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C2557" w14:textId="77777777" w:rsidR="0039610B" w:rsidRPr="0039610B" w:rsidRDefault="0039610B" w:rsidP="0039610B">
      <w:pPr>
        <w:spacing w:before="100" w:beforeAutospacing="1" w:after="100" w:afterAutospacing="1"/>
        <w:jc w:val="center"/>
        <w:outlineLvl w:val="0"/>
        <w:rPr>
          <w:rFonts w:ascii="Times New Roman" w:eastAsia="Times New Roman" w:hAnsi="Times New Roman" w:cs="Times New Roman"/>
          <w:b/>
          <w:bCs/>
          <w:color w:val="000000"/>
          <w:kern w:val="36"/>
          <w:sz w:val="32"/>
          <w:szCs w:val="32"/>
          <w:lang w:eastAsia="fr-FR"/>
          <w14:ligatures w14:val="none"/>
        </w:rPr>
      </w:pPr>
      <w:r w:rsidRPr="0039610B">
        <w:rPr>
          <w:rFonts w:ascii="Times New Roman" w:eastAsia="Times New Roman" w:hAnsi="Times New Roman" w:cs="Times New Roman"/>
          <w:b/>
          <w:bCs/>
          <w:color w:val="000000"/>
          <w:kern w:val="36"/>
          <w:sz w:val="32"/>
          <w:szCs w:val="32"/>
          <w:lang w:eastAsia="fr-FR"/>
          <w14:ligatures w14:val="none"/>
        </w:rPr>
        <w:t>PROJET DE MÉMORANDUM D’ENTENTE</w:t>
      </w:r>
    </w:p>
    <w:p w14:paraId="52C144EF" w14:textId="219B7EFE" w:rsidR="0039610B" w:rsidRPr="0039610B" w:rsidRDefault="0039610B" w:rsidP="0039610B">
      <w:pPr>
        <w:spacing w:before="100" w:beforeAutospacing="1" w:after="100" w:afterAutospacing="1"/>
        <w:jc w:val="center"/>
        <w:outlineLvl w:val="1"/>
        <w:rPr>
          <w:rFonts w:ascii="Times New Roman" w:eastAsia="Times New Roman" w:hAnsi="Times New Roman" w:cs="Times New Roman"/>
          <w:b/>
          <w:bCs/>
          <w:color w:val="000000"/>
          <w:kern w:val="0"/>
          <w:sz w:val="28"/>
          <w:szCs w:val="28"/>
          <w:lang w:eastAsia="fr-FR"/>
          <w14:ligatures w14:val="none"/>
        </w:rPr>
      </w:pPr>
      <w:r>
        <w:rPr>
          <w:rFonts w:ascii="Times New Roman" w:eastAsia="Times New Roman" w:hAnsi="Times New Roman" w:cs="Times New Roman"/>
          <w:b/>
          <w:bCs/>
          <w:color w:val="000000"/>
          <w:kern w:val="0"/>
          <w:sz w:val="28"/>
          <w:szCs w:val="28"/>
          <w:lang w:eastAsia="fr-FR"/>
          <w14:ligatures w14:val="none"/>
        </w:rPr>
        <w:t>entre</w:t>
      </w:r>
    </w:p>
    <w:p w14:paraId="5B7E65DB" w14:textId="77777777" w:rsidR="0039610B" w:rsidRPr="0039610B" w:rsidRDefault="0039610B" w:rsidP="0039610B">
      <w:pPr>
        <w:spacing w:before="100" w:beforeAutospacing="1" w:after="100" w:afterAutospacing="1"/>
        <w:jc w:val="center"/>
        <w:outlineLvl w:val="1"/>
        <w:rPr>
          <w:rFonts w:ascii="Times New Roman" w:eastAsia="Times New Roman" w:hAnsi="Times New Roman" w:cs="Times New Roman"/>
          <w:b/>
          <w:bCs/>
          <w:color w:val="000000"/>
          <w:kern w:val="0"/>
          <w:sz w:val="28"/>
          <w:szCs w:val="28"/>
          <w:lang w:eastAsia="fr-FR"/>
          <w14:ligatures w14:val="none"/>
        </w:rPr>
      </w:pPr>
      <w:r w:rsidRPr="0039610B">
        <w:rPr>
          <w:rFonts w:ascii="Times New Roman" w:eastAsia="Times New Roman" w:hAnsi="Times New Roman" w:cs="Times New Roman"/>
          <w:b/>
          <w:bCs/>
          <w:color w:val="000000"/>
          <w:kern w:val="0"/>
          <w:sz w:val="28"/>
          <w:szCs w:val="28"/>
          <w:lang w:eastAsia="fr-FR"/>
          <w14:ligatures w14:val="none"/>
        </w:rPr>
        <w:t>Le Ministère des Affaires étrangères de la République de Corée</w:t>
      </w:r>
    </w:p>
    <w:p w14:paraId="1B166504" w14:textId="77777777" w:rsidR="0039610B" w:rsidRPr="0039610B" w:rsidRDefault="0039610B" w:rsidP="0039610B">
      <w:pPr>
        <w:spacing w:before="100" w:beforeAutospacing="1" w:after="100" w:afterAutospacing="1"/>
        <w:jc w:val="center"/>
        <w:outlineLvl w:val="1"/>
        <w:rPr>
          <w:rFonts w:ascii="Times New Roman" w:eastAsia="Times New Roman" w:hAnsi="Times New Roman" w:cs="Times New Roman"/>
          <w:b/>
          <w:bCs/>
          <w:color w:val="000000"/>
          <w:kern w:val="0"/>
          <w:sz w:val="28"/>
          <w:szCs w:val="28"/>
          <w:lang w:eastAsia="fr-FR"/>
          <w14:ligatures w14:val="none"/>
        </w:rPr>
      </w:pPr>
      <w:r w:rsidRPr="0039610B">
        <w:rPr>
          <w:rFonts w:ascii="Times New Roman" w:eastAsia="Times New Roman" w:hAnsi="Times New Roman" w:cs="Times New Roman"/>
          <w:b/>
          <w:bCs/>
          <w:color w:val="000000"/>
          <w:kern w:val="0"/>
          <w:sz w:val="28"/>
          <w:szCs w:val="28"/>
          <w:lang w:eastAsia="fr-FR"/>
          <w14:ligatures w14:val="none"/>
        </w:rPr>
        <w:t>ET</w:t>
      </w:r>
    </w:p>
    <w:p w14:paraId="452E17DB" w14:textId="77777777" w:rsidR="0039610B" w:rsidRPr="0039610B" w:rsidRDefault="0039610B" w:rsidP="0039610B">
      <w:pPr>
        <w:spacing w:before="100" w:beforeAutospacing="1" w:after="100" w:afterAutospacing="1"/>
        <w:jc w:val="center"/>
        <w:outlineLvl w:val="1"/>
        <w:rPr>
          <w:rFonts w:ascii="Times New Roman" w:eastAsia="Times New Roman" w:hAnsi="Times New Roman" w:cs="Times New Roman"/>
          <w:b/>
          <w:bCs/>
          <w:color w:val="000000"/>
          <w:kern w:val="0"/>
          <w:sz w:val="28"/>
          <w:szCs w:val="28"/>
          <w:lang w:eastAsia="fr-FR"/>
          <w14:ligatures w14:val="none"/>
        </w:rPr>
      </w:pPr>
      <w:r w:rsidRPr="0039610B">
        <w:rPr>
          <w:rFonts w:ascii="Times New Roman" w:eastAsia="Times New Roman" w:hAnsi="Times New Roman" w:cs="Times New Roman"/>
          <w:b/>
          <w:bCs/>
          <w:color w:val="000000"/>
          <w:kern w:val="0"/>
          <w:sz w:val="28"/>
          <w:szCs w:val="28"/>
          <w:lang w:eastAsia="fr-FR"/>
          <w14:ligatures w14:val="none"/>
        </w:rPr>
        <w:t>La Commission de l’océan Indien</w:t>
      </w:r>
    </w:p>
    <w:p w14:paraId="1455F864" w14:textId="161F5AAE" w:rsidR="0039610B" w:rsidRPr="0039610B" w:rsidRDefault="0039610B" w:rsidP="0039610B">
      <w:pPr>
        <w:spacing w:before="100" w:beforeAutospacing="1" w:after="100" w:afterAutospacing="1"/>
        <w:jc w:val="center"/>
        <w:outlineLvl w:val="1"/>
        <w:rPr>
          <w:rFonts w:ascii="Times New Roman" w:eastAsia="Times New Roman" w:hAnsi="Times New Roman" w:cs="Times New Roman"/>
          <w:b/>
          <w:bCs/>
          <w:color w:val="000000"/>
          <w:kern w:val="0"/>
          <w:sz w:val="28"/>
          <w:szCs w:val="28"/>
          <w:lang w:eastAsia="fr-FR"/>
          <w14:ligatures w14:val="none"/>
        </w:rPr>
      </w:pPr>
      <w:r w:rsidRPr="0039610B">
        <w:rPr>
          <w:rFonts w:ascii="Times New Roman" w:eastAsia="Times New Roman" w:hAnsi="Times New Roman" w:cs="Times New Roman"/>
          <w:b/>
          <w:bCs/>
          <w:color w:val="000000"/>
          <w:kern w:val="0"/>
          <w:sz w:val="28"/>
          <w:szCs w:val="28"/>
          <w:lang w:eastAsia="fr-FR"/>
          <w14:ligatures w14:val="none"/>
        </w:rPr>
        <w:t xml:space="preserve">relatif au « fonds de coopération république de </w:t>
      </w:r>
      <w:r>
        <w:rPr>
          <w:rFonts w:ascii="Times New Roman" w:eastAsia="Times New Roman" w:hAnsi="Times New Roman" w:cs="Times New Roman"/>
          <w:b/>
          <w:bCs/>
          <w:color w:val="000000"/>
          <w:kern w:val="0"/>
          <w:sz w:val="28"/>
          <w:szCs w:val="28"/>
          <w:lang w:eastAsia="fr-FR"/>
          <w14:ligatures w14:val="none"/>
        </w:rPr>
        <w:t>C</w:t>
      </w:r>
      <w:r w:rsidRPr="0039610B">
        <w:rPr>
          <w:rFonts w:ascii="Times New Roman" w:eastAsia="Times New Roman" w:hAnsi="Times New Roman" w:cs="Times New Roman"/>
          <w:b/>
          <w:bCs/>
          <w:color w:val="000000"/>
          <w:kern w:val="0"/>
          <w:sz w:val="28"/>
          <w:szCs w:val="28"/>
          <w:lang w:eastAsia="fr-FR"/>
          <w14:ligatures w14:val="none"/>
        </w:rPr>
        <w:t xml:space="preserve">orée – </w:t>
      </w:r>
      <w:r>
        <w:rPr>
          <w:rFonts w:ascii="Times New Roman" w:eastAsia="Times New Roman" w:hAnsi="Times New Roman" w:cs="Times New Roman"/>
          <w:b/>
          <w:bCs/>
          <w:color w:val="000000"/>
          <w:kern w:val="0"/>
          <w:sz w:val="28"/>
          <w:szCs w:val="28"/>
          <w:lang w:eastAsia="fr-FR"/>
          <w14:ligatures w14:val="none"/>
        </w:rPr>
        <w:t>C</w:t>
      </w:r>
      <w:r w:rsidRPr="0039610B">
        <w:rPr>
          <w:rFonts w:ascii="Times New Roman" w:eastAsia="Times New Roman" w:hAnsi="Times New Roman" w:cs="Times New Roman"/>
          <w:b/>
          <w:bCs/>
          <w:color w:val="000000"/>
          <w:kern w:val="0"/>
          <w:sz w:val="28"/>
          <w:szCs w:val="28"/>
          <w:lang w:eastAsia="fr-FR"/>
          <w14:ligatures w14:val="none"/>
        </w:rPr>
        <w:t xml:space="preserve">ommission de l’océan </w:t>
      </w:r>
      <w:r>
        <w:rPr>
          <w:rFonts w:ascii="Times New Roman" w:eastAsia="Times New Roman" w:hAnsi="Times New Roman" w:cs="Times New Roman"/>
          <w:b/>
          <w:bCs/>
          <w:color w:val="000000"/>
          <w:kern w:val="0"/>
          <w:sz w:val="28"/>
          <w:szCs w:val="28"/>
          <w:lang w:eastAsia="fr-FR"/>
          <w14:ligatures w14:val="none"/>
        </w:rPr>
        <w:t>I</w:t>
      </w:r>
      <w:r w:rsidRPr="0039610B">
        <w:rPr>
          <w:rFonts w:ascii="Times New Roman" w:eastAsia="Times New Roman" w:hAnsi="Times New Roman" w:cs="Times New Roman"/>
          <w:b/>
          <w:bCs/>
          <w:color w:val="000000"/>
          <w:kern w:val="0"/>
          <w:sz w:val="28"/>
          <w:szCs w:val="28"/>
          <w:lang w:eastAsia="fr-FR"/>
          <w14:ligatures w14:val="none"/>
        </w:rPr>
        <w:t>ndien »</w:t>
      </w:r>
    </w:p>
    <w:p w14:paraId="4126C0E9" w14:textId="77777777" w:rsidR="0039610B" w:rsidRPr="00AE34FF" w:rsidRDefault="0039610B" w:rsidP="00AE34FF">
      <w:pPr>
        <w:spacing w:before="100" w:beforeAutospacing="1" w:after="100" w:afterAutospacing="1"/>
        <w:jc w:val="both"/>
        <w:outlineLvl w:val="1"/>
        <w:rPr>
          <w:rFonts w:ascii="Times New Roman" w:eastAsia="Times New Roman" w:hAnsi="Times New Roman" w:cs="Times New Roman"/>
          <w:b/>
          <w:bCs/>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PRÉAMBULE</w:t>
      </w:r>
    </w:p>
    <w:p w14:paraId="06C38769"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Le Ministère des Affaires étrangères de la République de Corée (ci-après dénommé « le MAE ») et la Commission de l’océan Indien (ci-après dénommée « la COI »), organisation intergouvernementale régionale, ci-après dénommés conjointement les « Participants »,</w:t>
      </w:r>
    </w:p>
    <w:p w14:paraId="162E75AE"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RAPPELANT</w:t>
      </w:r>
      <w:r w:rsidRPr="00AE34FF">
        <w:rPr>
          <w:rFonts w:ascii="Times New Roman" w:eastAsia="Times New Roman" w:hAnsi="Times New Roman" w:cs="Times New Roman"/>
          <w:color w:val="000000"/>
          <w:kern w:val="0"/>
          <w:lang w:eastAsia="fr-FR"/>
          <w14:ligatures w14:val="none"/>
        </w:rPr>
        <w:t> l’esprit de croissance partagée, de durabilité et de solidarité consacré lors du Sommet Corée-Afrique de 2024 et réaffirmé à l’occasion de la Réunion des ministres des Affaires étrangères Corée-Afrique de 2026 ;</w:t>
      </w:r>
    </w:p>
    <w:p w14:paraId="0F653FF9"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RECONNAISSANT</w:t>
      </w:r>
      <w:r w:rsidRPr="00AE34FF">
        <w:rPr>
          <w:rFonts w:ascii="Times New Roman" w:eastAsia="Times New Roman" w:hAnsi="Times New Roman" w:cs="Times New Roman"/>
          <w:color w:val="000000"/>
          <w:kern w:val="0"/>
          <w:lang w:eastAsia="fr-FR"/>
          <w14:ligatures w14:val="none"/>
        </w:rPr>
        <w:t> l’importance stratégique des États insulaires membres de la Commission de l’océan Indien dans la réponse aux défis communs d’ordre mondial et régional, ainsi que le rôle majeur de la COI en tant qu’organisation régionale de premier plan dans la promotion de la coopération dans la région ;</w:t>
      </w:r>
    </w:p>
    <w:p w14:paraId="3A53E9EE"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RECONNAISSANT</w:t>
      </w:r>
      <w:r w:rsidRPr="00AE34FF">
        <w:rPr>
          <w:rFonts w:ascii="Times New Roman" w:eastAsia="Times New Roman" w:hAnsi="Times New Roman" w:cs="Times New Roman"/>
          <w:color w:val="000000"/>
          <w:kern w:val="0"/>
          <w:lang w:eastAsia="fr-FR"/>
          <w14:ligatures w14:val="none"/>
        </w:rPr>
        <w:t> le potentiel de renforcement de la coopération entre les Participants dans des domaines comprenant notamment l’économie bleue, la pêche, ainsi que la détection précoce des changements climatiques et des catastrophes ;</w:t>
      </w:r>
    </w:p>
    <w:p w14:paraId="40422B53" w14:textId="754336C3"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SOUHAITANT </w:t>
      </w:r>
      <w:r w:rsidRPr="00AE34FF">
        <w:rPr>
          <w:rFonts w:ascii="Times New Roman" w:eastAsia="Times New Roman" w:hAnsi="Times New Roman" w:cs="Times New Roman"/>
          <w:color w:val="000000"/>
          <w:kern w:val="0"/>
          <w:lang w:eastAsia="fr-FR"/>
          <w14:ligatures w14:val="none"/>
        </w:rPr>
        <w:t>concrétiser cette coopération au moyen d’échanges de bonnes pratiques et d’enseignements tirés de l’expérience, ainsi que par la mise en œuvre de projets conjoints mutuellement bénéfiques, grâce à la création du Fonds de coopération République de Corée- Commission de l’océan Indien ;</w:t>
      </w:r>
    </w:p>
    <w:p w14:paraId="4584DD27" w14:textId="4F2DFBB0"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TENANT COMPTE</w:t>
      </w:r>
      <w:r w:rsidRPr="00AE34FF">
        <w:rPr>
          <w:rFonts w:ascii="Times New Roman" w:eastAsia="Times New Roman" w:hAnsi="Times New Roman" w:cs="Times New Roman"/>
          <w:color w:val="000000"/>
          <w:kern w:val="0"/>
          <w:lang w:eastAsia="fr-FR"/>
          <w14:ligatures w14:val="none"/>
        </w:rPr>
        <w:t> de l’intention du MAE de financer le Fonds de coopération République de Corée - Commission de l’océan Indien afin de couvrir les coûts des projets qui seront convenus conjointement par les Participants ;</w:t>
      </w:r>
    </w:p>
    <w:p w14:paraId="1524FE62" w14:textId="2C39F1A4" w:rsidR="0039610B" w:rsidRPr="00AE34FF" w:rsidRDefault="0039610B" w:rsidP="00AE34FF">
      <w:pPr>
        <w:shd w:val="clear" w:color="auto" w:fill="FFFFFF"/>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SONT CONVENUS</w:t>
      </w:r>
      <w:r w:rsidRPr="00AE34FF">
        <w:rPr>
          <w:rFonts w:ascii="Times New Roman" w:eastAsia="Times New Roman" w:hAnsi="Times New Roman" w:cs="Times New Roman"/>
          <w:color w:val="000000"/>
          <w:kern w:val="0"/>
          <w:lang w:eastAsia="fr-FR"/>
          <w14:ligatures w14:val="none"/>
        </w:rPr>
        <w:t xml:space="preserve"> de ce qui suit :</w:t>
      </w:r>
    </w:p>
    <w:p w14:paraId="0CC1DD27" w14:textId="77777777" w:rsidR="0039610B" w:rsidRPr="00AE34FF" w:rsidRDefault="0039610B" w:rsidP="00AE34FF">
      <w:pPr>
        <w:shd w:val="clear" w:color="auto" w:fill="FFFFFF"/>
        <w:jc w:val="both"/>
        <w:outlineLvl w:val="1"/>
        <w:rPr>
          <w:rFonts w:ascii="Times New Roman" w:eastAsia="Times New Roman" w:hAnsi="Times New Roman" w:cs="Times New Roman"/>
          <w:b/>
          <w:bCs/>
          <w:color w:val="0D0D0D"/>
          <w:kern w:val="0"/>
          <w:lang w:eastAsia="fr-FR"/>
          <w14:ligatures w14:val="none"/>
        </w:rPr>
      </w:pPr>
    </w:p>
    <w:p w14:paraId="674F3C2F" w14:textId="77777777" w:rsidR="0039610B" w:rsidRDefault="0039610B" w:rsidP="00AE34FF">
      <w:pPr>
        <w:spacing w:before="100" w:beforeAutospacing="1" w:after="100" w:afterAutospacing="1"/>
        <w:jc w:val="both"/>
        <w:outlineLvl w:val="1"/>
        <w:rPr>
          <w:rFonts w:ascii="Times New Roman" w:eastAsia="Times New Roman" w:hAnsi="Times New Roman" w:cs="Times New Roman"/>
          <w:b/>
          <w:bCs/>
          <w:color w:val="000000"/>
          <w:kern w:val="0"/>
          <w:lang w:eastAsia="fr-FR"/>
          <w14:ligatures w14:val="none"/>
        </w:rPr>
      </w:pPr>
    </w:p>
    <w:p w14:paraId="227FABA0" w14:textId="77777777" w:rsidR="00A95B0F" w:rsidRPr="00AE34FF" w:rsidRDefault="00A95B0F" w:rsidP="00AE34FF">
      <w:pPr>
        <w:spacing w:before="100" w:beforeAutospacing="1" w:after="100" w:afterAutospacing="1"/>
        <w:jc w:val="both"/>
        <w:outlineLvl w:val="1"/>
        <w:rPr>
          <w:rFonts w:ascii="Times New Roman" w:eastAsia="Times New Roman" w:hAnsi="Times New Roman" w:cs="Times New Roman"/>
          <w:b/>
          <w:bCs/>
          <w:color w:val="000000"/>
          <w:kern w:val="0"/>
          <w:lang w:eastAsia="fr-FR"/>
          <w14:ligatures w14:val="none"/>
        </w:rPr>
      </w:pPr>
    </w:p>
    <w:p w14:paraId="469B68FB" w14:textId="77777777" w:rsidR="0039610B" w:rsidRPr="00AE34FF" w:rsidRDefault="0039610B" w:rsidP="00AE34FF">
      <w:pPr>
        <w:spacing w:before="100" w:beforeAutospacing="1" w:after="100" w:afterAutospacing="1"/>
        <w:jc w:val="both"/>
        <w:outlineLvl w:val="1"/>
        <w:rPr>
          <w:rFonts w:ascii="Times New Roman" w:eastAsia="Times New Roman" w:hAnsi="Times New Roman" w:cs="Times New Roman"/>
          <w:b/>
          <w:bCs/>
          <w:color w:val="000000"/>
          <w:kern w:val="0"/>
          <w:lang w:eastAsia="fr-FR"/>
          <w14:ligatures w14:val="none"/>
        </w:rPr>
      </w:pPr>
    </w:p>
    <w:p w14:paraId="473FA794" w14:textId="65C4B688" w:rsidR="0039610B" w:rsidRPr="00AE34FF" w:rsidRDefault="0039610B" w:rsidP="00AE34FF">
      <w:pPr>
        <w:spacing w:before="100" w:beforeAutospacing="1" w:after="100" w:afterAutospacing="1"/>
        <w:jc w:val="both"/>
        <w:outlineLvl w:val="1"/>
        <w:rPr>
          <w:rFonts w:ascii="Times New Roman" w:eastAsia="Times New Roman" w:hAnsi="Times New Roman" w:cs="Times New Roman"/>
          <w:b/>
          <w:bCs/>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lastRenderedPageBreak/>
        <w:t>PARAGRAPHE 1 – OBJET</w:t>
      </w:r>
    </w:p>
    <w:p w14:paraId="700CB885" w14:textId="19A6606E"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Le présent Mémorandum d’entente (ci-après dénommé le « présent Mémorandum ») a pour objet d’établir un cadre de coopération pour la création, la gestion, le suivi et l’évaluation du Fonds de coopération République de Corée-Commission de l’océan Indien (ci-après dénommé le « Fonds de coopération ROK-COI »), destiné à soutenir la mise en œuvre de projets conjointement entrepris par les Participants.</w:t>
      </w:r>
    </w:p>
    <w:p w14:paraId="330FCBC4" w14:textId="77777777" w:rsidR="0039610B" w:rsidRPr="00AE34FF" w:rsidRDefault="0039610B" w:rsidP="00AE34FF">
      <w:pPr>
        <w:spacing w:before="100" w:beforeAutospacing="1" w:after="100" w:afterAutospacing="1"/>
        <w:jc w:val="both"/>
        <w:outlineLvl w:val="1"/>
        <w:rPr>
          <w:rFonts w:ascii="Times New Roman" w:eastAsia="Times New Roman" w:hAnsi="Times New Roman" w:cs="Times New Roman"/>
          <w:b/>
          <w:bCs/>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PARAGRAPHE 2 – MISE EN ŒUVRE</w:t>
      </w:r>
    </w:p>
    <w:p w14:paraId="0008E504" w14:textId="1841844E"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D0D0D"/>
          <w:kern w:val="0"/>
          <w:lang w:eastAsia="fr-FR"/>
          <w14:ligatures w14:val="none"/>
        </w:rPr>
        <w:t>2</w:t>
      </w:r>
      <w:r w:rsidRPr="00AE34FF">
        <w:rPr>
          <w:rFonts w:ascii="Times New Roman" w:eastAsia="Times New Roman" w:hAnsi="Times New Roman" w:cs="Times New Roman"/>
          <w:b/>
          <w:bCs/>
          <w:color w:val="000000"/>
          <w:kern w:val="0"/>
          <w:lang w:eastAsia="fr-FR"/>
          <w14:ligatures w14:val="none"/>
        </w:rPr>
        <w:t>.1</w:t>
      </w:r>
      <w:r w:rsidRPr="00AE34FF">
        <w:rPr>
          <w:rFonts w:ascii="Times New Roman" w:eastAsia="Times New Roman" w:hAnsi="Times New Roman" w:cs="Times New Roman"/>
          <w:color w:val="000000"/>
          <w:kern w:val="0"/>
          <w:lang w:eastAsia="fr-FR"/>
          <w14:ligatures w14:val="none"/>
        </w:rPr>
        <w:t> Le MAE s’efforcera de fournir, conformément aux lois et réglementations nationales applicables et sous réserve de la disponibilité de ses ressources financières, des contributions annuelles au Fonds de coopération ROK-COI, sous forme de subventions destinées au financement de projets présentant un intérêt mutuel pour les Participants.</w:t>
      </w:r>
    </w:p>
    <w:p w14:paraId="70467084"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2.2</w:t>
      </w:r>
      <w:r w:rsidRPr="00AE34FF">
        <w:rPr>
          <w:rFonts w:ascii="Times New Roman" w:eastAsia="Times New Roman" w:hAnsi="Times New Roman" w:cs="Times New Roman"/>
          <w:color w:val="000000"/>
          <w:kern w:val="0"/>
          <w:lang w:eastAsia="fr-FR"/>
          <w14:ligatures w14:val="none"/>
        </w:rPr>
        <w:t> Les fonds seront versés sur le compte bancaire officiel de la COI et administrés par le Secrétariat de la COI conformément aux règles et règlements applicables de la COI, ainsi qu’aux principes de transparence, de bonne gouvernance et de traçabilité financière.</w:t>
      </w:r>
    </w:p>
    <w:p w14:paraId="59575C48"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2.3</w:t>
      </w:r>
      <w:r w:rsidRPr="00AE34FF">
        <w:rPr>
          <w:rFonts w:ascii="Times New Roman" w:eastAsia="Times New Roman" w:hAnsi="Times New Roman" w:cs="Times New Roman"/>
          <w:color w:val="000000"/>
          <w:kern w:val="0"/>
          <w:lang w:eastAsia="fr-FR"/>
          <w14:ligatures w14:val="none"/>
        </w:rPr>
        <w:t> Les fonds devront être intégralement utilisés au cours du même exercice financier.</w:t>
      </w:r>
    </w:p>
    <w:p w14:paraId="077C2607"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2.4</w:t>
      </w:r>
      <w:r w:rsidRPr="00AE34FF">
        <w:rPr>
          <w:rFonts w:ascii="Times New Roman" w:eastAsia="Times New Roman" w:hAnsi="Times New Roman" w:cs="Times New Roman"/>
          <w:color w:val="000000"/>
          <w:kern w:val="0"/>
          <w:lang w:eastAsia="fr-FR"/>
          <w14:ligatures w14:val="none"/>
        </w:rPr>
        <w:t> Les Participants détermineront conjointement les projets devant être financés au moyen du Fonds de coopération ROK-COI. Toutefois, au cours de la première année, considérée comme une année pilote, le MAE sera chargé de sélectionner les projets.</w:t>
      </w:r>
    </w:p>
    <w:p w14:paraId="40CB9549"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2.5</w:t>
      </w:r>
      <w:r w:rsidRPr="00AE34FF">
        <w:rPr>
          <w:rFonts w:ascii="Times New Roman" w:eastAsia="Times New Roman" w:hAnsi="Times New Roman" w:cs="Times New Roman"/>
          <w:color w:val="000000"/>
          <w:kern w:val="0"/>
          <w:lang w:eastAsia="fr-FR"/>
          <w14:ligatures w14:val="none"/>
        </w:rPr>
        <w:t> Les Participants pourront conclure chaque année des arrangements subsidiaires, sous la forme d’arrangements techniques ou d’annexes au présent Mémorandum, précisant les modalités détaillées des projets, notamment leur intitulé, leur période de mise en œuvre, leur budget total et le nom des organismes chargés de leur mise en œuvre (ci-après dénommés les « Organismes d’exécution »), ainsi que toute autre information pertinente.</w:t>
      </w:r>
    </w:p>
    <w:p w14:paraId="5D2AFAF1" w14:textId="77777777" w:rsidR="0039610B" w:rsidRPr="00AE34FF" w:rsidRDefault="0039610B" w:rsidP="00AE34FF">
      <w:pPr>
        <w:spacing w:before="100" w:beforeAutospacing="1" w:after="100" w:afterAutospacing="1"/>
        <w:jc w:val="both"/>
        <w:outlineLvl w:val="1"/>
        <w:rPr>
          <w:rFonts w:ascii="Times New Roman" w:eastAsia="Times New Roman" w:hAnsi="Times New Roman" w:cs="Times New Roman"/>
          <w:b/>
          <w:bCs/>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PARAGRAPHE 3 – DOMAINES DE COOPÉRATION</w:t>
      </w:r>
    </w:p>
    <w:p w14:paraId="54E9DF31" w14:textId="1CDCCFFF"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Les fonds seront affectés en priorité aux domaines suivants, lesquels pourront être étendus à d’autres thématiques après consultation entre les Participants :</w:t>
      </w:r>
    </w:p>
    <w:p w14:paraId="2B244D5E" w14:textId="320EB947" w:rsidR="0039610B" w:rsidRPr="00AE34FF" w:rsidRDefault="00987C1A"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3.1</w:t>
      </w:r>
      <w:r w:rsidRPr="00AE34FF">
        <w:rPr>
          <w:rFonts w:ascii="Times New Roman" w:eastAsia="Times New Roman" w:hAnsi="Times New Roman" w:cs="Times New Roman"/>
          <w:color w:val="000000"/>
          <w:kern w:val="0"/>
          <w:lang w:eastAsia="fr-FR"/>
          <w14:ligatures w14:val="none"/>
        </w:rPr>
        <w:t xml:space="preserve"> </w:t>
      </w:r>
      <w:r w:rsidR="0039610B" w:rsidRPr="00AE34FF">
        <w:rPr>
          <w:rFonts w:ascii="Times New Roman" w:eastAsia="Times New Roman" w:hAnsi="Times New Roman" w:cs="Times New Roman"/>
          <w:color w:val="000000"/>
          <w:kern w:val="0"/>
          <w:lang w:eastAsia="fr-FR"/>
          <w14:ligatures w14:val="none"/>
        </w:rPr>
        <w:t>Renforcement des capacités dans les domaines de la pêche et de l’économie bleue ;</w:t>
      </w:r>
    </w:p>
    <w:p w14:paraId="2AB8DE93" w14:textId="79E6AAC3" w:rsidR="0039610B" w:rsidRPr="00AE34FF" w:rsidRDefault="00987C1A"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3.2</w:t>
      </w:r>
      <w:r w:rsidRPr="00AE34FF">
        <w:rPr>
          <w:rFonts w:ascii="Times New Roman" w:eastAsia="Times New Roman" w:hAnsi="Times New Roman" w:cs="Times New Roman"/>
          <w:color w:val="000000"/>
          <w:kern w:val="0"/>
          <w:lang w:eastAsia="fr-FR"/>
          <w14:ligatures w14:val="none"/>
        </w:rPr>
        <w:t xml:space="preserve"> </w:t>
      </w:r>
      <w:r w:rsidR="0039610B" w:rsidRPr="00AE34FF">
        <w:rPr>
          <w:rFonts w:ascii="Times New Roman" w:eastAsia="Times New Roman" w:hAnsi="Times New Roman" w:cs="Times New Roman"/>
          <w:color w:val="000000"/>
          <w:kern w:val="0"/>
          <w:lang w:eastAsia="fr-FR"/>
          <w14:ligatures w14:val="none"/>
        </w:rPr>
        <w:t>Renforcement des capacités en matière de détection précoce des changements climatiques et des catastrophes.</w:t>
      </w:r>
    </w:p>
    <w:p w14:paraId="113F7590" w14:textId="77777777" w:rsidR="0039610B" w:rsidRPr="00AE34FF" w:rsidRDefault="0039610B" w:rsidP="00AE34FF">
      <w:pPr>
        <w:spacing w:before="100" w:beforeAutospacing="1" w:after="100" w:afterAutospacing="1"/>
        <w:jc w:val="both"/>
        <w:outlineLvl w:val="1"/>
        <w:rPr>
          <w:rFonts w:ascii="Times New Roman" w:eastAsia="Times New Roman" w:hAnsi="Times New Roman" w:cs="Times New Roman"/>
          <w:b/>
          <w:bCs/>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PARAGRAPHE 4 – SUIVI ET RAPPORTS</w:t>
      </w:r>
    </w:p>
    <w:p w14:paraId="4A8DC5B7" w14:textId="2131F01B" w:rsidR="0039610B" w:rsidRPr="00AE34FF" w:rsidRDefault="00987C1A"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4.1</w:t>
      </w:r>
      <w:r w:rsidRPr="00AE34FF">
        <w:rPr>
          <w:rFonts w:ascii="Times New Roman" w:eastAsia="Times New Roman" w:hAnsi="Times New Roman" w:cs="Times New Roman"/>
          <w:color w:val="000000"/>
          <w:kern w:val="0"/>
          <w:lang w:eastAsia="fr-FR"/>
          <w14:ligatures w14:val="none"/>
        </w:rPr>
        <w:t xml:space="preserve"> </w:t>
      </w:r>
      <w:r w:rsidR="0039610B" w:rsidRPr="00AE34FF">
        <w:rPr>
          <w:rFonts w:ascii="Times New Roman" w:eastAsia="Times New Roman" w:hAnsi="Times New Roman" w:cs="Times New Roman"/>
          <w:color w:val="000000"/>
          <w:kern w:val="0"/>
          <w:lang w:eastAsia="fr-FR"/>
          <w14:ligatures w14:val="none"/>
        </w:rPr>
        <w:t>La COI fournira à la République de Corée :</w:t>
      </w:r>
    </w:p>
    <w:p w14:paraId="0B736616" w14:textId="02249CFD" w:rsidR="00987C1A" w:rsidRPr="00AE34FF" w:rsidRDefault="0039610B" w:rsidP="00AE34FF">
      <w:pPr>
        <w:pStyle w:val="Paragraphedeliste"/>
        <w:numPr>
          <w:ilvl w:val="0"/>
          <w:numId w:val="4"/>
        </w:num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un rapport narratif annuel présentant :</w:t>
      </w:r>
    </w:p>
    <w:p w14:paraId="501DDF45" w14:textId="77777777" w:rsidR="00987C1A" w:rsidRPr="00AE34FF" w:rsidRDefault="00987C1A" w:rsidP="00AE34FF">
      <w:pPr>
        <w:pStyle w:val="Paragraphedeliste"/>
        <w:numPr>
          <w:ilvl w:val="0"/>
          <w:numId w:val="5"/>
        </w:num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 xml:space="preserve">- </w:t>
      </w:r>
      <w:r w:rsidR="0039610B" w:rsidRPr="00AE34FF">
        <w:rPr>
          <w:rFonts w:ascii="Times New Roman" w:eastAsia="Times New Roman" w:hAnsi="Times New Roman" w:cs="Times New Roman"/>
          <w:color w:val="000000"/>
          <w:kern w:val="0"/>
          <w:lang w:eastAsia="fr-FR"/>
          <w14:ligatures w14:val="none"/>
        </w:rPr>
        <w:t>les activités réalisées ;</w:t>
      </w:r>
    </w:p>
    <w:p w14:paraId="7F151F3A" w14:textId="3D8A9226" w:rsidR="0039610B" w:rsidRPr="00AE34FF" w:rsidRDefault="00987C1A" w:rsidP="00AE34FF">
      <w:pPr>
        <w:pStyle w:val="Paragraphedeliste"/>
        <w:numPr>
          <w:ilvl w:val="0"/>
          <w:numId w:val="5"/>
        </w:num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 xml:space="preserve">- </w:t>
      </w:r>
      <w:r w:rsidR="0039610B" w:rsidRPr="00AE34FF">
        <w:rPr>
          <w:rFonts w:ascii="Times New Roman" w:eastAsia="Times New Roman" w:hAnsi="Times New Roman" w:cs="Times New Roman"/>
          <w:color w:val="000000"/>
          <w:kern w:val="0"/>
          <w:lang w:eastAsia="fr-FR"/>
          <w14:ligatures w14:val="none"/>
        </w:rPr>
        <w:t>les résultats obtenus ;</w:t>
      </w:r>
    </w:p>
    <w:p w14:paraId="685C037B" w14:textId="3BD6323F" w:rsidR="0039610B" w:rsidRPr="00AE34FF" w:rsidRDefault="00987C1A" w:rsidP="00AE34FF">
      <w:pPr>
        <w:pStyle w:val="Paragraphedeliste"/>
        <w:numPr>
          <w:ilvl w:val="0"/>
          <w:numId w:val="5"/>
        </w:num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 xml:space="preserve">- </w:t>
      </w:r>
      <w:r w:rsidR="0039610B" w:rsidRPr="00AE34FF">
        <w:rPr>
          <w:rFonts w:ascii="Times New Roman" w:eastAsia="Times New Roman" w:hAnsi="Times New Roman" w:cs="Times New Roman"/>
          <w:color w:val="000000"/>
          <w:kern w:val="0"/>
          <w:lang w:eastAsia="fr-FR"/>
          <w14:ligatures w14:val="none"/>
        </w:rPr>
        <w:t>les difficultés éventuellement rencontrées ;</w:t>
      </w:r>
    </w:p>
    <w:p w14:paraId="2CFE78DA" w14:textId="2EC1E4D2" w:rsidR="0039610B" w:rsidRPr="00AE34FF" w:rsidRDefault="00987C1A" w:rsidP="00AE34FF">
      <w:pPr>
        <w:pStyle w:val="Paragraphedeliste"/>
        <w:numPr>
          <w:ilvl w:val="0"/>
          <w:numId w:val="5"/>
        </w:num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 xml:space="preserve">- </w:t>
      </w:r>
      <w:r w:rsidR="0039610B" w:rsidRPr="00AE34FF">
        <w:rPr>
          <w:rFonts w:ascii="Times New Roman" w:eastAsia="Times New Roman" w:hAnsi="Times New Roman" w:cs="Times New Roman"/>
          <w:color w:val="000000"/>
          <w:kern w:val="0"/>
          <w:lang w:eastAsia="fr-FR"/>
          <w14:ligatures w14:val="none"/>
        </w:rPr>
        <w:t>les perspectives ;</w:t>
      </w:r>
    </w:p>
    <w:p w14:paraId="1C223F4C" w14:textId="77777777" w:rsidR="00987C1A" w:rsidRPr="00AE34FF" w:rsidRDefault="00987C1A" w:rsidP="00AE34FF">
      <w:pPr>
        <w:pStyle w:val="Paragraphedeliste"/>
        <w:spacing w:before="100" w:beforeAutospacing="1" w:after="100" w:afterAutospacing="1"/>
        <w:jc w:val="both"/>
        <w:rPr>
          <w:rFonts w:ascii="Times New Roman" w:eastAsia="Times New Roman" w:hAnsi="Times New Roman" w:cs="Times New Roman"/>
          <w:color w:val="000000"/>
          <w:kern w:val="0"/>
          <w:lang w:eastAsia="fr-FR"/>
          <w14:ligatures w14:val="none"/>
        </w:rPr>
      </w:pPr>
    </w:p>
    <w:p w14:paraId="396EFDA4" w14:textId="77777777" w:rsidR="0039610B" w:rsidRPr="00AE34FF" w:rsidRDefault="0039610B" w:rsidP="00AE34FF">
      <w:pPr>
        <w:pStyle w:val="Paragraphedeliste"/>
        <w:numPr>
          <w:ilvl w:val="0"/>
          <w:numId w:val="4"/>
        </w:num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un rapport financier détaillé faisant apparaître :</w:t>
      </w:r>
    </w:p>
    <w:p w14:paraId="72054A20" w14:textId="2EFF2946" w:rsidR="0039610B" w:rsidRPr="00AE34FF" w:rsidRDefault="0039610B" w:rsidP="00AE34FF">
      <w:pPr>
        <w:pStyle w:val="Paragraphedeliste"/>
        <w:numPr>
          <w:ilvl w:val="0"/>
          <w:numId w:val="5"/>
        </w:num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les montants engagés ;</w:t>
      </w:r>
    </w:p>
    <w:p w14:paraId="3FC173C9" w14:textId="77777777" w:rsidR="00987C1A" w:rsidRPr="00AE34FF" w:rsidRDefault="0039610B" w:rsidP="00AE34FF">
      <w:pPr>
        <w:pStyle w:val="Paragraphedeliste"/>
        <w:numPr>
          <w:ilvl w:val="0"/>
          <w:numId w:val="5"/>
        </w:num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les dépenses effectuées ;</w:t>
      </w:r>
    </w:p>
    <w:p w14:paraId="388B8FD1" w14:textId="52C3E1FC" w:rsidR="0039610B" w:rsidRPr="00AE34FF" w:rsidRDefault="0039610B" w:rsidP="00AE34FF">
      <w:pPr>
        <w:pStyle w:val="Paragraphedeliste"/>
        <w:numPr>
          <w:ilvl w:val="0"/>
          <w:numId w:val="5"/>
        </w:num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le solde disponible, le cas échéant.</w:t>
      </w:r>
    </w:p>
    <w:p w14:paraId="5D19226F" w14:textId="6C794358" w:rsidR="0039610B" w:rsidRPr="00AE34FF" w:rsidRDefault="00987C1A"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4.2.</w:t>
      </w:r>
      <w:r w:rsidRPr="00AE34FF">
        <w:rPr>
          <w:rFonts w:ascii="Times New Roman" w:eastAsia="Times New Roman" w:hAnsi="Times New Roman" w:cs="Times New Roman"/>
          <w:color w:val="000000"/>
          <w:kern w:val="0"/>
          <w:lang w:eastAsia="fr-FR"/>
          <w14:ligatures w14:val="none"/>
        </w:rPr>
        <w:t xml:space="preserve"> </w:t>
      </w:r>
      <w:r w:rsidR="0039610B" w:rsidRPr="00AE34FF">
        <w:rPr>
          <w:rFonts w:ascii="Times New Roman" w:eastAsia="Times New Roman" w:hAnsi="Times New Roman" w:cs="Times New Roman"/>
          <w:color w:val="000000"/>
          <w:kern w:val="0"/>
          <w:lang w:eastAsia="fr-FR"/>
          <w14:ligatures w14:val="none"/>
        </w:rPr>
        <w:t>Les Participants pourront tenir une réunion annuelle, en présentiel ou en visioconférence, à la demande de l’un ou l’autre d’entre eux.</w:t>
      </w:r>
    </w:p>
    <w:p w14:paraId="284AF08A" w14:textId="77777777" w:rsidR="0039610B" w:rsidRPr="00AE34FF" w:rsidRDefault="0039610B" w:rsidP="00AE34FF">
      <w:pPr>
        <w:spacing w:before="100" w:beforeAutospacing="1" w:after="100" w:afterAutospacing="1"/>
        <w:jc w:val="both"/>
        <w:outlineLvl w:val="1"/>
        <w:rPr>
          <w:rFonts w:ascii="Times New Roman" w:eastAsia="Times New Roman" w:hAnsi="Times New Roman" w:cs="Times New Roman"/>
          <w:b/>
          <w:bCs/>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PARAGRAPHE 5 – AUDIT ET CONTRÔLE</w:t>
      </w:r>
    </w:p>
    <w:p w14:paraId="5DFAAD68"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5.1</w:t>
      </w:r>
      <w:r w:rsidRPr="00AE34FF">
        <w:rPr>
          <w:rFonts w:ascii="Times New Roman" w:eastAsia="Times New Roman" w:hAnsi="Times New Roman" w:cs="Times New Roman"/>
          <w:color w:val="000000"/>
          <w:kern w:val="0"/>
          <w:lang w:eastAsia="fr-FR"/>
          <w14:ligatures w14:val="none"/>
        </w:rPr>
        <w:t> La contribution est soumise aux mécanismes d’audit interne de la COI, notamment :</w:t>
      </w:r>
    </w:p>
    <w:p w14:paraId="32D06738" w14:textId="47272CC5" w:rsidR="00987C1A" w:rsidRPr="00AE34FF" w:rsidRDefault="0039610B" w:rsidP="00AE34FF">
      <w:pPr>
        <w:pStyle w:val="Paragraphedeliste"/>
        <w:numPr>
          <w:ilvl w:val="0"/>
          <w:numId w:val="5"/>
        </w:num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à l’examen par le Comité d’audit ;</w:t>
      </w:r>
    </w:p>
    <w:p w14:paraId="1C8081CC" w14:textId="338BA70C" w:rsidR="0039610B" w:rsidRPr="00AE34FF" w:rsidRDefault="0039610B" w:rsidP="00AE34FF">
      <w:pPr>
        <w:pStyle w:val="Paragraphedeliste"/>
        <w:numPr>
          <w:ilvl w:val="0"/>
          <w:numId w:val="5"/>
        </w:num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aux audits externes applicables au budget annuel.</w:t>
      </w:r>
    </w:p>
    <w:p w14:paraId="09002EE1"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5.2</w:t>
      </w:r>
      <w:r w:rsidRPr="00AE34FF">
        <w:rPr>
          <w:rFonts w:ascii="Times New Roman" w:eastAsia="Times New Roman" w:hAnsi="Times New Roman" w:cs="Times New Roman"/>
          <w:color w:val="000000"/>
          <w:kern w:val="0"/>
          <w:lang w:eastAsia="fr-FR"/>
          <w14:ligatures w14:val="none"/>
        </w:rPr>
        <w:t> Sur demande dûment justifiée, la COI pourra mettre à la disposition du MAE les rapports d’audit relatifs aux fonds concernés.</w:t>
      </w:r>
    </w:p>
    <w:p w14:paraId="671310F4"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5.3</w:t>
      </w:r>
      <w:r w:rsidRPr="00AE34FF">
        <w:rPr>
          <w:rFonts w:ascii="Times New Roman" w:eastAsia="Times New Roman" w:hAnsi="Times New Roman" w:cs="Times New Roman"/>
          <w:color w:val="000000"/>
          <w:kern w:val="0"/>
          <w:lang w:eastAsia="fr-FR"/>
          <w14:ligatures w14:val="none"/>
        </w:rPr>
        <w:t> Toute irrégularité financière constatée fera l’objet de mesures correctives appropriées, conformément aux règles applicables de la COI.</w:t>
      </w:r>
    </w:p>
    <w:p w14:paraId="617E48B7" w14:textId="450CC4E5" w:rsidR="0039610B" w:rsidRPr="00AE34FF" w:rsidRDefault="0039610B" w:rsidP="00AE34FF">
      <w:pPr>
        <w:spacing w:before="100" w:beforeAutospacing="1" w:after="100" w:afterAutospacing="1"/>
        <w:jc w:val="both"/>
        <w:outlineLvl w:val="1"/>
        <w:rPr>
          <w:rFonts w:ascii="Times New Roman" w:eastAsia="Times New Roman" w:hAnsi="Times New Roman" w:cs="Times New Roman"/>
          <w:b/>
          <w:bCs/>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PARAGRAPHE 6 – VISIBILITÉ ET DROITS EN MATIÈRE DE</w:t>
      </w:r>
      <w:r w:rsidR="00987C1A" w:rsidRPr="00AE34FF">
        <w:rPr>
          <w:rFonts w:ascii="Times New Roman" w:eastAsia="Times New Roman" w:hAnsi="Times New Roman" w:cs="Times New Roman"/>
          <w:b/>
          <w:bCs/>
          <w:color w:val="000000"/>
          <w:kern w:val="0"/>
          <w:lang w:eastAsia="fr-FR"/>
          <w14:ligatures w14:val="none"/>
        </w:rPr>
        <w:t xml:space="preserve"> </w:t>
      </w:r>
      <w:r w:rsidRPr="00AE34FF">
        <w:rPr>
          <w:rFonts w:ascii="Times New Roman" w:eastAsia="Times New Roman" w:hAnsi="Times New Roman" w:cs="Times New Roman"/>
          <w:b/>
          <w:bCs/>
          <w:color w:val="000000"/>
          <w:kern w:val="0"/>
          <w:lang w:eastAsia="fr-FR"/>
          <w14:ligatures w14:val="none"/>
        </w:rPr>
        <w:t>COMMUNICATION</w:t>
      </w:r>
    </w:p>
    <w:p w14:paraId="44B879C9"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6.1</w:t>
      </w:r>
      <w:r w:rsidRPr="00AE34FF">
        <w:rPr>
          <w:rFonts w:ascii="Times New Roman" w:eastAsia="Times New Roman" w:hAnsi="Times New Roman" w:cs="Times New Roman"/>
          <w:color w:val="000000"/>
          <w:kern w:val="0"/>
          <w:lang w:eastAsia="fr-FR"/>
          <w14:ligatures w14:val="none"/>
        </w:rPr>
        <w:t> Les Participants s’efforceront de renforcer la visibilité appropriée du Fonds de coopération ROK-COI.</w:t>
      </w:r>
    </w:p>
    <w:p w14:paraId="7424DDAC"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6.2</w:t>
      </w:r>
      <w:r w:rsidRPr="00AE34FF">
        <w:rPr>
          <w:rFonts w:ascii="Times New Roman" w:eastAsia="Times New Roman" w:hAnsi="Times New Roman" w:cs="Times New Roman"/>
          <w:color w:val="000000"/>
          <w:kern w:val="0"/>
          <w:lang w:eastAsia="fr-FR"/>
          <w14:ligatures w14:val="none"/>
        </w:rPr>
        <w:t> Toute communication publique relative aux projets financés, notamment les communiqués de presse, publications, manifestations et supports visuels, fera mention du soutien du Gouvernement de la République de Corée ou du MAE.</w:t>
      </w:r>
    </w:p>
    <w:p w14:paraId="4558FE87"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6.3</w:t>
      </w:r>
      <w:r w:rsidRPr="00AE34FF">
        <w:rPr>
          <w:rFonts w:ascii="Times New Roman" w:eastAsia="Times New Roman" w:hAnsi="Times New Roman" w:cs="Times New Roman"/>
          <w:color w:val="000000"/>
          <w:kern w:val="0"/>
          <w:lang w:eastAsia="fr-FR"/>
          <w14:ligatures w14:val="none"/>
        </w:rPr>
        <w:t> L’utilisation des logos et emblèmes devra être conforme aux chartes graphiques respectives des Participants et sera soumise à leur validation préalable.</w:t>
      </w:r>
    </w:p>
    <w:p w14:paraId="0229623B"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6.4</w:t>
      </w:r>
      <w:r w:rsidRPr="00AE34FF">
        <w:rPr>
          <w:rFonts w:ascii="Times New Roman" w:eastAsia="Times New Roman" w:hAnsi="Times New Roman" w:cs="Times New Roman"/>
          <w:color w:val="000000"/>
          <w:kern w:val="0"/>
          <w:lang w:eastAsia="fr-FR"/>
          <w14:ligatures w14:val="none"/>
        </w:rPr>
        <w:t> Les Participants pourront organiser conjointement des manifestations de communication ou des annonces officielles.</w:t>
      </w:r>
    </w:p>
    <w:p w14:paraId="08AA151A" w14:textId="77777777" w:rsidR="0039610B" w:rsidRPr="00AE34FF" w:rsidRDefault="0039610B" w:rsidP="00AE34FF">
      <w:pPr>
        <w:spacing w:before="100" w:beforeAutospacing="1" w:after="100" w:afterAutospacing="1"/>
        <w:jc w:val="both"/>
        <w:outlineLvl w:val="1"/>
        <w:rPr>
          <w:rFonts w:ascii="Times New Roman" w:eastAsia="Times New Roman" w:hAnsi="Times New Roman" w:cs="Times New Roman"/>
          <w:b/>
          <w:bCs/>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PARAGRAPHE 7 – ENTRÉE EN VIGUEUR ET DURÉE</w:t>
      </w:r>
    </w:p>
    <w:p w14:paraId="7FF84B9A"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7.1</w:t>
      </w:r>
      <w:r w:rsidRPr="00AE34FF">
        <w:rPr>
          <w:rFonts w:ascii="Times New Roman" w:eastAsia="Times New Roman" w:hAnsi="Times New Roman" w:cs="Times New Roman"/>
          <w:color w:val="000000"/>
          <w:kern w:val="0"/>
          <w:lang w:eastAsia="fr-FR"/>
          <w14:ligatures w14:val="none"/>
        </w:rPr>
        <w:t> Le présent Mémorandum entrera en vigueur à la date de sa signature par les Participants.</w:t>
      </w:r>
    </w:p>
    <w:p w14:paraId="73795CE0"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7.2</w:t>
      </w:r>
      <w:r w:rsidRPr="00AE34FF">
        <w:rPr>
          <w:rFonts w:ascii="Times New Roman" w:eastAsia="Times New Roman" w:hAnsi="Times New Roman" w:cs="Times New Roman"/>
          <w:color w:val="000000"/>
          <w:kern w:val="0"/>
          <w:lang w:eastAsia="fr-FR"/>
          <w14:ligatures w14:val="none"/>
        </w:rPr>
        <w:t> Le présent Mémorandum demeurera en vigueur pendant une période de trois (3) ans à compter de la date de la dernière signature apposée par les Participants. À l’expiration de cette période, il sera automatiquement prorogé pour des périodes successives de trois (3) ans, sauf dénonciation par l’un ou l’autre des Participants conformément au paragraphe 7.3 du présent article.</w:t>
      </w:r>
    </w:p>
    <w:p w14:paraId="11ECFDBB"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7.3</w:t>
      </w:r>
      <w:r w:rsidRPr="00AE34FF">
        <w:rPr>
          <w:rFonts w:ascii="Times New Roman" w:eastAsia="Times New Roman" w:hAnsi="Times New Roman" w:cs="Times New Roman"/>
          <w:color w:val="000000"/>
          <w:kern w:val="0"/>
          <w:lang w:eastAsia="fr-FR"/>
          <w14:ligatures w14:val="none"/>
        </w:rPr>
        <w:t> L’un ou l’autre des Participants pourra mettre fin au présent Mémorandum moyennant un préavis écrit de trois (3) mois adressé à l’autre Participant. Le présent Mémorandum cessera alors de produire ses effets à compter de la date indiquée dans la notification, étant entendu que ses dispositions demeureront applicables dans la mesure nécessaire à permettre le règlement ordonné de tous les arrangements conclus au titre des projets en cours.</w:t>
      </w:r>
    </w:p>
    <w:p w14:paraId="4BCEA841" w14:textId="77777777" w:rsidR="0039610B" w:rsidRPr="00AE34FF" w:rsidRDefault="0039610B" w:rsidP="00AE34FF">
      <w:pPr>
        <w:spacing w:before="100" w:beforeAutospacing="1" w:after="100" w:afterAutospacing="1"/>
        <w:jc w:val="both"/>
        <w:outlineLvl w:val="1"/>
        <w:rPr>
          <w:rFonts w:ascii="Times New Roman" w:eastAsia="Times New Roman" w:hAnsi="Times New Roman" w:cs="Times New Roman"/>
          <w:b/>
          <w:bCs/>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PARAGRAPHE 8 – MODIFICATIONS</w:t>
      </w:r>
    </w:p>
    <w:p w14:paraId="52199DBA"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Le présent Mémorandum pourra être modifié par consentement mutuel écrit des Participants.</w:t>
      </w:r>
    </w:p>
    <w:p w14:paraId="3BC4D9CA" w14:textId="77777777" w:rsidR="0039610B" w:rsidRPr="00AE34FF" w:rsidRDefault="0039610B" w:rsidP="00AE34FF">
      <w:pPr>
        <w:spacing w:before="100" w:beforeAutospacing="1" w:after="100" w:afterAutospacing="1"/>
        <w:jc w:val="both"/>
        <w:outlineLvl w:val="1"/>
        <w:rPr>
          <w:rFonts w:ascii="Times New Roman" w:eastAsia="Times New Roman" w:hAnsi="Times New Roman" w:cs="Times New Roman"/>
          <w:b/>
          <w:bCs/>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PARAGRAPHE 9 – RÈGLEMENT DES DIFFÉRENDS</w:t>
      </w:r>
    </w:p>
    <w:p w14:paraId="09E3DF78"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Tout différend résultant de l’interprétation ou de la mise en œuvre du présent Mémorandum sera réglé à l’amiable par voie de consultations et de négociations entre les Participants.</w:t>
      </w:r>
    </w:p>
    <w:p w14:paraId="0600C435" w14:textId="77777777" w:rsidR="0039610B" w:rsidRPr="00AE34FF" w:rsidRDefault="0039610B" w:rsidP="00AE34FF">
      <w:pPr>
        <w:spacing w:before="100" w:beforeAutospacing="1" w:after="100" w:afterAutospacing="1"/>
        <w:jc w:val="both"/>
        <w:outlineLvl w:val="1"/>
        <w:rPr>
          <w:rFonts w:ascii="Times New Roman" w:eastAsia="Times New Roman" w:hAnsi="Times New Roman" w:cs="Times New Roman"/>
          <w:b/>
          <w:bCs/>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PARAGRAPHE 10 – OBLIGATIONS INTERNATIONALES</w:t>
      </w:r>
    </w:p>
    <w:p w14:paraId="6673CEE9"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Aucune disposition du présent Mémorandum ne saurait être interprétée comme ayant pour objet de créer, à l’égard de l’un ou l’autre des Participants, des droits ou obligations de caractère juridique international.</w:t>
      </w:r>
    </w:p>
    <w:p w14:paraId="03D5C08D" w14:textId="77777777" w:rsidR="0039610B" w:rsidRPr="00AE34FF" w:rsidRDefault="0039610B" w:rsidP="00AE34FF">
      <w:pPr>
        <w:spacing w:before="100" w:beforeAutospacing="1" w:after="100" w:afterAutospacing="1"/>
        <w:jc w:val="both"/>
        <w:outlineLvl w:val="1"/>
        <w:rPr>
          <w:rFonts w:ascii="Times New Roman" w:eastAsia="Times New Roman" w:hAnsi="Times New Roman" w:cs="Times New Roman"/>
          <w:b/>
          <w:bCs/>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PARAGRAPHE 11 – COMMUNICATIONS</w:t>
      </w:r>
    </w:p>
    <w:p w14:paraId="3A489706"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Toute notification relative au présent Mémorandum sera faite par écrit et adressée aux Participants aux coordonnées suivantes :</w:t>
      </w:r>
    </w:p>
    <w:p w14:paraId="0DD684B2" w14:textId="1DA76228"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Commission de l’océan Indien</w:t>
      </w:r>
      <w:r w:rsidR="00987C1A" w:rsidRPr="00AE34FF">
        <w:rPr>
          <w:rFonts w:ascii="Times New Roman" w:eastAsia="Times New Roman" w:hAnsi="Times New Roman" w:cs="Times New Roman"/>
          <w:color w:val="000000"/>
          <w:kern w:val="0"/>
          <w:lang w:eastAsia="fr-FR"/>
          <w14:ligatures w14:val="none"/>
        </w:rPr>
        <w:t xml:space="preserve">: </w:t>
      </w:r>
      <w:r w:rsidRPr="00AE34FF">
        <w:rPr>
          <w:rFonts w:ascii="Times New Roman" w:eastAsia="Times New Roman" w:hAnsi="Times New Roman" w:cs="Times New Roman"/>
          <w:color w:val="000000"/>
          <w:kern w:val="0"/>
          <w:lang w:eastAsia="fr-FR"/>
          <w14:ligatures w14:val="none"/>
        </w:rPr>
        <w:t>Blue Tower, Rue de l’Institut, 3e étage</w:t>
      </w:r>
      <w:r w:rsidR="00987C1A" w:rsidRPr="00AE34FF">
        <w:rPr>
          <w:rFonts w:ascii="Times New Roman" w:eastAsia="Times New Roman" w:hAnsi="Times New Roman" w:cs="Times New Roman"/>
          <w:color w:val="000000"/>
          <w:kern w:val="0"/>
          <w:lang w:eastAsia="fr-FR"/>
          <w14:ligatures w14:val="none"/>
        </w:rPr>
        <w:t xml:space="preserve">, </w:t>
      </w:r>
      <w:r w:rsidRPr="00AE34FF">
        <w:rPr>
          <w:rFonts w:ascii="Times New Roman" w:eastAsia="Times New Roman" w:hAnsi="Times New Roman" w:cs="Times New Roman"/>
          <w:color w:val="000000"/>
          <w:kern w:val="0"/>
          <w:lang w:eastAsia="fr-FR"/>
          <w14:ligatures w14:val="none"/>
        </w:rPr>
        <w:t>Ebene, République de Maurice</w:t>
      </w:r>
    </w:p>
    <w:p w14:paraId="79AD4706" w14:textId="05C4F059" w:rsidR="0039610B" w:rsidRPr="00AE34FF" w:rsidRDefault="0039610B" w:rsidP="00AE34FF">
      <w:pPr>
        <w:spacing w:before="100" w:beforeAutospacing="1" w:after="100" w:afterAutospacing="1"/>
        <w:jc w:val="both"/>
        <w:rPr>
          <w:rFonts w:ascii="Times New Roman" w:eastAsia="Times New Roman" w:hAnsi="Times New Roman" w:cs="Times New Roman"/>
          <w:b/>
          <w:bCs/>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Ministère des Affaires étrangères de la République de Corée</w:t>
      </w:r>
      <w:r w:rsidR="00447B02" w:rsidRPr="00AE34FF">
        <w:rPr>
          <w:rFonts w:ascii="Times New Roman" w:eastAsia="Times New Roman" w:hAnsi="Times New Roman" w:cs="Times New Roman"/>
          <w:b/>
          <w:bCs/>
          <w:color w:val="000000"/>
          <w:kern w:val="0"/>
          <w:lang w:eastAsia="fr-FR"/>
          <w14:ligatures w14:val="none"/>
        </w:rPr>
        <w:t>: -------------------------</w:t>
      </w:r>
    </w:p>
    <w:p w14:paraId="078AB163" w14:textId="77777777" w:rsidR="0039610B" w:rsidRPr="00AE34FF" w:rsidRDefault="0039610B" w:rsidP="00AE34FF">
      <w:pPr>
        <w:spacing w:before="100" w:beforeAutospacing="1" w:after="100" w:afterAutospacing="1"/>
        <w:jc w:val="both"/>
        <w:outlineLvl w:val="1"/>
        <w:rPr>
          <w:rFonts w:ascii="Times New Roman" w:eastAsia="Times New Roman" w:hAnsi="Times New Roman" w:cs="Times New Roman"/>
          <w:b/>
          <w:bCs/>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SIGNATURES</w:t>
      </w:r>
    </w:p>
    <w:p w14:paraId="6EC3CE59" w14:textId="77777777" w:rsidR="0039610B" w:rsidRPr="00AE34FF" w:rsidRDefault="0039610B" w:rsidP="00AE34FF">
      <w:pPr>
        <w:spacing w:before="100" w:beforeAutospacing="1" w:after="100" w:afterAutospacing="1"/>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EN FOI DE QUOI</w:t>
      </w:r>
      <w:r w:rsidRPr="00AE34FF">
        <w:rPr>
          <w:rFonts w:ascii="Times New Roman" w:eastAsia="Times New Roman" w:hAnsi="Times New Roman" w:cs="Times New Roman"/>
          <w:color w:val="000000"/>
          <w:kern w:val="0"/>
          <w:lang w:eastAsia="fr-FR"/>
          <w14:ligatures w14:val="none"/>
        </w:rPr>
        <w:t>, les soussignés, dûment habilités à cet effet par leurs institutions respectives, ont signé le présent Mémorandum.</w:t>
      </w:r>
    </w:p>
    <w:p w14:paraId="68D00CB0" w14:textId="271EF10B" w:rsidR="0039610B" w:rsidRPr="00AE34FF" w:rsidRDefault="0039610B" w:rsidP="00AE34FF">
      <w:pPr>
        <w:shd w:val="clear" w:color="auto" w:fill="FFFFFF"/>
        <w:jc w:val="both"/>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Fait en deux (2) exemplaires originaux, en langues française et</w:t>
      </w:r>
      <w:r w:rsidR="00447B02" w:rsidRPr="00AE34FF">
        <w:rPr>
          <w:rFonts w:ascii="Times New Roman" w:eastAsia="Times New Roman" w:hAnsi="Times New Roman" w:cs="Times New Roman"/>
          <w:color w:val="000000"/>
          <w:kern w:val="0"/>
          <w:lang w:eastAsia="fr-FR"/>
          <w14:ligatures w14:val="none"/>
        </w:rPr>
        <w:t xml:space="preserve"> </w:t>
      </w:r>
      <w:r w:rsidRPr="00AE34FF">
        <w:rPr>
          <w:rFonts w:ascii="Times New Roman" w:eastAsia="Times New Roman" w:hAnsi="Times New Roman" w:cs="Times New Roman"/>
          <w:color w:val="000000"/>
          <w:kern w:val="0"/>
          <w:lang w:eastAsia="fr-FR"/>
          <w14:ligatures w14:val="none"/>
        </w:rPr>
        <w:t>anglaise, les deux textes faisant également foi.</w:t>
      </w:r>
    </w:p>
    <w:p w14:paraId="3498F97E" w14:textId="77777777" w:rsidR="00447B02" w:rsidRPr="00AE34FF" w:rsidRDefault="00447B02" w:rsidP="00AE34FF">
      <w:pPr>
        <w:shd w:val="clear" w:color="auto" w:fill="FFFFFF"/>
        <w:jc w:val="both"/>
        <w:outlineLvl w:val="2"/>
        <w:rPr>
          <w:rFonts w:ascii="Times New Roman" w:eastAsia="Times New Roman" w:hAnsi="Times New Roman" w:cs="Times New Roman"/>
          <w:b/>
          <w:bCs/>
          <w:color w:val="0D0D0D"/>
          <w:kern w:val="0"/>
          <w:lang w:eastAsia="fr-FR"/>
          <w14:ligatures w14:val="none"/>
        </w:rPr>
      </w:pPr>
    </w:p>
    <w:p w14:paraId="1083AC68" w14:textId="465B38A5" w:rsidR="0039610B" w:rsidRPr="00AE34FF" w:rsidRDefault="0039610B" w:rsidP="0039610B">
      <w:pPr>
        <w:shd w:val="clear" w:color="auto" w:fill="FFFFFF"/>
        <w:outlineLvl w:val="2"/>
        <w:rPr>
          <w:rFonts w:ascii="Times New Roman" w:eastAsia="Times New Roman" w:hAnsi="Times New Roman" w:cs="Times New Roman"/>
          <w:b/>
          <w:bCs/>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Pour la Commission de l’océan Indien</w:t>
      </w:r>
    </w:p>
    <w:p w14:paraId="2679DDE9" w14:textId="77777777" w:rsidR="0039610B" w:rsidRPr="00AE34FF" w:rsidRDefault="0039610B" w:rsidP="0039610B">
      <w:pPr>
        <w:shd w:val="clear" w:color="auto" w:fill="FFFFFF"/>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Nom :</w:t>
      </w:r>
    </w:p>
    <w:p w14:paraId="2C42FC1A" w14:textId="77777777" w:rsidR="0039610B" w:rsidRPr="00AE34FF" w:rsidRDefault="0039610B" w:rsidP="0039610B">
      <w:pPr>
        <w:shd w:val="clear" w:color="auto" w:fill="FFFFFF"/>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Fonction :</w:t>
      </w:r>
    </w:p>
    <w:p w14:paraId="20CE3DB9" w14:textId="77777777" w:rsidR="0039610B" w:rsidRPr="00AE34FF" w:rsidRDefault="0039610B" w:rsidP="0039610B">
      <w:pPr>
        <w:shd w:val="clear" w:color="auto" w:fill="FFFFFF"/>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Date :</w:t>
      </w:r>
    </w:p>
    <w:p w14:paraId="451EB539" w14:textId="77777777" w:rsidR="00447B02" w:rsidRPr="00AE34FF" w:rsidRDefault="00447B02" w:rsidP="0039610B">
      <w:pPr>
        <w:shd w:val="clear" w:color="auto" w:fill="FFFFFF"/>
        <w:outlineLvl w:val="2"/>
        <w:rPr>
          <w:rFonts w:ascii="Times New Roman" w:eastAsia="Times New Roman" w:hAnsi="Times New Roman" w:cs="Times New Roman"/>
          <w:color w:val="000000"/>
          <w:kern w:val="0"/>
          <w:lang w:eastAsia="fr-FR"/>
          <w14:ligatures w14:val="none"/>
        </w:rPr>
      </w:pPr>
    </w:p>
    <w:p w14:paraId="2322B89A" w14:textId="22E4F884" w:rsidR="0039610B" w:rsidRPr="00AE34FF" w:rsidRDefault="0039610B" w:rsidP="0039610B">
      <w:pPr>
        <w:shd w:val="clear" w:color="auto" w:fill="FFFFFF"/>
        <w:outlineLvl w:val="2"/>
        <w:rPr>
          <w:rFonts w:ascii="Times New Roman" w:eastAsia="Times New Roman" w:hAnsi="Times New Roman" w:cs="Times New Roman"/>
          <w:b/>
          <w:bCs/>
          <w:color w:val="000000"/>
          <w:kern w:val="0"/>
          <w:lang w:eastAsia="fr-FR"/>
          <w14:ligatures w14:val="none"/>
        </w:rPr>
      </w:pPr>
      <w:r w:rsidRPr="00AE34FF">
        <w:rPr>
          <w:rFonts w:ascii="Times New Roman" w:eastAsia="Times New Roman" w:hAnsi="Times New Roman" w:cs="Times New Roman"/>
          <w:b/>
          <w:bCs/>
          <w:color w:val="000000"/>
          <w:kern w:val="0"/>
          <w:lang w:eastAsia="fr-FR"/>
          <w14:ligatures w14:val="none"/>
        </w:rPr>
        <w:t>Pour le Ministère des Affaires étrangères de la République de Corée</w:t>
      </w:r>
    </w:p>
    <w:p w14:paraId="0610AFFC" w14:textId="77777777" w:rsidR="0039610B" w:rsidRPr="00AE34FF" w:rsidRDefault="0039610B" w:rsidP="0039610B">
      <w:pPr>
        <w:shd w:val="clear" w:color="auto" w:fill="FFFFFF"/>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Nom :</w:t>
      </w:r>
    </w:p>
    <w:p w14:paraId="493C0753" w14:textId="77777777" w:rsidR="0039610B" w:rsidRPr="00AE34FF" w:rsidRDefault="0039610B" w:rsidP="0039610B">
      <w:pPr>
        <w:shd w:val="clear" w:color="auto" w:fill="FFFFFF"/>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Fonction :</w:t>
      </w:r>
    </w:p>
    <w:p w14:paraId="1EF1DE82" w14:textId="77777777" w:rsidR="0039610B" w:rsidRPr="00AE34FF" w:rsidRDefault="0039610B" w:rsidP="0039610B">
      <w:pPr>
        <w:shd w:val="clear" w:color="auto" w:fill="FFFFFF"/>
        <w:rPr>
          <w:rFonts w:ascii="Times New Roman" w:eastAsia="Times New Roman" w:hAnsi="Times New Roman" w:cs="Times New Roman"/>
          <w:color w:val="000000"/>
          <w:kern w:val="0"/>
          <w:lang w:eastAsia="fr-FR"/>
          <w14:ligatures w14:val="none"/>
        </w:rPr>
      </w:pPr>
      <w:r w:rsidRPr="00AE34FF">
        <w:rPr>
          <w:rFonts w:ascii="Times New Roman" w:eastAsia="Times New Roman" w:hAnsi="Times New Roman" w:cs="Times New Roman"/>
          <w:color w:val="000000"/>
          <w:kern w:val="0"/>
          <w:lang w:eastAsia="fr-FR"/>
          <w14:ligatures w14:val="none"/>
        </w:rPr>
        <w:t>Date :</w:t>
      </w:r>
    </w:p>
    <w:p w14:paraId="0F90C7EE" w14:textId="77777777" w:rsidR="007D2AA9" w:rsidRPr="00AE34FF" w:rsidRDefault="007D2AA9">
      <w:pPr>
        <w:rPr>
          <w:rFonts w:ascii="Times New Roman" w:eastAsia="Times New Roman" w:hAnsi="Times New Roman" w:cs="Times New Roman"/>
          <w:color w:val="000000"/>
          <w:kern w:val="0"/>
          <w:lang w:eastAsia="fr-FR"/>
          <w14:ligatures w14:val="none"/>
        </w:rPr>
      </w:pPr>
    </w:p>
    <w:sectPr w:rsidR="007D2AA9" w:rsidRPr="00AE34FF">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0F75F" w14:textId="77777777" w:rsidR="00E03653" w:rsidRDefault="00E03653" w:rsidP="00504EF8">
      <w:r>
        <w:separator/>
      </w:r>
    </w:p>
  </w:endnote>
  <w:endnote w:type="continuationSeparator" w:id="0">
    <w:p w14:paraId="58C9B6B6" w14:textId="77777777" w:rsidR="00E03653" w:rsidRDefault="00E03653" w:rsidP="00504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EA378" w14:textId="77777777" w:rsidR="00E03653" w:rsidRDefault="00E03653" w:rsidP="00504EF8">
      <w:r>
        <w:separator/>
      </w:r>
    </w:p>
  </w:footnote>
  <w:footnote w:type="continuationSeparator" w:id="0">
    <w:p w14:paraId="5F67F53E" w14:textId="77777777" w:rsidR="00E03653" w:rsidRDefault="00E03653" w:rsidP="00504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33712" w14:textId="606484FA" w:rsidR="00504EF8" w:rsidRDefault="00504EF8" w:rsidP="00504EF8">
    <w:pPr>
      <w:pStyle w:val="En-tte"/>
      <w:jc w:val="right"/>
    </w:pPr>
    <w:r>
      <w:t>2.2. Annexe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7586"/>
    <w:multiLevelType w:val="multilevel"/>
    <w:tmpl w:val="B75CE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764B18"/>
    <w:multiLevelType w:val="multilevel"/>
    <w:tmpl w:val="27F2E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C04E83"/>
    <w:multiLevelType w:val="hybridMultilevel"/>
    <w:tmpl w:val="3DE292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23274AA"/>
    <w:multiLevelType w:val="hybridMultilevel"/>
    <w:tmpl w:val="DABA972E"/>
    <w:lvl w:ilvl="0" w:tplc="A0A8D8F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8AC1F2B"/>
    <w:multiLevelType w:val="multilevel"/>
    <w:tmpl w:val="ED3CB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802685">
    <w:abstractNumId w:val="1"/>
  </w:num>
  <w:num w:numId="2" w16cid:durableId="195627398">
    <w:abstractNumId w:val="0"/>
  </w:num>
  <w:num w:numId="3" w16cid:durableId="900210690">
    <w:abstractNumId w:val="4"/>
  </w:num>
  <w:num w:numId="4" w16cid:durableId="1208761252">
    <w:abstractNumId w:val="2"/>
  </w:num>
  <w:num w:numId="5" w16cid:durableId="5649227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10B"/>
    <w:rsid w:val="00000242"/>
    <w:rsid w:val="003509B1"/>
    <w:rsid w:val="003641DE"/>
    <w:rsid w:val="0039610B"/>
    <w:rsid w:val="003E5645"/>
    <w:rsid w:val="00447B02"/>
    <w:rsid w:val="00504EF8"/>
    <w:rsid w:val="005E5959"/>
    <w:rsid w:val="007D2AA9"/>
    <w:rsid w:val="00987C1A"/>
    <w:rsid w:val="00A95B0F"/>
    <w:rsid w:val="00AE34FF"/>
    <w:rsid w:val="00D07A9F"/>
    <w:rsid w:val="00E036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66600"/>
  <w15:chartTrackingRefBased/>
  <w15:docId w15:val="{8B63D615-0C25-0047-B74E-666AAD502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3961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3961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39610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9610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9610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9610B"/>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9610B"/>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9610B"/>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9610B"/>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9610B"/>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rsid w:val="0039610B"/>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rsid w:val="0039610B"/>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39610B"/>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39610B"/>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39610B"/>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39610B"/>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39610B"/>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39610B"/>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39610B"/>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9610B"/>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39610B"/>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9610B"/>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39610B"/>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39610B"/>
    <w:rPr>
      <w:i/>
      <w:iCs/>
      <w:color w:val="404040" w:themeColor="text1" w:themeTint="BF"/>
      <w:lang w:val="fr-FR"/>
    </w:rPr>
  </w:style>
  <w:style w:type="paragraph" w:styleId="Paragraphedeliste">
    <w:name w:val="List Paragraph"/>
    <w:basedOn w:val="Normal"/>
    <w:uiPriority w:val="34"/>
    <w:qFormat/>
    <w:rsid w:val="0039610B"/>
    <w:pPr>
      <w:ind w:left="720"/>
      <w:contextualSpacing/>
    </w:pPr>
  </w:style>
  <w:style w:type="character" w:styleId="Accentuationintense">
    <w:name w:val="Intense Emphasis"/>
    <w:basedOn w:val="Policepardfaut"/>
    <w:uiPriority w:val="21"/>
    <w:qFormat/>
    <w:rsid w:val="0039610B"/>
    <w:rPr>
      <w:i/>
      <w:iCs/>
      <w:color w:val="0F4761" w:themeColor="accent1" w:themeShade="BF"/>
    </w:rPr>
  </w:style>
  <w:style w:type="paragraph" w:styleId="Citationintense">
    <w:name w:val="Intense Quote"/>
    <w:basedOn w:val="Normal"/>
    <w:next w:val="Normal"/>
    <w:link w:val="CitationintenseCar"/>
    <w:uiPriority w:val="30"/>
    <w:qFormat/>
    <w:rsid w:val="003961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9610B"/>
    <w:rPr>
      <w:i/>
      <w:iCs/>
      <w:color w:val="0F4761" w:themeColor="accent1" w:themeShade="BF"/>
      <w:lang w:val="fr-FR"/>
    </w:rPr>
  </w:style>
  <w:style w:type="character" w:styleId="Rfrenceintense">
    <w:name w:val="Intense Reference"/>
    <w:basedOn w:val="Policepardfaut"/>
    <w:uiPriority w:val="32"/>
    <w:qFormat/>
    <w:rsid w:val="0039610B"/>
    <w:rPr>
      <w:b/>
      <w:bCs/>
      <w:smallCaps/>
      <w:color w:val="0F4761" w:themeColor="accent1" w:themeShade="BF"/>
      <w:spacing w:val="5"/>
    </w:rPr>
  </w:style>
  <w:style w:type="paragraph" w:styleId="NormalWeb">
    <w:name w:val="Normal (Web)"/>
    <w:basedOn w:val="Normal"/>
    <w:uiPriority w:val="99"/>
    <w:semiHidden/>
    <w:unhideWhenUsed/>
    <w:rsid w:val="0039610B"/>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39610B"/>
    <w:rPr>
      <w:b/>
      <w:bCs/>
    </w:rPr>
  </w:style>
  <w:style w:type="paragraph" w:styleId="En-tte">
    <w:name w:val="header"/>
    <w:basedOn w:val="Normal"/>
    <w:link w:val="En-tteCar"/>
    <w:uiPriority w:val="99"/>
    <w:unhideWhenUsed/>
    <w:rsid w:val="00504EF8"/>
    <w:pPr>
      <w:tabs>
        <w:tab w:val="center" w:pos="4513"/>
        <w:tab w:val="right" w:pos="9026"/>
      </w:tabs>
    </w:pPr>
  </w:style>
  <w:style w:type="character" w:customStyle="1" w:styleId="En-tteCar">
    <w:name w:val="En-tête Car"/>
    <w:basedOn w:val="Policepardfaut"/>
    <w:link w:val="En-tte"/>
    <w:uiPriority w:val="99"/>
    <w:rsid w:val="00504EF8"/>
    <w:rPr>
      <w:lang w:val="fr-FR"/>
    </w:rPr>
  </w:style>
  <w:style w:type="paragraph" w:styleId="Pieddepage">
    <w:name w:val="footer"/>
    <w:basedOn w:val="Normal"/>
    <w:link w:val="PieddepageCar"/>
    <w:uiPriority w:val="99"/>
    <w:unhideWhenUsed/>
    <w:rsid w:val="00504EF8"/>
    <w:pPr>
      <w:tabs>
        <w:tab w:val="center" w:pos="4513"/>
        <w:tab w:val="right" w:pos="9026"/>
      </w:tabs>
    </w:pPr>
  </w:style>
  <w:style w:type="character" w:customStyle="1" w:styleId="PieddepageCar">
    <w:name w:val="Pied de page Car"/>
    <w:basedOn w:val="Policepardfaut"/>
    <w:link w:val="Pieddepage"/>
    <w:uiPriority w:val="99"/>
    <w:rsid w:val="00504EF8"/>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1231</Words>
  <Characters>6774</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MAMINIAINA</dc:creator>
  <cp:keywords/>
  <dc:description/>
  <cp:lastModifiedBy>Gilles RIBOUET</cp:lastModifiedBy>
  <cp:revision>2</cp:revision>
  <dcterms:created xsi:type="dcterms:W3CDTF">2026-08-26T12:37:00Z</dcterms:created>
  <dcterms:modified xsi:type="dcterms:W3CDTF">2026-08-26T12:37:00Z</dcterms:modified>
</cp:coreProperties>
</file>