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60A7" w14:textId="77777777" w:rsidR="009460CD" w:rsidRPr="009460CD" w:rsidRDefault="009460CD" w:rsidP="009460CD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fr-FR"/>
          <w14:ligatures w14:val="none"/>
        </w:rPr>
        <w:t>PROJET D’ACCORD DE CONTRIBUTION FINANCIÈRE</w:t>
      </w:r>
    </w:p>
    <w:p w14:paraId="75C9A9F3" w14:textId="45783EEA" w:rsidR="009460CD" w:rsidRPr="009460CD" w:rsidRDefault="009460CD" w:rsidP="009460CD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entre</w:t>
      </w:r>
    </w:p>
    <w:p w14:paraId="28C865CD" w14:textId="77777777" w:rsidR="009460CD" w:rsidRDefault="009460CD" w:rsidP="009460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La Commission de l’océan Indien (COI)</w:t>
      </w:r>
    </w:p>
    <w:p w14:paraId="7E418193" w14:textId="77777777" w:rsidR="009460CD" w:rsidRDefault="009460CD" w:rsidP="009460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ET</w:t>
      </w:r>
    </w:p>
    <w:p w14:paraId="5489D3D3" w14:textId="3683EDAB" w:rsidR="009460CD" w:rsidRPr="009460CD" w:rsidRDefault="009460CD" w:rsidP="009460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</w:r>
      <w:r w:rsidRPr="009460C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Le Gouvernement de la République de Corée</w:t>
      </w:r>
    </w:p>
    <w:p w14:paraId="38262068" w14:textId="77777777" w:rsidR="009460CD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3F220FB" w14:textId="6927D513" w:rsidR="009460CD" w:rsidRPr="009460CD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PRÉAMBULE</w:t>
      </w:r>
    </w:p>
    <w:p w14:paraId="1AE7F6A8" w14:textId="496DFC38" w:rsidR="009460CD" w:rsidRPr="009460CD" w:rsidRDefault="009460CD" w:rsidP="009460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Commission de l’océan Indien (ci-après « la COI »), organisation régionale,</w:t>
      </w:r>
    </w:p>
    <w:p w14:paraId="4FEE4AB8" w14:textId="63650B8C" w:rsidR="009460CD" w:rsidRPr="009460CD" w:rsidRDefault="009460CD" w:rsidP="009460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et</w:t>
      </w:r>
    </w:p>
    <w:p w14:paraId="03B55DD3" w14:textId="77777777" w:rsidR="009460CD" w:rsidRPr="009460CD" w:rsidRDefault="009460CD" w:rsidP="009460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Gouvernement de la République de Corée (ci-après « la République de Corée »),</w:t>
      </w:r>
    </w:p>
    <w:p w14:paraId="5FDD071F" w14:textId="6714EBF2" w:rsidR="009460CD" w:rsidRPr="009460CD" w:rsidRDefault="009460CD" w:rsidP="009460C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Considérant la volonté de la République de Corée d’apporter un appui financier à la COI;</w:t>
      </w:r>
    </w:p>
    <w:p w14:paraId="3D671531" w14:textId="6425F2DF" w:rsidR="009460CD" w:rsidRPr="009460CD" w:rsidRDefault="009460CD" w:rsidP="009460C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Considérant l’intérêt commun pour le renforcement des capacités dans les domaines de</w:t>
      </w:r>
      <w:r w:rsidR="00BF217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cooperation indentifiés par les deux Parties, entre autres, 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l’économie bleue, </w:t>
      </w:r>
      <w:r w:rsidR="00BF217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es pêcheries et  la détection précoce des changements climatiques et des catastrophes ;</w:t>
      </w:r>
    </w:p>
    <w:p w14:paraId="36A4C5FA" w14:textId="77777777" w:rsidR="009460CD" w:rsidRPr="009460CD" w:rsidRDefault="009460CD" w:rsidP="009460C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Considérant que les contributions des partenaires sont intégrées au budget annuel de la COI et soumises aux procédures budgétaires et d’audit applicables ;</w:t>
      </w:r>
    </w:p>
    <w:p w14:paraId="6A4BE51B" w14:textId="77777777" w:rsidR="009460CD" w:rsidRPr="009460CD" w:rsidRDefault="009460CD" w:rsidP="009460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Conviennent de ce qui suit :</w:t>
      </w:r>
    </w:p>
    <w:p w14:paraId="4BC08689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1 – OBJET DE L’ACCORD</w:t>
      </w:r>
    </w:p>
    <w:p w14:paraId="33F6154E" w14:textId="1EE3384B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Le présent Accord définit les modalités de la contribution financière du Gouvernement de la République de Corée à la COI </w:t>
      </w:r>
      <w:r w:rsidR="00BF217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à partir de 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l’année 2026, ainsi que les conditions de gestion, de mise en œuvre, de suivi, de communication et d’audit des fonds.</w:t>
      </w:r>
    </w:p>
    <w:p w14:paraId="39D86A0D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2 – MONTANT ET NATURE DE LA</w:t>
      </w:r>
      <w:r w:rsidRPr="009460C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</w:t>
      </w: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CONTRIBUTION</w:t>
      </w:r>
    </w:p>
    <w:p w14:paraId="3E69390F" w14:textId="21BAC73F" w:rsidR="009460CD" w:rsidRPr="009460CD" w:rsidRDefault="009460CD" w:rsidP="00E130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2.1 La République de Corée s’engage à verser à la COI une contribution financière d’un montant indicatif de </w:t>
      </w:r>
      <w:r w:rsidRPr="009460CD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200 000 USD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pour l’année 2026</w:t>
      </w:r>
      <w:r w:rsidR="00E1302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65BED81A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2.2 La contribution est de nature exclusivement financière.</w:t>
      </w:r>
    </w:p>
    <w:p w14:paraId="65754D9C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2.3 En complément, la République de Corée pourra fournir une assistance technique à travers des agences coréennes désignées, notamment sous forme de :</w:t>
      </w:r>
    </w:p>
    <w:p w14:paraId="602F56A7" w14:textId="5EC461D6" w:rsidR="009460CD" w:rsidRPr="009460CD" w:rsidRDefault="009460CD" w:rsidP="009460C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Programmes de formation </w:t>
      </w:r>
      <w:r w:rsidR="00BF217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et de renforcement de capacités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;</w:t>
      </w:r>
    </w:p>
    <w:p w14:paraId="131C1D9C" w14:textId="77777777" w:rsidR="009460CD" w:rsidRPr="009460CD" w:rsidRDefault="009460CD" w:rsidP="009460C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lastRenderedPageBreak/>
        <w:t>Accueil de participants ;</w:t>
      </w:r>
    </w:p>
    <w:p w14:paraId="38A8B473" w14:textId="77777777" w:rsidR="009460CD" w:rsidRPr="009460CD" w:rsidRDefault="009460CD" w:rsidP="009460C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Appui technique spécialisé (ex. formation météorologique à Séoul).</w:t>
      </w:r>
    </w:p>
    <w:p w14:paraId="3B1F8442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modalités spécifiques de cette assistance pourront être précisées dans des arrangements techniques ou annexes au présent Accord.</w:t>
      </w:r>
    </w:p>
    <w:p w14:paraId="7C456C66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3 – DOMAINES D’INTERVENTION</w:t>
      </w:r>
    </w:p>
    <w:p w14:paraId="0E5C887B" w14:textId="41C6DCC9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contribution sera affectée prioritairement aux domaines suivants</w:t>
      </w:r>
      <w:r w:rsidR="00BF217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lequels pourraient etre entendus vers d’autres thématiques suite à une concertation entre les deux Parties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:</w:t>
      </w:r>
    </w:p>
    <w:p w14:paraId="0EECA117" w14:textId="77777777" w:rsidR="009460CD" w:rsidRPr="009460CD" w:rsidRDefault="009460CD" w:rsidP="009460C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Renforcement des capacités dans le secteur des pêcheries et de l’économie bleue ;</w:t>
      </w:r>
    </w:p>
    <w:p w14:paraId="26ECB0FF" w14:textId="77777777" w:rsidR="009460CD" w:rsidRPr="009460CD" w:rsidRDefault="009460CD" w:rsidP="009460C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Renforcement des capacités pour la détection précoce des changements climatiques et des catastrophes.</w:t>
      </w:r>
    </w:p>
    <w:p w14:paraId="614EDE9B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La ventilation budgétaire détaillée et les activités correspondantes seront précisées dans une annexe technique validée par les deux Parties.</w:t>
      </w:r>
    </w:p>
    <w:p w14:paraId="18E90816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4 – INTÉGRATION BUDGÉTAIRE ET</w:t>
      </w:r>
      <w:r w:rsidRPr="009460C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</w:t>
      </w: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CADRE FIDUCIAIRE</w:t>
      </w:r>
    </w:p>
    <w:p w14:paraId="3EE7F255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4.1 La contribution sera intégrée au budget annuel de la COI et soumise à l’approbation du Conseil des Ministres.</w:t>
      </w:r>
    </w:p>
    <w:p w14:paraId="63488583" w14:textId="77777777" w:rsidR="009460CD" w:rsidRPr="009460CD" w:rsidRDefault="009460CD" w:rsidP="00E130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4.2 Les fonds seront gérés conformément :</w:t>
      </w:r>
    </w:p>
    <w:p w14:paraId="7036DC3C" w14:textId="7C03B8D6" w:rsidR="009460CD" w:rsidRPr="009460CD" w:rsidRDefault="009460CD" w:rsidP="00E1302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Au Règlement financier et au Manuel de procédures </w:t>
      </w:r>
      <w:r w:rsidR="00E1302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Budget et finance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de la COI ;</w:t>
      </w:r>
    </w:p>
    <w:p w14:paraId="03ABEE59" w14:textId="20DB6CBE" w:rsidR="009460CD" w:rsidRPr="009460CD" w:rsidRDefault="009460CD" w:rsidP="00E1302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Aux règles internes de passation de marchés de la COI ;</w:t>
      </w:r>
    </w:p>
    <w:p w14:paraId="75E38C3E" w14:textId="35D6D4D1" w:rsidR="009460CD" w:rsidRPr="009460CD" w:rsidRDefault="009460CD" w:rsidP="00E1302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Aux principes de transparence, bonne gouvernance et traçabilité financière.</w:t>
      </w:r>
      <w:r w:rsidR="00E1302E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</w:p>
    <w:p w14:paraId="35882467" w14:textId="77777777" w:rsidR="009460CD" w:rsidRPr="009460CD" w:rsidRDefault="009460CD" w:rsidP="00E130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4.3 Les fonds feront l’objet :</w:t>
      </w:r>
    </w:p>
    <w:p w14:paraId="42E96340" w14:textId="77777777" w:rsidR="009460CD" w:rsidRPr="009460CD" w:rsidRDefault="009460CD" w:rsidP="00E1302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D’une inscription sur des lignes budgétaires spécifiques ;</w:t>
      </w:r>
    </w:p>
    <w:p w14:paraId="0E91744E" w14:textId="77777777" w:rsidR="009460CD" w:rsidRPr="009460CD" w:rsidRDefault="009460CD" w:rsidP="00E1302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D’un suivi comptable distinct permettant d’identifier clairement les dépenses imputées à la contribution coréenne.</w:t>
      </w:r>
    </w:p>
    <w:p w14:paraId="72D6AE1C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5 – MODALITÉS DE VERSEMENT</w:t>
      </w:r>
    </w:p>
    <w:p w14:paraId="30E24D1A" w14:textId="77777777" w:rsidR="009460CD" w:rsidRPr="009460CD" w:rsidRDefault="009460CD" w:rsidP="00E1302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5.1 Les fonds seront versés sur le compte bancaire officiel de la COI, dont les coordonnées seront communiquées par voie officielle.</w:t>
      </w:r>
    </w:p>
    <w:p w14:paraId="7108A58E" w14:textId="3B406F2A" w:rsidR="009460CD" w:rsidRPr="00647F08" w:rsidRDefault="009460CD" w:rsidP="00647F08">
      <w:pPr>
        <w:pStyle w:val="Paragraphedeliste"/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Le versement pourra intervenir </w:t>
      </w:r>
      <w:r w:rsidR="00647F08" w:rsidRP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</w:t>
      </w:r>
      <w:r w:rsidRP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n un seul paiement</w:t>
      </w:r>
      <w:r w:rsidR="00647F08" w:rsidRP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ou e</w:t>
      </w:r>
      <w:r w:rsidRP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n </w:t>
      </w:r>
      <w:r w:rsid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deux</w:t>
      </w:r>
      <w:r w:rsidRPr="00647F08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tranches selon un calendrier convenu entre les Parties.</w:t>
      </w:r>
    </w:p>
    <w:p w14:paraId="67824461" w14:textId="40D0EE0A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6 – MISE EN ŒUVRE</w:t>
      </w:r>
    </w:p>
    <w:p w14:paraId="0B861D4D" w14:textId="77777777" w:rsidR="009460CD" w:rsidRPr="009460CD" w:rsidRDefault="009460CD" w:rsidP="00647F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6.1 La COI est responsable de la mise en œuvre des activités financées dans le cadre du présent Accord.</w:t>
      </w:r>
    </w:p>
    <w:p w14:paraId="331EC134" w14:textId="77777777" w:rsidR="009460CD" w:rsidRPr="009460CD" w:rsidRDefault="009460CD" w:rsidP="00647F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6.2 La République de Corée pourra proposer des agences de mise en œuvre coréennes pour les activités d’assistance technique.</w:t>
      </w:r>
    </w:p>
    <w:p w14:paraId="3DE6C481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6.3 Les responsabilités respectives des Parties dans la mise en œuvre opérationnelle pourront être précisées dans des annexes techniques ou plans de travail annuels.</w:t>
      </w:r>
    </w:p>
    <w:p w14:paraId="590D4FD2" w14:textId="37C91F72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6EBC05A6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7 – SUIVI ET REPORTING</w:t>
      </w:r>
    </w:p>
    <w:p w14:paraId="3E31B3C1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7.1 La COI fournira à la République de Corée :</w:t>
      </w:r>
    </w:p>
    <w:p w14:paraId="13C9D619" w14:textId="77777777" w:rsidR="009460CD" w:rsidRPr="009460CD" w:rsidRDefault="009460CD" w:rsidP="009460C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rapport narratif annuel décrivant :</w:t>
      </w:r>
    </w:p>
    <w:p w14:paraId="41272E89" w14:textId="77777777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activités réalisées ;</w:t>
      </w:r>
    </w:p>
    <w:p w14:paraId="1731131E" w14:textId="77777777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résultats obtenus ;</w:t>
      </w:r>
    </w:p>
    <w:p w14:paraId="50B7151A" w14:textId="77777777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difficultés éventuelles ;</w:t>
      </w:r>
    </w:p>
    <w:p w14:paraId="1AB170EC" w14:textId="77777777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perspectives.</w:t>
      </w:r>
    </w:p>
    <w:p w14:paraId="2445C57C" w14:textId="77777777" w:rsidR="009460CD" w:rsidRPr="009460CD" w:rsidRDefault="009460CD" w:rsidP="009460C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 rapport financier détaillé indiquant :</w:t>
      </w:r>
    </w:p>
    <w:p w14:paraId="23B5DEEB" w14:textId="77777777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montants engagés ;</w:t>
      </w:r>
    </w:p>
    <w:p w14:paraId="1335B20B" w14:textId="2CBA7102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dépenses effectuées;</w:t>
      </w:r>
    </w:p>
    <w:p w14:paraId="0DFC0D37" w14:textId="77777777" w:rsidR="009460CD" w:rsidRPr="009460CD" w:rsidRDefault="009460CD" w:rsidP="009460CD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solde éventuel.</w:t>
      </w:r>
    </w:p>
    <w:p w14:paraId="1993B9D2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7.2 Des réunions de suivi (virtuelles ou en présentiel) pourront être organisées à la demande de l’une ou l’autre des Parties.</w:t>
      </w:r>
    </w:p>
    <w:p w14:paraId="534C61AA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7.3 La COI informera la République de Corée de toute modification substantielle affectant les activités financées.</w:t>
      </w:r>
    </w:p>
    <w:p w14:paraId="344B8F53" w14:textId="0DAD0270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1C63174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8 – AUDIT ET CONTRÔLE</w:t>
      </w:r>
    </w:p>
    <w:p w14:paraId="3B6401DD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8.1 La contribution est soumise aux mécanismes internes d’audit de la COI, notamment :</w:t>
      </w:r>
    </w:p>
    <w:p w14:paraId="06A84325" w14:textId="77777777" w:rsidR="009460CD" w:rsidRPr="009460CD" w:rsidRDefault="009460CD" w:rsidP="009460C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À l’examen du Comité d’audit ;</w:t>
      </w:r>
    </w:p>
    <w:p w14:paraId="00249D57" w14:textId="77777777" w:rsidR="009460CD" w:rsidRPr="009460CD" w:rsidRDefault="009460CD" w:rsidP="009460C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Aux audits externes applicables au budget annuel.</w:t>
      </w:r>
    </w:p>
    <w:p w14:paraId="17B4BD3E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8.2 Sur demande raisonnable, la COI pourra mettre à disposition de la République de Corée les rapports d’audit relatifs aux fonds concernés.</w:t>
      </w:r>
    </w:p>
    <w:p w14:paraId="0BCCB491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8.3 Toute irrégularité financière identifiée fera l’objet de mesures correctives appropriées conformément aux règles de la COI.</w:t>
      </w:r>
    </w:p>
    <w:p w14:paraId="4737D3A2" w14:textId="028CE083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43BEB949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9 – VISIBILITÉ ET DROITS DE COMMUNICATION</w:t>
      </w:r>
    </w:p>
    <w:p w14:paraId="06D703DC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9.1 Les Parties conviennent d’assurer une visibilité appropriée de la contribution de la République de Corée.</w:t>
      </w:r>
    </w:p>
    <w:p w14:paraId="01BBB657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9.2 Toute communication publique relative aux activités financées (communiqués, publications, événements, supports visuels) mentionnera le soutien du Gouvernement de la République de Corée.</w:t>
      </w:r>
    </w:p>
    <w:p w14:paraId="194EC98D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9.3 L’utilisation des logos et emblèmes des Parties devra respecter leurs chartes graphiques respectives et faire l’objet d’une validation préalable.</w:t>
      </w:r>
    </w:p>
    <w:p w14:paraId="7E96E490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9.4 Les Parties peuvent organiser conjointement des événements de communication ou des annonces officielles, notamment à l’occasion :</w:t>
      </w:r>
    </w:p>
    <w:p w14:paraId="7DCB5DF2" w14:textId="77777777" w:rsidR="009460CD" w:rsidRPr="009460CD" w:rsidRDefault="009460CD" w:rsidP="009460C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De la signature de l’Accord ;</w:t>
      </w:r>
    </w:p>
    <w:p w14:paraId="7DE013DB" w14:textId="77777777" w:rsidR="009460CD" w:rsidRPr="009460CD" w:rsidRDefault="009460CD" w:rsidP="009460C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Du lancement des activités ;</w:t>
      </w:r>
    </w:p>
    <w:p w14:paraId="1866BE02" w14:textId="77777777" w:rsidR="009460CD" w:rsidRPr="009460CD" w:rsidRDefault="009460CD" w:rsidP="009460C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De la clôture ou présentation des résultats.</w:t>
      </w:r>
    </w:p>
    <w:p w14:paraId="38941989" w14:textId="718DC0C0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4A46933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10 – MODIFICATIONS</w:t>
      </w:r>
    </w:p>
    <w:p w14:paraId="5264877E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Toute modification du présent Accord devra faire l’objet d’un avenant écrit signé par les deux Parties.</w:t>
      </w:r>
    </w:p>
    <w:p w14:paraId="75AECEED" w14:textId="66288AAC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4E45585A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11 – ENTRÉE EN VIGUEUR ET DURÉE</w:t>
      </w:r>
    </w:p>
    <w:p w14:paraId="555B5115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11.1 Le présent Accord entre en vigueur à la date de sa signature par les deux Parties, après approbation par le Conseil des Ministres de la COI.</w:t>
      </w:r>
    </w:p>
    <w:p w14:paraId="2B426B0C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11.2 Il demeure en vigueur jusqu’à la finalisation des activités financées et la validation des rapports finaux.</w:t>
      </w:r>
    </w:p>
    <w:p w14:paraId="2E116BB9" w14:textId="3C5CE218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6D5E732B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ARTICLE 12 – RÈGLEMENT DES DIFFÉRENDS</w:t>
      </w:r>
    </w:p>
    <w:p w14:paraId="5B752617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Tout différend relatif à l’interprétation ou à l’application du présent Accord sera réglé à l’amiable par consultation et négociation entre les Parties.</w:t>
      </w:r>
    </w:p>
    <w:p w14:paraId="384328BB" w14:textId="525A84FD" w:rsidR="009460CD" w:rsidRPr="009460CD" w:rsidRDefault="009460CD" w:rsidP="009460CD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37E68C0" w14:textId="77777777" w:rsidR="009460CD" w:rsidRPr="00E1302E" w:rsidRDefault="009460CD" w:rsidP="009460C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E1302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SIGNATURES</w:t>
      </w:r>
    </w:p>
    <w:p w14:paraId="238546EC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Fait en deux exemplaires originaux, en langue française et/ou anglaise, les deux textes faisant également foi.</w:t>
      </w:r>
    </w:p>
    <w:p w14:paraId="4AFE95EA" w14:textId="77777777" w:rsidR="009460CD" w:rsidRPr="009460CD" w:rsidRDefault="009460CD" w:rsidP="00946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Pour la Commission de l’océan Indien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Nom :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Titre :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Date :</w:t>
      </w:r>
    </w:p>
    <w:p w14:paraId="485B73B7" w14:textId="078E2B41" w:rsidR="002F7C31" w:rsidRPr="00647F08" w:rsidRDefault="009460CD" w:rsidP="00647F0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Pour le Gouvernement de la République de Corée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Nom :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Titre :</w:t>
      </w:r>
      <w:r w:rsidRPr="009460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Date :</w:t>
      </w:r>
    </w:p>
    <w:sectPr w:rsidR="002F7C31" w:rsidRPr="00647F0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48EA9" w14:textId="77777777" w:rsidR="002B7543" w:rsidRDefault="002B7543" w:rsidP="0046213F">
      <w:r>
        <w:separator/>
      </w:r>
    </w:p>
  </w:endnote>
  <w:endnote w:type="continuationSeparator" w:id="0">
    <w:p w14:paraId="15045090" w14:textId="77777777" w:rsidR="002B7543" w:rsidRDefault="002B7543" w:rsidP="0046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EE0E1" w14:textId="77777777" w:rsidR="002B7543" w:rsidRDefault="002B7543" w:rsidP="0046213F">
      <w:r>
        <w:separator/>
      </w:r>
    </w:p>
  </w:footnote>
  <w:footnote w:type="continuationSeparator" w:id="0">
    <w:p w14:paraId="6732BB1B" w14:textId="77777777" w:rsidR="002B7543" w:rsidRDefault="002B7543" w:rsidP="0046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4114" w14:textId="67AC9093" w:rsidR="0046213F" w:rsidRPr="0046213F" w:rsidRDefault="0046213F" w:rsidP="0046213F">
    <w:pPr>
      <w:pStyle w:val="En-tte"/>
      <w:jc w:val="right"/>
      <w:rPr>
        <w:b/>
        <w:bCs/>
        <w:sz w:val="28"/>
        <w:szCs w:val="28"/>
      </w:rPr>
    </w:pPr>
    <w:r w:rsidRPr="0046213F">
      <w:rPr>
        <w:b/>
        <w:bCs/>
        <w:sz w:val="28"/>
        <w:szCs w:val="28"/>
      </w:rPr>
      <w:t>2.2. Annexe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641E5"/>
    <w:multiLevelType w:val="multilevel"/>
    <w:tmpl w:val="4B30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F1FE7"/>
    <w:multiLevelType w:val="multilevel"/>
    <w:tmpl w:val="51AA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643AB"/>
    <w:multiLevelType w:val="multilevel"/>
    <w:tmpl w:val="55A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2063"/>
    <w:multiLevelType w:val="multilevel"/>
    <w:tmpl w:val="79A8C1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8E7DF2"/>
    <w:multiLevelType w:val="multilevel"/>
    <w:tmpl w:val="1472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C97C17"/>
    <w:multiLevelType w:val="multilevel"/>
    <w:tmpl w:val="8986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31316"/>
    <w:multiLevelType w:val="multilevel"/>
    <w:tmpl w:val="AA44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E7549"/>
    <w:multiLevelType w:val="multilevel"/>
    <w:tmpl w:val="9C24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56875"/>
    <w:multiLevelType w:val="multilevel"/>
    <w:tmpl w:val="3BA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54F0E"/>
    <w:multiLevelType w:val="multilevel"/>
    <w:tmpl w:val="32CA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776028">
    <w:abstractNumId w:val="7"/>
  </w:num>
  <w:num w:numId="2" w16cid:durableId="288828900">
    <w:abstractNumId w:val="8"/>
  </w:num>
  <w:num w:numId="3" w16cid:durableId="1426728936">
    <w:abstractNumId w:val="5"/>
  </w:num>
  <w:num w:numId="4" w16cid:durableId="1087116445">
    <w:abstractNumId w:val="4"/>
  </w:num>
  <w:num w:numId="5" w16cid:durableId="1813863167">
    <w:abstractNumId w:val="9"/>
  </w:num>
  <w:num w:numId="6" w16cid:durableId="464857639">
    <w:abstractNumId w:val="2"/>
  </w:num>
  <w:num w:numId="7" w16cid:durableId="1607884453">
    <w:abstractNumId w:val="6"/>
  </w:num>
  <w:num w:numId="8" w16cid:durableId="1600258561">
    <w:abstractNumId w:val="1"/>
  </w:num>
  <w:num w:numId="9" w16cid:durableId="1042828836">
    <w:abstractNumId w:val="0"/>
  </w:num>
  <w:num w:numId="10" w16cid:durableId="1970820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CD"/>
    <w:rsid w:val="000D2766"/>
    <w:rsid w:val="001F1CA5"/>
    <w:rsid w:val="002B7543"/>
    <w:rsid w:val="002F7C31"/>
    <w:rsid w:val="003105CA"/>
    <w:rsid w:val="0046213F"/>
    <w:rsid w:val="005F05E8"/>
    <w:rsid w:val="00644251"/>
    <w:rsid w:val="00647F08"/>
    <w:rsid w:val="006D31B4"/>
    <w:rsid w:val="00756C6B"/>
    <w:rsid w:val="009460CD"/>
    <w:rsid w:val="009E7164"/>
    <w:rsid w:val="00A46195"/>
    <w:rsid w:val="00AC33E2"/>
    <w:rsid w:val="00B4691E"/>
    <w:rsid w:val="00B717C0"/>
    <w:rsid w:val="00B9102C"/>
    <w:rsid w:val="00BA107C"/>
    <w:rsid w:val="00BF2178"/>
    <w:rsid w:val="00D06E4C"/>
    <w:rsid w:val="00D15ED5"/>
    <w:rsid w:val="00D4524C"/>
    <w:rsid w:val="00DA7A2A"/>
    <w:rsid w:val="00E1302E"/>
    <w:rsid w:val="00F56714"/>
    <w:rsid w:val="00FD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D728"/>
  <w15:chartTrackingRefBased/>
  <w15:docId w15:val="{C7E28235-801D-0147-8E10-7951E4A1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6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6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6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6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6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60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60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60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60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6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6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6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60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60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60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60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60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60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60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6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60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6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60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60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60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60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6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60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60CD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BF2178"/>
  </w:style>
  <w:style w:type="character" w:styleId="Marquedecommentaire">
    <w:name w:val="annotation reference"/>
    <w:basedOn w:val="Policepardfaut"/>
    <w:uiPriority w:val="99"/>
    <w:semiHidden/>
    <w:unhideWhenUsed/>
    <w:rsid w:val="00BF21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21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217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21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217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6213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46213F"/>
  </w:style>
  <w:style w:type="paragraph" w:styleId="Pieddepage">
    <w:name w:val="footer"/>
    <w:basedOn w:val="Normal"/>
    <w:link w:val="PieddepageCar"/>
    <w:uiPriority w:val="99"/>
    <w:unhideWhenUsed/>
    <w:rsid w:val="0046213F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2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CUSHMAJEE</dc:creator>
  <cp:keywords/>
  <dc:description/>
  <cp:lastModifiedBy>Gilles RIBOUET</cp:lastModifiedBy>
  <cp:revision>3</cp:revision>
  <dcterms:created xsi:type="dcterms:W3CDTF">2026-08-12T14:14:00Z</dcterms:created>
  <dcterms:modified xsi:type="dcterms:W3CDTF">2026-08-14T07:09:00Z</dcterms:modified>
</cp:coreProperties>
</file>