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F88B2" w14:textId="0D191BD0" w:rsidR="00C12C93" w:rsidRPr="00884DDC" w:rsidRDefault="00D25B68" w:rsidP="00884DDC">
      <w:pPr>
        <w:spacing w:after="0" w:line="240" w:lineRule="auto"/>
        <w:jc w:val="center"/>
        <w:rPr>
          <w:rFonts w:ascii="Verdana" w:hAnsi="Verdana"/>
          <w:b/>
          <w:bCs/>
          <w:sz w:val="2"/>
          <w:szCs w:val="2"/>
        </w:rPr>
      </w:pPr>
      <w:r w:rsidRPr="00884DDC">
        <w:rPr>
          <w:rFonts w:ascii="Verdana" w:hAnsi="Verdana"/>
          <w:b/>
          <w:bCs/>
          <w:sz w:val="2"/>
          <w:szCs w:val="2"/>
        </w:rPr>
        <w:t>32e</w:t>
      </w:r>
    </w:p>
    <w:tbl>
      <w:tblPr>
        <w:tblStyle w:val="Grilledutableau"/>
        <w:tblW w:w="0" w:type="auto"/>
        <w:tblLook w:val="04A0" w:firstRow="1" w:lastRow="0" w:firstColumn="1" w:lastColumn="0" w:noHBand="0" w:noVBand="1"/>
      </w:tblPr>
      <w:tblGrid>
        <w:gridCol w:w="7223"/>
        <w:gridCol w:w="1837"/>
      </w:tblGrid>
      <w:tr w:rsidR="00EC22CC" w:rsidRPr="00884DDC" w14:paraId="51109D41" w14:textId="77777777" w:rsidTr="00C90AB7">
        <w:tc>
          <w:tcPr>
            <w:tcW w:w="9060" w:type="dxa"/>
            <w:gridSpan w:val="2"/>
          </w:tcPr>
          <w:p w14:paraId="6FC76F95" w14:textId="7F79F52D" w:rsidR="00EC22CC" w:rsidRPr="00884DDC" w:rsidRDefault="0073671F" w:rsidP="00884DDC">
            <w:pPr>
              <w:jc w:val="center"/>
              <w:rPr>
                <w:rFonts w:ascii="Verdana" w:hAnsi="Verdana"/>
                <w:b/>
                <w:bCs/>
              </w:rPr>
            </w:pPr>
            <w:r>
              <w:rPr>
                <w:rFonts w:ascii="Verdana" w:eastAsia="Times New Roman" w:hAnsi="Verdana"/>
                <w:b/>
                <w:bCs/>
                <w:color w:val="000000" w:themeColor="text1"/>
              </w:rPr>
              <w:t>31</w:t>
            </w:r>
            <w:r w:rsidRPr="0073671F">
              <w:rPr>
                <w:rFonts w:ascii="Verdana" w:eastAsia="Times New Roman" w:hAnsi="Verdana"/>
                <w:b/>
                <w:bCs/>
                <w:color w:val="000000" w:themeColor="text1"/>
                <w:vertAlign w:val="superscript"/>
              </w:rPr>
              <w:t>ème</w:t>
            </w:r>
            <w:r>
              <w:rPr>
                <w:rFonts w:ascii="Verdana" w:eastAsia="Times New Roman" w:hAnsi="Verdana"/>
                <w:b/>
                <w:bCs/>
                <w:color w:val="000000" w:themeColor="text1"/>
              </w:rPr>
              <w:t xml:space="preserve"> Conférence des Parties à la Convention-cadre des Nations Unies sur les changements climatiques</w:t>
            </w:r>
            <w:r w:rsidR="00CA63E4">
              <w:rPr>
                <w:rFonts w:ascii="Verdana" w:eastAsia="Times New Roman" w:hAnsi="Verdana"/>
                <w:b/>
                <w:bCs/>
                <w:color w:val="000000" w:themeColor="text1"/>
              </w:rPr>
              <w:t xml:space="preserve"> </w:t>
            </w:r>
          </w:p>
        </w:tc>
      </w:tr>
      <w:tr w:rsidR="00EC22CC" w:rsidRPr="00884DDC" w14:paraId="7F1B63D2" w14:textId="77777777" w:rsidTr="00C90AB7">
        <w:tc>
          <w:tcPr>
            <w:tcW w:w="7223" w:type="dxa"/>
          </w:tcPr>
          <w:p w14:paraId="056D9B10" w14:textId="7E5D985A" w:rsidR="00EC22CC" w:rsidRPr="00884DDC" w:rsidRDefault="00A44A56" w:rsidP="00884DDC">
            <w:pPr>
              <w:rPr>
                <w:rFonts w:ascii="Verdana" w:hAnsi="Verdana"/>
                <w:b/>
                <w:bCs/>
                <w:sz w:val="20"/>
                <w:szCs w:val="20"/>
              </w:rPr>
            </w:pPr>
            <w:r w:rsidRPr="00884DDC">
              <w:rPr>
                <w:rFonts w:ascii="Verdana" w:hAnsi="Verdana"/>
                <w:b/>
                <w:bCs/>
                <w:sz w:val="20"/>
                <w:szCs w:val="20"/>
              </w:rPr>
              <w:t>COPL</w:t>
            </w:r>
            <w:r w:rsidR="00884DDC">
              <w:rPr>
                <w:rFonts w:ascii="Verdana" w:hAnsi="Verdana"/>
                <w:b/>
                <w:bCs/>
                <w:sz w:val="20"/>
                <w:szCs w:val="20"/>
              </w:rPr>
              <w:t xml:space="preserve"> </w:t>
            </w:r>
            <w:r w:rsidRPr="00884DDC">
              <w:rPr>
                <w:rFonts w:ascii="Verdana" w:hAnsi="Verdana"/>
                <w:b/>
                <w:bCs/>
                <w:sz w:val="20"/>
                <w:szCs w:val="20"/>
              </w:rPr>
              <w:t>0</w:t>
            </w:r>
            <w:r w:rsidR="00CA63E4">
              <w:rPr>
                <w:rFonts w:ascii="Verdana" w:hAnsi="Verdana"/>
                <w:b/>
                <w:bCs/>
                <w:sz w:val="20"/>
                <w:szCs w:val="20"/>
              </w:rPr>
              <w:t>3</w:t>
            </w:r>
            <w:r w:rsidR="00A91E87" w:rsidRPr="00884DDC">
              <w:rPr>
                <w:rFonts w:ascii="Verdana" w:hAnsi="Verdana"/>
                <w:b/>
                <w:bCs/>
                <w:sz w:val="20"/>
                <w:szCs w:val="20"/>
              </w:rPr>
              <w:t>/2</w:t>
            </w:r>
            <w:r w:rsidR="00442D34">
              <w:rPr>
                <w:rFonts w:ascii="Verdana" w:hAnsi="Verdana"/>
                <w:b/>
                <w:bCs/>
                <w:sz w:val="20"/>
                <w:szCs w:val="20"/>
              </w:rPr>
              <w:t>6</w:t>
            </w:r>
            <w:r w:rsidR="00A91E87" w:rsidRPr="00884DDC">
              <w:rPr>
                <w:rFonts w:ascii="Verdana" w:hAnsi="Verdana"/>
                <w:b/>
                <w:bCs/>
                <w:sz w:val="20"/>
                <w:szCs w:val="20"/>
              </w:rPr>
              <w:t xml:space="preserve">, </w:t>
            </w:r>
            <w:r w:rsidR="00C61BC2" w:rsidRPr="00884DDC">
              <w:rPr>
                <w:rFonts w:ascii="Verdana" w:hAnsi="Verdana"/>
                <w:b/>
                <w:bCs/>
                <w:sz w:val="20"/>
                <w:szCs w:val="20"/>
              </w:rPr>
              <w:t>Ebène</w:t>
            </w:r>
            <w:r w:rsidR="00A91E87" w:rsidRPr="00884DDC">
              <w:rPr>
                <w:rFonts w:ascii="Verdana" w:hAnsi="Verdana"/>
                <w:b/>
                <w:bCs/>
                <w:sz w:val="20"/>
                <w:szCs w:val="20"/>
              </w:rPr>
              <w:t xml:space="preserve"> Maurice, </w:t>
            </w:r>
            <w:r w:rsidR="00326AEC">
              <w:rPr>
                <w:rFonts w:ascii="Verdana" w:hAnsi="Verdana"/>
                <w:b/>
                <w:bCs/>
                <w:sz w:val="20"/>
                <w:szCs w:val="20"/>
              </w:rPr>
              <w:t xml:space="preserve">3 septembre </w:t>
            </w:r>
            <w:r w:rsidR="00442D34">
              <w:rPr>
                <w:rFonts w:ascii="Verdana" w:hAnsi="Verdana"/>
                <w:b/>
                <w:bCs/>
                <w:sz w:val="20"/>
                <w:szCs w:val="20"/>
              </w:rPr>
              <w:t>2026</w:t>
            </w:r>
          </w:p>
        </w:tc>
        <w:tc>
          <w:tcPr>
            <w:tcW w:w="1837" w:type="dxa"/>
          </w:tcPr>
          <w:p w14:paraId="58E25D1F" w14:textId="18C35A19" w:rsidR="00EC22CC" w:rsidRPr="00884DDC" w:rsidRDefault="002A096E" w:rsidP="00884DDC">
            <w:pPr>
              <w:jc w:val="center"/>
              <w:rPr>
                <w:rFonts w:ascii="Verdana" w:hAnsi="Verdana"/>
                <w:sz w:val="20"/>
                <w:szCs w:val="20"/>
              </w:rPr>
            </w:pPr>
            <w:r w:rsidRPr="00F41ACC">
              <w:rPr>
                <w:rFonts w:ascii="Verdana" w:hAnsi="Verdana"/>
                <w:sz w:val="20"/>
                <w:szCs w:val="20"/>
              </w:rPr>
              <w:t xml:space="preserve">Point </w:t>
            </w:r>
            <w:r w:rsidR="005B697D">
              <w:rPr>
                <w:rFonts w:ascii="Verdana" w:hAnsi="Verdana"/>
                <w:sz w:val="20"/>
                <w:szCs w:val="20"/>
              </w:rPr>
              <w:t>1.2.</w:t>
            </w:r>
          </w:p>
        </w:tc>
      </w:tr>
      <w:tr w:rsidR="00EC22CC" w:rsidRPr="00884DDC" w14:paraId="537D1DE5" w14:textId="77777777" w:rsidTr="00C90AB7">
        <w:tc>
          <w:tcPr>
            <w:tcW w:w="7223" w:type="dxa"/>
          </w:tcPr>
          <w:p w14:paraId="43DEF09E" w14:textId="394A470B" w:rsidR="00EC22CC" w:rsidRPr="00884DDC" w:rsidRDefault="00A148A1" w:rsidP="00884DDC">
            <w:pPr>
              <w:rPr>
                <w:rFonts w:ascii="Verdana" w:hAnsi="Verdana"/>
                <w:sz w:val="20"/>
                <w:szCs w:val="20"/>
              </w:rPr>
            </w:pPr>
            <w:r w:rsidRPr="00884DDC">
              <w:rPr>
                <w:rFonts w:ascii="Verdana" w:hAnsi="Verdana"/>
                <w:i/>
                <w:iCs/>
                <w:sz w:val="20"/>
                <w:szCs w:val="20"/>
              </w:rPr>
              <w:t>Dossier suivi par :</w:t>
            </w:r>
            <w:r w:rsidR="00EC22CC" w:rsidRPr="00884DDC">
              <w:rPr>
                <w:rFonts w:ascii="Verdana" w:hAnsi="Verdana"/>
                <w:sz w:val="20"/>
                <w:szCs w:val="20"/>
              </w:rPr>
              <w:t xml:space="preserve"> </w:t>
            </w:r>
            <w:r w:rsidR="00A91E87" w:rsidRPr="00884DDC">
              <w:rPr>
                <w:rFonts w:ascii="Verdana" w:hAnsi="Verdana"/>
                <w:sz w:val="20"/>
                <w:szCs w:val="20"/>
              </w:rPr>
              <w:t xml:space="preserve">Gina BONNE, Chargée de mission </w:t>
            </w:r>
          </w:p>
        </w:tc>
        <w:tc>
          <w:tcPr>
            <w:tcW w:w="1837" w:type="dxa"/>
          </w:tcPr>
          <w:p w14:paraId="5AC1AFAB" w14:textId="642A6325" w:rsidR="00EC22CC" w:rsidRPr="00884DDC" w:rsidRDefault="004607F7" w:rsidP="00884DDC">
            <w:pPr>
              <w:jc w:val="center"/>
              <w:rPr>
                <w:rFonts w:ascii="Verdana" w:hAnsi="Verdana"/>
                <w:sz w:val="20"/>
                <w:szCs w:val="20"/>
              </w:rPr>
            </w:pPr>
            <w:r w:rsidRPr="00884DDC">
              <w:rPr>
                <w:rFonts w:ascii="Verdana" w:hAnsi="Verdana"/>
                <w:sz w:val="20"/>
                <w:szCs w:val="20"/>
              </w:rPr>
              <w:t>Décision</w:t>
            </w:r>
          </w:p>
        </w:tc>
      </w:tr>
    </w:tbl>
    <w:p w14:paraId="1611BCC4" w14:textId="77777777" w:rsidR="00854EEA" w:rsidRPr="00884DDC" w:rsidRDefault="00854EEA" w:rsidP="00884DDC">
      <w:pPr>
        <w:pStyle w:val="Paragraphe"/>
        <w:spacing w:after="0" w:line="240" w:lineRule="auto"/>
      </w:pPr>
      <w:bookmarkStart w:id="0" w:name="_Hlk24535240"/>
    </w:p>
    <w:p w14:paraId="7222FF8A" w14:textId="04BFCBC4" w:rsidR="00FF0DF8" w:rsidRDefault="00B92811" w:rsidP="00FF0DF8">
      <w:pPr>
        <w:pStyle w:val="Titrepartie"/>
        <w:spacing w:after="0" w:line="240" w:lineRule="auto"/>
        <w:ind w:left="426" w:hanging="426"/>
        <w:contextualSpacing w:val="0"/>
      </w:pPr>
      <w:r>
        <w:t>Contexte</w:t>
      </w:r>
    </w:p>
    <w:p w14:paraId="697359E9" w14:textId="77777777" w:rsidR="00553491" w:rsidRPr="00F7728C" w:rsidRDefault="00553491" w:rsidP="00553491">
      <w:pPr>
        <w:pStyle w:val="Titrepartie"/>
        <w:numPr>
          <w:ilvl w:val="0"/>
          <w:numId w:val="0"/>
        </w:numPr>
        <w:spacing w:after="0" w:line="240" w:lineRule="auto"/>
        <w:contextualSpacing w:val="0"/>
        <w:rPr>
          <w:sz w:val="20"/>
        </w:rPr>
      </w:pPr>
    </w:p>
    <w:p w14:paraId="211A8D16" w14:textId="1F8C0573" w:rsidR="00553491" w:rsidRPr="00F7728C" w:rsidRDefault="00102CD5" w:rsidP="00144C55">
      <w:pPr>
        <w:pStyle w:val="Paragraphe"/>
        <w:rPr>
          <w:rFonts w:eastAsia="Times New Roman"/>
          <w:lang/>
        </w:rPr>
      </w:pPr>
      <w:r w:rsidRPr="00F7728C">
        <w:t xml:space="preserve">La Conférence des Parties </w:t>
      </w:r>
      <w:r w:rsidR="00B92811">
        <w:t xml:space="preserve">à la Convention-cadre des Nations unies sur les changements climatiques (CCNUCC) </w:t>
      </w:r>
      <w:r w:rsidRPr="00F7728C">
        <w:t xml:space="preserve">rassemble </w:t>
      </w:r>
      <w:r w:rsidR="00B92811">
        <w:t xml:space="preserve">chaque année </w:t>
      </w:r>
      <w:r w:rsidR="000B2264" w:rsidRPr="00F7728C">
        <w:t>les pays</w:t>
      </w:r>
      <w:r w:rsidRPr="00F7728C">
        <w:t xml:space="preserve"> signataires </w:t>
      </w:r>
      <w:r w:rsidR="00F7728C" w:rsidRPr="00F7728C">
        <w:t xml:space="preserve">pour </w:t>
      </w:r>
      <w:r w:rsidRPr="00F7728C">
        <w:t xml:space="preserve">négocier des mesures concrètes </w:t>
      </w:r>
      <w:r w:rsidR="007F6002">
        <w:t>visant à</w:t>
      </w:r>
      <w:r w:rsidRPr="00F7728C">
        <w:t xml:space="preserve"> limiter le réchauffement de la planète</w:t>
      </w:r>
      <w:r w:rsidR="000B2264" w:rsidRPr="00F7728C">
        <w:t>.</w:t>
      </w:r>
      <w:r w:rsidR="00F76E94" w:rsidRPr="00F7728C">
        <w:t xml:space="preserve"> Le rôle de la COP est de faire le point sur les engagements des États</w:t>
      </w:r>
      <w:r w:rsidR="007F6002">
        <w:t>, de</w:t>
      </w:r>
      <w:r w:rsidR="00F76E94" w:rsidRPr="00F7728C">
        <w:t xml:space="preserve"> fixer de nouvelles règles de réduction des gaz à effet de serre</w:t>
      </w:r>
      <w:r w:rsidR="007F6002">
        <w:t xml:space="preserve"> et de discuter des modalités d’adaptation au changement climatique</w:t>
      </w:r>
      <w:r w:rsidR="00F76E94" w:rsidRPr="00F7728C">
        <w:t xml:space="preserve">. </w:t>
      </w:r>
    </w:p>
    <w:p w14:paraId="4130C7CD" w14:textId="5DC60D28" w:rsidR="00C2588A" w:rsidRPr="00F7728C" w:rsidRDefault="007F6002" w:rsidP="00144C55">
      <w:pPr>
        <w:pStyle w:val="Paragraphe"/>
        <w:rPr>
          <w:rFonts w:eastAsia="Times New Roman"/>
          <w:lang/>
        </w:rPr>
      </w:pPr>
      <w:r w:rsidRPr="00144C55">
        <w:rPr>
          <w:rStyle w:val="ParagrapheCar"/>
        </w:rPr>
        <w:t>L</w:t>
      </w:r>
      <w:r w:rsidR="0039133F" w:rsidRPr="00144C55">
        <w:rPr>
          <w:rStyle w:val="ParagrapheCar"/>
        </w:rPr>
        <w:t>a</w:t>
      </w:r>
      <w:r w:rsidR="00AB2EB7" w:rsidRPr="00144C55">
        <w:rPr>
          <w:rStyle w:val="ParagrapheCar"/>
        </w:rPr>
        <w:t xml:space="preserve"> </w:t>
      </w:r>
      <w:r w:rsidRPr="00144C55">
        <w:rPr>
          <w:rStyle w:val="ParagrapheCar"/>
        </w:rPr>
        <w:t xml:space="preserve">31ème Conférence des Parties à la </w:t>
      </w:r>
      <w:r w:rsidR="00B92811" w:rsidRPr="00144C55">
        <w:rPr>
          <w:rStyle w:val="ParagrapheCar"/>
        </w:rPr>
        <w:t>CCNUCC</w:t>
      </w:r>
      <w:r w:rsidRPr="00144C55">
        <w:rPr>
          <w:rStyle w:val="ParagrapheCar"/>
        </w:rPr>
        <w:t xml:space="preserve"> (</w:t>
      </w:r>
      <w:r w:rsidR="00762D38" w:rsidRPr="00144C55">
        <w:rPr>
          <w:rStyle w:val="ParagrapheCar"/>
        </w:rPr>
        <w:t>COP 31</w:t>
      </w:r>
      <w:r w:rsidRPr="00144C55">
        <w:rPr>
          <w:rStyle w:val="ParagrapheCar"/>
        </w:rPr>
        <w:t>)</w:t>
      </w:r>
      <w:r w:rsidR="00762D38" w:rsidRPr="00144C55">
        <w:rPr>
          <w:rStyle w:val="ParagrapheCar"/>
        </w:rPr>
        <w:t xml:space="preserve"> se tiendra à Antalya, en Turquie, du 9 au 20 novembre 2026.</w:t>
      </w:r>
      <w:r w:rsidR="00E80672" w:rsidRPr="00144C55">
        <w:rPr>
          <w:rStyle w:val="ParagrapheCar"/>
        </w:rPr>
        <w:t xml:space="preserve"> </w:t>
      </w:r>
      <w:r w:rsidR="00C23BBC" w:rsidRPr="00144C55">
        <w:rPr>
          <w:rStyle w:val="ParagrapheCar"/>
        </w:rPr>
        <w:t>Elle sera, pour la première fois, co-présidée par deux Etats : la Turquie, en tant que pays hôte, et l’Australie, qui sera en charge des négociations à proprement parler.</w:t>
      </w:r>
      <w:r w:rsidR="00144C55">
        <w:t xml:space="preserve"> </w:t>
      </w:r>
      <w:r w:rsidR="00820A3E">
        <w:rPr>
          <w:rFonts w:eastAsia="Times New Roman"/>
          <w:lang/>
        </w:rPr>
        <w:t>Bien que l’agenda ne soit pas encore disponible,</w:t>
      </w:r>
      <w:r w:rsidR="00F14621">
        <w:rPr>
          <w:rFonts w:eastAsia="Times New Roman"/>
          <w:lang/>
        </w:rPr>
        <w:t xml:space="preserve"> </w:t>
      </w:r>
      <w:r w:rsidR="00820A3E">
        <w:rPr>
          <w:rFonts w:eastAsia="Times New Roman"/>
          <w:lang/>
        </w:rPr>
        <w:t>l</w:t>
      </w:r>
      <w:r w:rsidR="00201208">
        <w:rPr>
          <w:rFonts w:eastAsia="Times New Roman"/>
          <w:lang/>
        </w:rPr>
        <w:t xml:space="preserve">es principales décisions attendues concernent </w:t>
      </w:r>
      <w:r w:rsidR="00C2588A" w:rsidRPr="00F7728C">
        <w:rPr>
          <w:rFonts w:eastAsia="Times New Roman"/>
          <w:lang/>
        </w:rPr>
        <w:t>:</w:t>
      </w:r>
    </w:p>
    <w:p w14:paraId="52FBFF6D" w14:textId="003DCBF4" w:rsidR="00AA65EF" w:rsidRPr="00F7728C" w:rsidRDefault="00A9097E" w:rsidP="005F6285">
      <w:pPr>
        <w:pStyle w:val="Paragraphe"/>
        <w:numPr>
          <w:ilvl w:val="0"/>
          <w:numId w:val="45"/>
        </w:numPr>
        <w:rPr>
          <w:rFonts w:eastAsia="Times New Roman"/>
          <w:lang/>
        </w:rPr>
      </w:pPr>
      <w:r w:rsidRPr="00F7728C">
        <w:rPr>
          <w:rFonts w:eastAsia="Times New Roman"/>
          <w:lang/>
        </w:rPr>
        <w:t>La</w:t>
      </w:r>
      <w:r w:rsidR="00C25BB7" w:rsidRPr="00F7728C">
        <w:rPr>
          <w:rFonts w:eastAsia="Times New Roman"/>
          <w:lang/>
        </w:rPr>
        <w:t xml:space="preserve"> mise en œuvre des </w:t>
      </w:r>
      <w:r w:rsidR="00C23BBC">
        <w:rPr>
          <w:rFonts w:eastAsia="Times New Roman"/>
          <w:lang/>
        </w:rPr>
        <w:t>C</w:t>
      </w:r>
      <w:r w:rsidR="00C25BB7" w:rsidRPr="00F7728C">
        <w:rPr>
          <w:rFonts w:eastAsia="Times New Roman"/>
          <w:lang/>
        </w:rPr>
        <w:t>ontributions déterminées au niveau</w:t>
      </w:r>
      <w:r w:rsidR="0066490D">
        <w:rPr>
          <w:rFonts w:eastAsia="Times New Roman"/>
          <w:lang/>
        </w:rPr>
        <w:t xml:space="preserve"> </w:t>
      </w:r>
      <w:r w:rsidR="00BB7E12">
        <w:rPr>
          <w:rFonts w:eastAsia="Times New Roman"/>
          <w:lang/>
        </w:rPr>
        <w:t xml:space="preserve">national </w:t>
      </w:r>
      <w:r w:rsidR="00C23BBC">
        <w:rPr>
          <w:rFonts w:eastAsia="Times New Roman"/>
          <w:lang/>
        </w:rPr>
        <w:t xml:space="preserve">(CDN) </w:t>
      </w:r>
      <w:r w:rsidR="00BB7E12" w:rsidRPr="00F7728C">
        <w:rPr>
          <w:rFonts w:eastAsia="Times New Roman"/>
          <w:lang/>
        </w:rPr>
        <w:t>et</w:t>
      </w:r>
      <w:r w:rsidR="00C25BB7" w:rsidRPr="00F7728C">
        <w:rPr>
          <w:rFonts w:eastAsia="Times New Roman"/>
          <w:lang/>
        </w:rPr>
        <w:t xml:space="preserve"> des </w:t>
      </w:r>
      <w:r w:rsidR="00C23BBC">
        <w:rPr>
          <w:rFonts w:eastAsia="Times New Roman"/>
          <w:lang/>
        </w:rPr>
        <w:t>P</w:t>
      </w:r>
      <w:r w:rsidR="00C25BB7" w:rsidRPr="00F7728C">
        <w:rPr>
          <w:rFonts w:eastAsia="Times New Roman"/>
          <w:lang/>
        </w:rPr>
        <w:t xml:space="preserve">lans </w:t>
      </w:r>
      <w:r w:rsidR="00C23BBC">
        <w:rPr>
          <w:rFonts w:eastAsia="Times New Roman"/>
          <w:lang/>
        </w:rPr>
        <w:t xml:space="preserve">nationaux </w:t>
      </w:r>
      <w:r w:rsidR="00C25BB7" w:rsidRPr="00F7728C">
        <w:rPr>
          <w:rFonts w:eastAsia="Times New Roman"/>
          <w:lang/>
        </w:rPr>
        <w:t xml:space="preserve">d'adaptation </w:t>
      </w:r>
      <w:r w:rsidR="00C23BBC">
        <w:rPr>
          <w:rFonts w:eastAsia="Times New Roman"/>
          <w:lang/>
        </w:rPr>
        <w:t>(PNA)</w:t>
      </w:r>
      <w:r w:rsidR="00C25BB7" w:rsidRPr="00F7728C">
        <w:rPr>
          <w:rFonts w:eastAsia="Times New Roman"/>
          <w:lang/>
        </w:rPr>
        <w:t xml:space="preserve">. </w:t>
      </w:r>
      <w:r w:rsidR="00C23BBC">
        <w:rPr>
          <w:rFonts w:eastAsia="Times New Roman"/>
          <w:lang/>
        </w:rPr>
        <w:t>Une synthèse globale des CDN 3.0 est attendue</w:t>
      </w:r>
      <w:r w:rsidR="00144C55">
        <w:rPr>
          <w:rFonts w:eastAsia="Times New Roman"/>
          <w:lang/>
        </w:rPr>
        <w:t> </w:t>
      </w:r>
      <w:r w:rsidR="00144C55">
        <w:rPr>
          <w:rFonts w:eastAsia="Times New Roman"/>
          <w:lang/>
        </w:rPr>
        <w:t>;</w:t>
      </w:r>
    </w:p>
    <w:p w14:paraId="60E32F8E" w14:textId="18D5EE23" w:rsidR="00C25BB7" w:rsidRDefault="00D44871" w:rsidP="00144C55">
      <w:pPr>
        <w:pStyle w:val="Paragraphe"/>
        <w:numPr>
          <w:ilvl w:val="0"/>
          <w:numId w:val="45"/>
        </w:numPr>
        <w:rPr>
          <w:rFonts w:eastAsia="Times New Roman"/>
          <w:lang/>
        </w:rPr>
      </w:pPr>
      <w:r>
        <w:rPr>
          <w:rFonts w:eastAsia="Times New Roman"/>
          <w:lang/>
        </w:rPr>
        <w:t>L’a</w:t>
      </w:r>
      <w:r w:rsidR="00000779" w:rsidRPr="00F7728C">
        <w:rPr>
          <w:rFonts w:eastAsia="Times New Roman"/>
          <w:lang/>
        </w:rPr>
        <w:t>ccès au financement</w:t>
      </w:r>
      <w:r w:rsidR="00C25BB7" w:rsidRPr="00F7728C">
        <w:rPr>
          <w:rFonts w:eastAsia="Times New Roman"/>
          <w:lang/>
        </w:rPr>
        <w:t xml:space="preserve"> </w:t>
      </w:r>
      <w:r w:rsidR="00A10822" w:rsidRPr="00F7728C">
        <w:rPr>
          <w:rFonts w:eastAsia="Times New Roman"/>
          <w:lang/>
        </w:rPr>
        <w:t>pour soutenir les pays en développement et les régions vulnérables aux impacts climatiques</w:t>
      </w:r>
      <w:r>
        <w:rPr>
          <w:rFonts w:eastAsia="Times New Roman"/>
          <w:lang/>
        </w:rPr>
        <w:t>. L’objectif est notamment de débloquer 120 milliards de dollars par an d’ici 2035 pour l’adaptation au changement climatique et de définir des indicateurs permettant de mesurer l’impact de ce financement sur la résilience des pays ;</w:t>
      </w:r>
    </w:p>
    <w:p w14:paraId="7D370A13" w14:textId="53C3EC04" w:rsidR="00D44871" w:rsidRPr="00144C55" w:rsidRDefault="00D44871" w:rsidP="00144C55">
      <w:pPr>
        <w:pStyle w:val="Paragraphe"/>
        <w:numPr>
          <w:ilvl w:val="0"/>
          <w:numId w:val="45"/>
        </w:numPr>
        <w:rPr>
          <w:lang/>
        </w:rPr>
      </w:pPr>
      <w:r>
        <w:rPr>
          <w:rFonts w:eastAsia="Times New Roman"/>
          <w:lang/>
        </w:rPr>
        <w:t xml:space="preserve">L’adoption des feuilles de route sur (i) </w:t>
      </w:r>
      <w:r w:rsidRPr="00D44871">
        <w:rPr>
          <w:lang/>
        </w:rPr>
        <w:t xml:space="preserve">la sortie progressive des </w:t>
      </w:r>
      <w:r w:rsidRPr="00144C55">
        <w:rPr>
          <w:lang/>
        </w:rPr>
        <w:t>énergies fossiles et (ii) l’arrêt et l’inversion définitive de la déforestation globale</w:t>
      </w:r>
      <w:r>
        <w:rPr>
          <w:lang/>
        </w:rPr>
        <w:t xml:space="preserve">, discussions initiées lors de la COP30 de </w:t>
      </w:r>
      <w:r w:rsidR="00201208">
        <w:rPr>
          <w:lang/>
        </w:rPr>
        <w:t>Belém</w:t>
      </w:r>
      <w:r>
        <w:rPr>
          <w:lang/>
        </w:rPr>
        <w:t xml:space="preserve"> ;</w:t>
      </w:r>
    </w:p>
    <w:p w14:paraId="3F8D9536" w14:textId="0188FE8D" w:rsidR="00904B97" w:rsidRPr="00144C55" w:rsidRDefault="00D44871" w:rsidP="00144C55">
      <w:pPr>
        <w:pStyle w:val="Paragraphe"/>
        <w:numPr>
          <w:ilvl w:val="0"/>
          <w:numId w:val="45"/>
        </w:numPr>
        <w:rPr>
          <w:rFonts w:eastAsia="Times New Roman"/>
          <w:lang/>
        </w:rPr>
      </w:pPr>
      <w:r>
        <w:rPr>
          <w:rFonts w:eastAsia="Times New Roman"/>
          <w:lang/>
        </w:rPr>
        <w:t>La validation du mécanisme de transition juste</w:t>
      </w:r>
      <w:r w:rsidR="00904B97">
        <w:rPr>
          <w:rFonts w:eastAsia="Times New Roman"/>
          <w:lang/>
        </w:rPr>
        <w:t xml:space="preserve"> visant à </w:t>
      </w:r>
      <w:r w:rsidR="00904B97" w:rsidRPr="00904B97">
        <w:rPr>
          <w:rFonts w:eastAsia="Times New Roman"/>
          <w:lang/>
        </w:rPr>
        <w:t xml:space="preserve">garantir </w:t>
      </w:r>
      <w:r w:rsidR="00201208">
        <w:rPr>
          <w:rFonts w:eastAsia="Times New Roman"/>
          <w:lang/>
        </w:rPr>
        <w:t>aux pays un</w:t>
      </w:r>
      <w:r w:rsidR="00904B97" w:rsidRPr="00904B97">
        <w:rPr>
          <w:rFonts w:eastAsia="Times New Roman"/>
          <w:lang/>
        </w:rPr>
        <w:t xml:space="preserve"> passage</w:t>
      </w:r>
      <w:r w:rsidR="00201208">
        <w:rPr>
          <w:rFonts w:eastAsia="Times New Roman"/>
          <w:lang/>
        </w:rPr>
        <w:t xml:space="preserve"> socialement équitable </w:t>
      </w:r>
      <w:r w:rsidR="00904B97" w:rsidRPr="00904B97">
        <w:rPr>
          <w:rFonts w:eastAsia="Times New Roman"/>
          <w:lang/>
        </w:rPr>
        <w:t xml:space="preserve">à </w:t>
      </w:r>
      <w:r w:rsidR="00904B97">
        <w:rPr>
          <w:rFonts w:eastAsia="Times New Roman"/>
          <w:lang/>
        </w:rPr>
        <w:t>des</w:t>
      </w:r>
      <w:r w:rsidR="00904B97" w:rsidRPr="00904B97">
        <w:rPr>
          <w:rFonts w:eastAsia="Times New Roman"/>
          <w:lang/>
        </w:rPr>
        <w:t xml:space="preserve"> économie</w:t>
      </w:r>
      <w:r w:rsidR="00904B97">
        <w:rPr>
          <w:rFonts w:eastAsia="Times New Roman"/>
          <w:lang/>
        </w:rPr>
        <w:t>s</w:t>
      </w:r>
      <w:r w:rsidR="00904B97" w:rsidRPr="00904B97">
        <w:rPr>
          <w:rFonts w:eastAsia="Times New Roman"/>
          <w:lang/>
        </w:rPr>
        <w:t xml:space="preserve"> bas-carbone</w:t>
      </w:r>
      <w:r w:rsidR="00201208">
        <w:rPr>
          <w:rFonts w:eastAsia="Times New Roman"/>
          <w:lang/>
        </w:rPr>
        <w:t xml:space="preserve"> </w:t>
      </w:r>
      <w:r w:rsidR="00904B97">
        <w:rPr>
          <w:rFonts w:eastAsia="Times New Roman"/>
          <w:lang/>
        </w:rPr>
        <w:t>;</w:t>
      </w:r>
    </w:p>
    <w:p w14:paraId="54B74D28" w14:textId="2833CA56" w:rsidR="00FE4119" w:rsidRPr="00144C55" w:rsidRDefault="00904B97" w:rsidP="00144C55">
      <w:pPr>
        <w:pStyle w:val="Paragraphe"/>
        <w:numPr>
          <w:ilvl w:val="0"/>
          <w:numId w:val="45"/>
        </w:numPr>
        <w:rPr>
          <w:rFonts w:eastAsia="Times New Roman"/>
          <w:lang/>
        </w:rPr>
      </w:pPr>
      <w:r>
        <w:rPr>
          <w:rFonts w:eastAsia="Times New Roman"/>
          <w:lang/>
        </w:rPr>
        <w:t xml:space="preserve">L’adoption de cibles concrètes à l’horizon 2035 dans le cadre de l’Agenda de l’action dans plusieurs secteurs stratégiques pour la co-présidence </w:t>
      </w:r>
      <w:r w:rsidR="00F14621">
        <w:rPr>
          <w:rFonts w:eastAsia="Times New Roman"/>
          <w:lang/>
        </w:rPr>
        <w:t>turque :</w:t>
      </w:r>
      <w:r>
        <w:rPr>
          <w:rFonts w:eastAsia="Times New Roman"/>
          <w:lang/>
        </w:rPr>
        <w:t xml:space="preserve"> </w:t>
      </w:r>
      <w:r w:rsidR="00E03E7F" w:rsidRPr="00F7728C">
        <w:rPr>
          <w:rFonts w:eastAsia="Times New Roman"/>
          <w:lang/>
        </w:rPr>
        <w:t xml:space="preserve"> </w:t>
      </w:r>
      <w:r w:rsidRPr="00904B97">
        <w:rPr>
          <w:rFonts w:eastAsia="Times New Roman"/>
          <w:lang/>
        </w:rPr>
        <w:t xml:space="preserve"> </w:t>
      </w:r>
      <w:r w:rsidR="00E6170C" w:rsidRPr="00904B97">
        <w:rPr>
          <w:rFonts w:eastAsia="Times New Roman"/>
          <w:lang/>
        </w:rPr>
        <w:t>électrification mondiale</w:t>
      </w:r>
      <w:r w:rsidRPr="00904B97">
        <w:rPr>
          <w:rFonts w:eastAsia="Times New Roman"/>
          <w:lang/>
        </w:rPr>
        <w:t xml:space="preserve">, </w:t>
      </w:r>
      <w:r w:rsidR="00E6170C" w:rsidRPr="00904B97">
        <w:rPr>
          <w:rFonts w:eastAsia="Times New Roman"/>
          <w:lang/>
        </w:rPr>
        <w:t>efficacité énergétique</w:t>
      </w:r>
      <w:r w:rsidRPr="00904B97">
        <w:rPr>
          <w:rFonts w:eastAsia="Times New Roman"/>
          <w:lang/>
        </w:rPr>
        <w:t xml:space="preserve">, économie circulaire, </w:t>
      </w:r>
      <w:r w:rsidR="00E6170C" w:rsidRPr="00904B97">
        <w:rPr>
          <w:rFonts w:eastAsia="Times New Roman"/>
          <w:lang/>
        </w:rPr>
        <w:t>gestion des déchets</w:t>
      </w:r>
      <w:r w:rsidRPr="00904B97">
        <w:rPr>
          <w:rFonts w:eastAsia="Times New Roman"/>
          <w:lang/>
        </w:rPr>
        <w:t>, agriculture, éducation au changement climatique</w:t>
      </w:r>
      <w:r w:rsidR="00E6170C" w:rsidRPr="00904B97">
        <w:rPr>
          <w:rFonts w:eastAsia="Times New Roman"/>
          <w:lang/>
        </w:rPr>
        <w:t>.</w:t>
      </w:r>
    </w:p>
    <w:p w14:paraId="0EA8F7C0" w14:textId="77777777" w:rsidR="00847A38" w:rsidRPr="00257166" w:rsidRDefault="00847A38" w:rsidP="00F67841">
      <w:pPr>
        <w:spacing w:after="0" w:line="240" w:lineRule="auto"/>
        <w:jc w:val="both"/>
        <w:rPr>
          <w:rFonts w:ascii="Verdana" w:eastAsia="Times New Roman" w:hAnsi="Verdana" w:cs="Arial"/>
          <w:sz w:val="20"/>
          <w:szCs w:val="20"/>
          <w:lang/>
        </w:rPr>
      </w:pPr>
    </w:p>
    <w:p w14:paraId="2B48DD98" w14:textId="77777777" w:rsidR="00FF0DF8" w:rsidRDefault="00FF0DF8" w:rsidP="00411D0C">
      <w:pPr>
        <w:pStyle w:val="Titrepartie"/>
        <w:numPr>
          <w:ilvl w:val="0"/>
          <w:numId w:val="0"/>
        </w:numPr>
        <w:spacing w:after="0" w:line="240" w:lineRule="auto"/>
        <w:ind w:left="720" w:hanging="360"/>
        <w:contextualSpacing w:val="0"/>
      </w:pPr>
    </w:p>
    <w:p w14:paraId="68009DDB" w14:textId="1A600EC3" w:rsidR="0008468B" w:rsidRDefault="00955BB3" w:rsidP="00FF0DF8">
      <w:pPr>
        <w:pStyle w:val="Titrepartie"/>
        <w:spacing w:after="0" w:line="240" w:lineRule="auto"/>
        <w:ind w:left="426" w:hanging="426"/>
        <w:contextualSpacing w:val="0"/>
      </w:pPr>
      <w:r w:rsidRPr="00884DDC">
        <w:t>Etat d’avancement</w:t>
      </w:r>
    </w:p>
    <w:p w14:paraId="0F02C615" w14:textId="77777777" w:rsidR="00E100DB" w:rsidRPr="00884DDC" w:rsidRDefault="00E100DB" w:rsidP="00E100DB">
      <w:pPr>
        <w:pStyle w:val="Titrepartie"/>
        <w:numPr>
          <w:ilvl w:val="0"/>
          <w:numId w:val="0"/>
        </w:numPr>
        <w:spacing w:after="0" w:line="240" w:lineRule="auto"/>
        <w:ind w:left="567"/>
        <w:contextualSpacing w:val="0"/>
      </w:pPr>
    </w:p>
    <w:p w14:paraId="048832B2" w14:textId="23503371" w:rsidR="00F1487B" w:rsidRPr="00884DDC" w:rsidRDefault="00F1487B" w:rsidP="00884DDC">
      <w:pPr>
        <w:spacing w:after="0" w:line="240" w:lineRule="auto"/>
        <w:ind w:left="567" w:hanging="567"/>
        <w:jc w:val="both"/>
        <w:rPr>
          <w:rFonts w:ascii="Verdana" w:hAnsi="Verdana" w:cs="Calibri"/>
          <w:sz w:val="2"/>
          <w:szCs w:val="2"/>
        </w:rPr>
      </w:pPr>
    </w:p>
    <w:p w14:paraId="48AB0783" w14:textId="6D30BBEC" w:rsidR="00426673" w:rsidRDefault="0072193A" w:rsidP="00884DDC">
      <w:pPr>
        <w:pStyle w:val="Sous-partie2"/>
        <w:spacing w:after="0" w:line="240" w:lineRule="auto"/>
        <w:ind w:left="567" w:hanging="567"/>
        <w:contextualSpacing w:val="0"/>
        <w:rPr>
          <w:b/>
          <w:bCs/>
        </w:rPr>
      </w:pPr>
      <w:r>
        <w:rPr>
          <w:b/>
          <w:bCs/>
        </w:rPr>
        <w:t xml:space="preserve">Collaboration avec </w:t>
      </w:r>
      <w:r w:rsidR="00201208">
        <w:rPr>
          <w:b/>
          <w:bCs/>
        </w:rPr>
        <w:t>l’</w:t>
      </w:r>
      <w:r>
        <w:rPr>
          <w:b/>
          <w:bCs/>
        </w:rPr>
        <w:t xml:space="preserve">Australie et </w:t>
      </w:r>
      <w:r w:rsidR="00201208">
        <w:rPr>
          <w:b/>
          <w:bCs/>
        </w:rPr>
        <w:t xml:space="preserve">les </w:t>
      </w:r>
      <w:r w:rsidR="00240903">
        <w:rPr>
          <w:b/>
          <w:bCs/>
        </w:rPr>
        <w:t>Nation</w:t>
      </w:r>
      <w:r w:rsidR="00201208">
        <w:rPr>
          <w:b/>
          <w:bCs/>
        </w:rPr>
        <w:t>s</w:t>
      </w:r>
      <w:r w:rsidR="00240903">
        <w:rPr>
          <w:b/>
          <w:bCs/>
        </w:rPr>
        <w:t xml:space="preserve"> </w:t>
      </w:r>
      <w:r w:rsidR="00F50E85">
        <w:rPr>
          <w:b/>
          <w:bCs/>
        </w:rPr>
        <w:t>u</w:t>
      </w:r>
      <w:r w:rsidR="00240903">
        <w:rPr>
          <w:b/>
          <w:bCs/>
        </w:rPr>
        <w:t>nie</w:t>
      </w:r>
      <w:r w:rsidR="00201208">
        <w:rPr>
          <w:b/>
          <w:bCs/>
        </w:rPr>
        <w:t>s</w:t>
      </w:r>
      <w:r w:rsidR="00240903">
        <w:rPr>
          <w:b/>
          <w:bCs/>
        </w:rPr>
        <w:t xml:space="preserve"> </w:t>
      </w:r>
    </w:p>
    <w:p w14:paraId="5BE784B6" w14:textId="77777777" w:rsidR="000648BE" w:rsidRDefault="000648BE" w:rsidP="009E321F">
      <w:pPr>
        <w:pStyle w:val="Sous-partie2"/>
        <w:numPr>
          <w:ilvl w:val="0"/>
          <w:numId w:val="0"/>
        </w:numPr>
        <w:spacing w:after="0" w:line="240" w:lineRule="auto"/>
        <w:ind w:left="567"/>
        <w:contextualSpacing w:val="0"/>
        <w:rPr>
          <w:b/>
          <w:bCs/>
        </w:rPr>
      </w:pPr>
    </w:p>
    <w:p w14:paraId="159EF02C" w14:textId="6F4D4FFF" w:rsidR="00393E8A" w:rsidRDefault="009B2792" w:rsidP="00144C55">
      <w:pPr>
        <w:pStyle w:val="Paragraphe"/>
        <w:rPr>
          <w:b/>
          <w:bCs/>
        </w:rPr>
      </w:pPr>
      <w:r>
        <w:t xml:space="preserve">A </w:t>
      </w:r>
      <w:r w:rsidRPr="007B0A3A">
        <w:t xml:space="preserve">l'initiative </w:t>
      </w:r>
      <w:r w:rsidR="00B92811" w:rsidRPr="007B0A3A">
        <w:t>de la Haute-Commission</w:t>
      </w:r>
      <w:r w:rsidR="00201208">
        <w:t xml:space="preserve"> </w:t>
      </w:r>
      <w:r w:rsidR="0094056D">
        <w:t>d’Australie</w:t>
      </w:r>
      <w:r>
        <w:t xml:space="preserve"> à </w:t>
      </w:r>
      <w:r w:rsidR="00257166">
        <w:t>Maurice, la</w:t>
      </w:r>
      <w:r>
        <w:t xml:space="preserve"> </w:t>
      </w:r>
      <w:r w:rsidR="00393E8A" w:rsidRPr="00AC2A4F">
        <w:t>CO</w:t>
      </w:r>
      <w:r w:rsidR="00393E8A">
        <w:t xml:space="preserve">I </w:t>
      </w:r>
      <w:r w:rsidR="00095969">
        <w:t>et</w:t>
      </w:r>
      <w:r w:rsidR="000648BE">
        <w:t xml:space="preserve"> le </w:t>
      </w:r>
      <w:r w:rsidR="00393E8A" w:rsidRPr="009711BA">
        <w:t>Bureau d</w:t>
      </w:r>
      <w:r w:rsidR="00393E8A">
        <w:t>e la</w:t>
      </w:r>
      <w:r w:rsidR="00393E8A" w:rsidRPr="009711BA">
        <w:t xml:space="preserve"> Coordonnat</w:t>
      </w:r>
      <w:r w:rsidR="00393E8A">
        <w:t>rice</w:t>
      </w:r>
      <w:r w:rsidR="00393E8A" w:rsidRPr="009711BA">
        <w:t xml:space="preserve"> résident</w:t>
      </w:r>
      <w:r w:rsidR="00393E8A">
        <w:t>e</w:t>
      </w:r>
      <w:r w:rsidR="00393E8A" w:rsidRPr="009711BA">
        <w:t xml:space="preserve"> des Nations </w:t>
      </w:r>
      <w:r w:rsidR="00AE370F" w:rsidRPr="009711BA">
        <w:t>Unies</w:t>
      </w:r>
      <w:r w:rsidR="00095969">
        <w:t xml:space="preserve"> pour Maurice et les Seychelles ont été associés à une initiative</w:t>
      </w:r>
      <w:r w:rsidR="00AE370F">
        <w:t xml:space="preserve"> </w:t>
      </w:r>
      <w:r w:rsidR="00095969">
        <w:t>visant à préparer et améliorer l</w:t>
      </w:r>
      <w:r w:rsidR="00D010FC">
        <w:t>e plaidoyer et la</w:t>
      </w:r>
      <w:r w:rsidR="00095969">
        <w:t xml:space="preserve"> participation d</w:t>
      </w:r>
      <w:r w:rsidR="00181AF9">
        <w:t>es Etats de la COI</w:t>
      </w:r>
      <w:r w:rsidR="00393E8A">
        <w:t xml:space="preserve"> </w:t>
      </w:r>
      <w:r w:rsidR="00025022">
        <w:t xml:space="preserve">à la </w:t>
      </w:r>
      <w:r w:rsidR="00393E8A">
        <w:t>COP</w:t>
      </w:r>
      <w:r w:rsidR="001C3E75">
        <w:t>31</w:t>
      </w:r>
      <w:r w:rsidR="00D010FC">
        <w:t xml:space="preserve"> et </w:t>
      </w:r>
      <w:r w:rsidR="00AA5DB2">
        <w:t>aux rencontres internationales sur le climat plus généralement</w:t>
      </w:r>
      <w:r w:rsidR="00095969">
        <w:t>.</w:t>
      </w:r>
    </w:p>
    <w:p w14:paraId="30C13E15" w14:textId="22A4C15F" w:rsidR="00393E8A" w:rsidRDefault="00095969" w:rsidP="00144C55">
      <w:pPr>
        <w:pStyle w:val="Paragraphe"/>
        <w:rPr>
          <w:b/>
          <w:bCs/>
        </w:rPr>
      </w:pPr>
      <w:r>
        <w:t>D</w:t>
      </w:r>
      <w:r w:rsidR="00393E8A">
        <w:t>es formations</w:t>
      </w:r>
      <w:r w:rsidR="0094056D">
        <w:t xml:space="preserve"> et dialogues nationaux ont été </w:t>
      </w:r>
      <w:r w:rsidR="00257166">
        <w:t>organisé</w:t>
      </w:r>
      <w:r w:rsidR="00B92811">
        <w:rPr>
          <w:b/>
          <w:bCs/>
        </w:rPr>
        <w:t>s</w:t>
      </w:r>
      <w:r w:rsidR="00257166">
        <w:t xml:space="preserve"> entre</w:t>
      </w:r>
      <w:r w:rsidR="00393E8A">
        <w:t xml:space="preserve"> mai et </w:t>
      </w:r>
      <w:r w:rsidR="00453DC3">
        <w:t>juin</w:t>
      </w:r>
      <w:r w:rsidR="00393E8A">
        <w:t xml:space="preserve"> 2026</w:t>
      </w:r>
      <w:r w:rsidR="006D1167">
        <w:t xml:space="preserve"> à Madagascar</w:t>
      </w:r>
      <w:r>
        <w:t>,</w:t>
      </w:r>
      <w:r w:rsidR="00B92811">
        <w:rPr>
          <w:b/>
          <w:bCs/>
        </w:rPr>
        <w:t xml:space="preserve"> </w:t>
      </w:r>
      <w:r w:rsidR="00FB51DD">
        <w:t xml:space="preserve">aux Comores </w:t>
      </w:r>
      <w:r>
        <w:t>-</w:t>
      </w:r>
      <w:r w:rsidR="00FB51DD">
        <w:t>dans le cadre de la semaine de la COI</w:t>
      </w:r>
      <w:r w:rsidR="00B92811">
        <w:rPr>
          <w:b/>
          <w:bCs/>
        </w:rPr>
        <w:t xml:space="preserve"> </w:t>
      </w:r>
      <w:r w:rsidR="00B92811" w:rsidRPr="006C3E99">
        <w:t>en marge du 40</w:t>
      </w:r>
      <w:r w:rsidR="00B92811" w:rsidRPr="006C3E99">
        <w:rPr>
          <w:vertAlign w:val="superscript"/>
        </w:rPr>
        <w:t>ème</w:t>
      </w:r>
      <w:r w:rsidR="00B92811" w:rsidRPr="006C3E99">
        <w:t xml:space="preserve"> Conseil des ministres de la COI de juin 2026</w:t>
      </w:r>
      <w:r w:rsidR="00D010FC">
        <w:t>,</w:t>
      </w:r>
      <w:r>
        <w:t xml:space="preserve"> et aux Seychelles</w:t>
      </w:r>
      <w:r w:rsidR="00FB51DD">
        <w:t>.</w:t>
      </w:r>
    </w:p>
    <w:p w14:paraId="36C80726" w14:textId="77777777" w:rsidR="00CB3335" w:rsidRDefault="00CB3335" w:rsidP="00144C55">
      <w:pPr>
        <w:pStyle w:val="Paragraphe"/>
        <w:rPr>
          <w:b/>
          <w:bCs/>
        </w:rPr>
      </w:pPr>
    </w:p>
    <w:p w14:paraId="48B0F340" w14:textId="213767FE" w:rsidR="00F82930" w:rsidRDefault="00D010FC" w:rsidP="00144C55">
      <w:pPr>
        <w:pStyle w:val="Paragraphe"/>
        <w:rPr>
          <w:b/>
          <w:bCs/>
        </w:rPr>
      </w:pPr>
      <w:r w:rsidRPr="006C3E99">
        <w:lastRenderedPageBreak/>
        <w:t xml:space="preserve">Sous l’égide de la </w:t>
      </w:r>
      <w:r w:rsidR="00574C4E" w:rsidRPr="006C3E99">
        <w:t>COI</w:t>
      </w:r>
      <w:r w:rsidRPr="00D010FC">
        <w:t xml:space="preserve">, </w:t>
      </w:r>
      <w:r>
        <w:t xml:space="preserve">en collaboration avec les mêmes partenaires, </w:t>
      </w:r>
      <w:r w:rsidR="00144C55" w:rsidRPr="006C3E99">
        <w:rPr>
          <w:b/>
          <w:bCs/>
        </w:rPr>
        <w:t>un dialogue</w:t>
      </w:r>
      <w:r w:rsidR="00994FEB" w:rsidRPr="006C3E99">
        <w:rPr>
          <w:b/>
          <w:bCs/>
        </w:rPr>
        <w:t xml:space="preserve"> régional</w:t>
      </w:r>
      <w:r w:rsidR="009C3E6F" w:rsidRPr="006C3E99">
        <w:rPr>
          <w:b/>
          <w:bCs/>
        </w:rPr>
        <w:t xml:space="preserve"> est </w:t>
      </w:r>
      <w:r w:rsidR="000F7950" w:rsidRPr="006C3E99">
        <w:rPr>
          <w:b/>
          <w:bCs/>
        </w:rPr>
        <w:t>prévu du</w:t>
      </w:r>
      <w:r w:rsidR="009C3E6F" w:rsidRPr="006C3E99">
        <w:rPr>
          <w:b/>
          <w:bCs/>
        </w:rPr>
        <w:t xml:space="preserve"> 2</w:t>
      </w:r>
      <w:r w:rsidR="00994FEB" w:rsidRPr="006C3E99">
        <w:rPr>
          <w:b/>
          <w:bCs/>
        </w:rPr>
        <w:t>8</w:t>
      </w:r>
      <w:r w:rsidR="009C3E6F" w:rsidRPr="006C3E99">
        <w:rPr>
          <w:b/>
          <w:bCs/>
        </w:rPr>
        <w:t xml:space="preserve"> au 29 septembre à Maurice</w:t>
      </w:r>
      <w:r>
        <w:t>. Ce dernier</w:t>
      </w:r>
      <w:r w:rsidR="000E207B">
        <w:t xml:space="preserve"> </w:t>
      </w:r>
      <w:r w:rsidR="005C6CFD">
        <w:t>rassembler</w:t>
      </w:r>
      <w:r w:rsidR="00E271C8">
        <w:t>a</w:t>
      </w:r>
      <w:r w:rsidR="000E207B">
        <w:t xml:space="preserve"> </w:t>
      </w:r>
      <w:r>
        <w:t>décideurs (</w:t>
      </w:r>
      <w:r w:rsidR="005C6CFD">
        <w:t>négociateurs</w:t>
      </w:r>
      <w:r>
        <w:t xml:space="preserve"> et techniciens du climat)</w:t>
      </w:r>
      <w:r w:rsidR="00ED72D7">
        <w:t>,</w:t>
      </w:r>
      <w:r w:rsidR="00F63156">
        <w:t xml:space="preserve"> </w:t>
      </w:r>
      <w:r w:rsidR="00ED72D7">
        <w:t>représentants du secteur privé et de la société civile des Etats membre</w:t>
      </w:r>
      <w:r w:rsidR="00AA5DB2">
        <w:t>s</w:t>
      </w:r>
      <w:r w:rsidR="00ED72D7">
        <w:t xml:space="preserve"> de la COI.</w:t>
      </w:r>
      <w:r>
        <w:t xml:space="preserve"> </w:t>
      </w:r>
      <w:r w:rsidR="00ED72D7">
        <w:t xml:space="preserve">Il est également </w:t>
      </w:r>
      <w:r w:rsidR="0065091F">
        <w:t>prévu</w:t>
      </w:r>
      <w:r w:rsidR="00ED72D7">
        <w:t xml:space="preserve"> d’</w:t>
      </w:r>
      <w:r w:rsidR="00F14621">
        <w:t xml:space="preserve">y </w:t>
      </w:r>
      <w:r w:rsidR="00ED72D7">
        <w:t xml:space="preserve">inviter les autres </w:t>
      </w:r>
      <w:r>
        <w:t xml:space="preserve">membres de la Commission des Etats insulaires </w:t>
      </w:r>
      <w:r w:rsidRPr="006C3E99">
        <w:t>d’Afrique</w:t>
      </w:r>
      <w:r w:rsidR="00B92811" w:rsidRPr="006C3E99">
        <w:t xml:space="preserve"> sur le climat</w:t>
      </w:r>
      <w:r w:rsidR="00C75F32" w:rsidRPr="006C3E99">
        <w:t xml:space="preserve"> (</w:t>
      </w:r>
      <w:r w:rsidR="00C75F32">
        <w:t>AISCC)</w:t>
      </w:r>
      <w:r w:rsidR="0065091F">
        <w:t>, à savoir</w:t>
      </w:r>
      <w:r>
        <w:t> :</w:t>
      </w:r>
      <w:r w:rsidR="0065091F">
        <w:t xml:space="preserve"> </w:t>
      </w:r>
      <w:r w:rsidR="00AE36FA">
        <w:t>Cabo Verde, Sao Tom</w:t>
      </w:r>
      <w:r w:rsidR="00ED219D">
        <w:t>é</w:t>
      </w:r>
      <w:r w:rsidR="00AE36FA">
        <w:t xml:space="preserve"> et </w:t>
      </w:r>
      <w:r w:rsidR="00ED219D">
        <w:t>Principe</w:t>
      </w:r>
      <w:r w:rsidR="005C6CFD">
        <w:t xml:space="preserve">, </w:t>
      </w:r>
      <w:r>
        <w:t xml:space="preserve">la </w:t>
      </w:r>
      <w:r w:rsidR="00ED219D">
        <w:t>Guin</w:t>
      </w:r>
      <w:r>
        <w:t>é</w:t>
      </w:r>
      <w:r w:rsidR="00ED219D">
        <w:t>e</w:t>
      </w:r>
      <w:r>
        <w:t>-</w:t>
      </w:r>
      <w:r w:rsidR="00CB3335">
        <w:t>Bissau,</w:t>
      </w:r>
      <w:r w:rsidR="00ED219D">
        <w:t xml:space="preserve"> </w:t>
      </w:r>
      <w:r>
        <w:t xml:space="preserve">la </w:t>
      </w:r>
      <w:r w:rsidR="00ED219D">
        <w:t>Guin</w:t>
      </w:r>
      <w:r>
        <w:t>é</w:t>
      </w:r>
      <w:r w:rsidR="003C4897">
        <w:t xml:space="preserve">e </w:t>
      </w:r>
      <w:r>
        <w:t>é</w:t>
      </w:r>
      <w:r w:rsidR="003C4897">
        <w:t>quatoriale et Zanzibar</w:t>
      </w:r>
      <w:r>
        <w:t xml:space="preserve"> (Tanzanie)</w:t>
      </w:r>
      <w:r w:rsidR="00502240">
        <w:t xml:space="preserve">, </w:t>
      </w:r>
      <w:r>
        <w:t xml:space="preserve">ainsi que des </w:t>
      </w:r>
      <w:r w:rsidR="00502240">
        <w:t>représentant</w:t>
      </w:r>
      <w:r>
        <w:t>s</w:t>
      </w:r>
      <w:r w:rsidR="00502240">
        <w:t xml:space="preserve"> d</w:t>
      </w:r>
      <w:r>
        <w:t>es</w:t>
      </w:r>
      <w:r w:rsidR="00502240">
        <w:t xml:space="preserve"> Caraïbe</w:t>
      </w:r>
      <w:r>
        <w:t>s</w:t>
      </w:r>
      <w:r w:rsidR="00502240">
        <w:t xml:space="preserve"> et </w:t>
      </w:r>
      <w:r>
        <w:t xml:space="preserve">du </w:t>
      </w:r>
      <w:r w:rsidR="00502240">
        <w:t xml:space="preserve">Pacifique </w:t>
      </w:r>
      <w:r w:rsidR="00E80E95">
        <w:t xml:space="preserve">pour </w:t>
      </w:r>
      <w:r w:rsidR="00AA5DB2">
        <w:t xml:space="preserve">renforcer </w:t>
      </w:r>
      <w:r w:rsidR="00E80E95">
        <w:t>le partage d’expérience</w:t>
      </w:r>
      <w:r w:rsidR="00AA5DB2">
        <w:t>s</w:t>
      </w:r>
      <w:r w:rsidR="00E80E95">
        <w:t xml:space="preserve"> </w:t>
      </w:r>
      <w:r w:rsidR="00AA5DB2">
        <w:t xml:space="preserve">et la coopération entre régions insulaires. </w:t>
      </w:r>
    </w:p>
    <w:p w14:paraId="32185022" w14:textId="50CD2DC3" w:rsidR="00F82930" w:rsidRPr="00BC6EC4" w:rsidRDefault="00AA5DB2" w:rsidP="00144C55">
      <w:pPr>
        <w:pStyle w:val="Paragraphe"/>
        <w:rPr>
          <w:b/>
          <w:bCs/>
        </w:rPr>
      </w:pPr>
      <w:r>
        <w:t xml:space="preserve">Il est envisagé que les résultats et recommandations issus de cette rencontre puissent être partagés </w:t>
      </w:r>
      <w:r w:rsidR="00B92811">
        <w:t xml:space="preserve">par les Etats membres et/ou autres représentants </w:t>
      </w:r>
      <w:r>
        <w:t>lors de la Pré-COP31</w:t>
      </w:r>
      <w:r w:rsidR="00B92811">
        <w:rPr>
          <w:b/>
          <w:bCs/>
        </w:rPr>
        <w:t xml:space="preserve">, </w:t>
      </w:r>
      <w:r w:rsidR="00B92811" w:rsidRPr="006C3E99">
        <w:t>organisée par la co-présidence australienne de la COP31 et dédiée aux petits États insulaires en développement</w:t>
      </w:r>
      <w:r>
        <w:t xml:space="preserve">. </w:t>
      </w:r>
    </w:p>
    <w:p w14:paraId="4D8979F4" w14:textId="1E9B5D8A" w:rsidR="00BA5B99" w:rsidRDefault="00240903" w:rsidP="00144C55">
      <w:pPr>
        <w:pStyle w:val="Sous-partie2"/>
      </w:pPr>
      <w:r>
        <w:t>Collaboration avec l’</w:t>
      </w:r>
      <w:r w:rsidR="00D27CB1">
        <w:t>U</w:t>
      </w:r>
      <w:r>
        <w:t xml:space="preserve">nion </w:t>
      </w:r>
      <w:r w:rsidR="00D27CB1">
        <w:t>A</w:t>
      </w:r>
      <w:r>
        <w:t>fricaine</w:t>
      </w:r>
      <w:r w:rsidR="00201208">
        <w:t xml:space="preserve"> (UA)</w:t>
      </w:r>
      <w:r>
        <w:t xml:space="preserve"> et l’</w:t>
      </w:r>
      <w:r w:rsidR="00D27CB1">
        <w:t>O</w:t>
      </w:r>
      <w:r>
        <w:t xml:space="preserve">rganisation </w:t>
      </w:r>
      <w:r w:rsidR="00D27CB1">
        <w:t>international</w:t>
      </w:r>
      <w:r w:rsidR="00201208">
        <w:t>e</w:t>
      </w:r>
      <w:r w:rsidR="00D27CB1">
        <w:t xml:space="preserve"> </w:t>
      </w:r>
      <w:r w:rsidR="00201208">
        <w:t>pour les m</w:t>
      </w:r>
      <w:r w:rsidR="00D27CB1">
        <w:t>igration</w:t>
      </w:r>
      <w:r w:rsidR="00201208">
        <w:t>s (OIM)</w:t>
      </w:r>
    </w:p>
    <w:p w14:paraId="39893A66" w14:textId="5EB05E05" w:rsidR="00591A1C" w:rsidRDefault="002C1A1B" w:rsidP="00144C55">
      <w:pPr>
        <w:pStyle w:val="Paragraphe"/>
      </w:pPr>
      <w:r w:rsidRPr="00656592">
        <w:t>La COI collabore avec l’U</w:t>
      </w:r>
      <w:r w:rsidR="00591A1C">
        <w:t xml:space="preserve">A </w:t>
      </w:r>
      <w:r w:rsidRPr="00656592">
        <w:t xml:space="preserve">depuis </w:t>
      </w:r>
      <w:r w:rsidR="004F7AD8" w:rsidRPr="00656592">
        <w:t>2006</w:t>
      </w:r>
      <w:r w:rsidR="00A608F0" w:rsidRPr="00656592">
        <w:t xml:space="preserve"> sur le volet environnement et climat</w:t>
      </w:r>
      <w:r w:rsidR="004F7AD8" w:rsidRPr="00656592">
        <w:t xml:space="preserve"> à travers les projets </w:t>
      </w:r>
      <w:r w:rsidR="00253565" w:rsidRPr="00656592">
        <w:t>AMESD</w:t>
      </w:r>
      <w:r w:rsidR="004F7AD8" w:rsidRPr="00656592">
        <w:t>, MESA, CLIMSA</w:t>
      </w:r>
      <w:r w:rsidR="00AA5DB2">
        <w:t>,</w:t>
      </w:r>
      <w:r w:rsidR="00253565" w:rsidRPr="00656592">
        <w:t xml:space="preserve"> entre autres. E</w:t>
      </w:r>
      <w:r w:rsidR="00F55EED" w:rsidRPr="00656592">
        <w:t xml:space="preserve">lle </w:t>
      </w:r>
      <w:r w:rsidR="00253565" w:rsidRPr="00656592">
        <w:t>a participé à l’élaboration de la</w:t>
      </w:r>
      <w:r w:rsidR="00591A1C">
        <w:t xml:space="preserve"> </w:t>
      </w:r>
      <w:r w:rsidR="00591A1C" w:rsidRPr="00591A1C">
        <w:t xml:space="preserve">Stratégie et </w:t>
      </w:r>
      <w:r w:rsidR="00591A1C">
        <w:t>du</w:t>
      </w:r>
      <w:r w:rsidR="00591A1C" w:rsidRPr="00591A1C">
        <w:t xml:space="preserve"> Plan d'action en matière de changement climatique et de développement résilient (2022-2032)</w:t>
      </w:r>
      <w:r w:rsidR="00253565" w:rsidRPr="00656592">
        <w:t xml:space="preserve"> </w:t>
      </w:r>
      <w:r w:rsidR="004B14FE" w:rsidRPr="00656592">
        <w:t>de l</w:t>
      </w:r>
      <w:r w:rsidR="00656592">
        <w:t>’</w:t>
      </w:r>
      <w:r w:rsidR="004B14FE" w:rsidRPr="00656592">
        <w:t xml:space="preserve">UA </w:t>
      </w:r>
      <w:r w:rsidR="00F460F8">
        <w:t xml:space="preserve">et participe également </w:t>
      </w:r>
      <w:r w:rsidR="00A946C5" w:rsidRPr="00656592">
        <w:t>aux retraites</w:t>
      </w:r>
      <w:r w:rsidR="00591A1C">
        <w:t xml:space="preserve"> afférentes</w:t>
      </w:r>
      <w:r w:rsidR="00F55EED" w:rsidRPr="00656592">
        <w:t xml:space="preserve"> </w:t>
      </w:r>
      <w:r w:rsidR="00591A1C">
        <w:t xml:space="preserve">organisées par cette dernière, aux </w:t>
      </w:r>
      <w:r w:rsidR="004A0B59" w:rsidRPr="00656592">
        <w:t>côté</w:t>
      </w:r>
      <w:r w:rsidR="00591A1C">
        <w:t>s</w:t>
      </w:r>
      <w:r w:rsidR="000A18C7" w:rsidRPr="00656592">
        <w:t xml:space="preserve"> des </w:t>
      </w:r>
      <w:r w:rsidR="004A0B59" w:rsidRPr="00656592">
        <w:t xml:space="preserve">Communautés </w:t>
      </w:r>
      <w:r w:rsidR="00591A1C">
        <w:t>é</w:t>
      </w:r>
      <w:r w:rsidR="004A0B59" w:rsidRPr="00656592">
        <w:t>conomique</w:t>
      </w:r>
      <w:r w:rsidR="00591A1C">
        <w:t>s</w:t>
      </w:r>
      <w:r w:rsidR="004A0B59" w:rsidRPr="00656592">
        <w:t xml:space="preserve"> </w:t>
      </w:r>
      <w:r w:rsidR="009D171C" w:rsidRPr="00656592">
        <w:t xml:space="preserve">régionales </w:t>
      </w:r>
      <w:r w:rsidR="009C67BD" w:rsidRPr="00656592">
        <w:t>(</w:t>
      </w:r>
      <w:r w:rsidR="009D171C" w:rsidRPr="00656592">
        <w:t>CER)</w:t>
      </w:r>
      <w:r w:rsidR="00F55EED" w:rsidRPr="00656592">
        <w:t xml:space="preserve"> </w:t>
      </w:r>
      <w:r w:rsidR="0008280A" w:rsidRPr="00656592">
        <w:t>de l’Afrique</w:t>
      </w:r>
      <w:r w:rsidR="0008280A">
        <w:t>.</w:t>
      </w:r>
      <w:r w:rsidR="0008280A" w:rsidRPr="00656592">
        <w:t xml:space="preserve"> </w:t>
      </w:r>
    </w:p>
    <w:p w14:paraId="30963EF4" w14:textId="462FAA13" w:rsidR="00D17494" w:rsidRPr="00656592" w:rsidRDefault="00591A1C" w:rsidP="00144C55">
      <w:pPr>
        <w:pStyle w:val="Paragraphe"/>
      </w:pPr>
      <w:r>
        <w:t>Depuis le début de l’année 2026</w:t>
      </w:r>
      <w:r w:rsidR="00A946C5" w:rsidRPr="00656592">
        <w:t xml:space="preserve">, la </w:t>
      </w:r>
      <w:r w:rsidR="007E2197" w:rsidRPr="00656592">
        <w:t xml:space="preserve">COI </w:t>
      </w:r>
      <w:r>
        <w:t xml:space="preserve">est régulièrement sollicitée </w:t>
      </w:r>
      <w:r w:rsidR="00167C50" w:rsidRPr="00656592">
        <w:t>pour apporter ses commentaires sur</w:t>
      </w:r>
      <w:r w:rsidR="005B220E" w:rsidRPr="00656592">
        <w:t xml:space="preserve"> </w:t>
      </w:r>
      <w:r w:rsidR="008B2CF6" w:rsidRPr="00656592">
        <w:t xml:space="preserve">les </w:t>
      </w:r>
      <w:r>
        <w:t>problématiques propres aux</w:t>
      </w:r>
      <w:r w:rsidR="0054486A" w:rsidRPr="00656592">
        <w:t xml:space="preserve"> </w:t>
      </w:r>
      <w:r>
        <w:t>E</w:t>
      </w:r>
      <w:r w:rsidR="0054486A" w:rsidRPr="00656592">
        <w:t xml:space="preserve">tats insulaires dans </w:t>
      </w:r>
      <w:r w:rsidR="008B2CF6" w:rsidRPr="00656592">
        <w:t>les documents stratégiques</w:t>
      </w:r>
      <w:r w:rsidR="00167C50" w:rsidRPr="00656592">
        <w:t xml:space="preserve"> </w:t>
      </w:r>
      <w:r w:rsidRPr="00656592">
        <w:t>prépar</w:t>
      </w:r>
      <w:r>
        <w:t>és</w:t>
      </w:r>
      <w:r w:rsidRPr="00656592">
        <w:t xml:space="preserve"> </w:t>
      </w:r>
      <w:r w:rsidR="00167C50" w:rsidRPr="00656592">
        <w:t xml:space="preserve">par l’UA et le groupe </w:t>
      </w:r>
      <w:r>
        <w:t xml:space="preserve">africain </w:t>
      </w:r>
      <w:r w:rsidR="00167C50" w:rsidRPr="00656592">
        <w:t>de</w:t>
      </w:r>
      <w:r>
        <w:t>s</w:t>
      </w:r>
      <w:r w:rsidR="00167C50" w:rsidRPr="00656592">
        <w:t xml:space="preserve"> négociateurs </w:t>
      </w:r>
      <w:r>
        <w:t xml:space="preserve">sur le </w:t>
      </w:r>
      <w:r w:rsidR="00167C50" w:rsidRPr="00656592">
        <w:t>climat</w:t>
      </w:r>
      <w:r w:rsidR="008C4E84" w:rsidRPr="00656592">
        <w:t xml:space="preserve">. </w:t>
      </w:r>
    </w:p>
    <w:p w14:paraId="65AA617A" w14:textId="50505319" w:rsidR="00894CCF" w:rsidRDefault="00D17494" w:rsidP="00144C55">
      <w:pPr>
        <w:pStyle w:val="Paragraphe"/>
      </w:pPr>
      <w:r w:rsidRPr="00656592">
        <w:t>Dans la poursuite de cette collaboration</w:t>
      </w:r>
      <w:r w:rsidR="000B1BD6" w:rsidRPr="00656592">
        <w:t xml:space="preserve"> et </w:t>
      </w:r>
      <w:r w:rsidR="00591A1C">
        <w:t>du</w:t>
      </w:r>
      <w:r w:rsidR="00591A1C" w:rsidRPr="00656592">
        <w:t xml:space="preserve"> </w:t>
      </w:r>
      <w:proofErr w:type="spellStart"/>
      <w:r w:rsidR="000B1BD6" w:rsidRPr="00656592">
        <w:t>MoU</w:t>
      </w:r>
      <w:proofErr w:type="spellEnd"/>
      <w:r w:rsidR="000B1BD6" w:rsidRPr="00656592">
        <w:t xml:space="preserve"> </w:t>
      </w:r>
      <w:r w:rsidR="00591A1C">
        <w:t xml:space="preserve">signé </w:t>
      </w:r>
      <w:r w:rsidR="000B1BD6" w:rsidRPr="00656592">
        <w:t>entre la COI et l</w:t>
      </w:r>
      <w:r w:rsidR="00591A1C">
        <w:t>’</w:t>
      </w:r>
      <w:r w:rsidR="000B1BD6" w:rsidRPr="00656592">
        <w:t>OIM</w:t>
      </w:r>
      <w:r w:rsidR="00706D32" w:rsidRPr="00656592">
        <w:t>,</w:t>
      </w:r>
      <w:r w:rsidRPr="00656592">
        <w:t xml:space="preserve"> </w:t>
      </w:r>
      <w:r w:rsidR="000B1BD6" w:rsidRPr="00656592">
        <w:t>un</w:t>
      </w:r>
      <w:r w:rsidR="000F3273">
        <w:t xml:space="preserve"> </w:t>
      </w:r>
      <w:r w:rsidR="00503D5A">
        <w:t>atelier</w:t>
      </w:r>
      <w:r w:rsidR="000F3273">
        <w:t xml:space="preserve"> </w:t>
      </w:r>
      <w:r w:rsidR="00A13A21" w:rsidRPr="00656592">
        <w:t>régional sur</w:t>
      </w:r>
      <w:r w:rsidR="00706D32" w:rsidRPr="00656592">
        <w:t xml:space="preserve"> </w:t>
      </w:r>
      <w:r w:rsidR="0008280A">
        <w:t>la mobilité climatique</w:t>
      </w:r>
      <w:r w:rsidR="00706D32" w:rsidRPr="00656592">
        <w:t xml:space="preserve"> sera </w:t>
      </w:r>
      <w:r w:rsidR="0008280A" w:rsidRPr="00656592">
        <w:t>organis</w:t>
      </w:r>
      <w:r w:rsidR="0008280A">
        <w:t>é</w:t>
      </w:r>
      <w:r w:rsidR="0008280A" w:rsidRPr="00656592">
        <w:t xml:space="preserve"> </w:t>
      </w:r>
      <w:r w:rsidR="00706D32" w:rsidRPr="00656592">
        <w:t xml:space="preserve">à Maurice du </w:t>
      </w:r>
      <w:r w:rsidR="00A13A21" w:rsidRPr="00656592">
        <w:t>10 au 11 septembre</w:t>
      </w:r>
      <w:r w:rsidR="0008280A">
        <w:t>,</w:t>
      </w:r>
      <w:r w:rsidR="002D4BB1" w:rsidRPr="00656592">
        <w:t xml:space="preserve"> auquel participeront les représentants des</w:t>
      </w:r>
      <w:r w:rsidR="003F053E">
        <w:t xml:space="preserve"> </w:t>
      </w:r>
      <w:r w:rsidR="00690AC7">
        <w:t>CER</w:t>
      </w:r>
      <w:r w:rsidR="009C67BD" w:rsidRPr="00656592">
        <w:t xml:space="preserve">, </w:t>
      </w:r>
      <w:r w:rsidR="0008280A">
        <w:t xml:space="preserve">de </w:t>
      </w:r>
      <w:r w:rsidR="00E952D3" w:rsidRPr="00656592">
        <w:t>l’U</w:t>
      </w:r>
      <w:r w:rsidR="0008280A">
        <w:t>A</w:t>
      </w:r>
      <w:r w:rsidR="00545E9D" w:rsidRPr="00656592">
        <w:t>, de l’O</w:t>
      </w:r>
      <w:r w:rsidR="00E952D3" w:rsidRPr="00656592">
        <w:t xml:space="preserve">IM et </w:t>
      </w:r>
      <w:r w:rsidR="0008280A">
        <w:t xml:space="preserve">de </w:t>
      </w:r>
      <w:r w:rsidR="00337E14" w:rsidRPr="00656592">
        <w:t xml:space="preserve">la </w:t>
      </w:r>
      <w:r w:rsidR="0008280A">
        <w:t>COI</w:t>
      </w:r>
      <w:r w:rsidR="00337E14" w:rsidRPr="00656592">
        <w:t>.</w:t>
      </w:r>
    </w:p>
    <w:p w14:paraId="4AA75E98" w14:textId="32E471C9" w:rsidR="00BC2E4C" w:rsidRPr="00BC2E4C" w:rsidRDefault="0008280A" w:rsidP="00144C55">
      <w:pPr>
        <w:pStyle w:val="Paragraphe"/>
      </w:pPr>
      <w:r>
        <w:t>Il s’agira d’y</w:t>
      </w:r>
      <w:r w:rsidR="003E0146">
        <w:t xml:space="preserve"> </w:t>
      </w:r>
      <w:r w:rsidR="00BC2E4C" w:rsidRPr="00BC2E4C">
        <w:t>:</w:t>
      </w:r>
    </w:p>
    <w:p w14:paraId="20B3EF56" w14:textId="5EA4B7CB" w:rsidR="00BC2E4C" w:rsidRPr="00BC2E4C" w:rsidRDefault="00BC2E4C" w:rsidP="00144C55">
      <w:pPr>
        <w:pStyle w:val="Paragraphe"/>
        <w:numPr>
          <w:ilvl w:val="0"/>
          <w:numId w:val="46"/>
        </w:numPr>
      </w:pPr>
      <w:r w:rsidRPr="00BC2E4C">
        <w:t>Identifier les possibilités de synergie entre les différents cadres, mécanismes de coordination</w:t>
      </w:r>
      <w:r w:rsidR="003E0146">
        <w:t xml:space="preserve"> </w:t>
      </w:r>
      <w:r w:rsidRPr="00BC2E4C">
        <w:t xml:space="preserve">et processus de négociation </w:t>
      </w:r>
      <w:r w:rsidR="0008280A">
        <w:t>existants</w:t>
      </w:r>
      <w:r w:rsidRPr="00BC2E4C">
        <w:t xml:space="preserve"> et</w:t>
      </w:r>
      <w:r w:rsidR="0008280A">
        <w:t xml:space="preserve"> de</w:t>
      </w:r>
      <w:r w:rsidRPr="00BC2E4C">
        <w:t xml:space="preserve"> formuler des recommandations pour </w:t>
      </w:r>
      <w:r w:rsidR="003874DB">
        <w:t>une intégration renforcée</w:t>
      </w:r>
      <w:r w:rsidRPr="00BC2E4C">
        <w:t xml:space="preserve"> ;</w:t>
      </w:r>
    </w:p>
    <w:p w14:paraId="18B04425" w14:textId="15BD1298" w:rsidR="00BC2E4C" w:rsidRPr="00207148" w:rsidRDefault="00BC2E4C" w:rsidP="00144C55">
      <w:pPr>
        <w:pStyle w:val="Paragraphe"/>
        <w:numPr>
          <w:ilvl w:val="0"/>
          <w:numId w:val="46"/>
        </w:numPr>
      </w:pPr>
      <w:r w:rsidRPr="00207148">
        <w:t xml:space="preserve">Renforcer le rôle des CER africaines et des </w:t>
      </w:r>
      <w:r w:rsidR="00690AC7" w:rsidRPr="00207148">
        <w:t>C</w:t>
      </w:r>
      <w:r w:rsidRPr="00207148">
        <w:t xml:space="preserve">ommissions </w:t>
      </w:r>
      <w:r w:rsidR="003874DB">
        <w:t xml:space="preserve">régionales </w:t>
      </w:r>
      <w:r w:rsidRPr="00207148">
        <w:t>en tant que piliers opérationnels au sein d’une</w:t>
      </w:r>
      <w:r w:rsidR="00207148">
        <w:t xml:space="preserve"> </w:t>
      </w:r>
      <w:r w:rsidRPr="00207148">
        <w:t>plateforme continentale ;</w:t>
      </w:r>
    </w:p>
    <w:p w14:paraId="3D32F0BF" w14:textId="702BD8B6" w:rsidR="00BC2E4C" w:rsidRPr="00BC2E4C" w:rsidRDefault="00BC2E4C" w:rsidP="00144C55">
      <w:pPr>
        <w:pStyle w:val="Paragraphe"/>
        <w:numPr>
          <w:ilvl w:val="0"/>
          <w:numId w:val="46"/>
        </w:numPr>
      </w:pPr>
      <w:r w:rsidRPr="00BC2E4C">
        <w:t>Élaborer éventuellement un cahier des charges pour une plateforme inter-CER sur la mobilité climatique</w:t>
      </w:r>
      <w:r w:rsidR="003874DB">
        <w:t>, avec un volet spécifique sur les Etats insulaires.</w:t>
      </w:r>
    </w:p>
    <w:p w14:paraId="4A537C46" w14:textId="259B22DE" w:rsidR="00411D0C" w:rsidRPr="00C75F32" w:rsidRDefault="0035041E" w:rsidP="00144C55">
      <w:pPr>
        <w:pStyle w:val="Paragraphe"/>
        <w:rPr>
          <w:b/>
          <w:bCs/>
        </w:rPr>
      </w:pPr>
      <w:r w:rsidRPr="00656592">
        <w:t xml:space="preserve">La COI </w:t>
      </w:r>
      <w:r w:rsidR="00293DE4" w:rsidRPr="00656592">
        <w:t xml:space="preserve">accueillera le forum et </w:t>
      </w:r>
      <w:r w:rsidRPr="00656592">
        <w:t>apportera son appui technique</w:t>
      </w:r>
      <w:r w:rsidR="006F4556" w:rsidRPr="00656592">
        <w:t xml:space="preserve"> dans la perspective de </w:t>
      </w:r>
      <w:r w:rsidR="008A1FCE" w:rsidRPr="00656592">
        <w:t xml:space="preserve">mettre </w:t>
      </w:r>
      <w:r w:rsidR="00D7191B" w:rsidRPr="00656592">
        <w:t xml:space="preserve">en </w:t>
      </w:r>
      <w:r w:rsidR="008F5C43" w:rsidRPr="00656592">
        <w:t>lumière les</w:t>
      </w:r>
      <w:r w:rsidR="00F705F5" w:rsidRPr="00656592">
        <w:t xml:space="preserve"> défis des </w:t>
      </w:r>
      <w:r w:rsidR="003874DB">
        <w:t>E</w:t>
      </w:r>
      <w:r w:rsidR="00F705F5" w:rsidRPr="00656592">
        <w:t>tats insulaires</w:t>
      </w:r>
      <w:r w:rsidR="008A1FCE" w:rsidRPr="00656592">
        <w:t>,</w:t>
      </w:r>
      <w:r w:rsidR="00C75F32">
        <w:t xml:space="preserve"> de</w:t>
      </w:r>
      <w:r w:rsidR="008A1FCE" w:rsidRPr="00656592">
        <w:t xml:space="preserve"> </w:t>
      </w:r>
      <w:r w:rsidR="002E4BAC" w:rsidRPr="00656592">
        <w:t xml:space="preserve">mettre en valeur la compétence </w:t>
      </w:r>
      <w:r w:rsidR="006E58D8" w:rsidRPr="00656592">
        <w:t xml:space="preserve">de la COI sur </w:t>
      </w:r>
      <w:r w:rsidR="00C75F32">
        <w:t>c</w:t>
      </w:r>
      <w:r w:rsidR="006E58D8" w:rsidRPr="00656592">
        <w:t xml:space="preserve">es questions </w:t>
      </w:r>
      <w:r w:rsidR="002E4BAC" w:rsidRPr="00656592">
        <w:t xml:space="preserve">et </w:t>
      </w:r>
      <w:r w:rsidR="00C75F32">
        <w:t>s</w:t>
      </w:r>
      <w:r w:rsidR="002E4BAC" w:rsidRPr="00656592">
        <w:t xml:space="preserve">a contribution </w:t>
      </w:r>
      <w:r w:rsidR="00D7191B" w:rsidRPr="00656592">
        <w:t>dans le domaine d</w:t>
      </w:r>
      <w:r w:rsidR="00C75F32">
        <w:t>u</w:t>
      </w:r>
      <w:r w:rsidR="00D7191B" w:rsidRPr="00656592">
        <w:t xml:space="preserve"> climat </w:t>
      </w:r>
      <w:r w:rsidR="002E4BAC" w:rsidRPr="00656592">
        <w:t xml:space="preserve">sur la </w:t>
      </w:r>
      <w:r w:rsidR="008F5C43" w:rsidRPr="00656592">
        <w:t>scène</w:t>
      </w:r>
      <w:r w:rsidR="002E4BAC" w:rsidRPr="00656592">
        <w:t xml:space="preserve"> </w:t>
      </w:r>
      <w:r w:rsidR="00C75F32">
        <w:t>a</w:t>
      </w:r>
      <w:r w:rsidR="006E58D8" w:rsidRPr="00656592">
        <w:t>fricaine</w:t>
      </w:r>
      <w:r w:rsidR="002E4BAC" w:rsidRPr="00656592">
        <w:t xml:space="preserve"> et international</w:t>
      </w:r>
      <w:r w:rsidR="006E58D8" w:rsidRPr="00656592">
        <w:t>e</w:t>
      </w:r>
      <w:r w:rsidR="00B02DA0" w:rsidRPr="00656592">
        <w:t xml:space="preserve">. </w:t>
      </w:r>
    </w:p>
    <w:p w14:paraId="17495922" w14:textId="0138AE9C" w:rsidR="008D1DF7" w:rsidRDefault="008C00C1" w:rsidP="008D1DF7">
      <w:pPr>
        <w:pStyle w:val="Sous-partie2"/>
        <w:spacing w:after="0" w:line="240" w:lineRule="auto"/>
        <w:ind w:left="567" w:hanging="567"/>
        <w:contextualSpacing w:val="0"/>
        <w:rPr>
          <w:b/>
          <w:bCs/>
        </w:rPr>
      </w:pPr>
      <w:r>
        <w:rPr>
          <w:b/>
          <w:bCs/>
        </w:rPr>
        <w:t>L</w:t>
      </w:r>
      <w:r w:rsidR="00B73B31">
        <w:rPr>
          <w:b/>
          <w:bCs/>
        </w:rPr>
        <w:t xml:space="preserve">a </w:t>
      </w:r>
      <w:r w:rsidR="00FB3208">
        <w:rPr>
          <w:b/>
          <w:bCs/>
        </w:rPr>
        <w:t xml:space="preserve">Commission </w:t>
      </w:r>
      <w:r w:rsidR="00393E8A">
        <w:rPr>
          <w:b/>
          <w:bCs/>
        </w:rPr>
        <w:t xml:space="preserve">des Etats </w:t>
      </w:r>
      <w:r w:rsidR="00C75F32">
        <w:rPr>
          <w:b/>
          <w:bCs/>
        </w:rPr>
        <w:t>i</w:t>
      </w:r>
      <w:r w:rsidR="00393E8A">
        <w:rPr>
          <w:b/>
          <w:bCs/>
        </w:rPr>
        <w:t>nsulaires d’Afrique</w:t>
      </w:r>
      <w:r w:rsidR="00B92811">
        <w:rPr>
          <w:b/>
          <w:bCs/>
        </w:rPr>
        <w:t xml:space="preserve"> sur le climat</w:t>
      </w:r>
      <w:r w:rsidR="00393E8A">
        <w:rPr>
          <w:b/>
          <w:bCs/>
        </w:rPr>
        <w:t xml:space="preserve"> </w:t>
      </w:r>
      <w:r w:rsidR="00C75F32">
        <w:rPr>
          <w:b/>
          <w:bCs/>
        </w:rPr>
        <w:t>(AISCC)</w:t>
      </w:r>
    </w:p>
    <w:p w14:paraId="4A561BDE" w14:textId="77777777" w:rsidR="00411D0C" w:rsidRDefault="00411D0C" w:rsidP="007A7BFB">
      <w:pPr>
        <w:pStyle w:val="Sous-partie2"/>
        <w:numPr>
          <w:ilvl w:val="0"/>
          <w:numId w:val="0"/>
        </w:numPr>
        <w:spacing w:after="0" w:line="240" w:lineRule="auto"/>
        <w:ind w:left="567"/>
        <w:contextualSpacing w:val="0"/>
        <w:rPr>
          <w:b/>
          <w:bCs/>
        </w:rPr>
      </w:pPr>
    </w:p>
    <w:p w14:paraId="356E9233" w14:textId="31B57A2D" w:rsidR="005F7191" w:rsidRPr="00F41ACC" w:rsidRDefault="003436A3" w:rsidP="00F41ACC">
      <w:pPr>
        <w:pStyle w:val="Paragraphe"/>
      </w:pPr>
      <w:r w:rsidRPr="00F41ACC">
        <w:t xml:space="preserve">L'AISCC </w:t>
      </w:r>
      <w:r w:rsidR="00C75F32" w:rsidRPr="00F41ACC">
        <w:t xml:space="preserve">(acronyme anglais) </w:t>
      </w:r>
      <w:r w:rsidRPr="00F41ACC">
        <w:t>est un partenariat volontaire visant à mobiliser le leadership politique, à promouvoir les actions, les innovations et le financement en faveur de la lutte contre le changement climatique dans les États insulaires d'Afrique. La décision de l’Assemblée de l’Union africaine (</w:t>
      </w:r>
      <w:proofErr w:type="spellStart"/>
      <w:r w:rsidRPr="00F41ACC">
        <w:t>Assembly</w:t>
      </w:r>
      <w:proofErr w:type="spellEnd"/>
      <w:r w:rsidRPr="00F41ACC">
        <w:t>/AU/Dec.640(XXVIII)), adoptée lors de sa 28</w:t>
      </w:r>
      <w:r w:rsidR="00C75F32" w:rsidRPr="00F41ACC">
        <w:t>ème</w:t>
      </w:r>
      <w:r w:rsidRPr="00F41ACC">
        <w:t xml:space="preserve"> session ordinaire en janvier 2017, a institué </w:t>
      </w:r>
      <w:r w:rsidR="00C75F32" w:rsidRPr="00F41ACC">
        <w:t>l’</w:t>
      </w:r>
      <w:r w:rsidRPr="00F41ACC">
        <w:t xml:space="preserve">AISCC), aux côtés d’autres commissions régionales africaines sur le climat, sous l’égide du Comité des chefs d’État et de </w:t>
      </w:r>
      <w:r w:rsidR="00791CC2" w:rsidRPr="00F41ACC">
        <w:t>gouvernement africain</w:t>
      </w:r>
      <w:r w:rsidRPr="00F41ACC">
        <w:t xml:space="preserve"> sur le changement climatique (CAHOSCC). La République des Seychelles, qui assure la présidence de l’AISCC, a officiellement lancé l</w:t>
      </w:r>
      <w:r w:rsidR="00C75F32" w:rsidRPr="00F41ACC">
        <w:t>es travaux de la</w:t>
      </w:r>
      <w:r w:rsidRPr="00F41ACC">
        <w:t xml:space="preserve"> Commission en février 2020 lors du 33</w:t>
      </w:r>
      <w:r w:rsidR="00C75F32" w:rsidRPr="00F41ACC">
        <w:t>ème</w:t>
      </w:r>
      <w:r w:rsidRPr="00F41ACC">
        <w:t xml:space="preserve"> Sommet de l’Union africaine</w:t>
      </w:r>
      <w:r w:rsidR="00C75F32" w:rsidRPr="00F41ACC">
        <w:t>.</w:t>
      </w:r>
      <w:r w:rsidRPr="00F41ACC">
        <w:t xml:space="preserve"> </w:t>
      </w:r>
      <w:r w:rsidR="00C75F32" w:rsidRPr="00F41ACC">
        <w:t>L</w:t>
      </w:r>
      <w:r w:rsidRPr="00F41ACC">
        <w:t xml:space="preserve">ors de la réunion ministérielle qui s’est tenue en Guinée-Bissau en octobre 2025, la Guinée-Bissau </w:t>
      </w:r>
      <w:r w:rsidR="00C75F32" w:rsidRPr="00F41ACC">
        <w:t xml:space="preserve">en </w:t>
      </w:r>
      <w:r w:rsidRPr="00F41ACC">
        <w:t xml:space="preserve">a pris la vice-présidence pour une durée de deux ans. Lors de cette conférence, quatre pays ont signé </w:t>
      </w:r>
      <w:r w:rsidR="00C75F32" w:rsidRPr="00F41ACC">
        <w:t>le Protocole d’accord</w:t>
      </w:r>
      <w:r w:rsidR="00B92811" w:rsidRPr="00F41ACC">
        <w:t xml:space="preserve"> (</w:t>
      </w:r>
      <w:proofErr w:type="spellStart"/>
      <w:proofErr w:type="gramStart"/>
      <w:r w:rsidR="00B92811" w:rsidRPr="00F41ACC">
        <w:t>MoU</w:t>
      </w:r>
      <w:proofErr w:type="spellEnd"/>
      <w:r w:rsidR="00B92811" w:rsidRPr="00F41ACC">
        <w:t xml:space="preserve">) </w:t>
      </w:r>
      <w:r w:rsidR="005863AA" w:rsidRPr="00F41ACC">
        <w:t xml:space="preserve"> et</w:t>
      </w:r>
      <w:proofErr w:type="gramEnd"/>
      <w:r w:rsidR="005863AA" w:rsidRPr="00F41ACC">
        <w:t xml:space="preserve"> </w:t>
      </w:r>
      <w:r w:rsidR="002C20E6" w:rsidRPr="00F41ACC">
        <w:t>ont</w:t>
      </w:r>
      <w:r w:rsidR="005863AA" w:rsidRPr="00F41ACC">
        <w:t xml:space="preserve"> adopté </w:t>
      </w:r>
      <w:r w:rsidR="006F3EA1" w:rsidRPr="00F41ACC">
        <w:t>la</w:t>
      </w:r>
      <w:r w:rsidR="005863AA" w:rsidRPr="00F41ACC">
        <w:t xml:space="preserve"> « Feuille de route de Guinée-Bissau » </w:t>
      </w:r>
      <w:r w:rsidR="006F3EA1" w:rsidRPr="00F41ACC">
        <w:t>qui</w:t>
      </w:r>
      <w:r w:rsidR="005863AA" w:rsidRPr="00F41ACC">
        <w:t xml:space="preserve"> donn</w:t>
      </w:r>
      <w:r w:rsidR="00C75F32" w:rsidRPr="00F41ACC">
        <w:t>e</w:t>
      </w:r>
      <w:r w:rsidR="005863AA" w:rsidRPr="00F41ACC">
        <w:t xml:space="preserve"> </w:t>
      </w:r>
      <w:r w:rsidR="00D53587" w:rsidRPr="00F41ACC">
        <w:t xml:space="preserve">les orientations </w:t>
      </w:r>
      <w:r w:rsidR="005863AA" w:rsidRPr="00F41ACC">
        <w:t>pour les actions futures</w:t>
      </w:r>
      <w:r w:rsidR="00DE17FE" w:rsidRPr="00F41ACC">
        <w:t>.</w:t>
      </w:r>
      <w:r w:rsidRPr="00F41ACC">
        <w:t xml:space="preserve"> </w:t>
      </w:r>
      <w:r w:rsidR="00C531F4" w:rsidRPr="00F41ACC">
        <w:t>La COI, dans son rôle de secrétariat de l’AISCC, apporte son soutien aux Seychelles dans l’organisation des activités de cette Commission.</w:t>
      </w:r>
    </w:p>
    <w:p w14:paraId="1549B18B" w14:textId="13FB4249" w:rsidR="003436A3" w:rsidRPr="00F41ACC" w:rsidRDefault="001651A2" w:rsidP="00F41ACC">
      <w:pPr>
        <w:pStyle w:val="Paragraphe"/>
      </w:pPr>
      <w:r w:rsidRPr="00F41ACC">
        <w:t>Une réunion</w:t>
      </w:r>
      <w:r w:rsidR="004D48A4" w:rsidRPr="00F41ACC">
        <w:t xml:space="preserve"> du </w:t>
      </w:r>
      <w:r w:rsidR="00AF25B2" w:rsidRPr="00F41ACC">
        <w:t>Comité</w:t>
      </w:r>
      <w:r w:rsidR="004D48A4" w:rsidRPr="00F41ACC">
        <w:t xml:space="preserve"> technique </w:t>
      </w:r>
      <w:r w:rsidR="00C66C4E" w:rsidRPr="00F41ACC">
        <w:t xml:space="preserve">de l’AISCC </w:t>
      </w:r>
      <w:r w:rsidR="004D48A4" w:rsidRPr="00F41ACC">
        <w:t xml:space="preserve">est </w:t>
      </w:r>
      <w:r w:rsidR="00862ABC" w:rsidRPr="00F41ACC">
        <w:t>prévue</w:t>
      </w:r>
      <w:r w:rsidR="004D48A4" w:rsidRPr="00F41ACC">
        <w:t xml:space="preserve"> à Maurice </w:t>
      </w:r>
      <w:r w:rsidR="00C66C4E" w:rsidRPr="00F41ACC">
        <w:t>en marge</w:t>
      </w:r>
      <w:r w:rsidR="00F14621" w:rsidRPr="00F41ACC">
        <w:t xml:space="preserve"> </w:t>
      </w:r>
      <w:r w:rsidR="001E4D18" w:rsidRPr="00F41ACC">
        <w:t>du</w:t>
      </w:r>
      <w:r w:rsidR="00AF25B2" w:rsidRPr="00F41ACC">
        <w:t xml:space="preserve"> dialog</w:t>
      </w:r>
      <w:r w:rsidR="0072148D" w:rsidRPr="00F41ACC">
        <w:t>ue régional</w:t>
      </w:r>
      <w:r w:rsidR="00AF25B2" w:rsidRPr="00F41ACC">
        <w:t xml:space="preserve"> </w:t>
      </w:r>
      <w:r w:rsidR="0072148D" w:rsidRPr="00F41ACC">
        <w:t xml:space="preserve">sur le climat organisé </w:t>
      </w:r>
      <w:r w:rsidR="001E4D18" w:rsidRPr="00F41ACC">
        <w:t xml:space="preserve">avec </w:t>
      </w:r>
      <w:r w:rsidR="00B92811" w:rsidRPr="00F41ACC">
        <w:t xml:space="preserve">la Haute-Commission </w:t>
      </w:r>
      <w:r w:rsidR="00C66C4E" w:rsidRPr="00F41ACC">
        <w:t>d’</w:t>
      </w:r>
      <w:r w:rsidR="001E4D18" w:rsidRPr="00F41ACC">
        <w:t xml:space="preserve">Australie et le </w:t>
      </w:r>
      <w:r w:rsidR="00C66C4E" w:rsidRPr="00F41ACC">
        <w:t>B</w:t>
      </w:r>
      <w:r w:rsidR="001E4D18" w:rsidRPr="00F41ACC">
        <w:t>ureau de</w:t>
      </w:r>
      <w:r w:rsidR="00C66C4E" w:rsidRPr="00F41ACC">
        <w:t xml:space="preserve"> la Coordinatrice résidente des</w:t>
      </w:r>
      <w:r w:rsidR="001E4D18" w:rsidRPr="00F41ACC">
        <w:t xml:space="preserve"> </w:t>
      </w:r>
      <w:r w:rsidR="00C66C4E" w:rsidRPr="00F41ACC">
        <w:t>N</w:t>
      </w:r>
      <w:r w:rsidR="001E4D18" w:rsidRPr="00F41ACC">
        <w:t>ation</w:t>
      </w:r>
      <w:r w:rsidR="00C66C4E" w:rsidRPr="00F41ACC">
        <w:t>s</w:t>
      </w:r>
      <w:r w:rsidR="001E4D18" w:rsidRPr="00F41ACC">
        <w:t xml:space="preserve"> </w:t>
      </w:r>
      <w:r w:rsidR="00C66C4E" w:rsidRPr="00F41ACC">
        <w:t>U</w:t>
      </w:r>
      <w:r w:rsidR="001E4D18" w:rsidRPr="00F41ACC">
        <w:t>nie</w:t>
      </w:r>
      <w:r w:rsidR="00C66C4E" w:rsidRPr="00F41ACC">
        <w:t>s</w:t>
      </w:r>
      <w:r w:rsidR="001E4D18" w:rsidRPr="00F41ACC">
        <w:t xml:space="preserve"> </w:t>
      </w:r>
      <w:r w:rsidR="00A83655" w:rsidRPr="00F41ACC">
        <w:t>à la fin d</w:t>
      </w:r>
      <w:r w:rsidR="00C66C4E" w:rsidRPr="00F41ACC">
        <w:t>u mois de</w:t>
      </w:r>
      <w:r w:rsidR="00A83655" w:rsidRPr="00F41ACC">
        <w:t xml:space="preserve"> septembre</w:t>
      </w:r>
      <w:r w:rsidR="00C66C4E" w:rsidRPr="00F41ACC">
        <w:t>,</w:t>
      </w:r>
      <w:r w:rsidR="00A83655" w:rsidRPr="00F41ACC">
        <w:t xml:space="preserve"> pour préparer </w:t>
      </w:r>
      <w:r w:rsidR="00C66C4E" w:rsidRPr="00F41ACC">
        <w:t>l’engagement de la Commission à la COP31.</w:t>
      </w:r>
      <w:r w:rsidRPr="00F41ACC">
        <w:t xml:space="preserve"> </w:t>
      </w:r>
      <w:r w:rsidR="00A83655" w:rsidRPr="00F41ACC">
        <w:t xml:space="preserve"> </w:t>
      </w:r>
    </w:p>
    <w:p w14:paraId="70C25509" w14:textId="77777777" w:rsidR="007A7BFB" w:rsidRPr="00884DDC" w:rsidRDefault="007A7BFB" w:rsidP="00E317F8">
      <w:pPr>
        <w:pStyle w:val="Sous-partie2"/>
        <w:numPr>
          <w:ilvl w:val="0"/>
          <w:numId w:val="0"/>
        </w:numPr>
        <w:spacing w:after="0" w:line="240" w:lineRule="auto"/>
        <w:contextualSpacing w:val="0"/>
        <w:rPr>
          <w:color w:val="auto"/>
        </w:rPr>
      </w:pPr>
    </w:p>
    <w:p w14:paraId="7AEF7AE8" w14:textId="23C526B1" w:rsidR="00820A3E" w:rsidRDefault="00820A3E" w:rsidP="00884DDC">
      <w:pPr>
        <w:pStyle w:val="Titrepartie"/>
        <w:spacing w:after="0" w:line="240" w:lineRule="auto"/>
        <w:contextualSpacing w:val="0"/>
      </w:pPr>
      <w:r>
        <w:t>Participation envisagée de la COI à la COP31</w:t>
      </w:r>
    </w:p>
    <w:p w14:paraId="0316F0D8" w14:textId="77777777" w:rsidR="00820A3E" w:rsidRDefault="00820A3E" w:rsidP="00820A3E">
      <w:pPr>
        <w:pStyle w:val="Titrepartie"/>
        <w:numPr>
          <w:ilvl w:val="0"/>
          <w:numId w:val="0"/>
        </w:numPr>
        <w:spacing w:after="0" w:line="240" w:lineRule="auto"/>
        <w:ind w:left="360" w:hanging="360"/>
        <w:contextualSpacing w:val="0"/>
      </w:pPr>
    </w:p>
    <w:p w14:paraId="24D80B55" w14:textId="500CF9D8" w:rsidR="00820A3E" w:rsidRDefault="00820A3E" w:rsidP="00F41ACC">
      <w:pPr>
        <w:pStyle w:val="Paragraphe"/>
        <w:rPr>
          <w:lang/>
        </w:rPr>
      </w:pPr>
      <w:r w:rsidRPr="00820A3E">
        <w:rPr>
          <w:lang/>
        </w:rPr>
        <w:t xml:space="preserve">La COI participe </w:t>
      </w:r>
      <w:r>
        <w:rPr>
          <w:lang/>
        </w:rPr>
        <w:t xml:space="preserve">aux </w:t>
      </w:r>
      <w:r w:rsidRPr="00820A3E">
        <w:rPr>
          <w:lang/>
        </w:rPr>
        <w:t xml:space="preserve">COP sur le climat depuis 2008 avec un </w:t>
      </w:r>
      <w:r>
        <w:rPr>
          <w:lang/>
        </w:rPr>
        <w:t>quatruple</w:t>
      </w:r>
      <w:r w:rsidRPr="00820A3E">
        <w:rPr>
          <w:lang/>
        </w:rPr>
        <w:t xml:space="preserve"> objectif</w:t>
      </w:r>
      <w:r>
        <w:rPr>
          <w:lang/>
        </w:rPr>
        <w:t xml:space="preserve"> :</w:t>
      </w:r>
      <w:r w:rsidRPr="00144C55">
        <w:rPr>
          <w:lang/>
        </w:rPr>
        <w:t xml:space="preserve"> </w:t>
      </w:r>
    </w:p>
    <w:p w14:paraId="513F7EE3" w14:textId="79E6D3F2" w:rsidR="00820A3E" w:rsidRPr="00144C55" w:rsidRDefault="00820A3E" w:rsidP="00F41ACC">
      <w:pPr>
        <w:pStyle w:val="Paragraphe"/>
        <w:numPr>
          <w:ilvl w:val="0"/>
          <w:numId w:val="47"/>
        </w:numPr>
        <w:rPr>
          <w:lang/>
        </w:rPr>
      </w:pPr>
      <w:r w:rsidRPr="00144C55">
        <w:rPr>
          <w:lang/>
        </w:rPr>
        <w:t>défendre les intérêts des États insulaires</w:t>
      </w:r>
      <w:r>
        <w:rPr>
          <w:lang/>
        </w:rPr>
        <w:t xml:space="preserve"> ;</w:t>
      </w:r>
    </w:p>
    <w:p w14:paraId="0BF3BD2F" w14:textId="4C2B0DC5" w:rsidR="00820A3E" w:rsidRPr="00BB7E12" w:rsidRDefault="00820A3E" w:rsidP="00F41ACC">
      <w:pPr>
        <w:pStyle w:val="Paragraphe"/>
        <w:numPr>
          <w:ilvl w:val="0"/>
          <w:numId w:val="47"/>
        </w:numPr>
        <w:rPr>
          <w:lang/>
        </w:rPr>
      </w:pPr>
      <w:r w:rsidRPr="00BB7E12">
        <w:rPr>
          <w:lang/>
        </w:rPr>
        <w:t xml:space="preserve">partager l'expérience de la région </w:t>
      </w:r>
      <w:r>
        <w:rPr>
          <w:lang/>
        </w:rPr>
        <w:t>;</w:t>
      </w:r>
    </w:p>
    <w:p w14:paraId="20AD6B13" w14:textId="1D9F781E" w:rsidR="00820A3E" w:rsidRDefault="00820A3E" w:rsidP="00F41ACC">
      <w:pPr>
        <w:pStyle w:val="Paragraphe"/>
        <w:numPr>
          <w:ilvl w:val="0"/>
          <w:numId w:val="47"/>
        </w:numPr>
        <w:rPr>
          <w:lang/>
        </w:rPr>
      </w:pPr>
      <w:r w:rsidRPr="00BB7E12">
        <w:rPr>
          <w:lang/>
        </w:rPr>
        <w:t xml:space="preserve">renforcer la visibilité de l'Organisation au niveau international </w:t>
      </w:r>
      <w:r>
        <w:rPr>
          <w:lang/>
        </w:rPr>
        <w:t>;</w:t>
      </w:r>
    </w:p>
    <w:p w14:paraId="37F177D1" w14:textId="73EC7907" w:rsidR="00820A3E" w:rsidRDefault="00820A3E" w:rsidP="00F41ACC">
      <w:pPr>
        <w:pStyle w:val="Paragraphe"/>
        <w:numPr>
          <w:ilvl w:val="0"/>
          <w:numId w:val="47"/>
        </w:numPr>
        <w:rPr>
          <w:lang/>
        </w:rPr>
      </w:pPr>
      <w:r w:rsidRPr="000C3D16">
        <w:rPr>
          <w:lang/>
        </w:rPr>
        <w:t>renforcer la collaboration avec d'autres régions insulaires</w:t>
      </w:r>
      <w:r>
        <w:rPr>
          <w:lang/>
        </w:rPr>
        <w:t>.</w:t>
      </w:r>
    </w:p>
    <w:p w14:paraId="02B022E3" w14:textId="2E03C6D7" w:rsidR="00820A3E" w:rsidRPr="00F7728C" w:rsidRDefault="00820A3E" w:rsidP="00F41ACC">
      <w:pPr>
        <w:pStyle w:val="Paragraphe"/>
        <w:rPr>
          <w:lang/>
        </w:rPr>
      </w:pPr>
      <w:r w:rsidRPr="00F7728C">
        <w:rPr>
          <w:lang/>
        </w:rPr>
        <w:t>Depuis la COP 21</w:t>
      </w:r>
      <w:r>
        <w:rPr>
          <w:lang/>
        </w:rPr>
        <w:t xml:space="preserve"> en 2015</w:t>
      </w:r>
      <w:r w:rsidRPr="00F7728C">
        <w:rPr>
          <w:lang/>
        </w:rPr>
        <w:t xml:space="preserve">, la COI a renforcé sa présence </w:t>
      </w:r>
      <w:r>
        <w:rPr>
          <w:lang/>
        </w:rPr>
        <w:t>aux</w:t>
      </w:r>
      <w:r w:rsidRPr="00F7728C">
        <w:rPr>
          <w:lang/>
        </w:rPr>
        <w:t xml:space="preserve"> COP sur le climat en s'associant à des partenaires et à des amis des États insulaires pour organiser des événements visant à mettre en avant les efforts déployés par </w:t>
      </w:r>
      <w:r>
        <w:rPr>
          <w:lang/>
        </w:rPr>
        <w:t>l’Organisation</w:t>
      </w:r>
      <w:r w:rsidRPr="00F7728C">
        <w:rPr>
          <w:lang/>
        </w:rPr>
        <w:t xml:space="preserve"> et ses États membres pour faire face aux enjeux du changement climatique et mieux accompagner </w:t>
      </w:r>
      <w:r>
        <w:rPr>
          <w:lang/>
        </w:rPr>
        <w:t>ces derniers</w:t>
      </w:r>
      <w:r w:rsidRPr="00F7728C">
        <w:rPr>
          <w:lang/>
        </w:rPr>
        <w:t xml:space="preserve"> dans les négociations. Depuis la COP 27</w:t>
      </w:r>
      <w:r>
        <w:rPr>
          <w:lang/>
        </w:rPr>
        <w:t xml:space="preserve"> en 2022</w:t>
      </w:r>
      <w:r w:rsidRPr="00F7728C">
        <w:rPr>
          <w:lang/>
        </w:rPr>
        <w:t xml:space="preserve">, la COI, la présidence de </w:t>
      </w:r>
      <w:r>
        <w:rPr>
          <w:lang/>
        </w:rPr>
        <w:t>l’AISCC</w:t>
      </w:r>
      <w:r w:rsidRPr="00F7728C">
        <w:rPr>
          <w:lang/>
        </w:rPr>
        <w:t xml:space="preserve"> (Seychelles) et  la Commission économique pour l’Afrique des Nations unies</w:t>
      </w:r>
      <w:r>
        <w:rPr>
          <w:lang/>
        </w:rPr>
        <w:t xml:space="preserve"> (CEA-ONU)</w:t>
      </w:r>
      <w:r w:rsidRPr="00F7728C">
        <w:rPr>
          <w:lang/>
        </w:rPr>
        <w:t xml:space="preserve">, </w:t>
      </w:r>
      <w:r>
        <w:rPr>
          <w:lang/>
        </w:rPr>
        <w:t>ont</w:t>
      </w:r>
      <w:r w:rsidRPr="00F7728C">
        <w:rPr>
          <w:lang/>
        </w:rPr>
        <w:t xml:space="preserve"> travaillé en étroite collaboration afin de faire entendre davantage la voix des États insulaires africains lors de ce</w:t>
      </w:r>
      <w:r>
        <w:rPr>
          <w:lang/>
        </w:rPr>
        <w:t>s</w:t>
      </w:r>
      <w:r w:rsidRPr="00F7728C">
        <w:rPr>
          <w:lang/>
        </w:rPr>
        <w:t xml:space="preserve"> événement</w:t>
      </w:r>
      <w:r>
        <w:rPr>
          <w:lang/>
        </w:rPr>
        <w:t>s internationaux</w:t>
      </w:r>
      <w:r w:rsidRPr="00F7728C">
        <w:rPr>
          <w:lang/>
        </w:rPr>
        <w:t xml:space="preserve"> majeur</w:t>
      </w:r>
      <w:r>
        <w:rPr>
          <w:lang/>
        </w:rPr>
        <w:t>s</w:t>
      </w:r>
      <w:r w:rsidRPr="00F7728C">
        <w:rPr>
          <w:lang/>
        </w:rPr>
        <w:t xml:space="preserve">. </w:t>
      </w:r>
    </w:p>
    <w:p w14:paraId="7FB25600" w14:textId="1E18BDB0" w:rsidR="00FE4119" w:rsidRDefault="00820A3E" w:rsidP="00F41ACC">
      <w:pPr>
        <w:pStyle w:val="Paragraphe"/>
        <w:rPr>
          <w:lang/>
        </w:rPr>
      </w:pPr>
      <w:r>
        <w:rPr>
          <w:lang/>
        </w:rPr>
        <w:t xml:space="preserve">La </w:t>
      </w:r>
      <w:r w:rsidRPr="004A691F">
        <w:rPr>
          <w:lang/>
        </w:rPr>
        <w:t xml:space="preserve">COI </w:t>
      </w:r>
      <w:r>
        <w:rPr>
          <w:lang/>
        </w:rPr>
        <w:t xml:space="preserve">prévoit </w:t>
      </w:r>
      <w:r w:rsidR="00FE4119">
        <w:rPr>
          <w:lang/>
        </w:rPr>
        <w:t>d’envoyer cette année</w:t>
      </w:r>
      <w:r>
        <w:rPr>
          <w:lang/>
        </w:rPr>
        <w:t xml:space="preserve"> à </w:t>
      </w:r>
      <w:r w:rsidR="00FE4119">
        <w:rPr>
          <w:lang/>
        </w:rPr>
        <w:t>Antalya</w:t>
      </w:r>
      <w:r>
        <w:rPr>
          <w:lang/>
        </w:rPr>
        <w:t xml:space="preserve"> </w:t>
      </w:r>
      <w:r w:rsidRPr="004A691F">
        <w:rPr>
          <w:lang/>
        </w:rPr>
        <w:t>une délégation restreinte</w:t>
      </w:r>
      <w:r w:rsidR="00FE4119">
        <w:rPr>
          <w:lang/>
        </w:rPr>
        <w:t>,</w:t>
      </w:r>
      <w:r w:rsidRPr="004A691F">
        <w:rPr>
          <w:lang/>
        </w:rPr>
        <w:t xml:space="preserve"> conduite par son Secrétaire général</w:t>
      </w:r>
      <w:r w:rsidR="00FE4119">
        <w:rPr>
          <w:lang/>
        </w:rPr>
        <w:t>, autour des activités suivantes :</w:t>
      </w:r>
    </w:p>
    <w:p w14:paraId="38428A49" w14:textId="42245255" w:rsidR="00FE4119" w:rsidRDefault="00510936" w:rsidP="003A5B03">
      <w:pPr>
        <w:pStyle w:val="Paragraphe"/>
        <w:numPr>
          <w:ilvl w:val="0"/>
          <w:numId w:val="50"/>
        </w:numPr>
        <w:rPr>
          <w:lang/>
        </w:rPr>
      </w:pPr>
      <w:r w:rsidRPr="00144C55">
        <w:rPr>
          <w:lang/>
        </w:rPr>
        <w:t xml:space="preserve">Un </w:t>
      </w:r>
      <w:r w:rsidRPr="00144C55">
        <w:rPr>
          <w:b/>
          <w:bCs/>
          <w:lang/>
        </w:rPr>
        <w:t>message commun porté par le Secrétaire général</w:t>
      </w:r>
      <w:r w:rsidRPr="00144C55">
        <w:rPr>
          <w:lang/>
        </w:rPr>
        <w:t xml:space="preserve"> de la COI </w:t>
      </w:r>
      <w:r>
        <w:rPr>
          <w:lang/>
        </w:rPr>
        <w:t>et d</w:t>
      </w:r>
      <w:r w:rsidRPr="00981AFC">
        <w:rPr>
          <w:lang/>
        </w:rPr>
        <w:t xml:space="preserve">es </w:t>
      </w:r>
      <w:r w:rsidR="00BB233B" w:rsidRPr="00144C55">
        <w:rPr>
          <w:b/>
          <w:bCs/>
          <w:lang/>
        </w:rPr>
        <w:t>éléments de langage</w:t>
      </w:r>
      <w:r w:rsidRPr="00144C55">
        <w:rPr>
          <w:b/>
          <w:bCs/>
          <w:lang/>
        </w:rPr>
        <w:t xml:space="preserve"> spécifiques </w:t>
      </w:r>
      <w:r w:rsidRPr="00F14621">
        <w:rPr>
          <w:lang/>
        </w:rPr>
        <w:t>relayés par les chefs de délégation des États membres de la COI</w:t>
      </w:r>
      <w:r w:rsidRPr="00981AFC">
        <w:rPr>
          <w:lang/>
        </w:rPr>
        <w:t xml:space="preserve"> dans le</w:t>
      </w:r>
      <w:r w:rsidR="00BB233B">
        <w:rPr>
          <w:lang/>
        </w:rPr>
        <w:t>ur</w:t>
      </w:r>
      <w:r w:rsidRPr="00981AFC">
        <w:rPr>
          <w:lang/>
        </w:rPr>
        <w:t>s allocutions officielles</w:t>
      </w:r>
      <w:r>
        <w:rPr>
          <w:lang/>
        </w:rPr>
        <w:t>, lors du segment de haut niveau ;</w:t>
      </w:r>
    </w:p>
    <w:p w14:paraId="6BBD3F74" w14:textId="6753F322" w:rsidR="00C66C4E" w:rsidRDefault="00C66C4E" w:rsidP="003A5B03">
      <w:pPr>
        <w:pStyle w:val="Paragraphe"/>
        <w:numPr>
          <w:ilvl w:val="0"/>
          <w:numId w:val="50"/>
        </w:numPr>
        <w:rPr>
          <w:lang/>
        </w:rPr>
      </w:pPr>
      <w:r>
        <w:rPr>
          <w:lang/>
        </w:rPr>
        <w:t xml:space="preserve">Une </w:t>
      </w:r>
      <w:r w:rsidRPr="00144C55">
        <w:rPr>
          <w:b/>
          <w:bCs/>
          <w:lang/>
        </w:rPr>
        <w:t>rencontre éventuelle des chefs de délégation</w:t>
      </w:r>
      <w:r>
        <w:rPr>
          <w:lang/>
        </w:rPr>
        <w:t xml:space="preserve"> des Etats membres de la COI pour faire notamment le suivi des échanges organisés lors de la COP12 de la Convention de Nairobi ;</w:t>
      </w:r>
    </w:p>
    <w:p w14:paraId="06D3359D" w14:textId="0D969866" w:rsidR="00510936" w:rsidRDefault="00510936" w:rsidP="003A5B03">
      <w:pPr>
        <w:pStyle w:val="Paragraphe"/>
        <w:numPr>
          <w:ilvl w:val="0"/>
          <w:numId w:val="50"/>
        </w:numPr>
        <w:rPr>
          <w:lang/>
        </w:rPr>
      </w:pPr>
      <w:r w:rsidRPr="00144C55">
        <w:rPr>
          <w:b/>
          <w:bCs/>
          <w:lang/>
        </w:rPr>
        <w:t>Un ou des évènements parallèles</w:t>
      </w:r>
      <w:r>
        <w:rPr>
          <w:lang/>
        </w:rPr>
        <w:t xml:space="preserve">, </w:t>
      </w:r>
      <w:proofErr w:type="spellStart"/>
      <w:r>
        <w:rPr>
          <w:lang/>
        </w:rPr>
        <w:t>co-organisés</w:t>
      </w:r>
      <w:proofErr w:type="spellEnd"/>
      <w:r>
        <w:rPr>
          <w:lang/>
        </w:rPr>
        <w:t xml:space="preserve"> avec nos partenaires, dont un de haut niveau au sein du pavillon de l’UA, </w:t>
      </w:r>
      <w:r w:rsidRPr="00144C55">
        <w:t>afin de permettre la signature du Protocole d’accord de l’AISCC par les pays qui ne l’ont pas encore fait</w:t>
      </w:r>
      <w:r>
        <w:rPr>
          <w:lang/>
        </w:rPr>
        <w:t> ;</w:t>
      </w:r>
    </w:p>
    <w:p w14:paraId="67DC1554" w14:textId="2457B407" w:rsidR="000C76E9" w:rsidRDefault="00510936" w:rsidP="003A5B03">
      <w:pPr>
        <w:pStyle w:val="Paragraphe"/>
        <w:numPr>
          <w:ilvl w:val="0"/>
          <w:numId w:val="50"/>
        </w:numPr>
        <w:rPr>
          <w:lang/>
        </w:rPr>
      </w:pPr>
      <w:r>
        <w:rPr>
          <w:lang/>
        </w:rPr>
        <w:t xml:space="preserve">Des </w:t>
      </w:r>
      <w:r w:rsidRPr="00144C55">
        <w:rPr>
          <w:b/>
          <w:bCs/>
          <w:lang/>
        </w:rPr>
        <w:t>rencontres bilatérales</w:t>
      </w:r>
      <w:r w:rsidR="000C76E9" w:rsidRPr="00144C55">
        <w:rPr>
          <w:b/>
          <w:bCs/>
          <w:lang/>
        </w:rPr>
        <w:t xml:space="preserve"> </w:t>
      </w:r>
      <w:r w:rsidR="00820A3E" w:rsidRPr="000C76E9">
        <w:rPr>
          <w:lang/>
        </w:rPr>
        <w:t xml:space="preserve">avec les </w:t>
      </w:r>
      <w:r w:rsidR="000C76E9">
        <w:rPr>
          <w:lang/>
        </w:rPr>
        <w:t>o</w:t>
      </w:r>
      <w:r w:rsidR="00820A3E" w:rsidRPr="000C76E9">
        <w:rPr>
          <w:lang/>
        </w:rPr>
        <w:t xml:space="preserve">rganisations </w:t>
      </w:r>
      <w:r w:rsidR="004C3446">
        <w:rPr>
          <w:lang/>
        </w:rPr>
        <w:t xml:space="preserve">et partenaires </w:t>
      </w:r>
      <w:r w:rsidR="000C76E9">
        <w:rPr>
          <w:lang/>
        </w:rPr>
        <w:t xml:space="preserve">travaillant auprès </w:t>
      </w:r>
      <w:r w:rsidR="00820A3E" w:rsidRPr="000C76E9">
        <w:rPr>
          <w:lang/>
        </w:rPr>
        <w:t xml:space="preserve">des </w:t>
      </w:r>
      <w:r w:rsidR="000C76E9">
        <w:rPr>
          <w:lang/>
        </w:rPr>
        <w:t>E</w:t>
      </w:r>
      <w:r w:rsidR="00820A3E" w:rsidRPr="000C76E9">
        <w:rPr>
          <w:lang/>
        </w:rPr>
        <w:t>tats insulaires tel</w:t>
      </w:r>
      <w:r w:rsidR="004C3446">
        <w:rPr>
          <w:lang/>
        </w:rPr>
        <w:t>les</w:t>
      </w:r>
      <w:r w:rsidR="00820A3E" w:rsidRPr="000C76E9">
        <w:rPr>
          <w:lang/>
        </w:rPr>
        <w:t xml:space="preserve"> que</w:t>
      </w:r>
      <w:r w:rsidR="004C3446">
        <w:rPr>
          <w:lang/>
        </w:rPr>
        <w:t xml:space="preserve"> l’Organisation internationale de la Francophonie (OIF) et son Institut pour le développement durable (IFDD),</w:t>
      </w:r>
      <w:r w:rsidR="00820A3E" w:rsidRPr="000C76E9">
        <w:rPr>
          <w:lang/>
        </w:rPr>
        <w:t xml:space="preserve"> </w:t>
      </w:r>
      <w:r w:rsidR="004C3446">
        <w:rPr>
          <w:lang/>
        </w:rPr>
        <w:t xml:space="preserve">le Fonds vert pour le climat (FVC), le Fonds d’adaptation et le Fonds pour l’environnement mondial (FEM), </w:t>
      </w:r>
      <w:r w:rsidR="00820A3E" w:rsidRPr="000C76E9">
        <w:rPr>
          <w:lang/>
        </w:rPr>
        <w:t>l</w:t>
      </w:r>
      <w:r w:rsidR="004C3446">
        <w:rPr>
          <w:lang/>
        </w:rPr>
        <w:t>a Communauté des Caraïbes</w:t>
      </w:r>
      <w:r w:rsidR="00820A3E" w:rsidRPr="000C76E9">
        <w:rPr>
          <w:lang/>
        </w:rPr>
        <w:t xml:space="preserve"> </w:t>
      </w:r>
      <w:r w:rsidR="004C3446">
        <w:rPr>
          <w:lang/>
        </w:rPr>
        <w:t>(</w:t>
      </w:r>
      <w:r w:rsidR="00820A3E" w:rsidRPr="000C76E9">
        <w:rPr>
          <w:lang/>
        </w:rPr>
        <w:t>CARICOM</w:t>
      </w:r>
      <w:r w:rsidR="004C3446">
        <w:rPr>
          <w:lang/>
        </w:rPr>
        <w:t>)</w:t>
      </w:r>
      <w:r w:rsidR="00820A3E" w:rsidRPr="000C76E9">
        <w:rPr>
          <w:lang/>
        </w:rPr>
        <w:t xml:space="preserve">, le Forum des </w:t>
      </w:r>
      <w:r w:rsidR="004C3446">
        <w:rPr>
          <w:lang/>
        </w:rPr>
        <w:t>îles du</w:t>
      </w:r>
      <w:r w:rsidR="00820A3E" w:rsidRPr="000C76E9">
        <w:rPr>
          <w:lang/>
        </w:rPr>
        <w:t xml:space="preserve"> Pacifique</w:t>
      </w:r>
      <w:r w:rsidR="004C3446">
        <w:rPr>
          <w:lang/>
        </w:rPr>
        <w:t xml:space="preserve"> (PIF)</w:t>
      </w:r>
      <w:r w:rsidR="00820A3E" w:rsidRPr="000C76E9">
        <w:rPr>
          <w:lang/>
        </w:rPr>
        <w:t xml:space="preserve">, le </w:t>
      </w:r>
      <w:r w:rsidR="004C3446" w:rsidRPr="004C3446">
        <w:rPr>
          <w:lang/>
        </w:rPr>
        <w:t xml:space="preserve">Programme </w:t>
      </w:r>
      <w:r w:rsidR="00A34BF5" w:rsidRPr="004C3446">
        <w:rPr>
          <w:lang/>
        </w:rPr>
        <w:t>régional</w:t>
      </w:r>
      <w:r w:rsidR="004C3446" w:rsidRPr="004C3446">
        <w:rPr>
          <w:lang/>
        </w:rPr>
        <w:t xml:space="preserve"> </w:t>
      </w:r>
      <w:r w:rsidR="00A34BF5" w:rsidRPr="004C3446">
        <w:rPr>
          <w:lang/>
        </w:rPr>
        <w:t>océanien</w:t>
      </w:r>
      <w:r w:rsidR="004C3446" w:rsidRPr="004C3446">
        <w:rPr>
          <w:lang/>
        </w:rPr>
        <w:t xml:space="preserve"> de l'environnement (PROE)</w:t>
      </w:r>
      <w:r w:rsidR="00820A3E" w:rsidRPr="000C76E9">
        <w:rPr>
          <w:lang/>
        </w:rPr>
        <w:t xml:space="preserve"> et le </w:t>
      </w:r>
      <w:r w:rsidR="004C3446" w:rsidRPr="004C3446">
        <w:rPr>
          <w:lang/>
        </w:rPr>
        <w:t>Centre de la communauté caribéenne pour le changement climatique</w:t>
      </w:r>
      <w:r w:rsidR="004C3446">
        <w:rPr>
          <w:lang/>
        </w:rPr>
        <w:t xml:space="preserve"> (CCCCC),</w:t>
      </w:r>
      <w:r w:rsidR="00820A3E" w:rsidRPr="000C76E9">
        <w:rPr>
          <w:lang/>
        </w:rPr>
        <w:t xml:space="preserve"> entre autres, dans le but de</w:t>
      </w:r>
      <w:r w:rsidR="004C3446">
        <w:rPr>
          <w:lang/>
        </w:rPr>
        <w:t xml:space="preserve"> </w:t>
      </w:r>
      <w:r w:rsidR="00594D73">
        <w:rPr>
          <w:lang/>
        </w:rPr>
        <w:t xml:space="preserve">consolider ou de </w:t>
      </w:r>
      <w:r w:rsidR="004C3446">
        <w:rPr>
          <w:lang/>
        </w:rPr>
        <w:t>mettre en place de nouveaux partenariats, y compris financiers, et de</w:t>
      </w:r>
      <w:r w:rsidR="00820A3E" w:rsidRPr="000C76E9">
        <w:rPr>
          <w:lang/>
        </w:rPr>
        <w:t xml:space="preserve"> renforc</w:t>
      </w:r>
      <w:r w:rsidR="000C76E9">
        <w:rPr>
          <w:lang/>
        </w:rPr>
        <w:t>er</w:t>
      </w:r>
      <w:r w:rsidR="00820A3E" w:rsidRPr="000C76E9">
        <w:rPr>
          <w:lang/>
        </w:rPr>
        <w:t xml:space="preserve"> la collaboration </w:t>
      </w:r>
      <w:r w:rsidR="000C76E9">
        <w:rPr>
          <w:lang/>
        </w:rPr>
        <w:t>les autres</w:t>
      </w:r>
      <w:r w:rsidR="00820A3E" w:rsidRPr="000C76E9">
        <w:rPr>
          <w:lang/>
        </w:rPr>
        <w:t xml:space="preserve"> régions insulaires sur </w:t>
      </w:r>
      <w:r w:rsidR="000C76E9">
        <w:rPr>
          <w:lang/>
        </w:rPr>
        <w:t>d</w:t>
      </w:r>
      <w:r w:rsidR="00820A3E" w:rsidRPr="000C76E9">
        <w:rPr>
          <w:lang/>
        </w:rPr>
        <w:t xml:space="preserve">es domaines d’intérêt </w:t>
      </w:r>
      <w:r w:rsidR="000C76E9">
        <w:rPr>
          <w:lang/>
        </w:rPr>
        <w:t>commun</w:t>
      </w:r>
      <w:r w:rsidR="004C3446">
        <w:rPr>
          <w:lang/>
        </w:rPr>
        <w:t>s</w:t>
      </w:r>
      <w:r w:rsidR="000C76E9">
        <w:rPr>
          <w:lang/>
        </w:rPr>
        <w:t>;</w:t>
      </w:r>
    </w:p>
    <w:p w14:paraId="6F8CA724" w14:textId="627F774A" w:rsidR="00820A3E" w:rsidRPr="000C76E9" w:rsidRDefault="000C76E9" w:rsidP="003A5B03">
      <w:pPr>
        <w:pStyle w:val="Paragraphe"/>
        <w:numPr>
          <w:ilvl w:val="0"/>
          <w:numId w:val="50"/>
        </w:numPr>
        <w:rPr>
          <w:lang/>
        </w:rPr>
      </w:pPr>
      <w:r>
        <w:rPr>
          <w:lang/>
        </w:rPr>
        <w:t xml:space="preserve">La </w:t>
      </w:r>
      <w:r w:rsidRPr="00144C55">
        <w:rPr>
          <w:b/>
          <w:bCs/>
          <w:lang/>
        </w:rPr>
        <w:t>mise en place d’un pavillon virtuel,</w:t>
      </w:r>
      <w:r>
        <w:rPr>
          <w:lang/>
        </w:rPr>
        <w:t xml:space="preserve"> au service des Etats membres de la COI et qui serait hébergé sur son site Internet. </w:t>
      </w:r>
      <w:r w:rsidR="00867471">
        <w:rPr>
          <w:lang/>
        </w:rPr>
        <w:t xml:space="preserve">La mise en place de ce pavillon virtuel reste néanmoins tributaire de la disponibilité de ressources nécessaires à la création, à l’animation et à l’hébergement de cet espace virtuel. </w:t>
      </w:r>
      <w:r>
        <w:rPr>
          <w:lang/>
        </w:rPr>
        <w:t xml:space="preserve">Cette proposition fait suite à la demande, formulée par Madagascar auprès de la COI, du dépôt, par cette dernière, d’une demande de pavillon physique pour la COP 31. </w:t>
      </w:r>
      <w:r w:rsidR="00594D73">
        <w:rPr>
          <w:lang/>
        </w:rPr>
        <w:t>Du fait de délais trop restreints</w:t>
      </w:r>
      <w:r w:rsidR="00C66C4E">
        <w:rPr>
          <w:lang/>
        </w:rPr>
        <w:t xml:space="preserve"> pour organiser une concertation</w:t>
      </w:r>
      <w:r>
        <w:rPr>
          <w:lang/>
        </w:rPr>
        <w:t xml:space="preserve"> avec les autres Etats membres de la COI</w:t>
      </w:r>
      <w:r w:rsidR="00C66C4E">
        <w:rPr>
          <w:lang/>
        </w:rPr>
        <w:t xml:space="preserve"> et</w:t>
      </w:r>
      <w:r w:rsidR="00594D73">
        <w:rPr>
          <w:lang/>
        </w:rPr>
        <w:t xml:space="preserve"> faute</w:t>
      </w:r>
      <w:r>
        <w:rPr>
          <w:lang/>
        </w:rPr>
        <w:t xml:space="preserve"> de financements suffisants, cette option n’a pu être retenue cette année. Il est proposé à la place de tester les possibilités de coordination et la réceptivité des Etats membres et participants à travers un pavillon virtuel</w:t>
      </w:r>
      <w:r w:rsidR="00C66C4E">
        <w:rPr>
          <w:lang/>
        </w:rPr>
        <w:t xml:space="preserve"> pour la COP31</w:t>
      </w:r>
      <w:r>
        <w:rPr>
          <w:lang/>
        </w:rPr>
        <w:t>. L’op</w:t>
      </w:r>
      <w:r w:rsidR="00C66C4E">
        <w:rPr>
          <w:lang/>
        </w:rPr>
        <w:t xml:space="preserve">portunité de déposer une demande de </w:t>
      </w:r>
      <w:r>
        <w:rPr>
          <w:lang/>
        </w:rPr>
        <w:t xml:space="preserve">pavillon physique pourra être </w:t>
      </w:r>
      <w:r w:rsidR="00594D73">
        <w:rPr>
          <w:lang/>
        </w:rPr>
        <w:t>réexaminée</w:t>
      </w:r>
      <w:r>
        <w:rPr>
          <w:lang/>
        </w:rPr>
        <w:t xml:space="preserve"> pour la COP32, </w:t>
      </w:r>
      <w:r w:rsidR="00C66C4E">
        <w:rPr>
          <w:lang/>
        </w:rPr>
        <w:t xml:space="preserve">COP africaine, </w:t>
      </w:r>
      <w:r>
        <w:rPr>
          <w:lang/>
        </w:rPr>
        <w:t xml:space="preserve">si une demande des Etats membres est formulée dans ce sens, et avec </w:t>
      </w:r>
      <w:r w:rsidR="00C66C4E">
        <w:rPr>
          <w:lang/>
        </w:rPr>
        <w:t>les engagements financiers afférents.</w:t>
      </w:r>
      <w:r>
        <w:rPr>
          <w:lang/>
        </w:rPr>
        <w:t xml:space="preserve"> </w:t>
      </w:r>
    </w:p>
    <w:p w14:paraId="283B1FA1" w14:textId="77777777" w:rsidR="00820A3E" w:rsidRDefault="00820A3E" w:rsidP="00820A3E">
      <w:pPr>
        <w:pStyle w:val="Titrepartie"/>
        <w:numPr>
          <w:ilvl w:val="0"/>
          <w:numId w:val="0"/>
        </w:numPr>
        <w:spacing w:after="0" w:line="240" w:lineRule="auto"/>
        <w:ind w:left="360" w:hanging="360"/>
        <w:contextualSpacing w:val="0"/>
      </w:pPr>
    </w:p>
    <w:p w14:paraId="31CB8BAF" w14:textId="77777777" w:rsidR="000C76E9" w:rsidRDefault="000C76E9" w:rsidP="003F623B">
      <w:pPr>
        <w:pStyle w:val="Titrepartie"/>
        <w:numPr>
          <w:ilvl w:val="0"/>
          <w:numId w:val="0"/>
        </w:numPr>
        <w:spacing w:after="0" w:line="240" w:lineRule="auto"/>
        <w:contextualSpacing w:val="0"/>
      </w:pPr>
    </w:p>
    <w:p w14:paraId="2F7F5914" w14:textId="2F4EBE83" w:rsidR="00955BB3" w:rsidRPr="00884DDC" w:rsidRDefault="00955BB3" w:rsidP="00884DDC">
      <w:pPr>
        <w:pStyle w:val="Titrepartie"/>
        <w:spacing w:after="0" w:line="240" w:lineRule="auto"/>
        <w:contextualSpacing w:val="0"/>
      </w:pPr>
      <w:r w:rsidRPr="00884DDC">
        <w:t>Proposition de décision</w:t>
      </w:r>
    </w:p>
    <w:p w14:paraId="632D73F0" w14:textId="77777777" w:rsidR="00884DDC" w:rsidRDefault="00884DDC" w:rsidP="00884DDC">
      <w:pPr>
        <w:pStyle w:val="Paragraphe"/>
        <w:spacing w:after="0" w:line="240" w:lineRule="auto"/>
        <w:ind w:left="426"/>
      </w:pPr>
    </w:p>
    <w:p w14:paraId="5DBB4FDF" w14:textId="6DCCC1A3" w:rsidR="00F50F33" w:rsidRPr="00F41ACC" w:rsidRDefault="00F50F33" w:rsidP="00F41ACC">
      <w:pPr>
        <w:pStyle w:val="Paragraphe"/>
      </w:pPr>
      <w:bookmarkStart w:id="1" w:name="_Hlk213077452"/>
      <w:r w:rsidRPr="00F41ACC">
        <w:t>Le Comité des OPL :</w:t>
      </w:r>
    </w:p>
    <w:p w14:paraId="30594561" w14:textId="71BA4B87" w:rsidR="00B052A3" w:rsidRPr="00F41ACC" w:rsidRDefault="00343010" w:rsidP="00F41ACC">
      <w:pPr>
        <w:pStyle w:val="Paragraphe"/>
        <w:numPr>
          <w:ilvl w:val="0"/>
          <w:numId w:val="48"/>
        </w:numPr>
      </w:pPr>
      <w:r w:rsidRPr="00F41ACC">
        <w:t xml:space="preserve">Demande au </w:t>
      </w:r>
      <w:r w:rsidR="008A0E2E" w:rsidRPr="00F41ACC">
        <w:t>S</w:t>
      </w:r>
      <w:r w:rsidRPr="00F41ACC">
        <w:t>ecrétariat général de</w:t>
      </w:r>
      <w:r w:rsidR="008A0E2E" w:rsidRPr="00F41ACC">
        <w:t> :</w:t>
      </w:r>
    </w:p>
    <w:p w14:paraId="7B7E722D" w14:textId="77777777" w:rsidR="00BB233B" w:rsidRPr="00F41ACC" w:rsidRDefault="00BB233B" w:rsidP="00F41ACC">
      <w:pPr>
        <w:pStyle w:val="Paragraphe"/>
        <w:numPr>
          <w:ilvl w:val="1"/>
          <w:numId w:val="49"/>
        </w:numPr>
      </w:pPr>
      <w:r w:rsidRPr="00F41ACC">
        <w:t xml:space="preserve">Soumettre aux États membres les éléments de langage à porter à la 31ème Conférence des Parties (COP31) à la Convention-cadre des Nations unies sur les changements climatiques pour les partager avec les délégations qui y participeront pour inclusion dans les messages officiels ; </w:t>
      </w:r>
    </w:p>
    <w:p w14:paraId="68499912" w14:textId="4223B3D3" w:rsidR="00BB233B" w:rsidRPr="00F41ACC" w:rsidRDefault="00BB233B" w:rsidP="00F41ACC">
      <w:pPr>
        <w:pStyle w:val="Paragraphe"/>
        <w:numPr>
          <w:ilvl w:val="1"/>
          <w:numId w:val="49"/>
        </w:numPr>
      </w:pPr>
      <w:r w:rsidRPr="00F41ACC">
        <w:t xml:space="preserve">Partager aux États membres le message que portera le Secrétaire général de la COI lors du segment de haut niveau ; </w:t>
      </w:r>
    </w:p>
    <w:p w14:paraId="2A9391E7" w14:textId="34E1B84F" w:rsidR="00865AF4" w:rsidRPr="00F41ACC" w:rsidRDefault="006040D5" w:rsidP="00F41ACC">
      <w:pPr>
        <w:pStyle w:val="Paragraphe"/>
        <w:numPr>
          <w:ilvl w:val="1"/>
          <w:numId w:val="49"/>
        </w:numPr>
      </w:pPr>
      <w:r w:rsidRPr="00F41ACC">
        <w:t>Transmettre</w:t>
      </w:r>
      <w:r w:rsidR="00BB233B" w:rsidRPr="00F41ACC">
        <w:t>,</w:t>
      </w:r>
      <w:r w:rsidRPr="00F41ACC">
        <w:t xml:space="preserve"> dans un délai raisonnable</w:t>
      </w:r>
      <w:r w:rsidR="00BB233B" w:rsidRPr="00F41ACC">
        <w:t>,</w:t>
      </w:r>
      <w:r w:rsidRPr="00F41ACC">
        <w:t xml:space="preserve"> </w:t>
      </w:r>
      <w:r w:rsidR="005249B9" w:rsidRPr="00F41ACC">
        <w:t>des</w:t>
      </w:r>
      <w:r w:rsidRPr="00F41ACC">
        <w:t xml:space="preserve"> note</w:t>
      </w:r>
      <w:r w:rsidR="005249B9" w:rsidRPr="00F41ACC">
        <w:t>s</w:t>
      </w:r>
      <w:r w:rsidRPr="00F41ACC">
        <w:t xml:space="preserve"> conceptuelle</w:t>
      </w:r>
      <w:r w:rsidR="005249B9" w:rsidRPr="00F41ACC">
        <w:t>s</w:t>
      </w:r>
      <w:r w:rsidRPr="00F41ACC">
        <w:t xml:space="preserve"> sur </w:t>
      </w:r>
      <w:r w:rsidR="00865AF4" w:rsidRPr="00F41ACC">
        <w:t xml:space="preserve">les </w:t>
      </w:r>
      <w:r w:rsidR="00BB233B" w:rsidRPr="00F41ACC">
        <w:t xml:space="preserve">différentes </w:t>
      </w:r>
      <w:r w:rsidR="00865AF4" w:rsidRPr="00F41ACC">
        <w:t xml:space="preserve">activités </w:t>
      </w:r>
      <w:r w:rsidR="00BB233B" w:rsidRPr="00F41ACC">
        <w:t xml:space="preserve">organisées ou </w:t>
      </w:r>
      <w:proofErr w:type="spellStart"/>
      <w:r w:rsidR="00BB233B" w:rsidRPr="00F41ACC">
        <w:t>co-organisées</w:t>
      </w:r>
      <w:proofErr w:type="spellEnd"/>
      <w:r w:rsidR="00BB233B" w:rsidRPr="00F41ACC">
        <w:t xml:space="preserve"> par la COI </w:t>
      </w:r>
      <w:r w:rsidR="005249B9" w:rsidRPr="00F41ACC">
        <w:t>à la C</w:t>
      </w:r>
      <w:r w:rsidR="00865AF4" w:rsidRPr="00F41ACC">
        <w:t>OP</w:t>
      </w:r>
      <w:r w:rsidR="00BB233B" w:rsidRPr="00F41ACC">
        <w:t>31</w:t>
      </w:r>
      <w:r w:rsidR="00865AF4" w:rsidRPr="00F41ACC">
        <w:t xml:space="preserve"> en vue </w:t>
      </w:r>
      <w:r w:rsidR="00BB233B" w:rsidRPr="00F41ACC">
        <w:t>d’</w:t>
      </w:r>
      <w:r w:rsidR="00865AF4" w:rsidRPr="00F41ACC">
        <w:t>une participation active de</w:t>
      </w:r>
      <w:r w:rsidR="00BB233B" w:rsidRPr="00F41ACC">
        <w:t xml:space="preserve"> ses</w:t>
      </w:r>
      <w:r w:rsidR="00865AF4" w:rsidRPr="00F41ACC">
        <w:t xml:space="preserve"> Eta</w:t>
      </w:r>
      <w:r w:rsidR="00BB233B" w:rsidRPr="00F41ACC">
        <w:t>t</w:t>
      </w:r>
      <w:r w:rsidR="00865AF4" w:rsidRPr="00F41ACC">
        <w:t>s membres</w:t>
      </w:r>
      <w:r w:rsidR="00BB233B" w:rsidRPr="00F41ACC">
        <w:t> ;</w:t>
      </w:r>
    </w:p>
    <w:p w14:paraId="5474AD1F" w14:textId="4494A06F" w:rsidR="009B3DB2" w:rsidRPr="00F41ACC" w:rsidRDefault="008A0E2E" w:rsidP="00F41ACC">
      <w:pPr>
        <w:pStyle w:val="Paragraphe"/>
        <w:numPr>
          <w:ilvl w:val="1"/>
          <w:numId w:val="49"/>
        </w:numPr>
      </w:pPr>
      <w:r w:rsidRPr="00F41ACC">
        <w:t>S</w:t>
      </w:r>
      <w:r w:rsidR="00D508D1" w:rsidRPr="00F41ACC">
        <w:t xml:space="preserve">e rapprocher </w:t>
      </w:r>
      <w:r w:rsidRPr="00F41ACC">
        <w:t>de</w:t>
      </w:r>
      <w:r w:rsidR="00D508D1" w:rsidRPr="00F41ACC">
        <w:t xml:space="preserve"> la </w:t>
      </w:r>
      <w:r w:rsidRPr="00F41ACC">
        <w:t>p</w:t>
      </w:r>
      <w:r w:rsidR="00EF02C3" w:rsidRPr="00F41ACC">
        <w:t>résidence</w:t>
      </w:r>
      <w:r w:rsidR="00D508D1" w:rsidRPr="00F41ACC">
        <w:t xml:space="preserve"> seychelloise de l</w:t>
      </w:r>
      <w:r w:rsidRPr="00F41ACC">
        <w:t>’</w:t>
      </w:r>
      <w:r w:rsidR="00EF02C3" w:rsidRPr="00F41ACC">
        <w:t>AISCC en</w:t>
      </w:r>
      <w:r w:rsidR="00D508D1" w:rsidRPr="00F41ACC">
        <w:t xml:space="preserve"> vue </w:t>
      </w:r>
      <w:r w:rsidR="00EF02C3" w:rsidRPr="00F41ACC">
        <w:t>d</w:t>
      </w:r>
      <w:r w:rsidR="00D508D1" w:rsidRPr="00F41ACC">
        <w:t xml:space="preserve">e partager avec les Etats </w:t>
      </w:r>
      <w:r w:rsidR="00EF02C3" w:rsidRPr="00F41ACC">
        <w:t>membre</w:t>
      </w:r>
      <w:r w:rsidRPr="00F41ACC">
        <w:t>s</w:t>
      </w:r>
      <w:r w:rsidR="00D508D1" w:rsidRPr="00F41ACC">
        <w:t xml:space="preserve"> de la COI </w:t>
      </w:r>
      <w:r w:rsidRPr="00F41ACC">
        <w:t xml:space="preserve">le Protocole d’accord de la Commission, </w:t>
      </w:r>
      <w:r w:rsidR="00EF02C3" w:rsidRPr="00F41ACC">
        <w:t>dans la perspective de sa signature</w:t>
      </w:r>
      <w:r w:rsidRPr="00F41ACC">
        <w:t xml:space="preserve"> par tous</w:t>
      </w:r>
      <w:r w:rsidR="00EF02C3" w:rsidRPr="00F41ACC">
        <w:t xml:space="preserve"> à la COP 31</w:t>
      </w:r>
      <w:r w:rsidRPr="00F41ACC">
        <w:t> ;</w:t>
      </w:r>
    </w:p>
    <w:p w14:paraId="106DA0C0" w14:textId="473991FB" w:rsidR="00755C1C" w:rsidRPr="00F41ACC" w:rsidRDefault="00144C55" w:rsidP="00F41ACC">
      <w:pPr>
        <w:pStyle w:val="Paragraphe"/>
        <w:numPr>
          <w:ilvl w:val="1"/>
          <w:numId w:val="49"/>
        </w:numPr>
      </w:pPr>
      <w:r w:rsidRPr="00F41ACC">
        <w:t>Evaluer la faisabilité d’</w:t>
      </w:r>
      <w:r w:rsidR="008A0E2E" w:rsidRPr="00F41ACC">
        <w:t xml:space="preserve">un pavillon virtuel de la COI pour la COP31, et de poursuivre </w:t>
      </w:r>
      <w:r w:rsidR="00755C1C" w:rsidRPr="00F41ACC">
        <w:t>la concertation avec ses Etats membres et d’autres partenaires, notamment en ce qui concerne la mobilisation de fonds,</w:t>
      </w:r>
      <w:r w:rsidR="00594D73" w:rsidRPr="00F41ACC">
        <w:t xml:space="preserve"> </w:t>
      </w:r>
      <w:r w:rsidR="00755C1C" w:rsidRPr="00F41ACC">
        <w:t>pour déposer une demande de pavillon commun pour la COP32 ;</w:t>
      </w:r>
    </w:p>
    <w:p w14:paraId="2E3DCE62" w14:textId="174F89B0" w:rsidR="008A0E2E" w:rsidRPr="00F41ACC" w:rsidRDefault="00755C1C" w:rsidP="00F41ACC">
      <w:pPr>
        <w:pStyle w:val="Paragraphe"/>
        <w:numPr>
          <w:ilvl w:val="1"/>
          <w:numId w:val="49"/>
        </w:numPr>
      </w:pPr>
      <w:r w:rsidRPr="00F41ACC">
        <w:t xml:space="preserve">Organiser des rencontres bilatérales </w:t>
      </w:r>
      <w:r w:rsidR="00FC560F" w:rsidRPr="00F41ACC">
        <w:t xml:space="preserve">stratégiques </w:t>
      </w:r>
      <w:r w:rsidRPr="00F41ACC">
        <w:t>dans la perspective d</w:t>
      </w:r>
      <w:r w:rsidR="00594D73" w:rsidRPr="00F41ACC">
        <w:t xml:space="preserve">e consolider les partenariats existants ou d’en </w:t>
      </w:r>
      <w:r w:rsidRPr="00F41ACC">
        <w:t xml:space="preserve">établir </w:t>
      </w:r>
      <w:r w:rsidR="00594D73" w:rsidRPr="00F41ACC">
        <w:t xml:space="preserve">de </w:t>
      </w:r>
      <w:r w:rsidRPr="00F41ACC">
        <w:t xml:space="preserve">nouveaux pouvant accompagner la COI et ses </w:t>
      </w:r>
      <w:r w:rsidR="00FC560F" w:rsidRPr="00F41ACC">
        <w:t>E</w:t>
      </w:r>
      <w:r w:rsidRPr="00F41ACC">
        <w:t xml:space="preserve">tats </w:t>
      </w:r>
      <w:r w:rsidR="00FC560F" w:rsidRPr="00F41ACC">
        <w:t xml:space="preserve">membres </w:t>
      </w:r>
      <w:r w:rsidRPr="00F41ACC">
        <w:t>dans la mise en œuvre de ses activités sur le climat</w:t>
      </w:r>
      <w:r w:rsidR="00FC560F" w:rsidRPr="00F41ACC">
        <w:t> ;</w:t>
      </w:r>
    </w:p>
    <w:p w14:paraId="51ACF958" w14:textId="280D7333" w:rsidR="00463584" w:rsidRDefault="008A0E2E" w:rsidP="00867471">
      <w:pPr>
        <w:pStyle w:val="Paragraphe"/>
        <w:numPr>
          <w:ilvl w:val="0"/>
          <w:numId w:val="49"/>
        </w:numPr>
        <w:spacing w:after="0" w:line="240" w:lineRule="auto"/>
        <w:rPr>
          <w:i/>
          <w:iCs/>
        </w:rPr>
      </w:pPr>
      <w:r w:rsidRPr="00F41ACC">
        <w:t xml:space="preserve">S’engage à </w:t>
      </w:r>
      <w:r w:rsidR="00755C1C" w:rsidRPr="00F41ACC">
        <w:t xml:space="preserve">faire remonter aux Etats membres la nécessité de transmettre, </w:t>
      </w:r>
      <w:r w:rsidRPr="00F41ACC">
        <w:t xml:space="preserve">dès que possible, au Secrétariat général de la COI, </w:t>
      </w:r>
      <w:r w:rsidR="00755C1C" w:rsidRPr="00F41ACC">
        <w:t>les listes des délégations nationales à la COP31 et des évènements et activités qu’ils y (</w:t>
      </w:r>
      <w:proofErr w:type="spellStart"/>
      <w:r w:rsidR="00755C1C" w:rsidRPr="00F41ACC">
        <w:t>co</w:t>
      </w:r>
      <w:proofErr w:type="spellEnd"/>
      <w:r w:rsidR="00755C1C" w:rsidRPr="00F41ACC">
        <w:t>-)organiseront, ce afin de pouvoir associer pleinement les délégués nationaux aux activités coordonnées par la COI et de s’assurer d’une participation active et d’une visibilité accrue de cette dernière.</w:t>
      </w:r>
      <w:bookmarkEnd w:id="0"/>
      <w:bookmarkEnd w:id="1"/>
    </w:p>
    <w:p w14:paraId="35116052" w14:textId="5D8D4C2D" w:rsidR="00497ADC" w:rsidRPr="00884DDC" w:rsidRDefault="00497ADC" w:rsidP="00FA478D">
      <w:pPr>
        <w:pStyle w:val="Titrepartie"/>
        <w:numPr>
          <w:ilvl w:val="0"/>
          <w:numId w:val="0"/>
        </w:numPr>
        <w:spacing w:after="0" w:line="240" w:lineRule="auto"/>
        <w:contextualSpacing w:val="0"/>
        <w:rPr>
          <w:b w:val="0"/>
          <w:bCs w:val="0"/>
          <w:sz w:val="20"/>
        </w:rPr>
      </w:pPr>
    </w:p>
    <w:sectPr w:rsidR="00497ADC" w:rsidRPr="00884DDC" w:rsidSect="00C90AB7">
      <w:headerReference w:type="default" r:id="rId8"/>
      <w:footerReference w:type="default" r:id="rId9"/>
      <w:pgSz w:w="11906" w:h="16838" w:code="9"/>
      <w:pgMar w:top="1276" w:right="1418" w:bottom="1134" w:left="1418" w:header="709"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B21EF" w14:textId="77777777" w:rsidR="00B9696C" w:rsidRDefault="00B9696C">
      <w:pPr>
        <w:spacing w:after="0" w:line="240" w:lineRule="auto"/>
      </w:pPr>
      <w:r>
        <w:separator/>
      </w:r>
    </w:p>
  </w:endnote>
  <w:endnote w:type="continuationSeparator" w:id="0">
    <w:p w14:paraId="2539C6AC" w14:textId="77777777" w:rsidR="00B9696C" w:rsidRDefault="00B96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3204250"/>
      <w:docPartObj>
        <w:docPartGallery w:val="Page Numbers (Bottom of Page)"/>
        <w:docPartUnique/>
      </w:docPartObj>
    </w:sdtPr>
    <w:sdtEndPr/>
    <w:sdtContent>
      <w:p w14:paraId="31E047D1" w14:textId="5A842183" w:rsidR="00537292" w:rsidRDefault="00537292">
        <w:pPr>
          <w:pStyle w:val="Pieddepage"/>
          <w:jc w:val="right"/>
        </w:pPr>
        <w:r>
          <w:fldChar w:fldCharType="begin"/>
        </w:r>
        <w:r>
          <w:instrText>PAGE   \* MERGEFORMAT</w:instrText>
        </w:r>
        <w:r>
          <w:fldChar w:fldCharType="separate"/>
        </w:r>
        <w:r>
          <w:t>2</w:t>
        </w:r>
        <w:r>
          <w:fldChar w:fldCharType="end"/>
        </w:r>
      </w:p>
    </w:sdtContent>
  </w:sdt>
  <w:p w14:paraId="5BF7192F" w14:textId="77777777" w:rsidR="00063A26" w:rsidRDefault="00063A2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B11CA" w14:textId="77777777" w:rsidR="00B9696C" w:rsidRDefault="00B9696C">
      <w:pPr>
        <w:spacing w:after="0" w:line="240" w:lineRule="auto"/>
      </w:pPr>
      <w:r>
        <w:separator/>
      </w:r>
    </w:p>
  </w:footnote>
  <w:footnote w:type="continuationSeparator" w:id="0">
    <w:p w14:paraId="7B0BE077" w14:textId="77777777" w:rsidR="00B9696C" w:rsidRDefault="00B969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B6C79" w14:textId="6EF42E90" w:rsidR="00063A26" w:rsidRDefault="00854EEA" w:rsidP="00063A26">
    <w:pPr>
      <w:pStyle w:val="En-tte"/>
      <w:tabs>
        <w:tab w:val="clear" w:pos="4536"/>
        <w:tab w:val="clear" w:pos="9072"/>
        <w:tab w:val="center" w:pos="0"/>
      </w:tabs>
      <w:rPr>
        <w:b/>
        <w:bCs/>
      </w:rPr>
    </w:pPr>
    <w:r>
      <w:rPr>
        <w:i/>
        <w:iCs/>
        <w:noProof/>
      </w:rPr>
      <w:drawing>
        <wp:inline distT="0" distB="0" distL="0" distR="0" wp14:anchorId="09635A91" wp14:editId="3A6A5A2C">
          <wp:extent cx="1090909" cy="360000"/>
          <wp:effectExtent l="0" t="0" r="0"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screen">
                    <a:extLst>
                      <a:ext uri="{28A0092B-C50C-407E-A947-70E740481C1C}">
                        <a14:useLocalDpi xmlns:a14="http://schemas.microsoft.com/office/drawing/2010/main"/>
                      </a:ext>
                    </a:extLst>
                  </a:blip>
                  <a:stretch>
                    <a:fillRect/>
                  </a:stretch>
                </pic:blipFill>
                <pic:spPr>
                  <a:xfrm>
                    <a:off x="0" y="0"/>
                    <a:ext cx="1090909" cy="360000"/>
                  </a:xfrm>
                  <a:prstGeom prst="rect">
                    <a:avLst/>
                  </a:prstGeom>
                </pic:spPr>
              </pic:pic>
            </a:graphicData>
          </a:graphic>
        </wp:inline>
      </w:drawing>
    </w:r>
    <w:r w:rsidR="003604B9">
      <w:tab/>
    </w:r>
    <w:r w:rsidR="003604B9">
      <w:tab/>
    </w:r>
    <w:r w:rsidR="003604B9">
      <w:tab/>
    </w:r>
    <w:r w:rsidR="003604B9">
      <w:tab/>
    </w:r>
    <w:r w:rsidR="004F5C4B">
      <w:tab/>
    </w:r>
    <w:r>
      <w:tab/>
    </w:r>
    <w:r>
      <w:tab/>
    </w:r>
    <w:r>
      <w:tab/>
    </w:r>
    <w:r>
      <w:tab/>
    </w:r>
  </w:p>
  <w:p w14:paraId="7FE17793" w14:textId="77777777" w:rsidR="00AA63A3" w:rsidRDefault="00AA63A3" w:rsidP="00AA63A3">
    <w:pPr>
      <w:pStyle w:val="En-tte"/>
      <w:pBdr>
        <w:bottom w:val="single" w:sz="4" w:space="1" w:color="0070C0"/>
      </w:pBdr>
      <w:tabs>
        <w:tab w:val="clear" w:pos="4536"/>
        <w:tab w:val="clear" w:pos="9072"/>
        <w:tab w:val="center"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5999"/>
    <w:multiLevelType w:val="hybridMultilevel"/>
    <w:tmpl w:val="0040DA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3346A8"/>
    <w:multiLevelType w:val="hybridMultilevel"/>
    <w:tmpl w:val="DCD67DD4"/>
    <w:lvl w:ilvl="0" w:tplc="DE9A64A6">
      <w:start w:val="1"/>
      <w:numFmt w:val="low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2" w15:restartNumberingAfterBreak="0">
    <w:nsid w:val="050B1C1A"/>
    <w:multiLevelType w:val="hybridMultilevel"/>
    <w:tmpl w:val="B0BA86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302E10"/>
    <w:multiLevelType w:val="hybridMultilevel"/>
    <w:tmpl w:val="D12E7892"/>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FB71AB"/>
    <w:multiLevelType w:val="hybridMultilevel"/>
    <w:tmpl w:val="B4A0FC4A"/>
    <w:lvl w:ilvl="0" w:tplc="20000001">
      <w:start w:val="1"/>
      <w:numFmt w:val="bullet"/>
      <w:lvlText w:val=""/>
      <w:lvlJc w:val="left"/>
      <w:pPr>
        <w:ind w:left="1068" w:hanging="360"/>
      </w:pPr>
      <w:rPr>
        <w:rFonts w:ascii="Symbol" w:hAnsi="Symbol"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5" w15:restartNumberingAfterBreak="0">
    <w:nsid w:val="10ED0860"/>
    <w:multiLevelType w:val="hybridMultilevel"/>
    <w:tmpl w:val="FE1C3E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4E0AD0"/>
    <w:multiLevelType w:val="hybridMultilevel"/>
    <w:tmpl w:val="D432F914"/>
    <w:lvl w:ilvl="0" w:tplc="040C0001">
      <w:start w:val="1"/>
      <w:numFmt w:val="bullet"/>
      <w:lvlText w:val=""/>
      <w:lvlJc w:val="left"/>
      <w:pPr>
        <w:ind w:left="1506" w:hanging="360"/>
      </w:pPr>
      <w:rPr>
        <w:rFonts w:ascii="Symbol" w:hAnsi="Symbol" w:hint="default"/>
      </w:rPr>
    </w:lvl>
    <w:lvl w:ilvl="1" w:tplc="040C0003" w:tentative="1">
      <w:start w:val="1"/>
      <w:numFmt w:val="bullet"/>
      <w:lvlText w:val="o"/>
      <w:lvlJc w:val="left"/>
      <w:pPr>
        <w:ind w:left="2226" w:hanging="360"/>
      </w:pPr>
      <w:rPr>
        <w:rFonts w:ascii="Courier New" w:hAnsi="Courier New" w:cs="Courier New" w:hint="default"/>
      </w:rPr>
    </w:lvl>
    <w:lvl w:ilvl="2" w:tplc="040C0005" w:tentative="1">
      <w:start w:val="1"/>
      <w:numFmt w:val="bullet"/>
      <w:lvlText w:val=""/>
      <w:lvlJc w:val="left"/>
      <w:pPr>
        <w:ind w:left="2946" w:hanging="360"/>
      </w:pPr>
      <w:rPr>
        <w:rFonts w:ascii="Wingdings" w:hAnsi="Wingdings" w:hint="default"/>
      </w:rPr>
    </w:lvl>
    <w:lvl w:ilvl="3" w:tplc="040C0001" w:tentative="1">
      <w:start w:val="1"/>
      <w:numFmt w:val="bullet"/>
      <w:lvlText w:val=""/>
      <w:lvlJc w:val="left"/>
      <w:pPr>
        <w:ind w:left="3666" w:hanging="360"/>
      </w:pPr>
      <w:rPr>
        <w:rFonts w:ascii="Symbol" w:hAnsi="Symbol" w:hint="default"/>
      </w:rPr>
    </w:lvl>
    <w:lvl w:ilvl="4" w:tplc="040C0003" w:tentative="1">
      <w:start w:val="1"/>
      <w:numFmt w:val="bullet"/>
      <w:lvlText w:val="o"/>
      <w:lvlJc w:val="left"/>
      <w:pPr>
        <w:ind w:left="4386" w:hanging="360"/>
      </w:pPr>
      <w:rPr>
        <w:rFonts w:ascii="Courier New" w:hAnsi="Courier New" w:cs="Courier New" w:hint="default"/>
      </w:rPr>
    </w:lvl>
    <w:lvl w:ilvl="5" w:tplc="040C0005" w:tentative="1">
      <w:start w:val="1"/>
      <w:numFmt w:val="bullet"/>
      <w:lvlText w:val=""/>
      <w:lvlJc w:val="left"/>
      <w:pPr>
        <w:ind w:left="5106" w:hanging="360"/>
      </w:pPr>
      <w:rPr>
        <w:rFonts w:ascii="Wingdings" w:hAnsi="Wingdings" w:hint="default"/>
      </w:rPr>
    </w:lvl>
    <w:lvl w:ilvl="6" w:tplc="040C0001" w:tentative="1">
      <w:start w:val="1"/>
      <w:numFmt w:val="bullet"/>
      <w:lvlText w:val=""/>
      <w:lvlJc w:val="left"/>
      <w:pPr>
        <w:ind w:left="5826" w:hanging="360"/>
      </w:pPr>
      <w:rPr>
        <w:rFonts w:ascii="Symbol" w:hAnsi="Symbol" w:hint="default"/>
      </w:rPr>
    </w:lvl>
    <w:lvl w:ilvl="7" w:tplc="040C0003" w:tentative="1">
      <w:start w:val="1"/>
      <w:numFmt w:val="bullet"/>
      <w:lvlText w:val="o"/>
      <w:lvlJc w:val="left"/>
      <w:pPr>
        <w:ind w:left="6546" w:hanging="360"/>
      </w:pPr>
      <w:rPr>
        <w:rFonts w:ascii="Courier New" w:hAnsi="Courier New" w:cs="Courier New" w:hint="default"/>
      </w:rPr>
    </w:lvl>
    <w:lvl w:ilvl="8" w:tplc="040C0005" w:tentative="1">
      <w:start w:val="1"/>
      <w:numFmt w:val="bullet"/>
      <w:lvlText w:val=""/>
      <w:lvlJc w:val="left"/>
      <w:pPr>
        <w:ind w:left="7266" w:hanging="360"/>
      </w:pPr>
      <w:rPr>
        <w:rFonts w:ascii="Wingdings" w:hAnsi="Wingdings" w:hint="default"/>
      </w:rPr>
    </w:lvl>
  </w:abstractNum>
  <w:abstractNum w:abstractNumId="7" w15:restartNumberingAfterBreak="0">
    <w:nsid w:val="11D30430"/>
    <w:multiLevelType w:val="multilevel"/>
    <w:tmpl w:val="A2669954"/>
    <w:lvl w:ilvl="0">
      <w:start w:val="1"/>
      <w:numFmt w:val="decimal"/>
      <w:pStyle w:val="Titrepartie"/>
      <w:lvlText w:val="%1."/>
      <w:lvlJc w:val="left"/>
      <w:pPr>
        <w:ind w:left="360" w:hanging="360"/>
      </w:pPr>
      <w:rPr>
        <w:rFonts w:hint="default"/>
      </w:rPr>
    </w:lvl>
    <w:lvl w:ilvl="1">
      <w:start w:val="1"/>
      <w:numFmt w:val="decimal"/>
      <w:pStyle w:val="Sous-parti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2F2742D"/>
    <w:multiLevelType w:val="hybridMultilevel"/>
    <w:tmpl w:val="7A5C9F22"/>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9" w15:restartNumberingAfterBreak="0">
    <w:nsid w:val="15A63BF7"/>
    <w:multiLevelType w:val="multilevel"/>
    <w:tmpl w:val="610EB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C47BF2"/>
    <w:multiLevelType w:val="hybridMultilevel"/>
    <w:tmpl w:val="753E279C"/>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7DE6671"/>
    <w:multiLevelType w:val="hybridMultilevel"/>
    <w:tmpl w:val="932EF08E"/>
    <w:lvl w:ilvl="0" w:tplc="ACBE7F88">
      <w:numFmt w:val="bullet"/>
      <w:lvlText w:val="-"/>
      <w:lvlJc w:val="left"/>
      <w:pPr>
        <w:ind w:left="786" w:hanging="360"/>
      </w:pPr>
      <w:rPr>
        <w:rFonts w:ascii="Aptos" w:eastAsia="MS Mincho" w:hAnsi="Aptos" w:cstheme="minorHAns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2" w15:restartNumberingAfterBreak="0">
    <w:nsid w:val="1A0726D8"/>
    <w:multiLevelType w:val="hybridMultilevel"/>
    <w:tmpl w:val="5D2E16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CBB7377"/>
    <w:multiLevelType w:val="multilevel"/>
    <w:tmpl w:val="8200B5DA"/>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224C2A"/>
    <w:multiLevelType w:val="hybridMultilevel"/>
    <w:tmpl w:val="6A9EAEE6"/>
    <w:lvl w:ilvl="0" w:tplc="245681AE">
      <w:start w:val="1"/>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5" w15:restartNumberingAfterBreak="0">
    <w:nsid w:val="1D2B3E67"/>
    <w:multiLevelType w:val="hybridMultilevel"/>
    <w:tmpl w:val="1AB4D776"/>
    <w:lvl w:ilvl="0" w:tplc="1722C52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29E4416"/>
    <w:multiLevelType w:val="hybridMultilevel"/>
    <w:tmpl w:val="4B72C122"/>
    <w:lvl w:ilvl="0" w:tplc="CD48CDF0">
      <w:start w:val="1"/>
      <w:numFmt w:val="lowerLetter"/>
      <w:lvlText w:val="%1)"/>
      <w:lvlJc w:val="left"/>
      <w:pPr>
        <w:ind w:left="720" w:hanging="360"/>
      </w:pPr>
      <w:rPr>
        <w:i w:val="0"/>
        <w:iCs w:val="0"/>
      </w:rPr>
    </w:lvl>
    <w:lvl w:ilvl="1" w:tplc="040C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3610BD4"/>
    <w:multiLevelType w:val="hybridMultilevel"/>
    <w:tmpl w:val="00F401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3D320AD"/>
    <w:multiLevelType w:val="multilevel"/>
    <w:tmpl w:val="948C4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501C3D"/>
    <w:multiLevelType w:val="hybridMultilevel"/>
    <w:tmpl w:val="D122A812"/>
    <w:lvl w:ilvl="0" w:tplc="613A84C4">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0" w15:restartNumberingAfterBreak="0">
    <w:nsid w:val="35343D82"/>
    <w:multiLevelType w:val="hybridMultilevel"/>
    <w:tmpl w:val="C43EF5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573348D"/>
    <w:multiLevelType w:val="hybridMultilevel"/>
    <w:tmpl w:val="FA2AA9C4"/>
    <w:lvl w:ilvl="0" w:tplc="25F6A12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2" w15:restartNumberingAfterBreak="0">
    <w:nsid w:val="373C40E8"/>
    <w:multiLevelType w:val="hybridMultilevel"/>
    <w:tmpl w:val="8438E9E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3FA55FA5"/>
    <w:multiLevelType w:val="hybridMultilevel"/>
    <w:tmpl w:val="81004616"/>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493833D6"/>
    <w:multiLevelType w:val="hybridMultilevel"/>
    <w:tmpl w:val="CFB02074"/>
    <w:lvl w:ilvl="0" w:tplc="20000001">
      <w:start w:val="1"/>
      <w:numFmt w:val="bullet"/>
      <w:lvlText w:val=""/>
      <w:lvlJc w:val="left"/>
      <w:pPr>
        <w:ind w:left="755" w:hanging="360"/>
      </w:pPr>
      <w:rPr>
        <w:rFonts w:ascii="Symbol" w:hAnsi="Symbol" w:hint="default"/>
      </w:rPr>
    </w:lvl>
    <w:lvl w:ilvl="1" w:tplc="20000003" w:tentative="1">
      <w:start w:val="1"/>
      <w:numFmt w:val="bullet"/>
      <w:lvlText w:val="o"/>
      <w:lvlJc w:val="left"/>
      <w:pPr>
        <w:ind w:left="1475" w:hanging="360"/>
      </w:pPr>
      <w:rPr>
        <w:rFonts w:ascii="Courier New" w:hAnsi="Courier New" w:cs="Courier New" w:hint="default"/>
      </w:rPr>
    </w:lvl>
    <w:lvl w:ilvl="2" w:tplc="20000005" w:tentative="1">
      <w:start w:val="1"/>
      <w:numFmt w:val="bullet"/>
      <w:lvlText w:val=""/>
      <w:lvlJc w:val="left"/>
      <w:pPr>
        <w:ind w:left="2195" w:hanging="360"/>
      </w:pPr>
      <w:rPr>
        <w:rFonts w:ascii="Wingdings" w:hAnsi="Wingdings" w:hint="default"/>
      </w:rPr>
    </w:lvl>
    <w:lvl w:ilvl="3" w:tplc="20000001" w:tentative="1">
      <w:start w:val="1"/>
      <w:numFmt w:val="bullet"/>
      <w:lvlText w:val=""/>
      <w:lvlJc w:val="left"/>
      <w:pPr>
        <w:ind w:left="2915" w:hanging="360"/>
      </w:pPr>
      <w:rPr>
        <w:rFonts w:ascii="Symbol" w:hAnsi="Symbol" w:hint="default"/>
      </w:rPr>
    </w:lvl>
    <w:lvl w:ilvl="4" w:tplc="20000003" w:tentative="1">
      <w:start w:val="1"/>
      <w:numFmt w:val="bullet"/>
      <w:lvlText w:val="o"/>
      <w:lvlJc w:val="left"/>
      <w:pPr>
        <w:ind w:left="3635" w:hanging="360"/>
      </w:pPr>
      <w:rPr>
        <w:rFonts w:ascii="Courier New" w:hAnsi="Courier New" w:cs="Courier New" w:hint="default"/>
      </w:rPr>
    </w:lvl>
    <w:lvl w:ilvl="5" w:tplc="20000005" w:tentative="1">
      <w:start w:val="1"/>
      <w:numFmt w:val="bullet"/>
      <w:lvlText w:val=""/>
      <w:lvlJc w:val="left"/>
      <w:pPr>
        <w:ind w:left="4355" w:hanging="360"/>
      </w:pPr>
      <w:rPr>
        <w:rFonts w:ascii="Wingdings" w:hAnsi="Wingdings" w:hint="default"/>
      </w:rPr>
    </w:lvl>
    <w:lvl w:ilvl="6" w:tplc="20000001" w:tentative="1">
      <w:start w:val="1"/>
      <w:numFmt w:val="bullet"/>
      <w:lvlText w:val=""/>
      <w:lvlJc w:val="left"/>
      <w:pPr>
        <w:ind w:left="5075" w:hanging="360"/>
      </w:pPr>
      <w:rPr>
        <w:rFonts w:ascii="Symbol" w:hAnsi="Symbol" w:hint="default"/>
      </w:rPr>
    </w:lvl>
    <w:lvl w:ilvl="7" w:tplc="20000003" w:tentative="1">
      <w:start w:val="1"/>
      <w:numFmt w:val="bullet"/>
      <w:lvlText w:val="o"/>
      <w:lvlJc w:val="left"/>
      <w:pPr>
        <w:ind w:left="5795" w:hanging="360"/>
      </w:pPr>
      <w:rPr>
        <w:rFonts w:ascii="Courier New" w:hAnsi="Courier New" w:cs="Courier New" w:hint="default"/>
      </w:rPr>
    </w:lvl>
    <w:lvl w:ilvl="8" w:tplc="20000005" w:tentative="1">
      <w:start w:val="1"/>
      <w:numFmt w:val="bullet"/>
      <w:lvlText w:val=""/>
      <w:lvlJc w:val="left"/>
      <w:pPr>
        <w:ind w:left="6515" w:hanging="360"/>
      </w:pPr>
      <w:rPr>
        <w:rFonts w:ascii="Wingdings" w:hAnsi="Wingdings" w:hint="default"/>
      </w:rPr>
    </w:lvl>
  </w:abstractNum>
  <w:abstractNum w:abstractNumId="25" w15:restartNumberingAfterBreak="0">
    <w:nsid w:val="4B054073"/>
    <w:multiLevelType w:val="hybridMultilevel"/>
    <w:tmpl w:val="5874D2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07B38AF"/>
    <w:multiLevelType w:val="hybridMultilevel"/>
    <w:tmpl w:val="84D094B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15:restartNumberingAfterBreak="0">
    <w:nsid w:val="57A813FC"/>
    <w:multiLevelType w:val="hybridMultilevel"/>
    <w:tmpl w:val="CEF652E6"/>
    <w:lvl w:ilvl="0" w:tplc="20000001">
      <w:start w:val="1"/>
      <w:numFmt w:val="bullet"/>
      <w:lvlText w:val=""/>
      <w:lvlJc w:val="left"/>
      <w:pPr>
        <w:ind w:left="930" w:hanging="360"/>
      </w:pPr>
      <w:rPr>
        <w:rFonts w:ascii="Symbol" w:hAnsi="Symbol" w:hint="default"/>
      </w:rPr>
    </w:lvl>
    <w:lvl w:ilvl="1" w:tplc="20000003" w:tentative="1">
      <w:start w:val="1"/>
      <w:numFmt w:val="bullet"/>
      <w:lvlText w:val="o"/>
      <w:lvlJc w:val="left"/>
      <w:pPr>
        <w:ind w:left="1650" w:hanging="360"/>
      </w:pPr>
      <w:rPr>
        <w:rFonts w:ascii="Courier New" w:hAnsi="Courier New" w:cs="Courier New" w:hint="default"/>
      </w:rPr>
    </w:lvl>
    <w:lvl w:ilvl="2" w:tplc="20000005" w:tentative="1">
      <w:start w:val="1"/>
      <w:numFmt w:val="bullet"/>
      <w:lvlText w:val=""/>
      <w:lvlJc w:val="left"/>
      <w:pPr>
        <w:ind w:left="2370" w:hanging="360"/>
      </w:pPr>
      <w:rPr>
        <w:rFonts w:ascii="Wingdings" w:hAnsi="Wingdings" w:hint="default"/>
      </w:rPr>
    </w:lvl>
    <w:lvl w:ilvl="3" w:tplc="20000001" w:tentative="1">
      <w:start w:val="1"/>
      <w:numFmt w:val="bullet"/>
      <w:lvlText w:val=""/>
      <w:lvlJc w:val="left"/>
      <w:pPr>
        <w:ind w:left="3090" w:hanging="360"/>
      </w:pPr>
      <w:rPr>
        <w:rFonts w:ascii="Symbol" w:hAnsi="Symbol" w:hint="default"/>
      </w:rPr>
    </w:lvl>
    <w:lvl w:ilvl="4" w:tplc="20000003" w:tentative="1">
      <w:start w:val="1"/>
      <w:numFmt w:val="bullet"/>
      <w:lvlText w:val="o"/>
      <w:lvlJc w:val="left"/>
      <w:pPr>
        <w:ind w:left="3810" w:hanging="360"/>
      </w:pPr>
      <w:rPr>
        <w:rFonts w:ascii="Courier New" w:hAnsi="Courier New" w:cs="Courier New" w:hint="default"/>
      </w:rPr>
    </w:lvl>
    <w:lvl w:ilvl="5" w:tplc="20000005" w:tentative="1">
      <w:start w:val="1"/>
      <w:numFmt w:val="bullet"/>
      <w:lvlText w:val=""/>
      <w:lvlJc w:val="left"/>
      <w:pPr>
        <w:ind w:left="4530" w:hanging="360"/>
      </w:pPr>
      <w:rPr>
        <w:rFonts w:ascii="Wingdings" w:hAnsi="Wingdings" w:hint="default"/>
      </w:rPr>
    </w:lvl>
    <w:lvl w:ilvl="6" w:tplc="20000001" w:tentative="1">
      <w:start w:val="1"/>
      <w:numFmt w:val="bullet"/>
      <w:lvlText w:val=""/>
      <w:lvlJc w:val="left"/>
      <w:pPr>
        <w:ind w:left="5250" w:hanging="360"/>
      </w:pPr>
      <w:rPr>
        <w:rFonts w:ascii="Symbol" w:hAnsi="Symbol" w:hint="default"/>
      </w:rPr>
    </w:lvl>
    <w:lvl w:ilvl="7" w:tplc="20000003" w:tentative="1">
      <w:start w:val="1"/>
      <w:numFmt w:val="bullet"/>
      <w:lvlText w:val="o"/>
      <w:lvlJc w:val="left"/>
      <w:pPr>
        <w:ind w:left="5970" w:hanging="360"/>
      </w:pPr>
      <w:rPr>
        <w:rFonts w:ascii="Courier New" w:hAnsi="Courier New" w:cs="Courier New" w:hint="default"/>
      </w:rPr>
    </w:lvl>
    <w:lvl w:ilvl="8" w:tplc="20000005" w:tentative="1">
      <w:start w:val="1"/>
      <w:numFmt w:val="bullet"/>
      <w:lvlText w:val=""/>
      <w:lvlJc w:val="left"/>
      <w:pPr>
        <w:ind w:left="6690" w:hanging="360"/>
      </w:pPr>
      <w:rPr>
        <w:rFonts w:ascii="Wingdings" w:hAnsi="Wingdings" w:hint="default"/>
      </w:rPr>
    </w:lvl>
  </w:abstractNum>
  <w:abstractNum w:abstractNumId="28" w15:restartNumberingAfterBreak="0">
    <w:nsid w:val="57FF2699"/>
    <w:multiLevelType w:val="hybridMultilevel"/>
    <w:tmpl w:val="F0244FBA"/>
    <w:lvl w:ilvl="0" w:tplc="040C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4A6692"/>
    <w:multiLevelType w:val="hybridMultilevel"/>
    <w:tmpl w:val="82BC0F84"/>
    <w:lvl w:ilvl="0" w:tplc="B72A466C">
      <w:start w:val="2"/>
      <w:numFmt w:val="lowerLetter"/>
      <w:lvlText w:val="%1)"/>
      <w:lvlJc w:val="left"/>
      <w:pPr>
        <w:ind w:left="1068" w:hanging="360"/>
      </w:pPr>
      <w:rPr>
        <w:rFonts w:hint="default"/>
      </w:rPr>
    </w:lvl>
    <w:lvl w:ilvl="1" w:tplc="040C0019" w:tentative="1">
      <w:start w:val="1"/>
      <w:numFmt w:val="lowerLetter"/>
      <w:lvlText w:val="%2."/>
      <w:lvlJc w:val="left"/>
      <w:pPr>
        <w:ind w:left="1428" w:hanging="360"/>
      </w:pPr>
    </w:lvl>
    <w:lvl w:ilvl="2" w:tplc="040C001B" w:tentative="1">
      <w:start w:val="1"/>
      <w:numFmt w:val="lowerRoman"/>
      <w:lvlText w:val="%3."/>
      <w:lvlJc w:val="right"/>
      <w:pPr>
        <w:ind w:left="2148" w:hanging="180"/>
      </w:pPr>
    </w:lvl>
    <w:lvl w:ilvl="3" w:tplc="040C000F" w:tentative="1">
      <w:start w:val="1"/>
      <w:numFmt w:val="decimal"/>
      <w:lvlText w:val="%4."/>
      <w:lvlJc w:val="left"/>
      <w:pPr>
        <w:ind w:left="2868" w:hanging="360"/>
      </w:pPr>
    </w:lvl>
    <w:lvl w:ilvl="4" w:tplc="040C0019" w:tentative="1">
      <w:start w:val="1"/>
      <w:numFmt w:val="lowerLetter"/>
      <w:lvlText w:val="%5."/>
      <w:lvlJc w:val="left"/>
      <w:pPr>
        <w:ind w:left="3588" w:hanging="360"/>
      </w:pPr>
    </w:lvl>
    <w:lvl w:ilvl="5" w:tplc="040C001B" w:tentative="1">
      <w:start w:val="1"/>
      <w:numFmt w:val="lowerRoman"/>
      <w:lvlText w:val="%6."/>
      <w:lvlJc w:val="right"/>
      <w:pPr>
        <w:ind w:left="4308" w:hanging="180"/>
      </w:pPr>
    </w:lvl>
    <w:lvl w:ilvl="6" w:tplc="040C000F" w:tentative="1">
      <w:start w:val="1"/>
      <w:numFmt w:val="decimal"/>
      <w:lvlText w:val="%7."/>
      <w:lvlJc w:val="left"/>
      <w:pPr>
        <w:ind w:left="5028" w:hanging="360"/>
      </w:pPr>
    </w:lvl>
    <w:lvl w:ilvl="7" w:tplc="040C0019" w:tentative="1">
      <w:start w:val="1"/>
      <w:numFmt w:val="lowerLetter"/>
      <w:lvlText w:val="%8."/>
      <w:lvlJc w:val="left"/>
      <w:pPr>
        <w:ind w:left="5748" w:hanging="360"/>
      </w:pPr>
    </w:lvl>
    <w:lvl w:ilvl="8" w:tplc="040C001B" w:tentative="1">
      <w:start w:val="1"/>
      <w:numFmt w:val="lowerRoman"/>
      <w:lvlText w:val="%9."/>
      <w:lvlJc w:val="right"/>
      <w:pPr>
        <w:ind w:left="6468" w:hanging="180"/>
      </w:pPr>
    </w:lvl>
  </w:abstractNum>
  <w:abstractNum w:abstractNumId="30" w15:restartNumberingAfterBreak="0">
    <w:nsid w:val="5B731575"/>
    <w:multiLevelType w:val="hybridMultilevel"/>
    <w:tmpl w:val="BCA8E9F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BB02E3C"/>
    <w:multiLevelType w:val="hybridMultilevel"/>
    <w:tmpl w:val="529A6248"/>
    <w:lvl w:ilvl="0" w:tplc="A8F2D19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BFC1FF9"/>
    <w:multiLevelType w:val="hybridMultilevel"/>
    <w:tmpl w:val="3294ACF6"/>
    <w:lvl w:ilvl="0" w:tplc="5EFC5084">
      <w:start w:val="1"/>
      <w:numFmt w:val="lowerLetter"/>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33" w15:restartNumberingAfterBreak="0">
    <w:nsid w:val="604D34CB"/>
    <w:multiLevelType w:val="hybridMultilevel"/>
    <w:tmpl w:val="2E68B524"/>
    <w:lvl w:ilvl="0" w:tplc="B9C42A60">
      <w:start w:val="1"/>
      <w:numFmt w:val="bullet"/>
      <w:lvlText w:val="•"/>
      <w:lvlJc w:val="left"/>
      <w:pPr>
        <w:tabs>
          <w:tab w:val="num" w:pos="720"/>
        </w:tabs>
        <w:ind w:left="720" w:hanging="360"/>
      </w:pPr>
      <w:rPr>
        <w:rFonts w:ascii="Arial" w:hAnsi="Arial" w:hint="default"/>
      </w:rPr>
    </w:lvl>
    <w:lvl w:ilvl="1" w:tplc="F808D8D4" w:tentative="1">
      <w:start w:val="1"/>
      <w:numFmt w:val="bullet"/>
      <w:lvlText w:val="•"/>
      <w:lvlJc w:val="left"/>
      <w:pPr>
        <w:tabs>
          <w:tab w:val="num" w:pos="1440"/>
        </w:tabs>
        <w:ind w:left="1440" w:hanging="360"/>
      </w:pPr>
      <w:rPr>
        <w:rFonts w:ascii="Arial" w:hAnsi="Arial" w:hint="default"/>
      </w:rPr>
    </w:lvl>
    <w:lvl w:ilvl="2" w:tplc="C290B0C6" w:tentative="1">
      <w:start w:val="1"/>
      <w:numFmt w:val="bullet"/>
      <w:lvlText w:val="•"/>
      <w:lvlJc w:val="left"/>
      <w:pPr>
        <w:tabs>
          <w:tab w:val="num" w:pos="2160"/>
        </w:tabs>
        <w:ind w:left="2160" w:hanging="360"/>
      </w:pPr>
      <w:rPr>
        <w:rFonts w:ascii="Arial" w:hAnsi="Arial" w:hint="default"/>
      </w:rPr>
    </w:lvl>
    <w:lvl w:ilvl="3" w:tplc="47562AD8" w:tentative="1">
      <w:start w:val="1"/>
      <w:numFmt w:val="bullet"/>
      <w:lvlText w:val="•"/>
      <w:lvlJc w:val="left"/>
      <w:pPr>
        <w:tabs>
          <w:tab w:val="num" w:pos="2880"/>
        </w:tabs>
        <w:ind w:left="2880" w:hanging="360"/>
      </w:pPr>
      <w:rPr>
        <w:rFonts w:ascii="Arial" w:hAnsi="Arial" w:hint="default"/>
      </w:rPr>
    </w:lvl>
    <w:lvl w:ilvl="4" w:tplc="F00CC4D2" w:tentative="1">
      <w:start w:val="1"/>
      <w:numFmt w:val="bullet"/>
      <w:lvlText w:val="•"/>
      <w:lvlJc w:val="left"/>
      <w:pPr>
        <w:tabs>
          <w:tab w:val="num" w:pos="3600"/>
        </w:tabs>
        <w:ind w:left="3600" w:hanging="360"/>
      </w:pPr>
      <w:rPr>
        <w:rFonts w:ascii="Arial" w:hAnsi="Arial" w:hint="default"/>
      </w:rPr>
    </w:lvl>
    <w:lvl w:ilvl="5" w:tplc="66B23140" w:tentative="1">
      <w:start w:val="1"/>
      <w:numFmt w:val="bullet"/>
      <w:lvlText w:val="•"/>
      <w:lvlJc w:val="left"/>
      <w:pPr>
        <w:tabs>
          <w:tab w:val="num" w:pos="4320"/>
        </w:tabs>
        <w:ind w:left="4320" w:hanging="360"/>
      </w:pPr>
      <w:rPr>
        <w:rFonts w:ascii="Arial" w:hAnsi="Arial" w:hint="default"/>
      </w:rPr>
    </w:lvl>
    <w:lvl w:ilvl="6" w:tplc="E1CE5958" w:tentative="1">
      <w:start w:val="1"/>
      <w:numFmt w:val="bullet"/>
      <w:lvlText w:val="•"/>
      <w:lvlJc w:val="left"/>
      <w:pPr>
        <w:tabs>
          <w:tab w:val="num" w:pos="5040"/>
        </w:tabs>
        <w:ind w:left="5040" w:hanging="360"/>
      </w:pPr>
      <w:rPr>
        <w:rFonts w:ascii="Arial" w:hAnsi="Arial" w:hint="default"/>
      </w:rPr>
    </w:lvl>
    <w:lvl w:ilvl="7" w:tplc="FD52B92E" w:tentative="1">
      <w:start w:val="1"/>
      <w:numFmt w:val="bullet"/>
      <w:lvlText w:val="•"/>
      <w:lvlJc w:val="left"/>
      <w:pPr>
        <w:tabs>
          <w:tab w:val="num" w:pos="5760"/>
        </w:tabs>
        <w:ind w:left="5760" w:hanging="360"/>
      </w:pPr>
      <w:rPr>
        <w:rFonts w:ascii="Arial" w:hAnsi="Arial" w:hint="default"/>
      </w:rPr>
    </w:lvl>
    <w:lvl w:ilvl="8" w:tplc="B8A2945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48B787E"/>
    <w:multiLevelType w:val="hybridMultilevel"/>
    <w:tmpl w:val="FCE0E83A"/>
    <w:lvl w:ilvl="0" w:tplc="040C0017">
      <w:start w:val="1"/>
      <w:numFmt w:val="lowerLetter"/>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35" w15:restartNumberingAfterBreak="0">
    <w:nsid w:val="67C82230"/>
    <w:multiLevelType w:val="hybridMultilevel"/>
    <w:tmpl w:val="76DEA2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D866AAF"/>
    <w:multiLevelType w:val="hybridMultilevel"/>
    <w:tmpl w:val="0B4CA282"/>
    <w:lvl w:ilvl="0" w:tplc="F13E7C2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E7A0540"/>
    <w:multiLevelType w:val="hybridMultilevel"/>
    <w:tmpl w:val="2082A1E4"/>
    <w:lvl w:ilvl="0" w:tplc="20000001">
      <w:start w:val="1"/>
      <w:numFmt w:val="bullet"/>
      <w:lvlText w:val=""/>
      <w:lvlJc w:val="left"/>
      <w:pPr>
        <w:ind w:left="855" w:hanging="360"/>
      </w:pPr>
      <w:rPr>
        <w:rFonts w:ascii="Symbol" w:hAnsi="Symbol" w:hint="default"/>
      </w:rPr>
    </w:lvl>
    <w:lvl w:ilvl="1" w:tplc="20000003" w:tentative="1">
      <w:start w:val="1"/>
      <w:numFmt w:val="bullet"/>
      <w:lvlText w:val="o"/>
      <w:lvlJc w:val="left"/>
      <w:pPr>
        <w:ind w:left="1575" w:hanging="360"/>
      </w:pPr>
      <w:rPr>
        <w:rFonts w:ascii="Courier New" w:hAnsi="Courier New" w:cs="Courier New" w:hint="default"/>
      </w:rPr>
    </w:lvl>
    <w:lvl w:ilvl="2" w:tplc="20000005" w:tentative="1">
      <w:start w:val="1"/>
      <w:numFmt w:val="bullet"/>
      <w:lvlText w:val=""/>
      <w:lvlJc w:val="left"/>
      <w:pPr>
        <w:ind w:left="2295" w:hanging="360"/>
      </w:pPr>
      <w:rPr>
        <w:rFonts w:ascii="Wingdings" w:hAnsi="Wingdings" w:hint="default"/>
      </w:rPr>
    </w:lvl>
    <w:lvl w:ilvl="3" w:tplc="20000001" w:tentative="1">
      <w:start w:val="1"/>
      <w:numFmt w:val="bullet"/>
      <w:lvlText w:val=""/>
      <w:lvlJc w:val="left"/>
      <w:pPr>
        <w:ind w:left="3015" w:hanging="360"/>
      </w:pPr>
      <w:rPr>
        <w:rFonts w:ascii="Symbol" w:hAnsi="Symbol" w:hint="default"/>
      </w:rPr>
    </w:lvl>
    <w:lvl w:ilvl="4" w:tplc="20000003" w:tentative="1">
      <w:start w:val="1"/>
      <w:numFmt w:val="bullet"/>
      <w:lvlText w:val="o"/>
      <w:lvlJc w:val="left"/>
      <w:pPr>
        <w:ind w:left="3735" w:hanging="360"/>
      </w:pPr>
      <w:rPr>
        <w:rFonts w:ascii="Courier New" w:hAnsi="Courier New" w:cs="Courier New" w:hint="default"/>
      </w:rPr>
    </w:lvl>
    <w:lvl w:ilvl="5" w:tplc="20000005" w:tentative="1">
      <w:start w:val="1"/>
      <w:numFmt w:val="bullet"/>
      <w:lvlText w:val=""/>
      <w:lvlJc w:val="left"/>
      <w:pPr>
        <w:ind w:left="4455" w:hanging="360"/>
      </w:pPr>
      <w:rPr>
        <w:rFonts w:ascii="Wingdings" w:hAnsi="Wingdings" w:hint="default"/>
      </w:rPr>
    </w:lvl>
    <w:lvl w:ilvl="6" w:tplc="20000001" w:tentative="1">
      <w:start w:val="1"/>
      <w:numFmt w:val="bullet"/>
      <w:lvlText w:val=""/>
      <w:lvlJc w:val="left"/>
      <w:pPr>
        <w:ind w:left="5175" w:hanging="360"/>
      </w:pPr>
      <w:rPr>
        <w:rFonts w:ascii="Symbol" w:hAnsi="Symbol" w:hint="default"/>
      </w:rPr>
    </w:lvl>
    <w:lvl w:ilvl="7" w:tplc="20000003" w:tentative="1">
      <w:start w:val="1"/>
      <w:numFmt w:val="bullet"/>
      <w:lvlText w:val="o"/>
      <w:lvlJc w:val="left"/>
      <w:pPr>
        <w:ind w:left="5895" w:hanging="360"/>
      </w:pPr>
      <w:rPr>
        <w:rFonts w:ascii="Courier New" w:hAnsi="Courier New" w:cs="Courier New" w:hint="default"/>
      </w:rPr>
    </w:lvl>
    <w:lvl w:ilvl="8" w:tplc="20000005" w:tentative="1">
      <w:start w:val="1"/>
      <w:numFmt w:val="bullet"/>
      <w:lvlText w:val=""/>
      <w:lvlJc w:val="left"/>
      <w:pPr>
        <w:ind w:left="6615" w:hanging="360"/>
      </w:pPr>
      <w:rPr>
        <w:rFonts w:ascii="Wingdings" w:hAnsi="Wingdings" w:hint="default"/>
      </w:rPr>
    </w:lvl>
  </w:abstractNum>
  <w:abstractNum w:abstractNumId="38" w15:restartNumberingAfterBreak="0">
    <w:nsid w:val="751153DA"/>
    <w:multiLevelType w:val="hybridMultilevel"/>
    <w:tmpl w:val="20C2FB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5D240AB"/>
    <w:multiLevelType w:val="hybridMultilevel"/>
    <w:tmpl w:val="24D8E9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5F45668"/>
    <w:multiLevelType w:val="hybridMultilevel"/>
    <w:tmpl w:val="11C052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6AF572F"/>
    <w:multiLevelType w:val="hybridMultilevel"/>
    <w:tmpl w:val="5F0E198C"/>
    <w:lvl w:ilvl="0" w:tplc="E4229832">
      <w:numFmt w:val="bullet"/>
      <w:lvlText w:val="-"/>
      <w:lvlJc w:val="left"/>
      <w:pPr>
        <w:ind w:left="786" w:hanging="360"/>
      </w:pPr>
      <w:rPr>
        <w:rFonts w:ascii="Verdana" w:eastAsiaTheme="minorHAnsi" w:hAnsi="Verdana" w:cs="Calibr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42" w15:restartNumberingAfterBreak="0">
    <w:nsid w:val="780F3C6E"/>
    <w:multiLevelType w:val="hybridMultilevel"/>
    <w:tmpl w:val="F1583D4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FD7368B"/>
    <w:multiLevelType w:val="hybridMultilevel"/>
    <w:tmpl w:val="46E8925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87497176">
    <w:abstractNumId w:val="15"/>
  </w:num>
  <w:num w:numId="2" w16cid:durableId="502934586">
    <w:abstractNumId w:val="31"/>
  </w:num>
  <w:num w:numId="3" w16cid:durableId="955869977">
    <w:abstractNumId w:val="7"/>
  </w:num>
  <w:num w:numId="4" w16cid:durableId="1672414265">
    <w:abstractNumId w:val="3"/>
  </w:num>
  <w:num w:numId="5" w16cid:durableId="1831022427">
    <w:abstractNumId w:val="28"/>
  </w:num>
  <w:num w:numId="6" w16cid:durableId="816920811">
    <w:abstractNumId w:val="10"/>
  </w:num>
  <w:num w:numId="7" w16cid:durableId="1114520497">
    <w:abstractNumId w:val="17"/>
  </w:num>
  <w:num w:numId="8" w16cid:durableId="990870132">
    <w:abstractNumId w:val="7"/>
    <w:lvlOverride w:ilvl="0">
      <w:startOverride w:val="1"/>
    </w:lvlOverride>
  </w:num>
  <w:num w:numId="9" w16cid:durableId="335769744">
    <w:abstractNumId w:val="5"/>
  </w:num>
  <w:num w:numId="10" w16cid:durableId="1144349287">
    <w:abstractNumId w:val="18"/>
  </w:num>
  <w:num w:numId="11" w16cid:durableId="1153983578">
    <w:abstractNumId w:val="21"/>
  </w:num>
  <w:num w:numId="12" w16cid:durableId="732630393">
    <w:abstractNumId w:val="14"/>
  </w:num>
  <w:num w:numId="13" w16cid:durableId="1659000588">
    <w:abstractNumId w:val="9"/>
  </w:num>
  <w:num w:numId="14" w16cid:durableId="14268024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01570042">
    <w:abstractNumId w:val="41"/>
  </w:num>
  <w:num w:numId="16" w16cid:durableId="2022507163">
    <w:abstractNumId w:val="32"/>
  </w:num>
  <w:num w:numId="17" w16cid:durableId="742989462">
    <w:abstractNumId w:val="4"/>
  </w:num>
  <w:num w:numId="18" w16cid:durableId="323778316">
    <w:abstractNumId w:val="7"/>
    <w:lvlOverride w:ilvl="0">
      <w:startOverride w:val="2"/>
    </w:lvlOverride>
    <w:lvlOverride w:ilvl="1">
      <w:startOverride w:val="1"/>
    </w:lvlOverride>
    <w:lvlOverride w:ilvl="2">
      <w:startOverride w:val="2"/>
    </w:lvlOverride>
  </w:num>
  <w:num w:numId="19" w16cid:durableId="952790288">
    <w:abstractNumId w:val="23"/>
  </w:num>
  <w:num w:numId="20" w16cid:durableId="1175725539">
    <w:abstractNumId w:val="19"/>
  </w:num>
  <w:num w:numId="21" w16cid:durableId="637685010">
    <w:abstractNumId w:val="7"/>
  </w:num>
  <w:num w:numId="22" w16cid:durableId="901527924">
    <w:abstractNumId w:val="7"/>
  </w:num>
  <w:num w:numId="23" w16cid:durableId="814369899">
    <w:abstractNumId w:val="36"/>
  </w:num>
  <w:num w:numId="24" w16cid:durableId="1859656834">
    <w:abstractNumId w:val="1"/>
  </w:num>
  <w:num w:numId="25" w16cid:durableId="163976425">
    <w:abstractNumId w:val="29"/>
  </w:num>
  <w:num w:numId="26" w16cid:durableId="1461343537">
    <w:abstractNumId w:val="7"/>
  </w:num>
  <w:num w:numId="27" w16cid:durableId="1704014664">
    <w:abstractNumId w:val="8"/>
  </w:num>
  <w:num w:numId="28" w16cid:durableId="923688454">
    <w:abstractNumId w:val="25"/>
  </w:num>
  <w:num w:numId="29" w16cid:durableId="148710535">
    <w:abstractNumId w:val="2"/>
  </w:num>
  <w:num w:numId="30" w16cid:durableId="287396697">
    <w:abstractNumId w:val="11"/>
  </w:num>
  <w:num w:numId="31" w16cid:durableId="1611202974">
    <w:abstractNumId w:val="24"/>
  </w:num>
  <w:num w:numId="32" w16cid:durableId="560942462">
    <w:abstractNumId w:val="6"/>
  </w:num>
  <w:num w:numId="33" w16cid:durableId="434518528">
    <w:abstractNumId w:val="26"/>
  </w:num>
  <w:num w:numId="34" w16cid:durableId="1790197828">
    <w:abstractNumId w:val="22"/>
  </w:num>
  <w:num w:numId="35" w16cid:durableId="270210300">
    <w:abstractNumId w:val="13"/>
  </w:num>
  <w:num w:numId="36" w16cid:durableId="2134514305">
    <w:abstractNumId w:val="37"/>
  </w:num>
  <w:num w:numId="37" w16cid:durableId="1623918427">
    <w:abstractNumId w:val="30"/>
  </w:num>
  <w:num w:numId="38" w16cid:durableId="1515261902">
    <w:abstractNumId w:val="38"/>
  </w:num>
  <w:num w:numId="39" w16cid:durableId="48308548">
    <w:abstractNumId w:val="27"/>
  </w:num>
  <w:num w:numId="40" w16cid:durableId="173425353">
    <w:abstractNumId w:val="34"/>
  </w:num>
  <w:num w:numId="41" w16cid:durableId="140929949">
    <w:abstractNumId w:val="33"/>
  </w:num>
  <w:num w:numId="42" w16cid:durableId="687409475">
    <w:abstractNumId w:val="39"/>
  </w:num>
  <w:num w:numId="43" w16cid:durableId="1893081858">
    <w:abstractNumId w:val="20"/>
  </w:num>
  <w:num w:numId="44" w16cid:durableId="37751217">
    <w:abstractNumId w:val="42"/>
  </w:num>
  <w:num w:numId="45" w16cid:durableId="1055158910">
    <w:abstractNumId w:val="12"/>
  </w:num>
  <w:num w:numId="46" w16cid:durableId="408844531">
    <w:abstractNumId w:val="35"/>
  </w:num>
  <w:num w:numId="47" w16cid:durableId="1209797895">
    <w:abstractNumId w:val="0"/>
  </w:num>
  <w:num w:numId="48" w16cid:durableId="1199732496">
    <w:abstractNumId w:val="43"/>
  </w:num>
  <w:num w:numId="49" w16cid:durableId="1164466993">
    <w:abstractNumId w:val="16"/>
  </w:num>
  <w:num w:numId="50" w16cid:durableId="105231575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683"/>
    <w:rsid w:val="00000779"/>
    <w:rsid w:val="000007FE"/>
    <w:rsid w:val="000035B2"/>
    <w:rsid w:val="00005DD3"/>
    <w:rsid w:val="0000653B"/>
    <w:rsid w:val="00007F34"/>
    <w:rsid w:val="00010806"/>
    <w:rsid w:val="00015E47"/>
    <w:rsid w:val="000206D5"/>
    <w:rsid w:val="00025022"/>
    <w:rsid w:val="00025E83"/>
    <w:rsid w:val="00032375"/>
    <w:rsid w:val="0003262C"/>
    <w:rsid w:val="00033425"/>
    <w:rsid w:val="000373B2"/>
    <w:rsid w:val="0004017E"/>
    <w:rsid w:val="00042CF5"/>
    <w:rsid w:val="000445D7"/>
    <w:rsid w:val="00045872"/>
    <w:rsid w:val="00051570"/>
    <w:rsid w:val="0005310E"/>
    <w:rsid w:val="00060CA0"/>
    <w:rsid w:val="0006156A"/>
    <w:rsid w:val="00061768"/>
    <w:rsid w:val="00063A26"/>
    <w:rsid w:val="00063EAB"/>
    <w:rsid w:val="000648BE"/>
    <w:rsid w:val="000650C2"/>
    <w:rsid w:val="000675F0"/>
    <w:rsid w:val="000741F6"/>
    <w:rsid w:val="000806ED"/>
    <w:rsid w:val="000814C6"/>
    <w:rsid w:val="0008280A"/>
    <w:rsid w:val="0008468B"/>
    <w:rsid w:val="00087010"/>
    <w:rsid w:val="00087D41"/>
    <w:rsid w:val="00091A4D"/>
    <w:rsid w:val="00093FEB"/>
    <w:rsid w:val="0009446B"/>
    <w:rsid w:val="00095396"/>
    <w:rsid w:val="00095969"/>
    <w:rsid w:val="00095B23"/>
    <w:rsid w:val="0009738D"/>
    <w:rsid w:val="000A18C7"/>
    <w:rsid w:val="000A468A"/>
    <w:rsid w:val="000A5AD1"/>
    <w:rsid w:val="000A6374"/>
    <w:rsid w:val="000A657D"/>
    <w:rsid w:val="000B0FBD"/>
    <w:rsid w:val="000B1BD6"/>
    <w:rsid w:val="000B215D"/>
    <w:rsid w:val="000B2264"/>
    <w:rsid w:val="000B378A"/>
    <w:rsid w:val="000B632D"/>
    <w:rsid w:val="000B77E4"/>
    <w:rsid w:val="000C2F16"/>
    <w:rsid w:val="000C32BF"/>
    <w:rsid w:val="000C3D16"/>
    <w:rsid w:val="000C4B44"/>
    <w:rsid w:val="000C76E9"/>
    <w:rsid w:val="000D230D"/>
    <w:rsid w:val="000D306D"/>
    <w:rsid w:val="000D318C"/>
    <w:rsid w:val="000D6680"/>
    <w:rsid w:val="000D7088"/>
    <w:rsid w:val="000D74C3"/>
    <w:rsid w:val="000D7FCE"/>
    <w:rsid w:val="000E09AA"/>
    <w:rsid w:val="000E1207"/>
    <w:rsid w:val="000E207B"/>
    <w:rsid w:val="000E42DB"/>
    <w:rsid w:val="000E4D6C"/>
    <w:rsid w:val="000E5655"/>
    <w:rsid w:val="000E6D4D"/>
    <w:rsid w:val="000E731A"/>
    <w:rsid w:val="000E77A6"/>
    <w:rsid w:val="000F3273"/>
    <w:rsid w:val="000F4728"/>
    <w:rsid w:val="000F4AA1"/>
    <w:rsid w:val="000F7950"/>
    <w:rsid w:val="00101F78"/>
    <w:rsid w:val="0010244F"/>
    <w:rsid w:val="00102CD5"/>
    <w:rsid w:val="001031E4"/>
    <w:rsid w:val="00104CA2"/>
    <w:rsid w:val="001063DE"/>
    <w:rsid w:val="00107D9D"/>
    <w:rsid w:val="00113497"/>
    <w:rsid w:val="0011405F"/>
    <w:rsid w:val="00114E7A"/>
    <w:rsid w:val="0012074F"/>
    <w:rsid w:val="00120BA5"/>
    <w:rsid w:val="00120BC2"/>
    <w:rsid w:val="00121044"/>
    <w:rsid w:val="00124C5E"/>
    <w:rsid w:val="00124DC1"/>
    <w:rsid w:val="00127E16"/>
    <w:rsid w:val="001306C6"/>
    <w:rsid w:val="00133CA4"/>
    <w:rsid w:val="00134ABC"/>
    <w:rsid w:val="00135907"/>
    <w:rsid w:val="001427CF"/>
    <w:rsid w:val="00144C55"/>
    <w:rsid w:val="00145AD0"/>
    <w:rsid w:val="001502FE"/>
    <w:rsid w:val="001555BA"/>
    <w:rsid w:val="001566F5"/>
    <w:rsid w:val="00160E63"/>
    <w:rsid w:val="00163D83"/>
    <w:rsid w:val="001651A2"/>
    <w:rsid w:val="00167C50"/>
    <w:rsid w:val="0017441B"/>
    <w:rsid w:val="001806B1"/>
    <w:rsid w:val="00181AF9"/>
    <w:rsid w:val="0018252D"/>
    <w:rsid w:val="00183E20"/>
    <w:rsid w:val="00193A3C"/>
    <w:rsid w:val="00195698"/>
    <w:rsid w:val="00196727"/>
    <w:rsid w:val="001A0D00"/>
    <w:rsid w:val="001A0F56"/>
    <w:rsid w:val="001A415F"/>
    <w:rsid w:val="001A56F1"/>
    <w:rsid w:val="001A7BCA"/>
    <w:rsid w:val="001B2D4B"/>
    <w:rsid w:val="001B33C5"/>
    <w:rsid w:val="001B3893"/>
    <w:rsid w:val="001B4738"/>
    <w:rsid w:val="001B571F"/>
    <w:rsid w:val="001B5FDA"/>
    <w:rsid w:val="001B6359"/>
    <w:rsid w:val="001C1771"/>
    <w:rsid w:val="001C3E75"/>
    <w:rsid w:val="001C49AC"/>
    <w:rsid w:val="001C58CB"/>
    <w:rsid w:val="001D1DCA"/>
    <w:rsid w:val="001D4B7F"/>
    <w:rsid w:val="001D75EE"/>
    <w:rsid w:val="001D7A85"/>
    <w:rsid w:val="001E130C"/>
    <w:rsid w:val="001E4D18"/>
    <w:rsid w:val="001F063B"/>
    <w:rsid w:val="001F064E"/>
    <w:rsid w:val="001F5C79"/>
    <w:rsid w:val="00200A34"/>
    <w:rsid w:val="00201208"/>
    <w:rsid w:val="00202654"/>
    <w:rsid w:val="00203C9F"/>
    <w:rsid w:val="00207148"/>
    <w:rsid w:val="00216DCD"/>
    <w:rsid w:val="002267F0"/>
    <w:rsid w:val="00227B09"/>
    <w:rsid w:val="00230544"/>
    <w:rsid w:val="00230866"/>
    <w:rsid w:val="00230B67"/>
    <w:rsid w:val="00234F97"/>
    <w:rsid w:val="0023760C"/>
    <w:rsid w:val="00237DCA"/>
    <w:rsid w:val="00240903"/>
    <w:rsid w:val="00241FC1"/>
    <w:rsid w:val="002452CE"/>
    <w:rsid w:val="00251BC8"/>
    <w:rsid w:val="00252FDC"/>
    <w:rsid w:val="00253565"/>
    <w:rsid w:val="002566E6"/>
    <w:rsid w:val="00256842"/>
    <w:rsid w:val="00257166"/>
    <w:rsid w:val="00260AEE"/>
    <w:rsid w:val="0026100B"/>
    <w:rsid w:val="00261416"/>
    <w:rsid w:val="002619FF"/>
    <w:rsid w:val="0027057E"/>
    <w:rsid w:val="00270882"/>
    <w:rsid w:val="002711FD"/>
    <w:rsid w:val="002716DB"/>
    <w:rsid w:val="002718CB"/>
    <w:rsid w:val="00271C09"/>
    <w:rsid w:val="0027458A"/>
    <w:rsid w:val="00274AA6"/>
    <w:rsid w:val="0027560A"/>
    <w:rsid w:val="00280945"/>
    <w:rsid w:val="002842D2"/>
    <w:rsid w:val="00286DFC"/>
    <w:rsid w:val="002871E7"/>
    <w:rsid w:val="00287C26"/>
    <w:rsid w:val="0029111B"/>
    <w:rsid w:val="002937CA"/>
    <w:rsid w:val="00293DE4"/>
    <w:rsid w:val="002A0933"/>
    <w:rsid w:val="002A096E"/>
    <w:rsid w:val="002A4FA4"/>
    <w:rsid w:val="002B2A48"/>
    <w:rsid w:val="002B72C2"/>
    <w:rsid w:val="002C060E"/>
    <w:rsid w:val="002C1A1B"/>
    <w:rsid w:val="002C1B68"/>
    <w:rsid w:val="002C20E6"/>
    <w:rsid w:val="002C56ED"/>
    <w:rsid w:val="002D1AC9"/>
    <w:rsid w:val="002D4BB1"/>
    <w:rsid w:val="002D4D1D"/>
    <w:rsid w:val="002E0FF4"/>
    <w:rsid w:val="002E269D"/>
    <w:rsid w:val="002E2DD3"/>
    <w:rsid w:val="002E4BAC"/>
    <w:rsid w:val="002E75D9"/>
    <w:rsid w:val="002F2BE0"/>
    <w:rsid w:val="002F2CCC"/>
    <w:rsid w:val="0030388F"/>
    <w:rsid w:val="00303CB0"/>
    <w:rsid w:val="00311A1B"/>
    <w:rsid w:val="00313D3E"/>
    <w:rsid w:val="00320618"/>
    <w:rsid w:val="003212AE"/>
    <w:rsid w:val="00321DA0"/>
    <w:rsid w:val="00326AEC"/>
    <w:rsid w:val="003279A0"/>
    <w:rsid w:val="00331FA1"/>
    <w:rsid w:val="003331AB"/>
    <w:rsid w:val="00334583"/>
    <w:rsid w:val="00335602"/>
    <w:rsid w:val="003356F9"/>
    <w:rsid w:val="00337E14"/>
    <w:rsid w:val="003428FD"/>
    <w:rsid w:val="00343010"/>
    <w:rsid w:val="003436A3"/>
    <w:rsid w:val="00343DF2"/>
    <w:rsid w:val="00345085"/>
    <w:rsid w:val="00345119"/>
    <w:rsid w:val="00346B30"/>
    <w:rsid w:val="003471A1"/>
    <w:rsid w:val="0035041E"/>
    <w:rsid w:val="003604B9"/>
    <w:rsid w:val="003638B1"/>
    <w:rsid w:val="00363E3B"/>
    <w:rsid w:val="00365279"/>
    <w:rsid w:val="00372797"/>
    <w:rsid w:val="00374AE0"/>
    <w:rsid w:val="0037584C"/>
    <w:rsid w:val="003772FB"/>
    <w:rsid w:val="00380024"/>
    <w:rsid w:val="0038134C"/>
    <w:rsid w:val="00384D06"/>
    <w:rsid w:val="003874DB"/>
    <w:rsid w:val="00391152"/>
    <w:rsid w:val="0039133F"/>
    <w:rsid w:val="00393E8A"/>
    <w:rsid w:val="00394806"/>
    <w:rsid w:val="003A5A17"/>
    <w:rsid w:val="003A5B03"/>
    <w:rsid w:val="003A7981"/>
    <w:rsid w:val="003B297A"/>
    <w:rsid w:val="003B2CD5"/>
    <w:rsid w:val="003B6956"/>
    <w:rsid w:val="003C1BF8"/>
    <w:rsid w:val="003C2538"/>
    <w:rsid w:val="003C4897"/>
    <w:rsid w:val="003D1B45"/>
    <w:rsid w:val="003D36D6"/>
    <w:rsid w:val="003D485F"/>
    <w:rsid w:val="003D490D"/>
    <w:rsid w:val="003D5328"/>
    <w:rsid w:val="003D65B8"/>
    <w:rsid w:val="003E0146"/>
    <w:rsid w:val="003E1318"/>
    <w:rsid w:val="003E7835"/>
    <w:rsid w:val="003F053E"/>
    <w:rsid w:val="003F1613"/>
    <w:rsid w:val="003F2AC4"/>
    <w:rsid w:val="003F2B22"/>
    <w:rsid w:val="003F3454"/>
    <w:rsid w:val="003F536B"/>
    <w:rsid w:val="003F623B"/>
    <w:rsid w:val="003F68D4"/>
    <w:rsid w:val="00401FA3"/>
    <w:rsid w:val="0040271A"/>
    <w:rsid w:val="00402759"/>
    <w:rsid w:val="00405792"/>
    <w:rsid w:val="004069CB"/>
    <w:rsid w:val="00411455"/>
    <w:rsid w:val="00411D0C"/>
    <w:rsid w:val="00411DDE"/>
    <w:rsid w:val="0041278C"/>
    <w:rsid w:val="00415279"/>
    <w:rsid w:val="004156C7"/>
    <w:rsid w:val="00416301"/>
    <w:rsid w:val="00417683"/>
    <w:rsid w:val="00421AE2"/>
    <w:rsid w:val="00422B21"/>
    <w:rsid w:val="00422BBE"/>
    <w:rsid w:val="00426673"/>
    <w:rsid w:val="00427B11"/>
    <w:rsid w:val="00430338"/>
    <w:rsid w:val="004321F1"/>
    <w:rsid w:val="00434868"/>
    <w:rsid w:val="00436535"/>
    <w:rsid w:val="004368A7"/>
    <w:rsid w:val="00437427"/>
    <w:rsid w:val="00442D34"/>
    <w:rsid w:val="00442F4C"/>
    <w:rsid w:val="00445970"/>
    <w:rsid w:val="00450A05"/>
    <w:rsid w:val="004515EA"/>
    <w:rsid w:val="00453DC3"/>
    <w:rsid w:val="004607F7"/>
    <w:rsid w:val="00463584"/>
    <w:rsid w:val="004644F3"/>
    <w:rsid w:val="004649FF"/>
    <w:rsid w:val="00464ADF"/>
    <w:rsid w:val="004659FA"/>
    <w:rsid w:val="0046716F"/>
    <w:rsid w:val="004678C8"/>
    <w:rsid w:val="004710D5"/>
    <w:rsid w:val="00471E47"/>
    <w:rsid w:val="004751BE"/>
    <w:rsid w:val="00477300"/>
    <w:rsid w:val="00481EEB"/>
    <w:rsid w:val="00483399"/>
    <w:rsid w:val="00484190"/>
    <w:rsid w:val="004846BD"/>
    <w:rsid w:val="00492055"/>
    <w:rsid w:val="0049336E"/>
    <w:rsid w:val="00496410"/>
    <w:rsid w:val="00497ADC"/>
    <w:rsid w:val="004A0B59"/>
    <w:rsid w:val="004A21EA"/>
    <w:rsid w:val="004A5A02"/>
    <w:rsid w:val="004A691F"/>
    <w:rsid w:val="004A7846"/>
    <w:rsid w:val="004A7A89"/>
    <w:rsid w:val="004B14FE"/>
    <w:rsid w:val="004B2013"/>
    <w:rsid w:val="004B3B13"/>
    <w:rsid w:val="004C11FF"/>
    <w:rsid w:val="004C125B"/>
    <w:rsid w:val="004C294B"/>
    <w:rsid w:val="004C3446"/>
    <w:rsid w:val="004C589D"/>
    <w:rsid w:val="004C6A7B"/>
    <w:rsid w:val="004C7D68"/>
    <w:rsid w:val="004D08E4"/>
    <w:rsid w:val="004D153D"/>
    <w:rsid w:val="004D48A4"/>
    <w:rsid w:val="004E358F"/>
    <w:rsid w:val="004E39F9"/>
    <w:rsid w:val="004E3CA0"/>
    <w:rsid w:val="004F2184"/>
    <w:rsid w:val="004F3AA5"/>
    <w:rsid w:val="004F5C4B"/>
    <w:rsid w:val="004F5D5C"/>
    <w:rsid w:val="004F667E"/>
    <w:rsid w:val="004F7AA9"/>
    <w:rsid w:val="004F7AD8"/>
    <w:rsid w:val="00500B66"/>
    <w:rsid w:val="00501A6C"/>
    <w:rsid w:val="00502240"/>
    <w:rsid w:val="00502404"/>
    <w:rsid w:val="00502F9D"/>
    <w:rsid w:val="0050367D"/>
    <w:rsid w:val="00503D5A"/>
    <w:rsid w:val="005073AC"/>
    <w:rsid w:val="00510936"/>
    <w:rsid w:val="00512FF4"/>
    <w:rsid w:val="00522A8D"/>
    <w:rsid w:val="005249B9"/>
    <w:rsid w:val="0052696D"/>
    <w:rsid w:val="00537292"/>
    <w:rsid w:val="0053773D"/>
    <w:rsid w:val="0054479C"/>
    <w:rsid w:val="0054486A"/>
    <w:rsid w:val="00545E9D"/>
    <w:rsid w:val="00546025"/>
    <w:rsid w:val="00553025"/>
    <w:rsid w:val="00553491"/>
    <w:rsid w:val="00553740"/>
    <w:rsid w:val="00554D69"/>
    <w:rsid w:val="00555171"/>
    <w:rsid w:val="00556CB6"/>
    <w:rsid w:val="00561E2C"/>
    <w:rsid w:val="00566B15"/>
    <w:rsid w:val="0057185B"/>
    <w:rsid w:val="00573562"/>
    <w:rsid w:val="00574C4E"/>
    <w:rsid w:val="00575B58"/>
    <w:rsid w:val="00583DB4"/>
    <w:rsid w:val="0058481A"/>
    <w:rsid w:val="005863AA"/>
    <w:rsid w:val="00591A1C"/>
    <w:rsid w:val="00594D73"/>
    <w:rsid w:val="005963D4"/>
    <w:rsid w:val="005964CE"/>
    <w:rsid w:val="005A12B6"/>
    <w:rsid w:val="005A4C2A"/>
    <w:rsid w:val="005A4D79"/>
    <w:rsid w:val="005B175B"/>
    <w:rsid w:val="005B220E"/>
    <w:rsid w:val="005B3C3E"/>
    <w:rsid w:val="005B697D"/>
    <w:rsid w:val="005C07F8"/>
    <w:rsid w:val="005C175C"/>
    <w:rsid w:val="005C5654"/>
    <w:rsid w:val="005C6CFD"/>
    <w:rsid w:val="005C6F24"/>
    <w:rsid w:val="005C7D9A"/>
    <w:rsid w:val="005D10EA"/>
    <w:rsid w:val="005D1F40"/>
    <w:rsid w:val="005D7C16"/>
    <w:rsid w:val="005D7EF7"/>
    <w:rsid w:val="005E07DF"/>
    <w:rsid w:val="005E653D"/>
    <w:rsid w:val="005E67DF"/>
    <w:rsid w:val="005E7A66"/>
    <w:rsid w:val="005E7CE8"/>
    <w:rsid w:val="005F6285"/>
    <w:rsid w:val="005F7191"/>
    <w:rsid w:val="0060379C"/>
    <w:rsid w:val="006040D5"/>
    <w:rsid w:val="00604D0C"/>
    <w:rsid w:val="006146E0"/>
    <w:rsid w:val="00614C6F"/>
    <w:rsid w:val="00620B90"/>
    <w:rsid w:val="00621C35"/>
    <w:rsid w:val="00622F08"/>
    <w:rsid w:val="00625ACA"/>
    <w:rsid w:val="00633050"/>
    <w:rsid w:val="006356AF"/>
    <w:rsid w:val="006406A4"/>
    <w:rsid w:val="006413D4"/>
    <w:rsid w:val="0064336A"/>
    <w:rsid w:val="006438C5"/>
    <w:rsid w:val="00643C69"/>
    <w:rsid w:val="00644AFA"/>
    <w:rsid w:val="00650236"/>
    <w:rsid w:val="0065091F"/>
    <w:rsid w:val="0065156E"/>
    <w:rsid w:val="00651897"/>
    <w:rsid w:val="006548BF"/>
    <w:rsid w:val="00656569"/>
    <w:rsid w:val="00656592"/>
    <w:rsid w:val="00660504"/>
    <w:rsid w:val="00661609"/>
    <w:rsid w:val="0066490D"/>
    <w:rsid w:val="00664D4D"/>
    <w:rsid w:val="00667D12"/>
    <w:rsid w:val="00676FE5"/>
    <w:rsid w:val="00680B4A"/>
    <w:rsid w:val="00690AC7"/>
    <w:rsid w:val="006918E2"/>
    <w:rsid w:val="0069224B"/>
    <w:rsid w:val="00692EC4"/>
    <w:rsid w:val="00693C61"/>
    <w:rsid w:val="00696BDA"/>
    <w:rsid w:val="00697209"/>
    <w:rsid w:val="006A3C46"/>
    <w:rsid w:val="006A5106"/>
    <w:rsid w:val="006B4108"/>
    <w:rsid w:val="006B4805"/>
    <w:rsid w:val="006B5532"/>
    <w:rsid w:val="006B56F7"/>
    <w:rsid w:val="006B61EB"/>
    <w:rsid w:val="006B6283"/>
    <w:rsid w:val="006B7339"/>
    <w:rsid w:val="006C0D5D"/>
    <w:rsid w:val="006C3E99"/>
    <w:rsid w:val="006C65EF"/>
    <w:rsid w:val="006C6701"/>
    <w:rsid w:val="006C7FFC"/>
    <w:rsid w:val="006D1167"/>
    <w:rsid w:val="006D3399"/>
    <w:rsid w:val="006E2D70"/>
    <w:rsid w:val="006E2D9E"/>
    <w:rsid w:val="006E3D2A"/>
    <w:rsid w:val="006E58D8"/>
    <w:rsid w:val="006E60C6"/>
    <w:rsid w:val="006E611D"/>
    <w:rsid w:val="006F186C"/>
    <w:rsid w:val="006F280A"/>
    <w:rsid w:val="006F3EA1"/>
    <w:rsid w:val="006F4556"/>
    <w:rsid w:val="00700448"/>
    <w:rsid w:val="00702C7B"/>
    <w:rsid w:val="007035B6"/>
    <w:rsid w:val="007035EB"/>
    <w:rsid w:val="007068D4"/>
    <w:rsid w:val="00706D32"/>
    <w:rsid w:val="00713927"/>
    <w:rsid w:val="00713AFC"/>
    <w:rsid w:val="0072148D"/>
    <w:rsid w:val="0072193A"/>
    <w:rsid w:val="00726024"/>
    <w:rsid w:val="007312D3"/>
    <w:rsid w:val="007324BC"/>
    <w:rsid w:val="007326A6"/>
    <w:rsid w:val="0073671F"/>
    <w:rsid w:val="00737091"/>
    <w:rsid w:val="00737D47"/>
    <w:rsid w:val="007424C5"/>
    <w:rsid w:val="00742C31"/>
    <w:rsid w:val="00744915"/>
    <w:rsid w:val="007456CD"/>
    <w:rsid w:val="00745EE8"/>
    <w:rsid w:val="00746DE4"/>
    <w:rsid w:val="00751A90"/>
    <w:rsid w:val="00755C1C"/>
    <w:rsid w:val="007563C4"/>
    <w:rsid w:val="00757D15"/>
    <w:rsid w:val="00762D38"/>
    <w:rsid w:val="00763272"/>
    <w:rsid w:val="0076647F"/>
    <w:rsid w:val="00766FB0"/>
    <w:rsid w:val="00771CD1"/>
    <w:rsid w:val="007721D1"/>
    <w:rsid w:val="007752BA"/>
    <w:rsid w:val="00775F66"/>
    <w:rsid w:val="00783961"/>
    <w:rsid w:val="00785C7A"/>
    <w:rsid w:val="00791978"/>
    <w:rsid w:val="00791CC2"/>
    <w:rsid w:val="007A4581"/>
    <w:rsid w:val="007A7BFB"/>
    <w:rsid w:val="007B0A3A"/>
    <w:rsid w:val="007B245C"/>
    <w:rsid w:val="007B2555"/>
    <w:rsid w:val="007B348B"/>
    <w:rsid w:val="007B7F77"/>
    <w:rsid w:val="007C0E9B"/>
    <w:rsid w:val="007C19FB"/>
    <w:rsid w:val="007C238E"/>
    <w:rsid w:val="007C2524"/>
    <w:rsid w:val="007C746D"/>
    <w:rsid w:val="007C75C9"/>
    <w:rsid w:val="007C78FC"/>
    <w:rsid w:val="007D07D4"/>
    <w:rsid w:val="007D25BD"/>
    <w:rsid w:val="007D2F1B"/>
    <w:rsid w:val="007D4B6C"/>
    <w:rsid w:val="007D55A1"/>
    <w:rsid w:val="007D5DE2"/>
    <w:rsid w:val="007D6F17"/>
    <w:rsid w:val="007E2197"/>
    <w:rsid w:val="007E464B"/>
    <w:rsid w:val="007E56D2"/>
    <w:rsid w:val="007E6329"/>
    <w:rsid w:val="007E7145"/>
    <w:rsid w:val="007F1161"/>
    <w:rsid w:val="007F448E"/>
    <w:rsid w:val="007F4AC4"/>
    <w:rsid w:val="007F6002"/>
    <w:rsid w:val="0080037E"/>
    <w:rsid w:val="008040DE"/>
    <w:rsid w:val="00804385"/>
    <w:rsid w:val="00805C3E"/>
    <w:rsid w:val="00805F5E"/>
    <w:rsid w:val="00810526"/>
    <w:rsid w:val="00815531"/>
    <w:rsid w:val="00816DAC"/>
    <w:rsid w:val="00820A3E"/>
    <w:rsid w:val="00820D47"/>
    <w:rsid w:val="00824F7E"/>
    <w:rsid w:val="00827C1A"/>
    <w:rsid w:val="00831385"/>
    <w:rsid w:val="0083290E"/>
    <w:rsid w:val="00843DD4"/>
    <w:rsid w:val="00843FF2"/>
    <w:rsid w:val="008450D3"/>
    <w:rsid w:val="008453AB"/>
    <w:rsid w:val="00847A38"/>
    <w:rsid w:val="00854EEA"/>
    <w:rsid w:val="008551DA"/>
    <w:rsid w:val="00855D44"/>
    <w:rsid w:val="008560F4"/>
    <w:rsid w:val="0086015C"/>
    <w:rsid w:val="00862ABC"/>
    <w:rsid w:val="0086423B"/>
    <w:rsid w:val="00864960"/>
    <w:rsid w:val="00865AF4"/>
    <w:rsid w:val="00867471"/>
    <w:rsid w:val="0086796F"/>
    <w:rsid w:val="00873656"/>
    <w:rsid w:val="00884DDC"/>
    <w:rsid w:val="00887AC7"/>
    <w:rsid w:val="00892642"/>
    <w:rsid w:val="00894CCF"/>
    <w:rsid w:val="00897913"/>
    <w:rsid w:val="008A0E2E"/>
    <w:rsid w:val="008A1973"/>
    <w:rsid w:val="008A1FCE"/>
    <w:rsid w:val="008A27B2"/>
    <w:rsid w:val="008A2B7F"/>
    <w:rsid w:val="008A4B6F"/>
    <w:rsid w:val="008A5E47"/>
    <w:rsid w:val="008A6664"/>
    <w:rsid w:val="008A695C"/>
    <w:rsid w:val="008B0875"/>
    <w:rsid w:val="008B2CF6"/>
    <w:rsid w:val="008C00C1"/>
    <w:rsid w:val="008C1AD6"/>
    <w:rsid w:val="008C4E84"/>
    <w:rsid w:val="008C7304"/>
    <w:rsid w:val="008D193F"/>
    <w:rsid w:val="008D1DF7"/>
    <w:rsid w:val="008E5665"/>
    <w:rsid w:val="008E5B48"/>
    <w:rsid w:val="008F173C"/>
    <w:rsid w:val="008F5C43"/>
    <w:rsid w:val="008F7000"/>
    <w:rsid w:val="0090322B"/>
    <w:rsid w:val="00904B97"/>
    <w:rsid w:val="00905699"/>
    <w:rsid w:val="0090754F"/>
    <w:rsid w:val="009168E9"/>
    <w:rsid w:val="009175CC"/>
    <w:rsid w:val="00920CCE"/>
    <w:rsid w:val="00921BA4"/>
    <w:rsid w:val="00925D5A"/>
    <w:rsid w:val="009271F1"/>
    <w:rsid w:val="00931280"/>
    <w:rsid w:val="0093515A"/>
    <w:rsid w:val="0093558D"/>
    <w:rsid w:val="0094056D"/>
    <w:rsid w:val="00941CB5"/>
    <w:rsid w:val="00955BB3"/>
    <w:rsid w:val="0095613F"/>
    <w:rsid w:val="0096154B"/>
    <w:rsid w:val="009634C0"/>
    <w:rsid w:val="009646BA"/>
    <w:rsid w:val="00964B24"/>
    <w:rsid w:val="00970654"/>
    <w:rsid w:val="00970AA3"/>
    <w:rsid w:val="00970AB4"/>
    <w:rsid w:val="009711BA"/>
    <w:rsid w:val="00971E27"/>
    <w:rsid w:val="009722C1"/>
    <w:rsid w:val="009737C7"/>
    <w:rsid w:val="009740A2"/>
    <w:rsid w:val="009763AD"/>
    <w:rsid w:val="00977F86"/>
    <w:rsid w:val="00980EBA"/>
    <w:rsid w:val="00981C24"/>
    <w:rsid w:val="009825F2"/>
    <w:rsid w:val="00985FF6"/>
    <w:rsid w:val="0098758E"/>
    <w:rsid w:val="00990230"/>
    <w:rsid w:val="009928FF"/>
    <w:rsid w:val="00994E53"/>
    <w:rsid w:val="00994FEB"/>
    <w:rsid w:val="009A2C2D"/>
    <w:rsid w:val="009A34C6"/>
    <w:rsid w:val="009A38AD"/>
    <w:rsid w:val="009A4A0F"/>
    <w:rsid w:val="009A69E8"/>
    <w:rsid w:val="009B2792"/>
    <w:rsid w:val="009B3DB2"/>
    <w:rsid w:val="009B5797"/>
    <w:rsid w:val="009C3E6F"/>
    <w:rsid w:val="009C405C"/>
    <w:rsid w:val="009C67BD"/>
    <w:rsid w:val="009D0C93"/>
    <w:rsid w:val="009D1627"/>
    <w:rsid w:val="009D171C"/>
    <w:rsid w:val="009D2468"/>
    <w:rsid w:val="009D25A6"/>
    <w:rsid w:val="009D2E51"/>
    <w:rsid w:val="009D48DC"/>
    <w:rsid w:val="009D6206"/>
    <w:rsid w:val="009D6D6F"/>
    <w:rsid w:val="009E1A10"/>
    <w:rsid w:val="009E321F"/>
    <w:rsid w:val="009E55B1"/>
    <w:rsid w:val="009E6447"/>
    <w:rsid w:val="009F0384"/>
    <w:rsid w:val="009F0A84"/>
    <w:rsid w:val="009F11B4"/>
    <w:rsid w:val="009F7440"/>
    <w:rsid w:val="009F774C"/>
    <w:rsid w:val="00A015FF"/>
    <w:rsid w:val="00A03C78"/>
    <w:rsid w:val="00A07B7D"/>
    <w:rsid w:val="00A1064D"/>
    <w:rsid w:val="00A10822"/>
    <w:rsid w:val="00A13A21"/>
    <w:rsid w:val="00A148A1"/>
    <w:rsid w:val="00A14A7D"/>
    <w:rsid w:val="00A23C1D"/>
    <w:rsid w:val="00A24540"/>
    <w:rsid w:val="00A341C1"/>
    <w:rsid w:val="00A34BF5"/>
    <w:rsid w:val="00A367D4"/>
    <w:rsid w:val="00A36C09"/>
    <w:rsid w:val="00A37C9F"/>
    <w:rsid w:val="00A44A56"/>
    <w:rsid w:val="00A522D7"/>
    <w:rsid w:val="00A5664D"/>
    <w:rsid w:val="00A56BA9"/>
    <w:rsid w:val="00A608F0"/>
    <w:rsid w:val="00A6190F"/>
    <w:rsid w:val="00A61945"/>
    <w:rsid w:val="00A627C0"/>
    <w:rsid w:val="00A70123"/>
    <w:rsid w:val="00A70279"/>
    <w:rsid w:val="00A70D1D"/>
    <w:rsid w:val="00A71594"/>
    <w:rsid w:val="00A71C66"/>
    <w:rsid w:val="00A72688"/>
    <w:rsid w:val="00A76B07"/>
    <w:rsid w:val="00A7760C"/>
    <w:rsid w:val="00A776AE"/>
    <w:rsid w:val="00A77F4F"/>
    <w:rsid w:val="00A81B98"/>
    <w:rsid w:val="00A83655"/>
    <w:rsid w:val="00A90305"/>
    <w:rsid w:val="00A9097E"/>
    <w:rsid w:val="00A90A49"/>
    <w:rsid w:val="00A91A91"/>
    <w:rsid w:val="00A91E87"/>
    <w:rsid w:val="00A92E2D"/>
    <w:rsid w:val="00A9341B"/>
    <w:rsid w:val="00A946C5"/>
    <w:rsid w:val="00A97C70"/>
    <w:rsid w:val="00AA2CA3"/>
    <w:rsid w:val="00AA5DB2"/>
    <w:rsid w:val="00AA63A3"/>
    <w:rsid w:val="00AA65EF"/>
    <w:rsid w:val="00AA6CFC"/>
    <w:rsid w:val="00AB0C7F"/>
    <w:rsid w:val="00AB1B1B"/>
    <w:rsid w:val="00AB23EF"/>
    <w:rsid w:val="00AB2EB7"/>
    <w:rsid w:val="00AB4BA1"/>
    <w:rsid w:val="00AB5EB7"/>
    <w:rsid w:val="00AC2A4F"/>
    <w:rsid w:val="00AC3755"/>
    <w:rsid w:val="00AC3E02"/>
    <w:rsid w:val="00AC6D32"/>
    <w:rsid w:val="00AD03AD"/>
    <w:rsid w:val="00AD409D"/>
    <w:rsid w:val="00AD4D97"/>
    <w:rsid w:val="00AD5B1F"/>
    <w:rsid w:val="00AD6119"/>
    <w:rsid w:val="00AE022A"/>
    <w:rsid w:val="00AE1684"/>
    <w:rsid w:val="00AE2453"/>
    <w:rsid w:val="00AE36FA"/>
    <w:rsid w:val="00AE370F"/>
    <w:rsid w:val="00AE51D6"/>
    <w:rsid w:val="00AF25B2"/>
    <w:rsid w:val="00AF2F28"/>
    <w:rsid w:val="00AF4791"/>
    <w:rsid w:val="00B02DA0"/>
    <w:rsid w:val="00B0453E"/>
    <w:rsid w:val="00B050C6"/>
    <w:rsid w:val="00B052A3"/>
    <w:rsid w:val="00B053B1"/>
    <w:rsid w:val="00B05DFC"/>
    <w:rsid w:val="00B07467"/>
    <w:rsid w:val="00B13C43"/>
    <w:rsid w:val="00B152E1"/>
    <w:rsid w:val="00B17734"/>
    <w:rsid w:val="00B20D14"/>
    <w:rsid w:val="00B2146E"/>
    <w:rsid w:val="00B22364"/>
    <w:rsid w:val="00B22A9D"/>
    <w:rsid w:val="00B22EC6"/>
    <w:rsid w:val="00B235AB"/>
    <w:rsid w:val="00B24151"/>
    <w:rsid w:val="00B247F4"/>
    <w:rsid w:val="00B304AF"/>
    <w:rsid w:val="00B343A3"/>
    <w:rsid w:val="00B36EEA"/>
    <w:rsid w:val="00B373FB"/>
    <w:rsid w:val="00B4034F"/>
    <w:rsid w:val="00B42F9D"/>
    <w:rsid w:val="00B43224"/>
    <w:rsid w:val="00B439B8"/>
    <w:rsid w:val="00B44E30"/>
    <w:rsid w:val="00B45860"/>
    <w:rsid w:val="00B53F60"/>
    <w:rsid w:val="00B62E64"/>
    <w:rsid w:val="00B70762"/>
    <w:rsid w:val="00B7084F"/>
    <w:rsid w:val="00B7328E"/>
    <w:rsid w:val="00B73B31"/>
    <w:rsid w:val="00B75DBC"/>
    <w:rsid w:val="00B76E3E"/>
    <w:rsid w:val="00B76E5B"/>
    <w:rsid w:val="00B802F3"/>
    <w:rsid w:val="00B80E33"/>
    <w:rsid w:val="00B861E9"/>
    <w:rsid w:val="00B86417"/>
    <w:rsid w:val="00B86C9F"/>
    <w:rsid w:val="00B92811"/>
    <w:rsid w:val="00B9366E"/>
    <w:rsid w:val="00B941CE"/>
    <w:rsid w:val="00B9696C"/>
    <w:rsid w:val="00B97F2A"/>
    <w:rsid w:val="00BA0934"/>
    <w:rsid w:val="00BA0C06"/>
    <w:rsid w:val="00BA0D76"/>
    <w:rsid w:val="00BA3355"/>
    <w:rsid w:val="00BA39D6"/>
    <w:rsid w:val="00BA3CC2"/>
    <w:rsid w:val="00BA4B55"/>
    <w:rsid w:val="00BA5B99"/>
    <w:rsid w:val="00BB1BB8"/>
    <w:rsid w:val="00BB22B5"/>
    <w:rsid w:val="00BB233B"/>
    <w:rsid w:val="00BB64BF"/>
    <w:rsid w:val="00BB7E12"/>
    <w:rsid w:val="00BB7F30"/>
    <w:rsid w:val="00BC0DF7"/>
    <w:rsid w:val="00BC2E4C"/>
    <w:rsid w:val="00BC4D5B"/>
    <w:rsid w:val="00BC6EC4"/>
    <w:rsid w:val="00BD001E"/>
    <w:rsid w:val="00BE34FD"/>
    <w:rsid w:val="00BF7B17"/>
    <w:rsid w:val="00C00459"/>
    <w:rsid w:val="00C069BF"/>
    <w:rsid w:val="00C07455"/>
    <w:rsid w:val="00C10699"/>
    <w:rsid w:val="00C12C93"/>
    <w:rsid w:val="00C132EC"/>
    <w:rsid w:val="00C15CE7"/>
    <w:rsid w:val="00C16787"/>
    <w:rsid w:val="00C17B42"/>
    <w:rsid w:val="00C2199B"/>
    <w:rsid w:val="00C22E08"/>
    <w:rsid w:val="00C23BBC"/>
    <w:rsid w:val="00C253A7"/>
    <w:rsid w:val="00C2588A"/>
    <w:rsid w:val="00C259A5"/>
    <w:rsid w:val="00C25BB7"/>
    <w:rsid w:val="00C325F5"/>
    <w:rsid w:val="00C333B8"/>
    <w:rsid w:val="00C457E8"/>
    <w:rsid w:val="00C531F4"/>
    <w:rsid w:val="00C55856"/>
    <w:rsid w:val="00C57E4F"/>
    <w:rsid w:val="00C609B9"/>
    <w:rsid w:val="00C612D2"/>
    <w:rsid w:val="00C61BC2"/>
    <w:rsid w:val="00C64A5E"/>
    <w:rsid w:val="00C64F91"/>
    <w:rsid w:val="00C66C4E"/>
    <w:rsid w:val="00C75F32"/>
    <w:rsid w:val="00C801D2"/>
    <w:rsid w:val="00C80AC1"/>
    <w:rsid w:val="00C81DC2"/>
    <w:rsid w:val="00C834AF"/>
    <w:rsid w:val="00C838BA"/>
    <w:rsid w:val="00C8494B"/>
    <w:rsid w:val="00C90AB7"/>
    <w:rsid w:val="00C96920"/>
    <w:rsid w:val="00CA3D74"/>
    <w:rsid w:val="00CA63E4"/>
    <w:rsid w:val="00CA6AAF"/>
    <w:rsid w:val="00CB20FA"/>
    <w:rsid w:val="00CB26B7"/>
    <w:rsid w:val="00CB3335"/>
    <w:rsid w:val="00CB3CFC"/>
    <w:rsid w:val="00CC1354"/>
    <w:rsid w:val="00CC3CC1"/>
    <w:rsid w:val="00CC3F5C"/>
    <w:rsid w:val="00CD0EBA"/>
    <w:rsid w:val="00CD2529"/>
    <w:rsid w:val="00CD4028"/>
    <w:rsid w:val="00CD5BF4"/>
    <w:rsid w:val="00CD6EC3"/>
    <w:rsid w:val="00CE2386"/>
    <w:rsid w:val="00CE2B12"/>
    <w:rsid w:val="00CE3995"/>
    <w:rsid w:val="00CE3F16"/>
    <w:rsid w:val="00CE7EF7"/>
    <w:rsid w:val="00CF1BF9"/>
    <w:rsid w:val="00CF2DF0"/>
    <w:rsid w:val="00D0078D"/>
    <w:rsid w:val="00D010FC"/>
    <w:rsid w:val="00D0474B"/>
    <w:rsid w:val="00D04E19"/>
    <w:rsid w:val="00D10353"/>
    <w:rsid w:val="00D104D2"/>
    <w:rsid w:val="00D11BD0"/>
    <w:rsid w:val="00D160DA"/>
    <w:rsid w:val="00D1745B"/>
    <w:rsid w:val="00D17494"/>
    <w:rsid w:val="00D235D6"/>
    <w:rsid w:val="00D23EB2"/>
    <w:rsid w:val="00D258F3"/>
    <w:rsid w:val="00D25B68"/>
    <w:rsid w:val="00D27CB1"/>
    <w:rsid w:val="00D27CB2"/>
    <w:rsid w:val="00D313F9"/>
    <w:rsid w:val="00D358BD"/>
    <w:rsid w:val="00D37462"/>
    <w:rsid w:val="00D42F07"/>
    <w:rsid w:val="00D43724"/>
    <w:rsid w:val="00D44871"/>
    <w:rsid w:val="00D44FB7"/>
    <w:rsid w:val="00D4598C"/>
    <w:rsid w:val="00D50206"/>
    <w:rsid w:val="00D508D1"/>
    <w:rsid w:val="00D52352"/>
    <w:rsid w:val="00D53587"/>
    <w:rsid w:val="00D54DEC"/>
    <w:rsid w:val="00D55222"/>
    <w:rsid w:val="00D55438"/>
    <w:rsid w:val="00D55D46"/>
    <w:rsid w:val="00D65726"/>
    <w:rsid w:val="00D71358"/>
    <w:rsid w:val="00D7191B"/>
    <w:rsid w:val="00D85280"/>
    <w:rsid w:val="00D8581F"/>
    <w:rsid w:val="00D85D2D"/>
    <w:rsid w:val="00D86799"/>
    <w:rsid w:val="00D906BE"/>
    <w:rsid w:val="00D9178E"/>
    <w:rsid w:val="00D96A8B"/>
    <w:rsid w:val="00D979A6"/>
    <w:rsid w:val="00DA05C5"/>
    <w:rsid w:val="00DA5C20"/>
    <w:rsid w:val="00DA60DD"/>
    <w:rsid w:val="00DA61BD"/>
    <w:rsid w:val="00DA63C3"/>
    <w:rsid w:val="00DA7518"/>
    <w:rsid w:val="00DB1F3A"/>
    <w:rsid w:val="00DB6E89"/>
    <w:rsid w:val="00DC3B38"/>
    <w:rsid w:val="00DD0A52"/>
    <w:rsid w:val="00DD195B"/>
    <w:rsid w:val="00DD2E2A"/>
    <w:rsid w:val="00DE17FE"/>
    <w:rsid w:val="00DE1C23"/>
    <w:rsid w:val="00DE1D80"/>
    <w:rsid w:val="00DE7823"/>
    <w:rsid w:val="00DE7950"/>
    <w:rsid w:val="00DF2805"/>
    <w:rsid w:val="00E00B74"/>
    <w:rsid w:val="00E01FA0"/>
    <w:rsid w:val="00E03E7F"/>
    <w:rsid w:val="00E0508A"/>
    <w:rsid w:val="00E0705D"/>
    <w:rsid w:val="00E100DB"/>
    <w:rsid w:val="00E150F3"/>
    <w:rsid w:val="00E16540"/>
    <w:rsid w:val="00E23E5C"/>
    <w:rsid w:val="00E25837"/>
    <w:rsid w:val="00E271C8"/>
    <w:rsid w:val="00E27CB7"/>
    <w:rsid w:val="00E317F8"/>
    <w:rsid w:val="00E31BFE"/>
    <w:rsid w:val="00E322AB"/>
    <w:rsid w:val="00E32408"/>
    <w:rsid w:val="00E34101"/>
    <w:rsid w:val="00E341E5"/>
    <w:rsid w:val="00E370E9"/>
    <w:rsid w:val="00E40E9B"/>
    <w:rsid w:val="00E421CB"/>
    <w:rsid w:val="00E43369"/>
    <w:rsid w:val="00E45BE4"/>
    <w:rsid w:val="00E4718F"/>
    <w:rsid w:val="00E51BA8"/>
    <w:rsid w:val="00E51BDF"/>
    <w:rsid w:val="00E52209"/>
    <w:rsid w:val="00E52D95"/>
    <w:rsid w:val="00E548AA"/>
    <w:rsid w:val="00E6170C"/>
    <w:rsid w:val="00E61B02"/>
    <w:rsid w:val="00E62201"/>
    <w:rsid w:val="00E63613"/>
    <w:rsid w:val="00E67221"/>
    <w:rsid w:val="00E705AB"/>
    <w:rsid w:val="00E73D23"/>
    <w:rsid w:val="00E77CF6"/>
    <w:rsid w:val="00E80672"/>
    <w:rsid w:val="00E80E95"/>
    <w:rsid w:val="00E83EE8"/>
    <w:rsid w:val="00E845D4"/>
    <w:rsid w:val="00E869AE"/>
    <w:rsid w:val="00E903B9"/>
    <w:rsid w:val="00E92C44"/>
    <w:rsid w:val="00E93335"/>
    <w:rsid w:val="00E9411D"/>
    <w:rsid w:val="00E952D3"/>
    <w:rsid w:val="00E95B15"/>
    <w:rsid w:val="00E95E3D"/>
    <w:rsid w:val="00E96175"/>
    <w:rsid w:val="00EA1B4A"/>
    <w:rsid w:val="00EB16B0"/>
    <w:rsid w:val="00EB1CB5"/>
    <w:rsid w:val="00EB3C5D"/>
    <w:rsid w:val="00EB3E5B"/>
    <w:rsid w:val="00EB65BE"/>
    <w:rsid w:val="00EB6A00"/>
    <w:rsid w:val="00EC1AD6"/>
    <w:rsid w:val="00EC1D84"/>
    <w:rsid w:val="00EC22CC"/>
    <w:rsid w:val="00EC438C"/>
    <w:rsid w:val="00ED1D59"/>
    <w:rsid w:val="00ED219D"/>
    <w:rsid w:val="00ED2A96"/>
    <w:rsid w:val="00ED6B69"/>
    <w:rsid w:val="00ED72D7"/>
    <w:rsid w:val="00EE049C"/>
    <w:rsid w:val="00EE34F4"/>
    <w:rsid w:val="00EE6BEF"/>
    <w:rsid w:val="00EF02C3"/>
    <w:rsid w:val="00EF22A4"/>
    <w:rsid w:val="00F00BC2"/>
    <w:rsid w:val="00F033B7"/>
    <w:rsid w:val="00F04D8D"/>
    <w:rsid w:val="00F0569C"/>
    <w:rsid w:val="00F10211"/>
    <w:rsid w:val="00F122F0"/>
    <w:rsid w:val="00F13EC7"/>
    <w:rsid w:val="00F14621"/>
    <w:rsid w:val="00F1487B"/>
    <w:rsid w:val="00F14A04"/>
    <w:rsid w:val="00F14BDA"/>
    <w:rsid w:val="00F153F1"/>
    <w:rsid w:val="00F17610"/>
    <w:rsid w:val="00F17813"/>
    <w:rsid w:val="00F27903"/>
    <w:rsid w:val="00F37F2E"/>
    <w:rsid w:val="00F41ACC"/>
    <w:rsid w:val="00F41D51"/>
    <w:rsid w:val="00F4360B"/>
    <w:rsid w:val="00F45907"/>
    <w:rsid w:val="00F460F8"/>
    <w:rsid w:val="00F50E85"/>
    <w:rsid w:val="00F50F33"/>
    <w:rsid w:val="00F53380"/>
    <w:rsid w:val="00F54C82"/>
    <w:rsid w:val="00F54EA0"/>
    <w:rsid w:val="00F55EED"/>
    <w:rsid w:val="00F56BA7"/>
    <w:rsid w:val="00F63156"/>
    <w:rsid w:val="00F6614F"/>
    <w:rsid w:val="00F67841"/>
    <w:rsid w:val="00F705F5"/>
    <w:rsid w:val="00F70699"/>
    <w:rsid w:val="00F7442B"/>
    <w:rsid w:val="00F762C6"/>
    <w:rsid w:val="00F76E94"/>
    <w:rsid w:val="00F7728C"/>
    <w:rsid w:val="00F8055F"/>
    <w:rsid w:val="00F80C0C"/>
    <w:rsid w:val="00F82930"/>
    <w:rsid w:val="00F83CEB"/>
    <w:rsid w:val="00F84570"/>
    <w:rsid w:val="00F84EC6"/>
    <w:rsid w:val="00F87929"/>
    <w:rsid w:val="00F90052"/>
    <w:rsid w:val="00F945CB"/>
    <w:rsid w:val="00F96EE9"/>
    <w:rsid w:val="00FA1507"/>
    <w:rsid w:val="00FA1939"/>
    <w:rsid w:val="00FA478D"/>
    <w:rsid w:val="00FA6E0E"/>
    <w:rsid w:val="00FB2132"/>
    <w:rsid w:val="00FB3208"/>
    <w:rsid w:val="00FB49CA"/>
    <w:rsid w:val="00FB51DD"/>
    <w:rsid w:val="00FB7917"/>
    <w:rsid w:val="00FC19DB"/>
    <w:rsid w:val="00FC282B"/>
    <w:rsid w:val="00FC486D"/>
    <w:rsid w:val="00FC560F"/>
    <w:rsid w:val="00FC5A5D"/>
    <w:rsid w:val="00FD37D1"/>
    <w:rsid w:val="00FD65E2"/>
    <w:rsid w:val="00FE1906"/>
    <w:rsid w:val="00FE23EF"/>
    <w:rsid w:val="00FE285D"/>
    <w:rsid w:val="00FE4119"/>
    <w:rsid w:val="00FE6E8D"/>
    <w:rsid w:val="00FF0DF8"/>
    <w:rsid w:val="00FF1141"/>
    <w:rsid w:val="00FF17EF"/>
    <w:rsid w:val="00FF4EAC"/>
    <w:rsid w:val="00FF51DB"/>
    <w:rsid w:val="00FF544C"/>
    <w:rsid w:val="00FF554E"/>
    <w:rsid w:val="00FF63E0"/>
    <w:rsid w:val="00FF784C"/>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E0190A"/>
  <w15:chartTrackingRefBased/>
  <w15:docId w15:val="{F5285989-EA03-45CD-A0EC-BAC0915B9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683"/>
  </w:style>
  <w:style w:type="paragraph" w:styleId="Titre3">
    <w:name w:val="heading 3"/>
    <w:basedOn w:val="Normal"/>
    <w:next w:val="Normal"/>
    <w:link w:val="Titre3Car"/>
    <w:uiPriority w:val="9"/>
    <w:unhideWhenUsed/>
    <w:qFormat/>
    <w:rsid w:val="007D5DE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17683"/>
    <w:pPr>
      <w:tabs>
        <w:tab w:val="center" w:pos="4536"/>
        <w:tab w:val="right" w:pos="9072"/>
      </w:tabs>
      <w:spacing w:after="0" w:line="240" w:lineRule="auto"/>
    </w:pPr>
  </w:style>
  <w:style w:type="character" w:customStyle="1" w:styleId="En-tteCar">
    <w:name w:val="En-tête Car"/>
    <w:basedOn w:val="Policepardfaut"/>
    <w:link w:val="En-tte"/>
    <w:uiPriority w:val="99"/>
    <w:rsid w:val="00417683"/>
  </w:style>
  <w:style w:type="paragraph" w:styleId="Pieddepage">
    <w:name w:val="footer"/>
    <w:basedOn w:val="Normal"/>
    <w:link w:val="PieddepageCar"/>
    <w:uiPriority w:val="99"/>
    <w:unhideWhenUsed/>
    <w:rsid w:val="004176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7683"/>
  </w:style>
  <w:style w:type="paragraph" w:styleId="Paragraphedeliste">
    <w:name w:val="List Paragraph"/>
    <w:aliases w:val="References,List_Paragraph,Multilevel para_II,List Paragraph1,Lapis Bulleted List,Citation List,List Paragraph (numbered (a)),ReferencesCxSpLast,lp1,Colorful List - Accent 12,Main numbered paragraph,Resume Title,Paragraph,Style 3"/>
    <w:basedOn w:val="Normal"/>
    <w:link w:val="ParagraphedelisteCar"/>
    <w:uiPriority w:val="34"/>
    <w:qFormat/>
    <w:rsid w:val="00417683"/>
    <w:pPr>
      <w:ind w:left="720"/>
      <w:contextualSpacing/>
    </w:pPr>
  </w:style>
  <w:style w:type="table" w:styleId="Grilledutableau">
    <w:name w:val="Table Grid"/>
    <w:basedOn w:val="TableauNormal"/>
    <w:uiPriority w:val="39"/>
    <w:rsid w:val="00C12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1B4738"/>
    <w:rPr>
      <w:sz w:val="16"/>
      <w:szCs w:val="16"/>
    </w:rPr>
  </w:style>
  <w:style w:type="paragraph" w:styleId="Commentaire">
    <w:name w:val="annotation text"/>
    <w:basedOn w:val="Normal"/>
    <w:link w:val="CommentaireCar"/>
    <w:uiPriority w:val="99"/>
    <w:unhideWhenUsed/>
    <w:rsid w:val="001B4738"/>
    <w:pPr>
      <w:spacing w:line="240" w:lineRule="auto"/>
    </w:pPr>
    <w:rPr>
      <w:sz w:val="20"/>
      <w:szCs w:val="20"/>
    </w:rPr>
  </w:style>
  <w:style w:type="character" w:customStyle="1" w:styleId="CommentaireCar">
    <w:name w:val="Commentaire Car"/>
    <w:basedOn w:val="Policepardfaut"/>
    <w:link w:val="Commentaire"/>
    <w:uiPriority w:val="99"/>
    <w:rsid w:val="001B4738"/>
    <w:rPr>
      <w:sz w:val="20"/>
      <w:szCs w:val="20"/>
    </w:rPr>
  </w:style>
  <w:style w:type="paragraph" w:styleId="Objetducommentaire">
    <w:name w:val="annotation subject"/>
    <w:basedOn w:val="Commentaire"/>
    <w:next w:val="Commentaire"/>
    <w:link w:val="ObjetducommentaireCar"/>
    <w:uiPriority w:val="99"/>
    <w:semiHidden/>
    <w:unhideWhenUsed/>
    <w:rsid w:val="001B4738"/>
    <w:rPr>
      <w:b/>
      <w:bCs/>
    </w:rPr>
  </w:style>
  <w:style w:type="character" w:customStyle="1" w:styleId="ObjetducommentaireCar">
    <w:name w:val="Objet du commentaire Car"/>
    <w:basedOn w:val="CommentaireCar"/>
    <w:link w:val="Objetducommentaire"/>
    <w:uiPriority w:val="99"/>
    <w:semiHidden/>
    <w:rsid w:val="001B4738"/>
    <w:rPr>
      <w:b/>
      <w:bCs/>
      <w:sz w:val="20"/>
      <w:szCs w:val="20"/>
    </w:rPr>
  </w:style>
  <w:style w:type="paragraph" w:customStyle="1" w:styleId="Paragraphe">
    <w:name w:val="Paragraphe"/>
    <w:basedOn w:val="Normal"/>
    <w:link w:val="ParagrapheCar"/>
    <w:qFormat/>
    <w:rsid w:val="00CE2386"/>
    <w:pPr>
      <w:jc w:val="both"/>
    </w:pPr>
    <w:rPr>
      <w:rFonts w:ascii="Verdana" w:hAnsi="Verdana" w:cs="Calibri"/>
      <w:sz w:val="20"/>
      <w:szCs w:val="20"/>
    </w:rPr>
  </w:style>
  <w:style w:type="paragraph" w:customStyle="1" w:styleId="Titrepartie">
    <w:name w:val="Titre partie"/>
    <w:basedOn w:val="Paragraphedeliste"/>
    <w:link w:val="TitrepartieCar"/>
    <w:qFormat/>
    <w:rsid w:val="00A70123"/>
    <w:pPr>
      <w:numPr>
        <w:numId w:val="3"/>
      </w:numPr>
      <w:jc w:val="both"/>
    </w:pPr>
    <w:rPr>
      <w:rFonts w:ascii="Verdana" w:hAnsi="Verdana" w:cs="Calibri"/>
      <w:b/>
      <w:bCs/>
      <w:color w:val="0070C0"/>
      <w:szCs w:val="20"/>
    </w:rPr>
  </w:style>
  <w:style w:type="character" w:customStyle="1" w:styleId="ParagrapheCar">
    <w:name w:val="Paragraphe Car"/>
    <w:basedOn w:val="Policepardfaut"/>
    <w:link w:val="Paragraphe"/>
    <w:rsid w:val="00CE2386"/>
    <w:rPr>
      <w:rFonts w:ascii="Verdana" w:hAnsi="Verdana" w:cs="Calibri"/>
      <w:sz w:val="20"/>
      <w:szCs w:val="20"/>
    </w:rPr>
  </w:style>
  <w:style w:type="paragraph" w:customStyle="1" w:styleId="Exergue">
    <w:name w:val="Exergue"/>
    <w:basedOn w:val="Normal"/>
    <w:link w:val="ExergueCar"/>
    <w:qFormat/>
    <w:rsid w:val="00060CA0"/>
    <w:pPr>
      <w:spacing w:after="0" w:line="240" w:lineRule="auto"/>
      <w:jc w:val="both"/>
    </w:pPr>
    <w:rPr>
      <w:rFonts w:ascii="Verdana" w:eastAsia="Times New Roman" w:hAnsi="Verdana" w:cs="Times New Roman"/>
      <w:b/>
      <w:bCs/>
      <w:i/>
      <w:sz w:val="20"/>
      <w:szCs w:val="20"/>
    </w:rPr>
  </w:style>
  <w:style w:type="character" w:customStyle="1" w:styleId="ParagraphedelisteCar">
    <w:name w:val="Paragraphe de liste Car"/>
    <w:aliases w:val="References Car,List_Paragraph Car,Multilevel para_II Car,List Paragraph1 Car,Lapis Bulleted List Car,Citation List Car,List Paragraph (numbered (a)) Car,ReferencesCxSpLast Car,lp1 Car,Colorful List - Accent 12 Car,Paragraph Car"/>
    <w:basedOn w:val="Policepardfaut"/>
    <w:link w:val="Paragraphedeliste"/>
    <w:uiPriority w:val="34"/>
    <w:qFormat/>
    <w:rsid w:val="00A70123"/>
  </w:style>
  <w:style w:type="character" w:customStyle="1" w:styleId="TitrepartieCar">
    <w:name w:val="Titre partie Car"/>
    <w:basedOn w:val="ParagraphedelisteCar"/>
    <w:link w:val="Titrepartie"/>
    <w:rsid w:val="00A70123"/>
    <w:rPr>
      <w:rFonts w:ascii="Verdana" w:hAnsi="Verdana" w:cs="Calibri"/>
      <w:b/>
      <w:bCs/>
      <w:color w:val="0070C0"/>
      <w:szCs w:val="20"/>
    </w:rPr>
  </w:style>
  <w:style w:type="paragraph" w:customStyle="1" w:styleId="Sous-partie2">
    <w:name w:val="Sous-partie 2"/>
    <w:basedOn w:val="Paragraphedeliste"/>
    <w:link w:val="Sous-partie2Car"/>
    <w:qFormat/>
    <w:rsid w:val="002C56ED"/>
    <w:pPr>
      <w:numPr>
        <w:ilvl w:val="1"/>
        <w:numId w:val="3"/>
      </w:numPr>
      <w:jc w:val="both"/>
    </w:pPr>
    <w:rPr>
      <w:rFonts w:ascii="Verdana" w:hAnsi="Verdana" w:cs="Calibri"/>
      <w:color w:val="0070C0"/>
      <w:sz w:val="20"/>
      <w:szCs w:val="20"/>
    </w:rPr>
  </w:style>
  <w:style w:type="character" w:customStyle="1" w:styleId="ExergueCar">
    <w:name w:val="Exergue Car"/>
    <w:basedOn w:val="Policepardfaut"/>
    <w:link w:val="Exergue"/>
    <w:rsid w:val="00060CA0"/>
    <w:rPr>
      <w:rFonts w:ascii="Verdana" w:eastAsia="Times New Roman" w:hAnsi="Verdana" w:cs="Times New Roman"/>
      <w:b/>
      <w:bCs/>
      <w:i/>
      <w:sz w:val="20"/>
      <w:szCs w:val="20"/>
    </w:rPr>
  </w:style>
  <w:style w:type="character" w:styleId="Titredulivre">
    <w:name w:val="Book Title"/>
    <w:basedOn w:val="Policepardfaut"/>
    <w:uiPriority w:val="33"/>
    <w:qFormat/>
    <w:rsid w:val="002C56ED"/>
    <w:rPr>
      <w:b/>
      <w:bCs/>
      <w:i/>
      <w:iCs/>
      <w:spacing w:val="5"/>
    </w:rPr>
  </w:style>
  <w:style w:type="character" w:customStyle="1" w:styleId="Sous-partie2Car">
    <w:name w:val="Sous-partie 2 Car"/>
    <w:basedOn w:val="ParagraphedelisteCar"/>
    <w:link w:val="Sous-partie2"/>
    <w:rsid w:val="002C56ED"/>
    <w:rPr>
      <w:rFonts w:ascii="Verdana" w:hAnsi="Verdana" w:cs="Calibri"/>
      <w:color w:val="0070C0"/>
      <w:sz w:val="20"/>
      <w:szCs w:val="20"/>
    </w:rPr>
  </w:style>
  <w:style w:type="character" w:styleId="Rfrenceintense">
    <w:name w:val="Intense Reference"/>
    <w:basedOn w:val="Policepardfaut"/>
    <w:uiPriority w:val="32"/>
    <w:qFormat/>
    <w:rsid w:val="002C56ED"/>
    <w:rPr>
      <w:b/>
      <w:bCs/>
      <w:smallCaps/>
      <w:color w:val="4472C4" w:themeColor="accent1"/>
      <w:spacing w:val="5"/>
    </w:rPr>
  </w:style>
  <w:style w:type="character" w:styleId="Lienhypertexte">
    <w:name w:val="Hyperlink"/>
    <w:basedOn w:val="Policepardfaut"/>
    <w:uiPriority w:val="99"/>
    <w:unhideWhenUsed/>
    <w:rsid w:val="00F033B7"/>
    <w:rPr>
      <w:color w:val="0000FF"/>
      <w:u w:val="single"/>
    </w:rPr>
  </w:style>
  <w:style w:type="paragraph" w:styleId="Rvision">
    <w:name w:val="Revision"/>
    <w:hidden/>
    <w:uiPriority w:val="99"/>
    <w:semiHidden/>
    <w:rsid w:val="00124C5E"/>
    <w:pPr>
      <w:spacing w:after="0" w:line="240" w:lineRule="auto"/>
    </w:pPr>
  </w:style>
  <w:style w:type="paragraph" w:styleId="NormalWeb">
    <w:name w:val="Normal (Web)"/>
    <w:basedOn w:val="Normal"/>
    <w:uiPriority w:val="99"/>
    <w:semiHidden/>
    <w:unhideWhenUsed/>
    <w:rsid w:val="00A70279"/>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A70279"/>
    <w:rPr>
      <w:b/>
      <w:bCs/>
    </w:rPr>
  </w:style>
  <w:style w:type="character" w:styleId="Accentuation">
    <w:name w:val="Emphasis"/>
    <w:basedOn w:val="Policepardfaut"/>
    <w:uiPriority w:val="20"/>
    <w:qFormat/>
    <w:rsid w:val="00B235AB"/>
    <w:rPr>
      <w:i/>
      <w:iCs/>
    </w:rPr>
  </w:style>
  <w:style w:type="character" w:customStyle="1" w:styleId="Titre3Car">
    <w:name w:val="Titre 3 Car"/>
    <w:basedOn w:val="Policepardfaut"/>
    <w:link w:val="Titre3"/>
    <w:uiPriority w:val="9"/>
    <w:rsid w:val="007D5DE2"/>
    <w:rPr>
      <w:rFonts w:eastAsiaTheme="majorEastAsia" w:cstheme="majorBidi"/>
      <w:color w:val="2F5496" w:themeColor="accent1" w:themeShade="BF"/>
      <w:kern w:val="2"/>
      <w:sz w:val="28"/>
      <w:szCs w:val="28"/>
      <w14:ligatures w14:val="standardContextual"/>
    </w:rPr>
  </w:style>
  <w:style w:type="character" w:styleId="Mentionnonrsolue">
    <w:name w:val="Unresolved Mention"/>
    <w:basedOn w:val="Policepardfaut"/>
    <w:uiPriority w:val="99"/>
    <w:semiHidden/>
    <w:unhideWhenUsed/>
    <w:rsid w:val="00EB65BE"/>
    <w:rPr>
      <w:color w:val="605E5C"/>
      <w:shd w:val="clear" w:color="auto" w:fill="E1DFDD"/>
    </w:rPr>
  </w:style>
  <w:style w:type="paragraph" w:styleId="Sous-titre">
    <w:name w:val="Subtitle"/>
    <w:basedOn w:val="Normal"/>
    <w:next w:val="Normal"/>
    <w:link w:val="Sous-titreCar"/>
    <w:uiPriority w:val="11"/>
    <w:qFormat/>
    <w:rsid w:val="00C64A5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64A5E"/>
    <w:rPr>
      <w:rFonts w:eastAsiaTheme="majorEastAsia" w:cstheme="majorBidi"/>
      <w:color w:val="595959" w:themeColor="text1" w:themeTint="A6"/>
      <w:spacing w:val="15"/>
      <w:sz w:val="28"/>
      <w:szCs w:val="28"/>
    </w:rPr>
  </w:style>
  <w:style w:type="paragraph" w:customStyle="1" w:styleId="Default">
    <w:name w:val="Default"/>
    <w:rsid w:val="00033425"/>
    <w:pPr>
      <w:autoSpaceDE w:val="0"/>
      <w:autoSpaceDN w:val="0"/>
      <w:adjustRightInd w:val="0"/>
      <w:spacing w:after="0" w:line="240" w:lineRule="auto"/>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9260">
      <w:bodyDiv w:val="1"/>
      <w:marLeft w:val="0"/>
      <w:marRight w:val="0"/>
      <w:marTop w:val="0"/>
      <w:marBottom w:val="0"/>
      <w:divBdr>
        <w:top w:val="none" w:sz="0" w:space="0" w:color="auto"/>
        <w:left w:val="none" w:sz="0" w:space="0" w:color="auto"/>
        <w:bottom w:val="none" w:sz="0" w:space="0" w:color="auto"/>
        <w:right w:val="none" w:sz="0" w:space="0" w:color="auto"/>
      </w:divBdr>
    </w:div>
    <w:div w:id="156772369">
      <w:bodyDiv w:val="1"/>
      <w:marLeft w:val="0"/>
      <w:marRight w:val="0"/>
      <w:marTop w:val="0"/>
      <w:marBottom w:val="0"/>
      <w:divBdr>
        <w:top w:val="none" w:sz="0" w:space="0" w:color="auto"/>
        <w:left w:val="none" w:sz="0" w:space="0" w:color="auto"/>
        <w:bottom w:val="none" w:sz="0" w:space="0" w:color="auto"/>
        <w:right w:val="none" w:sz="0" w:space="0" w:color="auto"/>
      </w:divBdr>
    </w:div>
    <w:div w:id="179315318">
      <w:bodyDiv w:val="1"/>
      <w:marLeft w:val="0"/>
      <w:marRight w:val="0"/>
      <w:marTop w:val="0"/>
      <w:marBottom w:val="0"/>
      <w:divBdr>
        <w:top w:val="none" w:sz="0" w:space="0" w:color="auto"/>
        <w:left w:val="none" w:sz="0" w:space="0" w:color="auto"/>
        <w:bottom w:val="none" w:sz="0" w:space="0" w:color="auto"/>
        <w:right w:val="none" w:sz="0" w:space="0" w:color="auto"/>
      </w:divBdr>
    </w:div>
    <w:div w:id="233586944">
      <w:bodyDiv w:val="1"/>
      <w:marLeft w:val="0"/>
      <w:marRight w:val="0"/>
      <w:marTop w:val="0"/>
      <w:marBottom w:val="0"/>
      <w:divBdr>
        <w:top w:val="none" w:sz="0" w:space="0" w:color="auto"/>
        <w:left w:val="none" w:sz="0" w:space="0" w:color="auto"/>
        <w:bottom w:val="none" w:sz="0" w:space="0" w:color="auto"/>
        <w:right w:val="none" w:sz="0" w:space="0" w:color="auto"/>
      </w:divBdr>
    </w:div>
    <w:div w:id="296881927">
      <w:bodyDiv w:val="1"/>
      <w:marLeft w:val="0"/>
      <w:marRight w:val="0"/>
      <w:marTop w:val="0"/>
      <w:marBottom w:val="0"/>
      <w:divBdr>
        <w:top w:val="none" w:sz="0" w:space="0" w:color="auto"/>
        <w:left w:val="none" w:sz="0" w:space="0" w:color="auto"/>
        <w:bottom w:val="none" w:sz="0" w:space="0" w:color="auto"/>
        <w:right w:val="none" w:sz="0" w:space="0" w:color="auto"/>
      </w:divBdr>
    </w:div>
    <w:div w:id="370114052">
      <w:bodyDiv w:val="1"/>
      <w:marLeft w:val="0"/>
      <w:marRight w:val="0"/>
      <w:marTop w:val="0"/>
      <w:marBottom w:val="0"/>
      <w:divBdr>
        <w:top w:val="none" w:sz="0" w:space="0" w:color="auto"/>
        <w:left w:val="none" w:sz="0" w:space="0" w:color="auto"/>
        <w:bottom w:val="none" w:sz="0" w:space="0" w:color="auto"/>
        <w:right w:val="none" w:sz="0" w:space="0" w:color="auto"/>
      </w:divBdr>
    </w:div>
    <w:div w:id="636178582">
      <w:bodyDiv w:val="1"/>
      <w:marLeft w:val="0"/>
      <w:marRight w:val="0"/>
      <w:marTop w:val="0"/>
      <w:marBottom w:val="0"/>
      <w:divBdr>
        <w:top w:val="none" w:sz="0" w:space="0" w:color="auto"/>
        <w:left w:val="none" w:sz="0" w:space="0" w:color="auto"/>
        <w:bottom w:val="none" w:sz="0" w:space="0" w:color="auto"/>
        <w:right w:val="none" w:sz="0" w:space="0" w:color="auto"/>
      </w:divBdr>
    </w:div>
    <w:div w:id="721757076">
      <w:bodyDiv w:val="1"/>
      <w:marLeft w:val="0"/>
      <w:marRight w:val="0"/>
      <w:marTop w:val="0"/>
      <w:marBottom w:val="0"/>
      <w:divBdr>
        <w:top w:val="none" w:sz="0" w:space="0" w:color="auto"/>
        <w:left w:val="none" w:sz="0" w:space="0" w:color="auto"/>
        <w:bottom w:val="none" w:sz="0" w:space="0" w:color="auto"/>
        <w:right w:val="none" w:sz="0" w:space="0" w:color="auto"/>
      </w:divBdr>
    </w:div>
    <w:div w:id="759062226">
      <w:bodyDiv w:val="1"/>
      <w:marLeft w:val="0"/>
      <w:marRight w:val="0"/>
      <w:marTop w:val="0"/>
      <w:marBottom w:val="0"/>
      <w:divBdr>
        <w:top w:val="none" w:sz="0" w:space="0" w:color="auto"/>
        <w:left w:val="none" w:sz="0" w:space="0" w:color="auto"/>
        <w:bottom w:val="none" w:sz="0" w:space="0" w:color="auto"/>
        <w:right w:val="none" w:sz="0" w:space="0" w:color="auto"/>
      </w:divBdr>
    </w:div>
    <w:div w:id="789129593">
      <w:bodyDiv w:val="1"/>
      <w:marLeft w:val="0"/>
      <w:marRight w:val="0"/>
      <w:marTop w:val="0"/>
      <w:marBottom w:val="0"/>
      <w:divBdr>
        <w:top w:val="none" w:sz="0" w:space="0" w:color="auto"/>
        <w:left w:val="none" w:sz="0" w:space="0" w:color="auto"/>
        <w:bottom w:val="none" w:sz="0" w:space="0" w:color="auto"/>
        <w:right w:val="none" w:sz="0" w:space="0" w:color="auto"/>
      </w:divBdr>
    </w:div>
    <w:div w:id="808321093">
      <w:bodyDiv w:val="1"/>
      <w:marLeft w:val="0"/>
      <w:marRight w:val="0"/>
      <w:marTop w:val="0"/>
      <w:marBottom w:val="0"/>
      <w:divBdr>
        <w:top w:val="none" w:sz="0" w:space="0" w:color="auto"/>
        <w:left w:val="none" w:sz="0" w:space="0" w:color="auto"/>
        <w:bottom w:val="none" w:sz="0" w:space="0" w:color="auto"/>
        <w:right w:val="none" w:sz="0" w:space="0" w:color="auto"/>
      </w:divBdr>
    </w:div>
    <w:div w:id="853107497">
      <w:bodyDiv w:val="1"/>
      <w:marLeft w:val="0"/>
      <w:marRight w:val="0"/>
      <w:marTop w:val="0"/>
      <w:marBottom w:val="0"/>
      <w:divBdr>
        <w:top w:val="none" w:sz="0" w:space="0" w:color="auto"/>
        <w:left w:val="none" w:sz="0" w:space="0" w:color="auto"/>
        <w:bottom w:val="none" w:sz="0" w:space="0" w:color="auto"/>
        <w:right w:val="none" w:sz="0" w:space="0" w:color="auto"/>
      </w:divBdr>
    </w:div>
    <w:div w:id="1172186375">
      <w:bodyDiv w:val="1"/>
      <w:marLeft w:val="0"/>
      <w:marRight w:val="0"/>
      <w:marTop w:val="0"/>
      <w:marBottom w:val="0"/>
      <w:divBdr>
        <w:top w:val="none" w:sz="0" w:space="0" w:color="auto"/>
        <w:left w:val="none" w:sz="0" w:space="0" w:color="auto"/>
        <w:bottom w:val="none" w:sz="0" w:space="0" w:color="auto"/>
        <w:right w:val="none" w:sz="0" w:space="0" w:color="auto"/>
      </w:divBdr>
    </w:div>
    <w:div w:id="1277564119">
      <w:bodyDiv w:val="1"/>
      <w:marLeft w:val="0"/>
      <w:marRight w:val="0"/>
      <w:marTop w:val="0"/>
      <w:marBottom w:val="0"/>
      <w:divBdr>
        <w:top w:val="none" w:sz="0" w:space="0" w:color="auto"/>
        <w:left w:val="none" w:sz="0" w:space="0" w:color="auto"/>
        <w:bottom w:val="none" w:sz="0" w:space="0" w:color="auto"/>
        <w:right w:val="none" w:sz="0" w:space="0" w:color="auto"/>
      </w:divBdr>
    </w:div>
    <w:div w:id="1334182179">
      <w:bodyDiv w:val="1"/>
      <w:marLeft w:val="0"/>
      <w:marRight w:val="0"/>
      <w:marTop w:val="0"/>
      <w:marBottom w:val="0"/>
      <w:divBdr>
        <w:top w:val="none" w:sz="0" w:space="0" w:color="auto"/>
        <w:left w:val="none" w:sz="0" w:space="0" w:color="auto"/>
        <w:bottom w:val="none" w:sz="0" w:space="0" w:color="auto"/>
        <w:right w:val="none" w:sz="0" w:space="0" w:color="auto"/>
      </w:divBdr>
    </w:div>
    <w:div w:id="1458600680">
      <w:bodyDiv w:val="1"/>
      <w:marLeft w:val="0"/>
      <w:marRight w:val="0"/>
      <w:marTop w:val="0"/>
      <w:marBottom w:val="0"/>
      <w:divBdr>
        <w:top w:val="none" w:sz="0" w:space="0" w:color="auto"/>
        <w:left w:val="none" w:sz="0" w:space="0" w:color="auto"/>
        <w:bottom w:val="none" w:sz="0" w:space="0" w:color="auto"/>
        <w:right w:val="none" w:sz="0" w:space="0" w:color="auto"/>
      </w:divBdr>
    </w:div>
    <w:div w:id="1482505949">
      <w:bodyDiv w:val="1"/>
      <w:marLeft w:val="0"/>
      <w:marRight w:val="0"/>
      <w:marTop w:val="0"/>
      <w:marBottom w:val="0"/>
      <w:divBdr>
        <w:top w:val="none" w:sz="0" w:space="0" w:color="auto"/>
        <w:left w:val="none" w:sz="0" w:space="0" w:color="auto"/>
        <w:bottom w:val="none" w:sz="0" w:space="0" w:color="auto"/>
        <w:right w:val="none" w:sz="0" w:space="0" w:color="auto"/>
      </w:divBdr>
    </w:div>
    <w:div w:id="1691223666">
      <w:bodyDiv w:val="1"/>
      <w:marLeft w:val="0"/>
      <w:marRight w:val="0"/>
      <w:marTop w:val="0"/>
      <w:marBottom w:val="0"/>
      <w:divBdr>
        <w:top w:val="none" w:sz="0" w:space="0" w:color="auto"/>
        <w:left w:val="none" w:sz="0" w:space="0" w:color="auto"/>
        <w:bottom w:val="none" w:sz="0" w:space="0" w:color="auto"/>
        <w:right w:val="none" w:sz="0" w:space="0" w:color="auto"/>
      </w:divBdr>
    </w:div>
    <w:div w:id="1706368506">
      <w:bodyDiv w:val="1"/>
      <w:marLeft w:val="0"/>
      <w:marRight w:val="0"/>
      <w:marTop w:val="0"/>
      <w:marBottom w:val="0"/>
      <w:divBdr>
        <w:top w:val="none" w:sz="0" w:space="0" w:color="auto"/>
        <w:left w:val="none" w:sz="0" w:space="0" w:color="auto"/>
        <w:bottom w:val="none" w:sz="0" w:space="0" w:color="auto"/>
        <w:right w:val="none" w:sz="0" w:space="0" w:color="auto"/>
      </w:divBdr>
    </w:div>
    <w:div w:id="1971789010">
      <w:bodyDiv w:val="1"/>
      <w:marLeft w:val="0"/>
      <w:marRight w:val="0"/>
      <w:marTop w:val="0"/>
      <w:marBottom w:val="0"/>
      <w:divBdr>
        <w:top w:val="none" w:sz="0" w:space="0" w:color="auto"/>
        <w:left w:val="none" w:sz="0" w:space="0" w:color="auto"/>
        <w:bottom w:val="none" w:sz="0" w:space="0" w:color="auto"/>
        <w:right w:val="none" w:sz="0" w:space="0" w:color="auto"/>
      </w:divBdr>
    </w:div>
    <w:div w:id="2081097515">
      <w:bodyDiv w:val="1"/>
      <w:marLeft w:val="0"/>
      <w:marRight w:val="0"/>
      <w:marTop w:val="0"/>
      <w:marBottom w:val="0"/>
      <w:divBdr>
        <w:top w:val="none" w:sz="0" w:space="0" w:color="auto"/>
        <w:left w:val="none" w:sz="0" w:space="0" w:color="auto"/>
        <w:bottom w:val="none" w:sz="0" w:space="0" w:color="auto"/>
        <w:right w:val="none" w:sz="0" w:space="0" w:color="auto"/>
      </w:divBdr>
    </w:div>
    <w:div w:id="212553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236F4-57C1-4EE5-925D-68C146B33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1954</Words>
  <Characters>10747</Characters>
  <Application>Microsoft Office Word</Application>
  <DocSecurity>0</DocSecurity>
  <Lines>89</Lines>
  <Paragraphs>25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MAMINIAINA</dc:creator>
  <cp:keywords/>
  <dc:description/>
  <cp:lastModifiedBy>Gilles RIBOUET</cp:lastModifiedBy>
  <cp:revision>10</cp:revision>
  <cp:lastPrinted>2025-11-07T10:54:00Z</cp:lastPrinted>
  <dcterms:created xsi:type="dcterms:W3CDTF">2026-08-24T05:00:00Z</dcterms:created>
  <dcterms:modified xsi:type="dcterms:W3CDTF">2026-08-24T05:05:00Z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caa930896d00ddb0efcf91a78de44dffc511bdb28f595c6214e96abc8fa4b34a</vt:lpwstr>
  </property>
</Properties>
</file>