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816DAC" w:rsidRDefault="00C12C93" w:rsidP="00C46BB1">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700B49E4" w14:textId="77777777" w:rsidR="00EC22CC" w:rsidRDefault="00BF3920" w:rsidP="00C46BB1">
            <w:pPr>
              <w:jc w:val="center"/>
              <w:rPr>
                <w:rFonts w:ascii="Verdana" w:hAnsi="Verdana"/>
                <w:b/>
                <w:bCs/>
                <w:sz w:val="20"/>
                <w:szCs w:val="20"/>
              </w:rPr>
            </w:pPr>
            <w:r>
              <w:rPr>
                <w:rFonts w:ascii="Verdana" w:hAnsi="Verdana"/>
                <w:b/>
                <w:bCs/>
                <w:sz w:val="20"/>
                <w:szCs w:val="20"/>
              </w:rPr>
              <w:t>Ve Sommet des chefs d’Etat et de gouvernement</w:t>
            </w:r>
          </w:p>
          <w:p w14:paraId="6FC76F95" w14:textId="20876645" w:rsidR="00BF3920" w:rsidRDefault="00BF3920" w:rsidP="00C46BB1">
            <w:pPr>
              <w:jc w:val="center"/>
              <w:rPr>
                <w:rFonts w:ascii="Verdana" w:hAnsi="Verdana"/>
                <w:b/>
                <w:bCs/>
                <w:sz w:val="20"/>
                <w:szCs w:val="20"/>
              </w:rPr>
            </w:pPr>
            <w:r>
              <w:rPr>
                <w:rFonts w:ascii="Verdana" w:hAnsi="Verdana"/>
                <w:b/>
                <w:bCs/>
                <w:sz w:val="20"/>
                <w:szCs w:val="20"/>
              </w:rPr>
              <w:t>Transcription des recommandations du Sommet en décisions des instances</w:t>
            </w:r>
          </w:p>
        </w:tc>
      </w:tr>
      <w:tr w:rsidR="00EC22CC" w14:paraId="7F1B63D2" w14:textId="77777777" w:rsidTr="002A0933">
        <w:tc>
          <w:tcPr>
            <w:tcW w:w="7225" w:type="dxa"/>
          </w:tcPr>
          <w:p w14:paraId="056D9B10" w14:textId="78D6CC0E" w:rsidR="00EC22CC" w:rsidRPr="002A096E" w:rsidRDefault="00473567" w:rsidP="00C46BB1">
            <w:pPr>
              <w:rPr>
                <w:rFonts w:ascii="Verdana" w:hAnsi="Verdana"/>
                <w:sz w:val="20"/>
                <w:szCs w:val="20"/>
              </w:rPr>
            </w:pPr>
            <w:r>
              <w:rPr>
                <w:rFonts w:ascii="Verdana" w:hAnsi="Verdana"/>
                <w:sz w:val="20"/>
                <w:szCs w:val="20"/>
              </w:rPr>
              <w:t xml:space="preserve">Comité des OPL </w:t>
            </w:r>
            <w:r w:rsidR="00045468">
              <w:rPr>
                <w:rFonts w:ascii="Verdana" w:hAnsi="Verdana"/>
                <w:sz w:val="20"/>
                <w:szCs w:val="20"/>
              </w:rPr>
              <w:t>0</w:t>
            </w:r>
            <w:r w:rsidR="002906AC">
              <w:rPr>
                <w:rFonts w:ascii="Verdana" w:hAnsi="Verdana"/>
                <w:sz w:val="20"/>
                <w:szCs w:val="20"/>
              </w:rPr>
              <w:t>2/2</w:t>
            </w:r>
            <w:r w:rsidR="004D1182">
              <w:rPr>
                <w:rFonts w:ascii="Verdana" w:hAnsi="Verdana"/>
                <w:sz w:val="20"/>
                <w:szCs w:val="20"/>
              </w:rPr>
              <w:t>6</w:t>
            </w:r>
            <w:r w:rsidR="00045468">
              <w:rPr>
                <w:rFonts w:ascii="Verdana" w:hAnsi="Verdana"/>
                <w:sz w:val="20"/>
                <w:szCs w:val="20"/>
              </w:rPr>
              <w:t xml:space="preserve"> </w:t>
            </w:r>
            <w:r w:rsidR="00045468">
              <w:rPr>
                <w:rFonts w:ascii="Verdana" w:hAnsi="Verdana"/>
                <w:sz w:val="20"/>
                <w:szCs w:val="20"/>
              </w:rPr>
              <w:softHyphen/>
              <w:t xml:space="preserve">| </w:t>
            </w:r>
            <w:r w:rsidR="00EC4EF3">
              <w:rPr>
                <w:rFonts w:ascii="Verdana" w:hAnsi="Verdana"/>
                <w:sz w:val="20"/>
                <w:szCs w:val="20"/>
              </w:rPr>
              <w:t>05-07 mai</w:t>
            </w:r>
            <w:r w:rsidR="002906AC">
              <w:rPr>
                <w:rFonts w:ascii="Verdana" w:hAnsi="Verdana"/>
                <w:sz w:val="20"/>
                <w:szCs w:val="20"/>
              </w:rPr>
              <w:t xml:space="preserve"> 2025</w:t>
            </w:r>
          </w:p>
        </w:tc>
        <w:tc>
          <w:tcPr>
            <w:tcW w:w="1837" w:type="dxa"/>
          </w:tcPr>
          <w:p w14:paraId="58E25D1F" w14:textId="1413C004" w:rsidR="00EC22CC" w:rsidRPr="002A0933" w:rsidRDefault="002A096E" w:rsidP="00C46BB1">
            <w:pPr>
              <w:jc w:val="center"/>
              <w:rPr>
                <w:rFonts w:ascii="Verdana" w:hAnsi="Verdana"/>
                <w:sz w:val="20"/>
                <w:szCs w:val="20"/>
              </w:rPr>
            </w:pPr>
            <w:r w:rsidRPr="002A0933">
              <w:rPr>
                <w:rFonts w:ascii="Verdana" w:hAnsi="Verdana"/>
                <w:sz w:val="20"/>
                <w:szCs w:val="20"/>
              </w:rPr>
              <w:t xml:space="preserve">Point </w:t>
            </w:r>
            <w:r w:rsidR="00BF3920">
              <w:rPr>
                <w:rFonts w:ascii="Verdana" w:hAnsi="Verdana"/>
                <w:sz w:val="20"/>
                <w:szCs w:val="20"/>
              </w:rPr>
              <w:t>4.1.</w:t>
            </w:r>
          </w:p>
        </w:tc>
      </w:tr>
      <w:tr w:rsidR="00EC22CC" w14:paraId="537D1DE5" w14:textId="77777777" w:rsidTr="002A0933">
        <w:tc>
          <w:tcPr>
            <w:tcW w:w="7225" w:type="dxa"/>
          </w:tcPr>
          <w:p w14:paraId="43DEF09E" w14:textId="0DAD80C1" w:rsidR="00EC22CC" w:rsidRPr="00A37C9F" w:rsidRDefault="00A148A1" w:rsidP="00C46BB1">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BF3920">
              <w:rPr>
                <w:rFonts w:ascii="Verdana" w:hAnsi="Verdana"/>
                <w:sz w:val="20"/>
                <w:szCs w:val="20"/>
              </w:rPr>
              <w:t>Sg-COI – Présidence en exercice</w:t>
            </w:r>
          </w:p>
        </w:tc>
        <w:tc>
          <w:tcPr>
            <w:tcW w:w="1837" w:type="dxa"/>
          </w:tcPr>
          <w:p w14:paraId="5AC1AFAB" w14:textId="57149B3C" w:rsidR="00EC22CC" w:rsidRPr="002A0933" w:rsidRDefault="00BF3920" w:rsidP="00C46BB1">
            <w:pPr>
              <w:jc w:val="center"/>
              <w:rPr>
                <w:rFonts w:ascii="Verdana" w:hAnsi="Verdana"/>
                <w:sz w:val="20"/>
                <w:szCs w:val="20"/>
              </w:rPr>
            </w:pPr>
            <w:r>
              <w:rPr>
                <w:rFonts w:ascii="Verdana" w:hAnsi="Verdana"/>
                <w:sz w:val="20"/>
                <w:szCs w:val="20"/>
              </w:rPr>
              <w:t>Décision</w:t>
            </w:r>
          </w:p>
        </w:tc>
      </w:tr>
      <w:tr w:rsidR="00A90305" w14:paraId="6896DB30" w14:textId="77777777" w:rsidTr="009F5233">
        <w:tc>
          <w:tcPr>
            <w:tcW w:w="9062" w:type="dxa"/>
            <w:gridSpan w:val="2"/>
          </w:tcPr>
          <w:p w14:paraId="0495241B" w14:textId="76BDE065" w:rsidR="00A90305" w:rsidRDefault="00A90305" w:rsidP="00C46BB1">
            <w:pPr>
              <w:rPr>
                <w:rFonts w:ascii="Verdana" w:hAnsi="Verdana"/>
                <w:sz w:val="20"/>
                <w:szCs w:val="20"/>
              </w:rPr>
            </w:pPr>
            <w:r>
              <w:rPr>
                <w:rFonts w:ascii="Verdana" w:hAnsi="Verdana"/>
                <w:i/>
                <w:iCs/>
                <w:sz w:val="20"/>
                <w:szCs w:val="20"/>
              </w:rPr>
              <w:t xml:space="preserve">Version </w:t>
            </w:r>
            <w:r w:rsidR="002906AC">
              <w:rPr>
                <w:rFonts w:ascii="Verdana" w:hAnsi="Verdana"/>
                <w:i/>
                <w:iCs/>
                <w:sz w:val="20"/>
                <w:szCs w:val="20"/>
              </w:rPr>
              <w:t xml:space="preserve">du </w:t>
            </w:r>
            <w:r w:rsidR="00EC4EF3">
              <w:rPr>
                <w:rFonts w:ascii="Verdana" w:hAnsi="Verdana"/>
                <w:i/>
                <w:iCs/>
                <w:sz w:val="20"/>
                <w:szCs w:val="20"/>
              </w:rPr>
              <w:t>22 avril</w:t>
            </w:r>
            <w:r w:rsidR="00BF3920">
              <w:rPr>
                <w:rFonts w:ascii="Verdana" w:hAnsi="Verdana"/>
                <w:i/>
                <w:iCs/>
                <w:sz w:val="20"/>
                <w:szCs w:val="20"/>
              </w:rPr>
              <w:t xml:space="preserve"> 202</w:t>
            </w:r>
            <w:r w:rsidR="00EC4EF3">
              <w:rPr>
                <w:rFonts w:ascii="Verdana" w:hAnsi="Verdana"/>
                <w:i/>
                <w:iCs/>
                <w:sz w:val="20"/>
                <w:szCs w:val="20"/>
              </w:rPr>
              <w:t>6</w:t>
            </w:r>
          </w:p>
        </w:tc>
      </w:tr>
    </w:tbl>
    <w:p w14:paraId="1611BCC4" w14:textId="77777777" w:rsidR="00854EEA" w:rsidRDefault="00854EEA" w:rsidP="00C46BB1">
      <w:pPr>
        <w:pStyle w:val="Paragraphe"/>
      </w:pPr>
      <w:bookmarkStart w:id="0" w:name="_Hlk24535240"/>
    </w:p>
    <w:p w14:paraId="678F0DFC" w14:textId="3923B394" w:rsidR="00854EEA" w:rsidRPr="0008468B" w:rsidRDefault="00955BB3" w:rsidP="00C46BB1">
      <w:pPr>
        <w:pStyle w:val="Titrepartie"/>
        <w:contextualSpacing w:val="0"/>
      </w:pPr>
      <w:r w:rsidRPr="0008468B">
        <w:t>Résumé</w:t>
      </w:r>
    </w:p>
    <w:p w14:paraId="28EC8CA7" w14:textId="77777777" w:rsidR="00BF3920" w:rsidRDefault="00BF3920" w:rsidP="00C46BB1">
      <w:pPr>
        <w:pStyle w:val="Paragraphe"/>
      </w:pPr>
      <w:r>
        <w:t xml:space="preserve">Le Ve Sommet des chefs d’Etat et de gouvernement de la COI s’est tenu le 24 avril 2025 à Antananarivo, Madagascar. </w:t>
      </w:r>
    </w:p>
    <w:p w14:paraId="044F407B" w14:textId="77777777" w:rsidR="008E2706" w:rsidRDefault="00BF3920" w:rsidP="00C46BB1">
      <w:pPr>
        <w:pStyle w:val="Paragraphe"/>
      </w:pPr>
      <w:r>
        <w:t xml:space="preserve">A l’issue de leurs travaux, les chefs d’Etat et de gouvernement des Etats membres de la COI ont adopté une Déclaration finale </w:t>
      </w:r>
      <w:r w:rsidR="00F511A3">
        <w:t>portant un ensemble de recommandations</w:t>
      </w:r>
      <w:r w:rsidR="008E2706">
        <w:t xml:space="preserve">. </w:t>
      </w:r>
    </w:p>
    <w:p w14:paraId="19BC22DF" w14:textId="77777777" w:rsidR="00564C84" w:rsidRDefault="008E2706" w:rsidP="00C46BB1">
      <w:pPr>
        <w:pStyle w:val="Paragraphe"/>
      </w:pPr>
      <w:r>
        <w:t xml:space="preserve">Il est proposé que ces recommandations du Ve Sommet donnent lieu à une adoption formelle </w:t>
      </w:r>
      <w:r w:rsidR="00564C84">
        <w:t xml:space="preserve">par les instances décisionnelles de la COI. </w:t>
      </w:r>
    </w:p>
    <w:p w14:paraId="609D80B3" w14:textId="496DBBE5" w:rsidR="00F75BC6" w:rsidRDefault="00B45325" w:rsidP="00C46BB1">
      <w:pPr>
        <w:pStyle w:val="Paragraphe"/>
      </w:pPr>
      <w:r>
        <w:t>La section 2 ci-après</w:t>
      </w:r>
      <w:r w:rsidR="00A86C1F">
        <w:t xml:space="preserve"> présente les propositions de décision reprises dans le tableau de la section 3 qui met en regard les</w:t>
      </w:r>
      <w:r w:rsidR="00BA52B5">
        <w:t xml:space="preserve"> éléments de la Déclaration finale du Ve Sommet et les propositions de décisions à l’attention des instances. </w:t>
      </w:r>
    </w:p>
    <w:p w14:paraId="6CD0EB70" w14:textId="77777777" w:rsidR="000E5684" w:rsidRPr="000E5684" w:rsidRDefault="000E5684" w:rsidP="00C46BB1">
      <w:pPr>
        <w:pStyle w:val="Paragraphe"/>
        <w:rPr>
          <w:sz w:val="8"/>
          <w:szCs w:val="8"/>
        </w:rPr>
      </w:pPr>
    </w:p>
    <w:p w14:paraId="2A9898C7" w14:textId="228725AB" w:rsidR="00BA52B5" w:rsidRDefault="00BA52B5" w:rsidP="00C46BB1">
      <w:pPr>
        <w:pStyle w:val="Titrepartie"/>
        <w:contextualSpacing w:val="0"/>
      </w:pPr>
      <w:r>
        <w:t>Proposition de décision</w:t>
      </w:r>
      <w:r w:rsidR="000D7B4A">
        <w:t>s</w:t>
      </w:r>
    </w:p>
    <w:p w14:paraId="6FC3B84F" w14:textId="0CA91A8B" w:rsidR="00E94E36" w:rsidRDefault="00A70E1B" w:rsidP="000D7B4A">
      <w:pPr>
        <w:pStyle w:val="Paragraphe"/>
        <w:rPr>
          <w:shd w:val="clear" w:color="auto" w:fill="FFFFFF"/>
        </w:rPr>
      </w:pPr>
      <w:r>
        <w:rPr>
          <w:shd w:val="clear" w:color="auto" w:fill="FFFFFF"/>
        </w:rPr>
        <w:t xml:space="preserve">Le Comité des OPL </w:t>
      </w:r>
      <w:r w:rsidR="00B73630">
        <w:rPr>
          <w:shd w:val="clear" w:color="auto" w:fill="FFFFFF"/>
        </w:rPr>
        <w:t xml:space="preserve">propose au Conseil des ministres d’adopter la </w:t>
      </w:r>
      <w:r w:rsidR="00E57D82">
        <w:rPr>
          <w:shd w:val="clear" w:color="auto" w:fill="FFFFFF"/>
        </w:rPr>
        <w:t>Déclaration finale du Ve Sommet des chefs d’État et de gouvernement de la COI du 2</w:t>
      </w:r>
      <w:r w:rsidR="007C299A">
        <w:rPr>
          <w:shd w:val="clear" w:color="auto" w:fill="FFFFFF"/>
        </w:rPr>
        <w:t>4</w:t>
      </w:r>
      <w:r w:rsidR="00E57D82">
        <w:rPr>
          <w:shd w:val="clear" w:color="auto" w:fill="FFFFFF"/>
        </w:rPr>
        <w:t xml:space="preserve"> avril 2025</w:t>
      </w:r>
      <w:r w:rsidR="00A15A06">
        <w:rPr>
          <w:shd w:val="clear" w:color="auto" w:fill="FFFFFF"/>
        </w:rPr>
        <w:t xml:space="preserve"> à Antananarivo (Madagascar)</w:t>
      </w:r>
      <w:r w:rsidR="00E94E36">
        <w:rPr>
          <w:shd w:val="clear" w:color="auto" w:fill="FFFFFF"/>
        </w:rPr>
        <w:t xml:space="preserve">. </w:t>
      </w:r>
    </w:p>
    <w:p w14:paraId="56571452" w14:textId="50BF86D4" w:rsidR="00A70E1B" w:rsidRDefault="00E94E36" w:rsidP="000D7B4A">
      <w:pPr>
        <w:pStyle w:val="Paragraphe"/>
        <w:rPr>
          <w:shd w:val="clear" w:color="auto" w:fill="FFFFFF"/>
        </w:rPr>
      </w:pPr>
      <w:r>
        <w:rPr>
          <w:shd w:val="clear" w:color="auto" w:fill="FFFFFF"/>
        </w:rPr>
        <w:t xml:space="preserve">Le Comité des OPL </w:t>
      </w:r>
      <w:r w:rsidR="00161AD4">
        <w:rPr>
          <w:shd w:val="clear" w:color="auto" w:fill="FFFFFF"/>
        </w:rPr>
        <w:t>renvoie à la prochaine session du Conseil des ministres l’adoption des propositions de décisions suivantes</w:t>
      </w:r>
      <w:r w:rsidR="0062089D">
        <w:rPr>
          <w:shd w:val="clear" w:color="auto" w:fill="FFFFFF"/>
        </w:rPr>
        <w:t xml:space="preserve"> </w:t>
      </w:r>
      <w:r w:rsidR="00983CAF">
        <w:rPr>
          <w:shd w:val="clear" w:color="auto" w:fill="FFFFFF"/>
        </w:rPr>
        <w:t xml:space="preserve">dans la droite ligne des </w:t>
      </w:r>
      <w:r w:rsidR="0062089D">
        <w:rPr>
          <w:shd w:val="clear" w:color="auto" w:fill="FFFFFF"/>
        </w:rPr>
        <w:t>recommandations du Ve Sommet</w:t>
      </w:r>
      <w:r w:rsidR="00983CAF">
        <w:rPr>
          <w:shd w:val="clear" w:color="auto" w:fill="FFFFFF"/>
        </w:rPr>
        <w:t xml:space="preserve"> : </w:t>
      </w:r>
      <w:r w:rsidR="0062089D">
        <w:rPr>
          <w:shd w:val="clear" w:color="auto" w:fill="FFFFFF"/>
        </w:rPr>
        <w:t xml:space="preserve"> </w:t>
      </w:r>
    </w:p>
    <w:p w14:paraId="27D45BFA" w14:textId="2A6D3B79" w:rsidR="000D7B4A" w:rsidRDefault="005B7952" w:rsidP="00983CAF">
      <w:pPr>
        <w:pStyle w:val="Paragraphe"/>
        <w:numPr>
          <w:ilvl w:val="0"/>
          <w:numId w:val="42"/>
        </w:numPr>
      </w:pPr>
      <w:r>
        <w:rPr>
          <w:shd w:val="clear" w:color="auto" w:fill="FFFFFF"/>
        </w:rPr>
        <w:t xml:space="preserve">Prendre note de la participation de la COI à la </w:t>
      </w:r>
      <w:r w:rsidRPr="004B5492">
        <w:t>3</w:t>
      </w:r>
      <w:r w:rsidRPr="004B5492">
        <w:rPr>
          <w:vertAlign w:val="superscript"/>
        </w:rPr>
        <w:t>e</w:t>
      </w:r>
      <w:r w:rsidRPr="004B5492">
        <w:t xml:space="preserve"> Conférence des Nations unies sur l’océan (UNOC-3)</w:t>
      </w:r>
      <w:r>
        <w:t xml:space="preserve"> à Nice en juin 2025 et encourager le Secrétariat général à mobiliser ses projets et les partenaires pour soutenir les Etats membres dans la mise en œuvre effective des engagements de Nice pour l’océan Indien notamment en ce qu’il s’agit de la mise en œuvre du Traité BBNJ et des engagements en faveur des sciences océaniques, de la sécurité maritime, de l’économie bleue, des pêches durables et de la gestion durable des zones côtières</w:t>
      </w:r>
      <w:r w:rsidR="00340351">
        <w:t> ;</w:t>
      </w:r>
    </w:p>
    <w:p w14:paraId="581196C7" w14:textId="05A820D0" w:rsidR="005B7952" w:rsidRDefault="005B7952" w:rsidP="00983CAF">
      <w:pPr>
        <w:pStyle w:val="Paragraphe"/>
        <w:numPr>
          <w:ilvl w:val="0"/>
          <w:numId w:val="42"/>
        </w:numPr>
        <w:rPr>
          <w:shd w:val="clear" w:color="auto" w:fill="FFFFFF"/>
        </w:rPr>
      </w:pPr>
      <w:r w:rsidRPr="00CD22CB">
        <w:t>Encourager les partenaires et observateurs à soutenir la mise en œuvre effective du Plan régional sur l’économie bleue</w:t>
      </w:r>
      <w:r w:rsidR="00340351">
        <w:t> ;</w:t>
      </w:r>
    </w:p>
    <w:p w14:paraId="3BC3BFC2" w14:textId="086216D2" w:rsidR="00A70E1B" w:rsidRDefault="00A70E1B" w:rsidP="00983CAF">
      <w:pPr>
        <w:pStyle w:val="Paragraphe"/>
        <w:numPr>
          <w:ilvl w:val="0"/>
          <w:numId w:val="42"/>
        </w:numPr>
        <w:rPr>
          <w:shd w:val="clear" w:color="auto" w:fill="FFFFFF"/>
        </w:rPr>
      </w:pPr>
      <w:r>
        <w:rPr>
          <w:shd w:val="clear" w:color="auto" w:fill="FFFFFF"/>
        </w:rPr>
        <w:t xml:space="preserve">Encourager la COI à poursuivre la consolidation de l’architecture régionale de sécurité maritime, </w:t>
      </w:r>
      <w:r w:rsidR="003A5BAB">
        <w:rPr>
          <w:shd w:val="clear" w:color="auto" w:fill="FFFFFF"/>
        </w:rPr>
        <w:t xml:space="preserve">notamment </w:t>
      </w:r>
      <w:r w:rsidR="00A07A42">
        <w:rPr>
          <w:shd w:val="clear" w:color="auto" w:fill="FFFFFF"/>
        </w:rPr>
        <w:t>à</w:t>
      </w:r>
      <w:r w:rsidR="003A5BAB">
        <w:rPr>
          <w:shd w:val="clear" w:color="auto" w:fill="FFFFFF"/>
        </w:rPr>
        <w:t xml:space="preserve"> travers le renforcement des capacités des Centres régionaux (partenariats, ressources techniques et matérielles, formations), </w:t>
      </w:r>
      <w:r>
        <w:rPr>
          <w:shd w:val="clear" w:color="auto" w:fill="FFFFFF"/>
        </w:rPr>
        <w:t xml:space="preserve">et à organiser des Conférences ministérielles sur les enjeux spécifiques de la sécurité maritime afin de maintenir et amplifier les engagements des Etats de la région et de la communauté internationale pour la sécurité en mer ; </w:t>
      </w:r>
    </w:p>
    <w:p w14:paraId="1E635DD0" w14:textId="322F375F" w:rsidR="000D7B4A" w:rsidRDefault="00A70E1B" w:rsidP="00983CAF">
      <w:pPr>
        <w:pStyle w:val="Paragraphe"/>
        <w:numPr>
          <w:ilvl w:val="0"/>
          <w:numId w:val="42"/>
        </w:numPr>
      </w:pPr>
      <w:r>
        <w:rPr>
          <w:shd w:val="clear" w:color="auto" w:fill="FFFFFF"/>
        </w:rPr>
        <w:t xml:space="preserve">Saluer la contribution de la République de Maurice et de la République des Seychelles en faveur de la sécurité maritime, respectivement à travers l’organisation régulières de conférences ministérielles avec la COI et la </w:t>
      </w:r>
      <w:r w:rsidRPr="004B5492">
        <w:t>présidence du Groupe de contact contre les activités illicites en mer, avec l’appui de la COI</w:t>
      </w:r>
      <w:r w:rsidR="006B5910">
        <w:t> ;</w:t>
      </w:r>
    </w:p>
    <w:p w14:paraId="5AFFEF54" w14:textId="6AEE6595" w:rsidR="00A70E1B" w:rsidRDefault="00A70E1B" w:rsidP="00983CAF">
      <w:pPr>
        <w:pStyle w:val="Paragraphe"/>
        <w:numPr>
          <w:ilvl w:val="0"/>
          <w:numId w:val="42"/>
        </w:numPr>
      </w:pPr>
      <w:r>
        <w:rPr>
          <w:shd w:val="clear" w:color="auto" w:fill="FFFFFF"/>
        </w:rPr>
        <w:lastRenderedPageBreak/>
        <w:t xml:space="preserve">Encourager la COI à </w:t>
      </w:r>
      <w:r w:rsidR="00755DD8">
        <w:rPr>
          <w:shd w:val="clear" w:color="auto" w:fill="FFFFFF"/>
        </w:rPr>
        <w:t>consolider et amplifier</w:t>
      </w:r>
      <w:r>
        <w:rPr>
          <w:shd w:val="clear" w:color="auto" w:fill="FFFFFF"/>
        </w:rPr>
        <w:t xml:space="preserve"> son action en faveur de la santé régionale à travers le </w:t>
      </w:r>
      <w:r w:rsidRPr="004B5492">
        <w:t>Centre de contrôle des maladies – One Health – océan Indien (CDC – One Health OI) au sein du Secrétariat général</w:t>
      </w:r>
      <w:r>
        <w:t xml:space="preserve"> qui coordonne le réseau SEGA-One Health ; </w:t>
      </w:r>
    </w:p>
    <w:p w14:paraId="03995232" w14:textId="77777777" w:rsidR="00A70E1B" w:rsidRDefault="00A70E1B" w:rsidP="00983CAF">
      <w:pPr>
        <w:pStyle w:val="Paragraphe"/>
        <w:numPr>
          <w:ilvl w:val="0"/>
          <w:numId w:val="42"/>
        </w:numPr>
      </w:pPr>
      <w:r>
        <w:t xml:space="preserve">Inviter le Secrétariat général à formuler une stratégie régionale sur le genre et à la soumettre aux instances pour approbation ; </w:t>
      </w:r>
    </w:p>
    <w:p w14:paraId="71768EBA" w14:textId="4DE690C8" w:rsidR="00A70E1B" w:rsidRDefault="00A70E1B" w:rsidP="00983CAF">
      <w:pPr>
        <w:pStyle w:val="Paragraphe"/>
        <w:numPr>
          <w:ilvl w:val="0"/>
          <w:numId w:val="42"/>
        </w:numPr>
        <w:rPr>
          <w:shd w:val="clear" w:color="auto" w:fill="FFFFFF"/>
        </w:rPr>
      </w:pPr>
      <w:r>
        <w:rPr>
          <w:shd w:val="clear" w:color="auto" w:fill="FFFFFF"/>
        </w:rPr>
        <w:t>Inviter le Secrétariat général, en concertation avec les Etats membres, à assurer la mise en place d’initiatives concrètes de mobilité régionale en formation professionnelle</w:t>
      </w:r>
      <w:r w:rsidR="00755DD8">
        <w:rPr>
          <w:shd w:val="clear" w:color="auto" w:fill="FFFFFF"/>
        </w:rPr>
        <w:t> ;</w:t>
      </w:r>
      <w:r>
        <w:rPr>
          <w:shd w:val="clear" w:color="auto" w:fill="FFFFFF"/>
        </w:rPr>
        <w:t xml:space="preserve"> </w:t>
      </w:r>
    </w:p>
    <w:p w14:paraId="6552946A" w14:textId="77777777" w:rsidR="00A70E1B" w:rsidRDefault="00A70E1B" w:rsidP="00983CAF">
      <w:pPr>
        <w:pStyle w:val="Paragraphe"/>
        <w:numPr>
          <w:ilvl w:val="0"/>
          <w:numId w:val="42"/>
        </w:numPr>
        <w:rPr>
          <w:shd w:val="clear" w:color="auto" w:fill="FFFFFF"/>
        </w:rPr>
      </w:pPr>
      <w:r>
        <w:rPr>
          <w:shd w:val="clear" w:color="auto" w:fill="FFFFFF"/>
        </w:rPr>
        <w:t xml:space="preserve">Souligner l’importance de tenir un dialogue de haut niveau avec les partenaires et observateurs à l’occasion des sessions ordinaires du Conseil des ministres sous l’égide de la présidence en exercice et confirmer l’intérêt de tenir une conférence avec les partenaires techniques et financiers d’ici fin 2026 ou début 2027. </w:t>
      </w:r>
    </w:p>
    <w:p w14:paraId="1BFDC4E0" w14:textId="0F022FA8" w:rsidR="00A70E1B" w:rsidRDefault="00A70E1B" w:rsidP="00983CAF">
      <w:pPr>
        <w:pStyle w:val="Paragraphe"/>
        <w:numPr>
          <w:ilvl w:val="0"/>
          <w:numId w:val="42"/>
        </w:numPr>
        <w:rPr>
          <w:shd w:val="clear" w:color="auto" w:fill="FFFFFF"/>
        </w:rPr>
      </w:pPr>
      <w:r>
        <w:rPr>
          <w:shd w:val="clear" w:color="auto" w:fill="FFFFFF"/>
        </w:rPr>
        <w:t>Appeler à la ratification de l’Accord Victoria révisé par tous les Etats membres pour permettre son entrée en vigueur ainsi que la mise en place effective des textes de gouvernance qui en découlent</w:t>
      </w:r>
      <w:r w:rsidR="006D2AE6">
        <w:rPr>
          <w:shd w:val="clear" w:color="auto" w:fill="FFFFFF"/>
        </w:rPr>
        <w:t> ;</w:t>
      </w:r>
    </w:p>
    <w:p w14:paraId="7180825B" w14:textId="345F3760" w:rsidR="000D7B4A" w:rsidRDefault="00A70E1B" w:rsidP="00983CAF">
      <w:pPr>
        <w:pStyle w:val="Paragraphe"/>
        <w:numPr>
          <w:ilvl w:val="0"/>
          <w:numId w:val="42"/>
        </w:numPr>
      </w:pPr>
      <w:r>
        <w:rPr>
          <w:shd w:val="clear" w:color="auto" w:fill="FFFFFF"/>
        </w:rPr>
        <w:t>Remercier la République de Madagascar pour l’organisation réussie du Ve Sommet des chefs d’Etat et de gouvernement de la COI, l’Union des Comores pour sa co-présidence et l’ensemble des partenaires et observateurs, notamment l’Union européenne et l’Agence française de développement, pour les soutiens actifs et renouvelés qui permettent à la COI de mettre en œuvre une coopération diversifiée au bénéfice de ses Etats membres.</w:t>
      </w:r>
    </w:p>
    <w:p w14:paraId="5E7944CE" w14:textId="77777777" w:rsidR="000D7B4A" w:rsidRDefault="000D7B4A" w:rsidP="000D7B4A">
      <w:pPr>
        <w:pStyle w:val="Paragraphe"/>
        <w:sectPr w:rsidR="000D7B4A" w:rsidSect="009D3A41">
          <w:headerReference w:type="default" r:id="rId8"/>
          <w:footerReference w:type="default" r:id="rId9"/>
          <w:pgSz w:w="11906" w:h="16838"/>
          <w:pgMar w:top="1843" w:right="1417" w:bottom="993" w:left="1417" w:header="708" w:footer="135" w:gutter="0"/>
          <w:cols w:space="708"/>
          <w:docGrid w:linePitch="360"/>
        </w:sectPr>
      </w:pPr>
    </w:p>
    <w:p w14:paraId="62AB3E13" w14:textId="77777777" w:rsidR="000D7B4A" w:rsidRDefault="000D7B4A" w:rsidP="000D7B4A">
      <w:pPr>
        <w:pStyle w:val="Paragraphe"/>
      </w:pPr>
    </w:p>
    <w:p w14:paraId="68009DDB" w14:textId="5341CD07" w:rsidR="0008468B" w:rsidRPr="0008468B" w:rsidRDefault="00564C84" w:rsidP="00C46BB1">
      <w:pPr>
        <w:pStyle w:val="Titrepartie"/>
        <w:contextualSpacing w:val="0"/>
      </w:pPr>
      <w:r>
        <w:t>Recommandations du Sommet et décisions proposées</w:t>
      </w:r>
    </w:p>
    <w:tbl>
      <w:tblPr>
        <w:tblStyle w:val="Grilledutableau"/>
        <w:tblW w:w="0" w:type="auto"/>
        <w:tblLook w:val="04A0" w:firstRow="1" w:lastRow="0" w:firstColumn="1" w:lastColumn="0" w:noHBand="0" w:noVBand="1"/>
      </w:tblPr>
      <w:tblGrid>
        <w:gridCol w:w="4531"/>
        <w:gridCol w:w="4903"/>
        <w:gridCol w:w="4531"/>
      </w:tblGrid>
      <w:tr w:rsidR="00D02936" w14:paraId="2585A88A" w14:textId="7F29E4AF" w:rsidTr="003541C3">
        <w:trPr>
          <w:tblHeader/>
        </w:trPr>
        <w:tc>
          <w:tcPr>
            <w:tcW w:w="4531" w:type="dxa"/>
            <w:shd w:val="clear" w:color="auto" w:fill="E7E6E6" w:themeFill="background2"/>
          </w:tcPr>
          <w:p w14:paraId="0A500799" w14:textId="6C63FAF0" w:rsidR="00D02936" w:rsidRPr="0021268C" w:rsidRDefault="00D02936" w:rsidP="00D02936">
            <w:pPr>
              <w:spacing w:after="120"/>
              <w:rPr>
                <w:rFonts w:ascii="Verdana" w:hAnsi="Verdana"/>
                <w:b/>
                <w:bCs/>
                <w:color w:val="0070C0"/>
                <w:sz w:val="18"/>
                <w:szCs w:val="18"/>
              </w:rPr>
            </w:pPr>
            <w:r w:rsidRPr="0021268C">
              <w:rPr>
                <w:rFonts w:ascii="Verdana" w:hAnsi="Verdana"/>
                <w:b/>
                <w:bCs/>
                <w:sz w:val="20"/>
                <w:szCs w:val="20"/>
              </w:rPr>
              <w:t>Déclaration finale du Ve Sommet</w:t>
            </w:r>
          </w:p>
        </w:tc>
        <w:tc>
          <w:tcPr>
            <w:tcW w:w="4531" w:type="dxa"/>
            <w:shd w:val="clear" w:color="auto" w:fill="E7E6E6" w:themeFill="background2"/>
          </w:tcPr>
          <w:p w14:paraId="3B401C2C" w14:textId="01E5983B" w:rsidR="00D02936" w:rsidRPr="003541C3" w:rsidRDefault="00D02936" w:rsidP="00C46BB1">
            <w:pPr>
              <w:pStyle w:val="Paragraphe"/>
              <w:rPr>
                <w:b/>
                <w:bCs/>
                <w:shd w:val="clear" w:color="auto" w:fill="FFFFFF"/>
              </w:rPr>
            </w:pPr>
            <w:r w:rsidRPr="003541C3">
              <w:rPr>
                <w:b/>
                <w:bCs/>
                <w:shd w:val="clear" w:color="auto" w:fill="FFFFFF"/>
              </w:rPr>
              <w:t>Suivi par le SG-COI</w:t>
            </w:r>
          </w:p>
        </w:tc>
        <w:tc>
          <w:tcPr>
            <w:tcW w:w="4531" w:type="dxa"/>
            <w:shd w:val="clear" w:color="auto" w:fill="E7E6E6" w:themeFill="background2"/>
          </w:tcPr>
          <w:p w14:paraId="05370743" w14:textId="20F0FED0" w:rsidR="00D02936" w:rsidRPr="003541C3" w:rsidRDefault="00D02936" w:rsidP="00C46BB1">
            <w:pPr>
              <w:pStyle w:val="Paragraphe"/>
              <w:rPr>
                <w:b/>
                <w:bCs/>
                <w:shd w:val="clear" w:color="auto" w:fill="FFFFFF"/>
              </w:rPr>
            </w:pPr>
            <w:r w:rsidRPr="003541C3">
              <w:rPr>
                <w:b/>
                <w:bCs/>
                <w:shd w:val="clear" w:color="auto" w:fill="FFFFFF"/>
              </w:rPr>
              <w:t>Propositions de décisions</w:t>
            </w:r>
          </w:p>
        </w:tc>
      </w:tr>
      <w:tr w:rsidR="00D02936" w14:paraId="3625692D" w14:textId="0319B6DA" w:rsidTr="00DB4B7B">
        <w:tc>
          <w:tcPr>
            <w:tcW w:w="4531" w:type="dxa"/>
          </w:tcPr>
          <w:p w14:paraId="1A3C4E5D" w14:textId="77777777" w:rsidR="00D02936" w:rsidRPr="0021268C" w:rsidRDefault="00D02936" w:rsidP="006D0558">
            <w:pPr>
              <w:pStyle w:val="Paragraphedeliste"/>
              <w:numPr>
                <w:ilvl w:val="0"/>
                <w:numId w:val="33"/>
              </w:numPr>
              <w:spacing w:after="120"/>
              <w:ind w:left="426"/>
              <w:contextualSpacing w:val="0"/>
              <w:rPr>
                <w:sz w:val="18"/>
                <w:szCs w:val="18"/>
                <w:shd w:val="clear" w:color="auto" w:fill="FFFFFF"/>
              </w:rPr>
            </w:pPr>
            <w:r w:rsidRPr="0021268C">
              <w:rPr>
                <w:rFonts w:ascii="Verdana" w:hAnsi="Verdana"/>
                <w:b/>
                <w:bCs/>
                <w:i/>
                <w:iCs/>
                <w:color w:val="0070C0"/>
                <w:sz w:val="18"/>
                <w:szCs w:val="18"/>
              </w:rPr>
              <w:t>Sur la sécurité et la souveraineté alimentaires et la nutrition pour le développement du marché de l’Indianocéanie</w:t>
            </w:r>
          </w:p>
          <w:p w14:paraId="022FF6D7" w14:textId="4A28E35E" w:rsidR="005F46D1" w:rsidRPr="0021268C" w:rsidRDefault="005F46D1" w:rsidP="005F46D1">
            <w:pPr>
              <w:pStyle w:val="Paragraphedeliste"/>
              <w:numPr>
                <w:ilvl w:val="1"/>
                <w:numId w:val="33"/>
              </w:numPr>
              <w:spacing w:after="120"/>
              <w:ind w:left="591" w:hanging="578"/>
              <w:contextualSpacing w:val="0"/>
              <w:jc w:val="both"/>
              <w:rPr>
                <w:rFonts w:ascii="Verdana" w:hAnsi="Verdana"/>
                <w:sz w:val="18"/>
                <w:szCs w:val="18"/>
              </w:rPr>
            </w:pPr>
            <w:r w:rsidRPr="0021268C">
              <w:rPr>
                <w:rFonts w:ascii="Verdana" w:hAnsi="Verdana"/>
                <w:b/>
                <w:bCs/>
                <w:sz w:val="18"/>
                <w:szCs w:val="18"/>
              </w:rPr>
              <w:t xml:space="preserve">APPUYONS </w:t>
            </w:r>
            <w:r w:rsidRPr="0021268C">
              <w:rPr>
                <w:rFonts w:ascii="Verdana" w:hAnsi="Verdana"/>
                <w:sz w:val="18"/>
                <w:szCs w:val="18"/>
              </w:rPr>
              <w:t>les recommandations de la Conférence ministérielle sur la sécurité alimentaire et la nutrition en Indianocéanie du 21 mars 2025 à Antananarivo (Madagascar), nous invitant à</w:t>
            </w:r>
            <w:r w:rsidR="00103ED1" w:rsidRPr="0021268C">
              <w:rPr>
                <w:rFonts w:ascii="Verdana" w:hAnsi="Verdana"/>
                <w:sz w:val="18"/>
                <w:szCs w:val="18"/>
              </w:rPr>
              <w:t xml:space="preserve"> : </w:t>
            </w:r>
          </w:p>
          <w:p w14:paraId="051D5739" w14:textId="77777777" w:rsidR="005F46D1" w:rsidRPr="0021268C" w:rsidRDefault="005F46D1" w:rsidP="005F46D1">
            <w:pPr>
              <w:pStyle w:val="Paragraphedeliste"/>
              <w:numPr>
                <w:ilvl w:val="1"/>
                <w:numId w:val="35"/>
              </w:numPr>
              <w:spacing w:after="120"/>
              <w:ind w:left="591"/>
              <w:contextualSpacing w:val="0"/>
              <w:jc w:val="both"/>
              <w:rPr>
                <w:rFonts w:ascii="Verdana" w:hAnsi="Verdana"/>
                <w:sz w:val="18"/>
                <w:szCs w:val="18"/>
              </w:rPr>
            </w:pPr>
            <w:r w:rsidRPr="0021268C">
              <w:rPr>
                <w:rFonts w:ascii="Verdana" w:hAnsi="Verdana"/>
                <w:sz w:val="18"/>
                <w:szCs w:val="18"/>
              </w:rPr>
              <w:t>Confirmer la volonté politique pour la coopération régionale en faveur de la sécurité alimentaire, l’amélioration de la nutrition, et la transformation des systèmes agricoles et alimentaires régionaux ;</w:t>
            </w:r>
          </w:p>
          <w:p w14:paraId="51A7D344" w14:textId="77777777" w:rsidR="005F46D1" w:rsidRPr="0021268C" w:rsidRDefault="005F46D1" w:rsidP="005F46D1">
            <w:pPr>
              <w:pStyle w:val="Paragraphedeliste"/>
              <w:numPr>
                <w:ilvl w:val="1"/>
                <w:numId w:val="35"/>
              </w:numPr>
              <w:spacing w:after="120"/>
              <w:ind w:left="591"/>
              <w:contextualSpacing w:val="0"/>
              <w:jc w:val="both"/>
              <w:rPr>
                <w:rFonts w:ascii="Verdana" w:hAnsi="Verdana"/>
                <w:sz w:val="18"/>
                <w:szCs w:val="18"/>
              </w:rPr>
            </w:pPr>
            <w:r w:rsidRPr="0021268C">
              <w:rPr>
                <w:rFonts w:ascii="Verdana" w:hAnsi="Verdana"/>
                <w:sz w:val="18"/>
                <w:szCs w:val="18"/>
              </w:rPr>
              <w:t>Valider et soutenir la prise en compte du Programme régional de sécurité alimentaire et de nutrition (PRESAN) dans les politiques nationales, et mobiliser des ressources nécessaires à sa mise en œuvre ;</w:t>
            </w:r>
          </w:p>
          <w:p w14:paraId="2E60B2F5" w14:textId="77777777" w:rsidR="005F46D1" w:rsidRPr="0021268C" w:rsidRDefault="005F46D1" w:rsidP="005F46D1">
            <w:pPr>
              <w:pStyle w:val="Paragraphedeliste"/>
              <w:numPr>
                <w:ilvl w:val="1"/>
                <w:numId w:val="35"/>
              </w:numPr>
              <w:spacing w:after="120"/>
              <w:ind w:left="591"/>
              <w:contextualSpacing w:val="0"/>
              <w:jc w:val="both"/>
              <w:rPr>
                <w:rFonts w:ascii="Verdana" w:hAnsi="Verdana"/>
                <w:sz w:val="18"/>
                <w:szCs w:val="18"/>
              </w:rPr>
            </w:pPr>
            <w:r w:rsidRPr="0021268C">
              <w:rPr>
                <w:rFonts w:ascii="Verdana" w:hAnsi="Verdana"/>
                <w:sz w:val="18"/>
                <w:szCs w:val="18"/>
              </w:rPr>
              <w:t>Investir dans la formation agricole initiale et continue des agriculteurs, dans la jeunesse et pour le renouvellement des générations d’agriculteurs ;</w:t>
            </w:r>
          </w:p>
          <w:p w14:paraId="4EBE34B3" w14:textId="77777777" w:rsidR="005F46D1" w:rsidRPr="0021268C" w:rsidRDefault="005F46D1" w:rsidP="005F46D1">
            <w:pPr>
              <w:pStyle w:val="Paragraphedeliste"/>
              <w:numPr>
                <w:ilvl w:val="1"/>
                <w:numId w:val="35"/>
              </w:numPr>
              <w:spacing w:after="120"/>
              <w:ind w:left="591"/>
              <w:contextualSpacing w:val="0"/>
              <w:jc w:val="both"/>
              <w:rPr>
                <w:rFonts w:ascii="Verdana" w:hAnsi="Verdana"/>
                <w:sz w:val="18"/>
                <w:szCs w:val="18"/>
              </w:rPr>
            </w:pPr>
            <w:r w:rsidRPr="0021268C">
              <w:rPr>
                <w:rFonts w:ascii="Verdana" w:hAnsi="Verdana"/>
                <w:sz w:val="18"/>
                <w:szCs w:val="18"/>
              </w:rPr>
              <w:t xml:space="preserve">Améliorer les infrastructures pré- et post-récoltes, en particulier agro-logistiques pour garantir la mise en place et la viabilisation de projets agricoles régionaux, fluidifier la connectivité entre </w:t>
            </w:r>
            <w:r w:rsidRPr="0021268C">
              <w:rPr>
                <w:rFonts w:ascii="Verdana" w:hAnsi="Verdana"/>
                <w:bCs/>
                <w:sz w:val="18"/>
                <w:szCs w:val="18"/>
              </w:rPr>
              <w:t>les États membres de la COI</w:t>
            </w:r>
            <w:r w:rsidRPr="0021268C">
              <w:rPr>
                <w:rFonts w:ascii="Verdana" w:hAnsi="Verdana"/>
                <w:sz w:val="18"/>
                <w:szCs w:val="18"/>
              </w:rPr>
              <w:t xml:space="preserve">, et faciliter les échanges des produits agricoles et alimentaires dans le respect des normes en vigueur et de la sécurité sanitaire et phytosanitaire de chaque Etat membre ; </w:t>
            </w:r>
          </w:p>
          <w:p w14:paraId="71F88CBE" w14:textId="77777777" w:rsidR="005F46D1" w:rsidRPr="0021268C" w:rsidRDefault="005F46D1" w:rsidP="005F46D1">
            <w:pPr>
              <w:pStyle w:val="Paragraphedeliste"/>
              <w:numPr>
                <w:ilvl w:val="1"/>
                <w:numId w:val="35"/>
              </w:numPr>
              <w:spacing w:after="120"/>
              <w:ind w:left="591"/>
              <w:contextualSpacing w:val="0"/>
              <w:jc w:val="both"/>
              <w:rPr>
                <w:rFonts w:ascii="Verdana" w:hAnsi="Verdana"/>
                <w:sz w:val="18"/>
                <w:szCs w:val="18"/>
              </w:rPr>
            </w:pPr>
            <w:r w:rsidRPr="0021268C">
              <w:rPr>
                <w:rFonts w:ascii="Verdana" w:hAnsi="Verdana"/>
                <w:sz w:val="18"/>
                <w:szCs w:val="18"/>
              </w:rPr>
              <w:t>Stimuler les investissements du secteur privé en créant les conditions favorables ;</w:t>
            </w:r>
          </w:p>
          <w:p w14:paraId="673C4D6E" w14:textId="77777777" w:rsidR="005F46D1" w:rsidRPr="0021268C" w:rsidRDefault="005F46D1" w:rsidP="005F46D1">
            <w:pPr>
              <w:pStyle w:val="Paragraphedeliste"/>
              <w:numPr>
                <w:ilvl w:val="1"/>
                <w:numId w:val="35"/>
              </w:numPr>
              <w:spacing w:after="120"/>
              <w:ind w:left="591"/>
              <w:contextualSpacing w:val="0"/>
              <w:jc w:val="both"/>
              <w:rPr>
                <w:rFonts w:ascii="Verdana" w:hAnsi="Verdana"/>
                <w:sz w:val="18"/>
                <w:szCs w:val="18"/>
              </w:rPr>
            </w:pPr>
            <w:r w:rsidRPr="0021268C">
              <w:rPr>
                <w:rFonts w:ascii="Verdana" w:hAnsi="Verdana"/>
                <w:sz w:val="18"/>
                <w:szCs w:val="18"/>
              </w:rPr>
              <w:t>Investir massivement dans la nutrition : éducation, santé, lutte contre la malnutrition, développement de systèmes alimentaires adaptés ;</w:t>
            </w:r>
          </w:p>
          <w:p w14:paraId="384C5B55" w14:textId="79A731C6" w:rsidR="00D02936" w:rsidRPr="0021268C" w:rsidRDefault="005F46D1" w:rsidP="000B27CD">
            <w:pPr>
              <w:pStyle w:val="Paragraphedeliste"/>
              <w:numPr>
                <w:ilvl w:val="1"/>
                <w:numId w:val="35"/>
              </w:numPr>
              <w:spacing w:after="120"/>
              <w:ind w:left="591"/>
              <w:contextualSpacing w:val="0"/>
              <w:jc w:val="both"/>
              <w:rPr>
                <w:sz w:val="18"/>
                <w:szCs w:val="18"/>
                <w:shd w:val="clear" w:color="auto" w:fill="FFFFFF"/>
              </w:rPr>
            </w:pPr>
            <w:r w:rsidRPr="0021268C">
              <w:rPr>
                <w:rFonts w:ascii="Verdana" w:hAnsi="Verdana"/>
                <w:sz w:val="18"/>
                <w:szCs w:val="18"/>
              </w:rPr>
              <w:t>Favoriser une meilleure coordination multisectorielle régionale et le partage des bonnes pratiques.</w:t>
            </w:r>
          </w:p>
        </w:tc>
        <w:tc>
          <w:tcPr>
            <w:tcW w:w="4531" w:type="dxa"/>
          </w:tcPr>
          <w:p w14:paraId="08B08388" w14:textId="77777777" w:rsidR="00D02936" w:rsidRDefault="00D02936" w:rsidP="005F46D1">
            <w:pPr>
              <w:pStyle w:val="Paragraphe"/>
              <w:rPr>
                <w:shd w:val="clear" w:color="auto" w:fill="FFFFFF"/>
              </w:rPr>
            </w:pPr>
            <w:r>
              <w:rPr>
                <w:shd w:val="clear" w:color="auto" w:fill="FFFFFF"/>
              </w:rPr>
              <w:t>Le 39</w:t>
            </w:r>
            <w:r w:rsidRPr="007B0353">
              <w:rPr>
                <w:shd w:val="clear" w:color="auto" w:fill="FFFFFF"/>
                <w:vertAlign w:val="superscript"/>
              </w:rPr>
              <w:t>e</w:t>
            </w:r>
            <w:r>
              <w:rPr>
                <w:shd w:val="clear" w:color="auto" w:fill="FFFFFF"/>
              </w:rPr>
              <w:t xml:space="preserve"> Conseil des ministres </w:t>
            </w:r>
            <w:r w:rsidR="005F46D1">
              <w:rPr>
                <w:shd w:val="clear" w:color="auto" w:fill="FFFFFF"/>
              </w:rPr>
              <w:t>du 16 avril 2025 a</w:t>
            </w:r>
            <w:r>
              <w:rPr>
                <w:shd w:val="clear" w:color="auto" w:fill="FFFFFF"/>
              </w:rPr>
              <w:t xml:space="preserve"> « validé les recommandations de la déclaration ministérielle sur la sécurité alimentaire et la nutrition des Etats membres de la COI qui alimenteront les travaux du cinquième Sommet » (décision 4b)</w:t>
            </w:r>
          </w:p>
          <w:p w14:paraId="3D7EE589" w14:textId="77777777" w:rsidR="00872F24" w:rsidRDefault="00872F24" w:rsidP="005F46D1">
            <w:pPr>
              <w:pStyle w:val="Paragraphe"/>
              <w:rPr>
                <w:shd w:val="clear" w:color="auto" w:fill="FFFFFF"/>
              </w:rPr>
            </w:pPr>
          </w:p>
          <w:p w14:paraId="64589A54" w14:textId="4AA814CC" w:rsidR="00872F24" w:rsidRDefault="00872F24" w:rsidP="005F46D1">
            <w:pPr>
              <w:pStyle w:val="Paragraphe"/>
              <w:rPr>
                <w:shd w:val="clear" w:color="auto" w:fill="FFFFFF"/>
              </w:rPr>
            </w:pPr>
            <w:r>
              <w:rPr>
                <w:shd w:val="clear" w:color="auto" w:fill="FFFFFF"/>
              </w:rPr>
              <w:t xml:space="preserve">La fiche </w:t>
            </w:r>
            <w:r w:rsidR="00996F28">
              <w:rPr>
                <w:shd w:val="clear" w:color="auto" w:fill="FFFFFF"/>
              </w:rPr>
              <w:t>2.10. du COPL n°02/2025</w:t>
            </w:r>
            <w:r w:rsidR="0036339A">
              <w:rPr>
                <w:shd w:val="clear" w:color="auto" w:fill="FFFFFF"/>
              </w:rPr>
              <w:t xml:space="preserve"> a repris cette recommandation et recherché mandat pour </w:t>
            </w:r>
            <w:r w:rsidR="00416C81">
              <w:rPr>
                <w:shd w:val="clear" w:color="auto" w:fill="FFFFFF"/>
              </w:rPr>
              <w:t xml:space="preserve">la mise en œuvre effective des conclusions de la ministérielle confirmées par le Sommet. </w:t>
            </w:r>
          </w:p>
        </w:tc>
        <w:tc>
          <w:tcPr>
            <w:tcW w:w="4531" w:type="dxa"/>
          </w:tcPr>
          <w:p w14:paraId="0F71CDF9" w14:textId="77777777" w:rsidR="00D02936" w:rsidRDefault="00D02936" w:rsidP="00C46BB1">
            <w:pPr>
              <w:pStyle w:val="Paragraphe"/>
              <w:rPr>
                <w:shd w:val="clear" w:color="auto" w:fill="FFFFFF"/>
              </w:rPr>
            </w:pPr>
          </w:p>
          <w:p w14:paraId="0C886E10" w14:textId="4EDEEA19" w:rsidR="00416C81" w:rsidRDefault="00416C81" w:rsidP="00C46BB1">
            <w:pPr>
              <w:pStyle w:val="Paragraphe"/>
              <w:rPr>
                <w:shd w:val="clear" w:color="auto" w:fill="FFFFFF"/>
              </w:rPr>
            </w:pPr>
            <w:r>
              <w:rPr>
                <w:shd w:val="clear" w:color="auto" w:fill="FFFFFF"/>
              </w:rPr>
              <w:t>Cf. décisions</w:t>
            </w:r>
            <w:r w:rsidR="00103ED1">
              <w:rPr>
                <w:shd w:val="clear" w:color="auto" w:fill="FFFFFF"/>
              </w:rPr>
              <w:t xml:space="preserve"> découlant de la fiche 2.</w:t>
            </w:r>
            <w:r w:rsidR="00674A56">
              <w:rPr>
                <w:shd w:val="clear" w:color="auto" w:fill="FFFFFF"/>
              </w:rPr>
              <w:t>9</w:t>
            </w:r>
            <w:r w:rsidR="00103ED1">
              <w:rPr>
                <w:shd w:val="clear" w:color="auto" w:fill="FFFFFF"/>
              </w:rPr>
              <w:t>.</w:t>
            </w:r>
            <w:r w:rsidR="00674A56">
              <w:rPr>
                <w:shd w:val="clear" w:color="auto" w:fill="FFFFFF"/>
              </w:rPr>
              <w:t xml:space="preserve"> – Sécurité alimentaire</w:t>
            </w:r>
            <w:r w:rsidR="00103ED1">
              <w:rPr>
                <w:shd w:val="clear" w:color="auto" w:fill="FFFFFF"/>
              </w:rPr>
              <w:t xml:space="preserve"> </w:t>
            </w:r>
          </w:p>
        </w:tc>
      </w:tr>
      <w:tr w:rsidR="00D02936" w14:paraId="1AE0C1D5" w14:textId="08530FB5" w:rsidTr="00DB4B7B">
        <w:tc>
          <w:tcPr>
            <w:tcW w:w="4531" w:type="dxa"/>
          </w:tcPr>
          <w:p w14:paraId="05BF1806" w14:textId="77777777" w:rsidR="00D02936" w:rsidRPr="0021268C" w:rsidRDefault="00D02936" w:rsidP="00A61955">
            <w:pPr>
              <w:pStyle w:val="Paragraphedeliste"/>
              <w:numPr>
                <w:ilvl w:val="0"/>
                <w:numId w:val="33"/>
              </w:numPr>
              <w:spacing w:after="120"/>
              <w:ind w:left="426"/>
              <w:contextualSpacing w:val="0"/>
              <w:rPr>
                <w:rFonts w:ascii="Verdana" w:hAnsi="Verdana"/>
                <w:b/>
                <w:bCs/>
                <w:i/>
                <w:iCs/>
                <w:color w:val="0070C0"/>
                <w:sz w:val="18"/>
                <w:szCs w:val="18"/>
              </w:rPr>
            </w:pPr>
            <w:r w:rsidRPr="0021268C">
              <w:rPr>
                <w:rFonts w:ascii="Verdana" w:hAnsi="Verdana"/>
                <w:b/>
                <w:bCs/>
                <w:i/>
                <w:iCs/>
                <w:color w:val="0070C0"/>
                <w:sz w:val="18"/>
                <w:szCs w:val="18"/>
              </w:rPr>
              <w:t xml:space="preserve">Sur la résilience climatique et environnementale </w:t>
            </w:r>
          </w:p>
          <w:p w14:paraId="5440A2F6" w14:textId="62429ED4" w:rsidR="00D02936" w:rsidRPr="0021268C" w:rsidRDefault="00762BA3" w:rsidP="000B27CD">
            <w:pPr>
              <w:pStyle w:val="Paragraphedeliste"/>
              <w:numPr>
                <w:ilvl w:val="1"/>
                <w:numId w:val="33"/>
              </w:numPr>
              <w:spacing w:after="120"/>
              <w:ind w:left="591" w:hanging="578"/>
              <w:contextualSpacing w:val="0"/>
              <w:jc w:val="both"/>
              <w:rPr>
                <w:sz w:val="18"/>
                <w:szCs w:val="18"/>
                <w:shd w:val="clear" w:color="auto" w:fill="FFFFFF"/>
              </w:rPr>
            </w:pPr>
            <w:r w:rsidRPr="0021268C">
              <w:rPr>
                <w:rFonts w:ascii="Verdana" w:hAnsi="Verdana"/>
                <w:b/>
                <w:bCs/>
                <w:sz w:val="18"/>
                <w:szCs w:val="18"/>
              </w:rPr>
              <w:t xml:space="preserve">NOUS FÉLICITONS </w:t>
            </w:r>
            <w:r w:rsidRPr="0021268C">
              <w:rPr>
                <w:rFonts w:ascii="Verdana" w:hAnsi="Verdana"/>
                <w:sz w:val="18"/>
                <w:szCs w:val="18"/>
              </w:rPr>
              <w:t>de l’obtention par la COI de l’accréditation en tant qu’entité de mise en œuvre des financements du Fonds vert pour le climat et des opportunités ainsi offertes aux États membres de bénéficier des financements climatiques en faveur de l’adaptation et de l’atténuation des effets du changement climatique ;</w:t>
            </w:r>
          </w:p>
        </w:tc>
        <w:tc>
          <w:tcPr>
            <w:tcW w:w="4531" w:type="dxa"/>
          </w:tcPr>
          <w:p w14:paraId="30EEBEBA" w14:textId="77777777" w:rsidR="00D02936" w:rsidRDefault="00D02936" w:rsidP="00762BA3">
            <w:pPr>
              <w:pStyle w:val="Paragraphe"/>
              <w:rPr>
                <w:shd w:val="clear" w:color="auto" w:fill="FFFFFF"/>
              </w:rPr>
            </w:pPr>
          </w:p>
          <w:p w14:paraId="6FEC80CB" w14:textId="77777777" w:rsidR="00762BA3" w:rsidRDefault="00762BA3" w:rsidP="00762BA3">
            <w:pPr>
              <w:pStyle w:val="Paragraphe"/>
              <w:rPr>
                <w:shd w:val="clear" w:color="auto" w:fill="FFFFFF"/>
              </w:rPr>
            </w:pPr>
          </w:p>
          <w:p w14:paraId="4EB8995F" w14:textId="5709602A" w:rsidR="00762BA3" w:rsidRDefault="006D74E7" w:rsidP="00762BA3">
            <w:pPr>
              <w:pStyle w:val="Paragraphe"/>
              <w:rPr>
                <w:shd w:val="clear" w:color="auto" w:fill="FFFFFF"/>
              </w:rPr>
            </w:pPr>
            <w:r>
              <w:rPr>
                <w:shd w:val="clear" w:color="auto" w:fill="FFFFFF"/>
              </w:rPr>
              <w:t xml:space="preserve">Suivi de l’accréditation comme indiqué dans la fiche </w:t>
            </w:r>
            <w:r w:rsidR="007A1F49">
              <w:rPr>
                <w:shd w:val="clear" w:color="auto" w:fill="FFFFFF"/>
              </w:rPr>
              <w:t>2.11. Financements climat du COPL n°02/2025</w:t>
            </w:r>
          </w:p>
        </w:tc>
        <w:tc>
          <w:tcPr>
            <w:tcW w:w="4531" w:type="dxa"/>
          </w:tcPr>
          <w:p w14:paraId="2D23A635" w14:textId="77777777" w:rsidR="00D02936" w:rsidRDefault="00D02936" w:rsidP="00C46BB1">
            <w:pPr>
              <w:pStyle w:val="Paragraphe"/>
              <w:rPr>
                <w:shd w:val="clear" w:color="auto" w:fill="FFFFFF"/>
              </w:rPr>
            </w:pPr>
          </w:p>
          <w:p w14:paraId="24E99848" w14:textId="77777777" w:rsidR="007A1F49" w:rsidRDefault="007A1F49" w:rsidP="00C46BB1">
            <w:pPr>
              <w:pStyle w:val="Paragraphe"/>
              <w:rPr>
                <w:shd w:val="clear" w:color="auto" w:fill="FFFFFF"/>
              </w:rPr>
            </w:pPr>
          </w:p>
          <w:p w14:paraId="758E5969" w14:textId="60E997E2" w:rsidR="007A1F49" w:rsidRDefault="007A1F49" w:rsidP="00C46BB1">
            <w:pPr>
              <w:pStyle w:val="Paragraphe"/>
              <w:rPr>
                <w:shd w:val="clear" w:color="auto" w:fill="FFFFFF"/>
              </w:rPr>
            </w:pPr>
            <w:r>
              <w:rPr>
                <w:shd w:val="clear" w:color="auto" w:fill="FFFFFF"/>
              </w:rPr>
              <w:t xml:space="preserve">Pas de décision proposée. </w:t>
            </w:r>
          </w:p>
        </w:tc>
      </w:tr>
      <w:tr w:rsidR="00762BA3" w14:paraId="62CAFFD0" w14:textId="77777777" w:rsidTr="00DB4B7B">
        <w:tc>
          <w:tcPr>
            <w:tcW w:w="4531" w:type="dxa"/>
          </w:tcPr>
          <w:p w14:paraId="0D297856" w14:textId="116BE222" w:rsidR="009D7B7D" w:rsidRPr="0021268C" w:rsidRDefault="009D7B7D" w:rsidP="009D7B7D">
            <w:pPr>
              <w:pStyle w:val="Paragraphe"/>
              <w:numPr>
                <w:ilvl w:val="1"/>
                <w:numId w:val="33"/>
              </w:numPr>
              <w:ind w:left="591" w:hanging="591"/>
              <w:rPr>
                <w:sz w:val="18"/>
                <w:szCs w:val="18"/>
                <w:shd w:val="clear" w:color="auto" w:fill="FFFFFF"/>
              </w:rPr>
            </w:pPr>
            <w:r w:rsidRPr="0021268C">
              <w:rPr>
                <w:b/>
                <w:bCs/>
                <w:sz w:val="18"/>
                <w:szCs w:val="18"/>
              </w:rPr>
              <w:t xml:space="preserve">SALUONS </w:t>
            </w:r>
            <w:r w:rsidRPr="0021268C">
              <w:rPr>
                <w:sz w:val="18"/>
                <w:szCs w:val="18"/>
              </w:rPr>
              <w:t>la tenue de la 3</w:t>
            </w:r>
            <w:r w:rsidRPr="0021268C">
              <w:rPr>
                <w:sz w:val="18"/>
                <w:szCs w:val="18"/>
                <w:vertAlign w:val="superscript"/>
              </w:rPr>
              <w:t>e</w:t>
            </w:r>
            <w:r w:rsidRPr="0021268C">
              <w:rPr>
                <w:sz w:val="18"/>
                <w:szCs w:val="18"/>
              </w:rPr>
              <w:t xml:space="preserve"> Conférence des Nations unies sur l’océan (UNOC-3), sous la co-présidence de la France et du Costa Rica, en juin 2025 à Nice (France) </w:t>
            </w:r>
            <w:r w:rsidRPr="0021268C">
              <w:rPr>
                <w:b/>
                <w:bCs/>
                <w:sz w:val="18"/>
                <w:szCs w:val="18"/>
              </w:rPr>
              <w:t>et INVITONS</w:t>
            </w:r>
            <w:r w:rsidRPr="0021268C">
              <w:rPr>
                <w:sz w:val="18"/>
                <w:szCs w:val="18"/>
              </w:rPr>
              <w:t xml:space="preserve"> la COI et ses États  membres à y participer activement afin de porter la voix des États  membres insulaires de la COI, lesquels figurent parmi les plus exposés aux aléas climatiques, d’y partager les expériences régionales et d’aboutir à des engagements pour l’avenir de l’océan, particulièrement à travers la promotion des sciences marines pour le développement durable ;</w:t>
            </w:r>
          </w:p>
          <w:p w14:paraId="3C51E9D5" w14:textId="77777777" w:rsidR="009D7B7D" w:rsidRPr="0021268C" w:rsidRDefault="009D7B7D" w:rsidP="00762BA3">
            <w:pPr>
              <w:pStyle w:val="Paragraphe"/>
              <w:rPr>
                <w:sz w:val="18"/>
                <w:szCs w:val="18"/>
                <w:shd w:val="clear" w:color="auto" w:fill="FFFFFF"/>
              </w:rPr>
            </w:pPr>
          </w:p>
          <w:p w14:paraId="1BF93710" w14:textId="3F3A44AD" w:rsidR="00762BA3" w:rsidRPr="0021268C" w:rsidRDefault="00762BA3" w:rsidP="00762BA3">
            <w:pPr>
              <w:pStyle w:val="Paragraphe"/>
              <w:rPr>
                <w:sz w:val="18"/>
                <w:szCs w:val="18"/>
                <w:shd w:val="clear" w:color="auto" w:fill="FFFFFF"/>
              </w:rPr>
            </w:pPr>
          </w:p>
        </w:tc>
        <w:tc>
          <w:tcPr>
            <w:tcW w:w="4531" w:type="dxa"/>
          </w:tcPr>
          <w:p w14:paraId="00D06EE5" w14:textId="77777777" w:rsidR="00762BA3" w:rsidRDefault="009D7B7D" w:rsidP="009D7B7D">
            <w:pPr>
              <w:pStyle w:val="Paragraphe"/>
              <w:rPr>
                <w:shd w:val="clear" w:color="auto" w:fill="FFFFFF"/>
              </w:rPr>
            </w:pPr>
            <w:r>
              <w:rPr>
                <w:shd w:val="clear" w:color="auto" w:fill="FFFFFF"/>
              </w:rPr>
              <w:t>Cf. décision 8b du 39</w:t>
            </w:r>
            <w:r w:rsidRPr="00EE4B44">
              <w:rPr>
                <w:shd w:val="clear" w:color="auto" w:fill="FFFFFF"/>
                <w:vertAlign w:val="superscript"/>
              </w:rPr>
              <w:t>e</w:t>
            </w:r>
            <w:r>
              <w:rPr>
                <w:shd w:val="clear" w:color="auto" w:fill="FFFFFF"/>
              </w:rPr>
              <w:t xml:space="preserve"> Conseil : le SG COI a proposé un message commun qui n’a pas reçu de validation des Etats membres. Néanmoins, le SG-COI a assuré une présence visible de la COI à plus d’une dizaine d’évènements parallèles et l’ensemble des chefs des délégations des Etats membres ont mentionné la COI dans leurs interventions officielles.</w:t>
            </w:r>
          </w:p>
          <w:p w14:paraId="0D5E9BE9" w14:textId="77777777" w:rsidR="005C29D0" w:rsidRDefault="005C29D0" w:rsidP="009D7B7D">
            <w:pPr>
              <w:pStyle w:val="Paragraphe"/>
              <w:rPr>
                <w:shd w:val="clear" w:color="auto" w:fill="FFFFFF"/>
              </w:rPr>
            </w:pPr>
          </w:p>
          <w:p w14:paraId="5554E37D" w14:textId="77777777" w:rsidR="005C29D0" w:rsidRDefault="005C29D0" w:rsidP="009D7B7D">
            <w:pPr>
              <w:pStyle w:val="Paragraphe"/>
              <w:rPr>
                <w:shd w:val="clear" w:color="auto" w:fill="FFFFFF"/>
              </w:rPr>
            </w:pPr>
            <w:r>
              <w:rPr>
                <w:shd w:val="clear" w:color="auto" w:fill="FFFFFF"/>
              </w:rPr>
              <w:t xml:space="preserve">Les engagements de Nice sont consultables au lien suivant : </w:t>
            </w:r>
            <w:hyperlink r:id="rId10" w:history="1">
              <w:r w:rsidRPr="005C29D0">
                <w:rPr>
                  <w:rStyle w:val="Lienhypertexte"/>
                  <w:shd w:val="clear" w:color="auto" w:fill="FFFFFF"/>
                </w:rPr>
                <w:t>Engagements de Nice pour l’Océan</w:t>
              </w:r>
            </w:hyperlink>
            <w:r>
              <w:rPr>
                <w:shd w:val="clear" w:color="auto" w:fill="FFFFFF"/>
              </w:rPr>
              <w:t xml:space="preserve"> </w:t>
            </w:r>
          </w:p>
          <w:p w14:paraId="2CAE9326" w14:textId="77777777" w:rsidR="005C29D0" w:rsidRDefault="005C29D0" w:rsidP="009D7B7D">
            <w:pPr>
              <w:pStyle w:val="Paragraphe"/>
              <w:rPr>
                <w:shd w:val="clear" w:color="auto" w:fill="FFFFFF"/>
              </w:rPr>
            </w:pPr>
          </w:p>
          <w:p w14:paraId="42C229A5" w14:textId="78660B97" w:rsidR="005C29D0" w:rsidRDefault="005C29D0" w:rsidP="009D7B7D">
            <w:pPr>
              <w:pStyle w:val="Paragraphe"/>
              <w:rPr>
                <w:shd w:val="clear" w:color="auto" w:fill="FFFFFF"/>
              </w:rPr>
            </w:pPr>
          </w:p>
        </w:tc>
        <w:tc>
          <w:tcPr>
            <w:tcW w:w="4531" w:type="dxa"/>
          </w:tcPr>
          <w:p w14:paraId="05E68E38" w14:textId="77777777" w:rsidR="00762BA3" w:rsidRDefault="00762BA3" w:rsidP="00C46BB1">
            <w:pPr>
              <w:pStyle w:val="Paragraphe"/>
              <w:rPr>
                <w:shd w:val="clear" w:color="auto" w:fill="FFFFFF"/>
              </w:rPr>
            </w:pPr>
          </w:p>
          <w:p w14:paraId="2DC467B3" w14:textId="1DF6C99B" w:rsidR="009D7B7D" w:rsidRDefault="009D7B7D" w:rsidP="00C46BB1">
            <w:pPr>
              <w:pStyle w:val="Paragraphe"/>
              <w:rPr>
                <w:shd w:val="clear" w:color="auto" w:fill="FFFFFF"/>
              </w:rPr>
            </w:pPr>
            <w:r>
              <w:rPr>
                <w:shd w:val="clear" w:color="auto" w:fill="FFFFFF"/>
              </w:rPr>
              <w:t xml:space="preserve">Prendre note </w:t>
            </w:r>
            <w:r w:rsidR="003D72B1">
              <w:rPr>
                <w:shd w:val="clear" w:color="auto" w:fill="FFFFFF"/>
              </w:rPr>
              <w:t xml:space="preserve">de la participation de la COI à la </w:t>
            </w:r>
            <w:r w:rsidR="003D72B1" w:rsidRPr="004B5492">
              <w:t>3</w:t>
            </w:r>
            <w:r w:rsidR="003D72B1" w:rsidRPr="004B5492">
              <w:rPr>
                <w:vertAlign w:val="superscript"/>
              </w:rPr>
              <w:t>e</w:t>
            </w:r>
            <w:r w:rsidR="003D72B1" w:rsidRPr="004B5492">
              <w:t xml:space="preserve"> Conférence des Nations unies sur l’océan (UNOC-3)</w:t>
            </w:r>
            <w:r w:rsidR="003D72B1">
              <w:t xml:space="preserve"> à Nice en juin 2025 et encourager le Secrétariat général à </w:t>
            </w:r>
            <w:r w:rsidR="008137E5">
              <w:t xml:space="preserve">mobiliser ses projets et les partenaires pour soutenir les Etats membres dans la mise en œuvre effective </w:t>
            </w:r>
            <w:r w:rsidR="00F801EF">
              <w:t>des engagements de Nice pour l’océan Indien notamment en ce qu’il s’agit de</w:t>
            </w:r>
            <w:r w:rsidR="00E713DC">
              <w:t xml:space="preserve"> la mise en œuvre du Traité BBNJ et des engagements en faveur des sciences océaniques, de la sécurité maritime, de l’économie bleue, des pêches durables et de la gestion durable des zones côtières. </w:t>
            </w:r>
          </w:p>
        </w:tc>
      </w:tr>
      <w:tr w:rsidR="00D02936" w14:paraId="330AE130" w14:textId="3BC9A67A" w:rsidTr="00DB4B7B">
        <w:tc>
          <w:tcPr>
            <w:tcW w:w="4531" w:type="dxa"/>
          </w:tcPr>
          <w:p w14:paraId="74A8B064" w14:textId="68A6EECA" w:rsidR="00B74796" w:rsidRPr="0021268C" w:rsidRDefault="00B74796" w:rsidP="00B74796">
            <w:pPr>
              <w:pStyle w:val="Paragraphedeliste"/>
              <w:numPr>
                <w:ilvl w:val="1"/>
                <w:numId w:val="33"/>
              </w:numPr>
              <w:spacing w:after="120"/>
              <w:ind w:left="591" w:hanging="591"/>
              <w:jc w:val="both"/>
              <w:rPr>
                <w:rFonts w:ascii="Verdana" w:hAnsi="Verdana"/>
                <w:sz w:val="18"/>
                <w:szCs w:val="18"/>
              </w:rPr>
            </w:pPr>
            <w:r w:rsidRPr="0021268C">
              <w:rPr>
                <w:rFonts w:ascii="Verdana" w:hAnsi="Verdana"/>
                <w:b/>
                <w:bCs/>
                <w:sz w:val="18"/>
                <w:szCs w:val="18"/>
              </w:rPr>
              <w:t>NOUS RÉJOUISSONS</w:t>
            </w:r>
            <w:r w:rsidRPr="0021268C">
              <w:rPr>
                <w:rFonts w:ascii="Verdana" w:hAnsi="Verdana"/>
                <w:sz w:val="18"/>
                <w:szCs w:val="18"/>
              </w:rPr>
              <w:t xml:space="preserve"> des initiatives et projets de la COI en faveur de l’économie bleue, de l’économie circulaire et de la lutte contre la pollution marine, en particulier les efforts visant à renforcer les capacités locales de collecte, de traitement et de valorisation des déchets plastiques et chimiques associés</w:t>
            </w:r>
            <w:r w:rsidRPr="0021268C">
              <w:rPr>
                <w:rFonts w:ascii="Verdana" w:hAnsi="Verdana"/>
                <w:b/>
                <w:bCs/>
                <w:sz w:val="18"/>
                <w:szCs w:val="18"/>
              </w:rPr>
              <w:t xml:space="preserve"> et FAISONS APPEL </w:t>
            </w:r>
            <w:r w:rsidRPr="0021268C">
              <w:rPr>
                <w:rFonts w:ascii="Verdana" w:hAnsi="Verdana"/>
                <w:sz w:val="18"/>
                <w:szCs w:val="18"/>
              </w:rPr>
              <w:t>aux partenaires et observateurs pour soutenir la COI dans la mise en œuvre effective du Plan d’action régional sur l’économie bleue (PAREB).</w:t>
            </w:r>
          </w:p>
          <w:p w14:paraId="3B78C692" w14:textId="77777777" w:rsidR="00D02936" w:rsidRPr="0021268C" w:rsidRDefault="00D02936" w:rsidP="00C46BB1">
            <w:pPr>
              <w:pStyle w:val="Paragraphe"/>
              <w:rPr>
                <w:sz w:val="18"/>
                <w:szCs w:val="18"/>
                <w:shd w:val="clear" w:color="auto" w:fill="FFFFFF"/>
              </w:rPr>
            </w:pPr>
          </w:p>
        </w:tc>
        <w:tc>
          <w:tcPr>
            <w:tcW w:w="4531" w:type="dxa"/>
          </w:tcPr>
          <w:p w14:paraId="1A2E6C6C" w14:textId="0D526A2D" w:rsidR="00CD22CB" w:rsidRPr="00772082" w:rsidRDefault="00CD22CB" w:rsidP="00CD22CB">
            <w:pPr>
              <w:spacing w:after="120"/>
              <w:jc w:val="both"/>
              <w:rPr>
                <w:rFonts w:ascii="Verdana" w:hAnsi="Verdana"/>
                <w:sz w:val="20"/>
                <w:szCs w:val="20"/>
                <w:shd w:val="clear" w:color="auto" w:fill="FFFFFF"/>
              </w:rPr>
            </w:pPr>
            <w:r w:rsidRPr="00772082">
              <w:rPr>
                <w:rFonts w:ascii="Verdana" w:hAnsi="Verdana"/>
                <w:sz w:val="20"/>
                <w:szCs w:val="20"/>
                <w:shd w:val="clear" w:color="auto" w:fill="FFFFFF"/>
              </w:rPr>
              <w:t>Poursuite des discussions avec les partenaires techniques et financiers pour mobiliser des financements et conduire des initiatives dans le domaine de l’économie bleue et circulaire en cohérence avec le</w:t>
            </w:r>
            <w:r w:rsidR="000F030B" w:rsidRPr="00772082">
              <w:rPr>
                <w:rFonts w:ascii="Verdana" w:hAnsi="Verdana"/>
                <w:sz w:val="20"/>
                <w:szCs w:val="20"/>
                <w:shd w:val="clear" w:color="auto" w:fill="FFFFFF"/>
              </w:rPr>
              <w:t xml:space="preserve"> PAREB et les déclarations / feuilles de route des conférences ministérielles sur le sujet. </w:t>
            </w:r>
            <w:r w:rsidR="00772082">
              <w:rPr>
                <w:rFonts w:ascii="Verdana" w:hAnsi="Verdana"/>
                <w:sz w:val="20"/>
                <w:szCs w:val="20"/>
                <w:shd w:val="clear" w:color="auto" w:fill="FFFFFF"/>
              </w:rPr>
              <w:t>Le PAREB a été actualisé avec l’appui de l’UNECA et soumis pour validation.</w:t>
            </w:r>
          </w:p>
          <w:p w14:paraId="23669FBD" w14:textId="4863D761" w:rsidR="000F030B" w:rsidRPr="00772082" w:rsidRDefault="000F030B" w:rsidP="00CD22CB">
            <w:pPr>
              <w:spacing w:after="120"/>
              <w:jc w:val="both"/>
              <w:rPr>
                <w:sz w:val="20"/>
                <w:szCs w:val="20"/>
                <w:shd w:val="clear" w:color="auto" w:fill="FFFFFF"/>
              </w:rPr>
            </w:pPr>
            <w:r w:rsidRPr="00772082">
              <w:rPr>
                <w:rFonts w:ascii="Verdana" w:hAnsi="Verdana"/>
                <w:sz w:val="20"/>
                <w:szCs w:val="20"/>
                <w:shd w:val="clear" w:color="auto" w:fill="FFFFFF"/>
              </w:rPr>
              <w:t>Cf. fiche 2.6. du COPL n°02/2025</w:t>
            </w:r>
            <w:r w:rsidR="00772082">
              <w:rPr>
                <w:rFonts w:ascii="Verdana" w:hAnsi="Verdana"/>
                <w:sz w:val="20"/>
                <w:szCs w:val="20"/>
                <w:shd w:val="clear" w:color="auto" w:fill="FFFFFF"/>
              </w:rPr>
              <w:t xml:space="preserve"> + fiche </w:t>
            </w:r>
            <w:r w:rsidR="000B27CD">
              <w:rPr>
                <w:rFonts w:ascii="Verdana" w:hAnsi="Verdana"/>
                <w:sz w:val="20"/>
                <w:szCs w:val="20"/>
                <w:shd w:val="clear" w:color="auto" w:fill="FFFFFF"/>
              </w:rPr>
              <w:t>2.5. du COPL n°02/2026</w:t>
            </w:r>
          </w:p>
        </w:tc>
        <w:tc>
          <w:tcPr>
            <w:tcW w:w="4531" w:type="dxa"/>
          </w:tcPr>
          <w:p w14:paraId="4204740E" w14:textId="7E342904" w:rsidR="00D02936" w:rsidRPr="00CD22CB" w:rsidRDefault="00CD22CB" w:rsidP="00C46BB1">
            <w:pPr>
              <w:pStyle w:val="Paragraphe"/>
              <w:rPr>
                <w:shd w:val="clear" w:color="auto" w:fill="FFFFFF"/>
              </w:rPr>
            </w:pPr>
            <w:r w:rsidRPr="00CD22CB">
              <w:t>Encourager les partenaires et observateurs à soutenir la mise en œuvre effective du Plan régional sur l’économie bleue</w:t>
            </w:r>
            <w:r w:rsidRPr="00CD22CB">
              <w:rPr>
                <w:shd w:val="clear" w:color="auto" w:fill="FFFFFF"/>
              </w:rPr>
              <w:t xml:space="preserve"> </w:t>
            </w:r>
          </w:p>
        </w:tc>
      </w:tr>
      <w:tr w:rsidR="00D02936" w14:paraId="5110125F" w14:textId="212EBEF2" w:rsidTr="00DB4B7B">
        <w:tc>
          <w:tcPr>
            <w:tcW w:w="4531" w:type="dxa"/>
          </w:tcPr>
          <w:p w14:paraId="1524810B" w14:textId="77777777" w:rsidR="00D02936" w:rsidRPr="0021268C" w:rsidRDefault="00D02936" w:rsidP="00B74796">
            <w:pPr>
              <w:pStyle w:val="Paragraphedeliste"/>
              <w:numPr>
                <w:ilvl w:val="0"/>
                <w:numId w:val="33"/>
              </w:numPr>
              <w:spacing w:after="120"/>
              <w:ind w:left="426"/>
              <w:contextualSpacing w:val="0"/>
              <w:jc w:val="both"/>
              <w:rPr>
                <w:rFonts w:ascii="Verdana" w:hAnsi="Verdana"/>
                <w:b/>
                <w:bCs/>
                <w:i/>
                <w:iCs/>
                <w:color w:val="0070C0"/>
                <w:sz w:val="18"/>
                <w:szCs w:val="18"/>
              </w:rPr>
            </w:pPr>
            <w:r w:rsidRPr="0021268C">
              <w:rPr>
                <w:rFonts w:ascii="Verdana" w:hAnsi="Verdana"/>
                <w:b/>
                <w:bCs/>
                <w:i/>
                <w:iCs/>
                <w:color w:val="0070C0"/>
                <w:sz w:val="18"/>
                <w:szCs w:val="18"/>
              </w:rPr>
              <w:t>Sur la connectivité et la sécurité maritimes</w:t>
            </w:r>
          </w:p>
          <w:p w14:paraId="4AE22719" w14:textId="77777777" w:rsidR="008D2A57" w:rsidRPr="0021268C" w:rsidRDefault="008D2A57" w:rsidP="008D2A57">
            <w:pPr>
              <w:pStyle w:val="Paragraphedeliste"/>
              <w:numPr>
                <w:ilvl w:val="1"/>
                <w:numId w:val="33"/>
              </w:numPr>
              <w:spacing w:after="120"/>
              <w:ind w:left="591" w:hanging="567"/>
              <w:contextualSpacing w:val="0"/>
              <w:jc w:val="both"/>
              <w:rPr>
                <w:rFonts w:ascii="Verdana" w:hAnsi="Verdana"/>
                <w:sz w:val="18"/>
                <w:szCs w:val="18"/>
              </w:rPr>
            </w:pPr>
            <w:r w:rsidRPr="0021268C">
              <w:rPr>
                <w:rFonts w:ascii="Verdana" w:hAnsi="Verdana"/>
                <w:b/>
                <w:bCs/>
                <w:sz w:val="18"/>
                <w:szCs w:val="18"/>
              </w:rPr>
              <w:t>SALUONS</w:t>
            </w:r>
            <w:r w:rsidRPr="0021268C">
              <w:rPr>
                <w:rFonts w:ascii="Verdana" w:hAnsi="Verdana"/>
                <w:sz w:val="18"/>
                <w:szCs w:val="18"/>
              </w:rPr>
              <w:t xml:space="preserve"> les efforts de la COI dans la mise en place et le fonctionnement effectif de l’architecture régionale de sécurité maritime ainsi que l’engagement de la République de Madagascar et de la République des Seychelles, respectivement hôtes du Centre régional de fusion de l’information maritime et du Centre régional de coordination des opérations qui constituent les bras opérationnels de l’architecture régionale de sécurité maritime (ARSM); </w:t>
            </w:r>
          </w:p>
          <w:p w14:paraId="6102C38C" w14:textId="77777777" w:rsidR="008D2A57" w:rsidRPr="0021268C" w:rsidRDefault="008D2A57" w:rsidP="008D2A57">
            <w:pPr>
              <w:pStyle w:val="Paragraphedeliste"/>
              <w:numPr>
                <w:ilvl w:val="1"/>
                <w:numId w:val="33"/>
              </w:numPr>
              <w:spacing w:after="120"/>
              <w:ind w:left="591" w:hanging="567"/>
              <w:contextualSpacing w:val="0"/>
              <w:jc w:val="both"/>
              <w:rPr>
                <w:rFonts w:ascii="Verdana" w:hAnsi="Verdana"/>
                <w:sz w:val="18"/>
                <w:szCs w:val="18"/>
              </w:rPr>
            </w:pPr>
            <w:r w:rsidRPr="0021268C">
              <w:rPr>
                <w:rFonts w:ascii="Verdana" w:hAnsi="Verdana"/>
                <w:b/>
                <w:bCs/>
                <w:sz w:val="18"/>
                <w:szCs w:val="18"/>
              </w:rPr>
              <w:t xml:space="preserve">SALUONS </w:t>
            </w:r>
            <w:r w:rsidRPr="0021268C">
              <w:rPr>
                <w:rFonts w:ascii="Verdana" w:hAnsi="Verdana"/>
                <w:sz w:val="18"/>
                <w:szCs w:val="18"/>
              </w:rPr>
              <w:t>la contribution de la République de Maurice qui, à travers la tenue régulière de conférences ministérielles avec la COI, offre une plateforme de dialogue politique de haut niveau entre les gouvernements et les institutions internationales vers des actions concrètes pour améliorer les capacités maritimes dans la région, en soutien à la mise en place de l’ARSM ; </w:t>
            </w:r>
          </w:p>
          <w:p w14:paraId="4214B284" w14:textId="77777777" w:rsidR="008D2A57" w:rsidRPr="0021268C" w:rsidRDefault="008D2A57" w:rsidP="008D2A57">
            <w:pPr>
              <w:pStyle w:val="Paragraphedeliste"/>
              <w:numPr>
                <w:ilvl w:val="1"/>
                <w:numId w:val="33"/>
              </w:numPr>
              <w:spacing w:after="120"/>
              <w:ind w:left="591" w:hanging="567"/>
              <w:contextualSpacing w:val="0"/>
              <w:jc w:val="both"/>
              <w:rPr>
                <w:rFonts w:ascii="Verdana" w:hAnsi="Verdana"/>
                <w:sz w:val="18"/>
                <w:szCs w:val="18"/>
              </w:rPr>
            </w:pPr>
            <w:r w:rsidRPr="0021268C">
              <w:rPr>
                <w:rFonts w:ascii="Verdana" w:hAnsi="Verdana"/>
                <w:b/>
                <w:bCs/>
                <w:sz w:val="18"/>
                <w:szCs w:val="18"/>
              </w:rPr>
              <w:t xml:space="preserve">ENCOURAGEONS </w:t>
            </w:r>
            <w:r w:rsidRPr="0021268C">
              <w:rPr>
                <w:rFonts w:ascii="Verdana" w:hAnsi="Verdana"/>
                <w:sz w:val="18"/>
                <w:szCs w:val="18"/>
              </w:rPr>
              <w:t xml:space="preserve">le renforcement de la coopération régionale et continentale en matière de sécurité maritime </w:t>
            </w:r>
            <w:r w:rsidRPr="0021268C">
              <w:rPr>
                <w:rFonts w:ascii="Verdana" w:hAnsi="Verdana"/>
                <w:b/>
                <w:bCs/>
                <w:sz w:val="18"/>
                <w:szCs w:val="18"/>
              </w:rPr>
              <w:t>et SOULIGNONS</w:t>
            </w:r>
            <w:r w:rsidRPr="0021268C">
              <w:rPr>
                <w:rFonts w:ascii="Verdana" w:hAnsi="Verdana"/>
                <w:sz w:val="18"/>
                <w:szCs w:val="18"/>
              </w:rPr>
              <w:t xml:space="preserve"> l'importance de la mutualisation des moyens et des informations ainsi que de la formation afin d'assurer une réponse collective efficace face aux défis maritimes régionaux ;</w:t>
            </w:r>
          </w:p>
          <w:p w14:paraId="6FED0E0D" w14:textId="77777777" w:rsidR="003F185B" w:rsidRPr="0021268C" w:rsidRDefault="008D2A57" w:rsidP="003F185B">
            <w:pPr>
              <w:pStyle w:val="Paragraphedeliste"/>
              <w:numPr>
                <w:ilvl w:val="1"/>
                <w:numId w:val="33"/>
              </w:numPr>
              <w:spacing w:after="120"/>
              <w:ind w:left="591" w:hanging="567"/>
              <w:contextualSpacing w:val="0"/>
              <w:jc w:val="both"/>
              <w:rPr>
                <w:rFonts w:ascii="Verdana" w:hAnsi="Verdana"/>
                <w:sz w:val="18"/>
                <w:szCs w:val="18"/>
              </w:rPr>
            </w:pPr>
            <w:r w:rsidRPr="0021268C">
              <w:rPr>
                <w:rFonts w:ascii="Verdana" w:hAnsi="Verdana"/>
                <w:b/>
                <w:bCs/>
                <w:sz w:val="18"/>
                <w:szCs w:val="18"/>
              </w:rPr>
              <w:t xml:space="preserve">SOUTENONS </w:t>
            </w:r>
            <w:r w:rsidRPr="0021268C">
              <w:rPr>
                <w:rFonts w:ascii="Verdana" w:hAnsi="Verdana"/>
                <w:sz w:val="18"/>
                <w:szCs w:val="18"/>
              </w:rPr>
              <w:t xml:space="preserve">les efforts de la République des Seychelles dans son rôle de présidence du Groupe de contact contre les activités illicites en mer, avec l’appui de la COI, visant le maintien de la vigilance face à la piraterie et à l’insécurité maritime dans l’océan Indien occidental, en coordination avec les principaux cadres de sécurité ; </w:t>
            </w:r>
          </w:p>
          <w:p w14:paraId="436DCBE0" w14:textId="33B4257E" w:rsidR="00D02936" w:rsidRPr="0021268C" w:rsidRDefault="003F185B" w:rsidP="000B27CD">
            <w:pPr>
              <w:pStyle w:val="Paragraphedeliste"/>
              <w:numPr>
                <w:ilvl w:val="1"/>
                <w:numId w:val="33"/>
              </w:numPr>
              <w:spacing w:after="120"/>
              <w:ind w:left="591" w:hanging="567"/>
              <w:contextualSpacing w:val="0"/>
              <w:jc w:val="both"/>
              <w:rPr>
                <w:sz w:val="18"/>
                <w:szCs w:val="18"/>
                <w:shd w:val="clear" w:color="auto" w:fill="FFFFFF"/>
              </w:rPr>
            </w:pPr>
            <w:r w:rsidRPr="0021268C">
              <w:rPr>
                <w:rFonts w:ascii="Verdana" w:hAnsi="Verdana"/>
                <w:b/>
                <w:bCs/>
                <w:sz w:val="18"/>
                <w:szCs w:val="18"/>
              </w:rPr>
              <w:t>SALUONS</w:t>
            </w:r>
            <w:r w:rsidRPr="0021268C">
              <w:rPr>
                <w:rFonts w:ascii="Verdana" w:hAnsi="Verdana"/>
                <w:sz w:val="18"/>
                <w:szCs w:val="18"/>
              </w:rPr>
              <w:t xml:space="preserve"> l’adoption par la COI d’un Cadre régional de protection et de résilience des câbles de communication sous-marine </w:t>
            </w:r>
            <w:r w:rsidRPr="0021268C">
              <w:rPr>
                <w:rFonts w:ascii="Verdana" w:hAnsi="Verdana"/>
                <w:b/>
                <w:bCs/>
                <w:sz w:val="18"/>
                <w:szCs w:val="18"/>
              </w:rPr>
              <w:t>et ENCOURAGEONS</w:t>
            </w:r>
            <w:r w:rsidRPr="0021268C">
              <w:rPr>
                <w:rFonts w:ascii="Verdana" w:hAnsi="Verdana"/>
                <w:sz w:val="18"/>
                <w:szCs w:val="18"/>
              </w:rPr>
              <w:t xml:space="preserve"> son élargissement vers l’établissement d’un cadre international.</w:t>
            </w:r>
          </w:p>
        </w:tc>
        <w:tc>
          <w:tcPr>
            <w:tcW w:w="4531" w:type="dxa"/>
          </w:tcPr>
          <w:p w14:paraId="3E35BB79" w14:textId="77777777" w:rsidR="00D02936" w:rsidRDefault="00D02936" w:rsidP="00C46BB1">
            <w:pPr>
              <w:pStyle w:val="Paragraphe"/>
              <w:rPr>
                <w:shd w:val="clear" w:color="auto" w:fill="FFFFFF"/>
              </w:rPr>
            </w:pPr>
          </w:p>
          <w:p w14:paraId="449F2B02" w14:textId="77777777" w:rsidR="00A14DC2" w:rsidRDefault="00A14DC2" w:rsidP="00C46BB1">
            <w:pPr>
              <w:pStyle w:val="Paragraphe"/>
              <w:rPr>
                <w:shd w:val="clear" w:color="auto" w:fill="FFFFFF"/>
              </w:rPr>
            </w:pPr>
            <w:r>
              <w:rPr>
                <w:shd w:val="clear" w:color="auto" w:fill="FFFFFF"/>
              </w:rPr>
              <w:t xml:space="preserve">Cf. fiche </w:t>
            </w:r>
            <w:r w:rsidR="00636029">
              <w:rPr>
                <w:shd w:val="clear" w:color="auto" w:fill="FFFFFF"/>
              </w:rPr>
              <w:t>2.4. du COPL n°02/2025</w:t>
            </w:r>
          </w:p>
          <w:p w14:paraId="5A98A51B" w14:textId="77777777" w:rsidR="00636029" w:rsidRDefault="00636029" w:rsidP="00C46BB1">
            <w:pPr>
              <w:pStyle w:val="Paragraphe"/>
              <w:rPr>
                <w:shd w:val="clear" w:color="auto" w:fill="FFFFFF"/>
              </w:rPr>
            </w:pPr>
          </w:p>
          <w:p w14:paraId="5998B553" w14:textId="77777777" w:rsidR="00636029" w:rsidRDefault="00636029" w:rsidP="00C46BB1">
            <w:pPr>
              <w:pStyle w:val="Paragraphe"/>
              <w:rPr>
                <w:shd w:val="clear" w:color="auto" w:fill="FFFFFF"/>
              </w:rPr>
            </w:pPr>
            <w:r>
              <w:rPr>
                <w:shd w:val="clear" w:color="auto" w:fill="FFFFFF"/>
              </w:rPr>
              <w:t>A travers les programmes Safe Seas Africa et Ports Security, la COI poursuit son</w:t>
            </w:r>
            <w:r w:rsidR="004F23C4">
              <w:rPr>
                <w:shd w:val="clear" w:color="auto" w:fill="FFFFFF"/>
              </w:rPr>
              <w:t xml:space="preserve"> engagement en faveur de la consolidation de l’architecture régionale de sécurité maritime, notamment en soutenant les centres régionaux ainsi que la structuration des centres nationaux. </w:t>
            </w:r>
          </w:p>
          <w:p w14:paraId="66331741" w14:textId="397E67C0" w:rsidR="004F23C4" w:rsidRDefault="00956C3F" w:rsidP="00C46BB1">
            <w:pPr>
              <w:pStyle w:val="Paragraphe"/>
              <w:rPr>
                <w:shd w:val="clear" w:color="auto" w:fill="FFFFFF"/>
              </w:rPr>
            </w:pPr>
            <w:r>
              <w:rPr>
                <w:shd w:val="clear" w:color="auto" w:fill="FFFFFF"/>
              </w:rPr>
              <w:t>Des rencontres de haut niveau, probablement au niveau ministériel, sont proposées courant 2026 pour mobiliser les Etats</w:t>
            </w:r>
            <w:r w:rsidR="002C6FD6">
              <w:rPr>
                <w:shd w:val="clear" w:color="auto" w:fill="FFFFFF"/>
              </w:rPr>
              <w:t xml:space="preserve"> de la région ainsi que la communauté des partenaires sur des problématiques spécifiques de sécurité maritime, notamment sur la sécurité portuaire et sur la sécurité et la résilience des câbles sous-marin</w:t>
            </w:r>
            <w:r w:rsidR="00CD2590">
              <w:rPr>
                <w:shd w:val="clear" w:color="auto" w:fill="FFFFFF"/>
              </w:rPr>
              <w:t>s</w:t>
            </w:r>
          </w:p>
        </w:tc>
        <w:tc>
          <w:tcPr>
            <w:tcW w:w="4531" w:type="dxa"/>
          </w:tcPr>
          <w:p w14:paraId="6BCF6C19" w14:textId="77777777" w:rsidR="00D02936" w:rsidRDefault="00D02936" w:rsidP="00C46BB1">
            <w:pPr>
              <w:pStyle w:val="Paragraphe"/>
              <w:rPr>
                <w:shd w:val="clear" w:color="auto" w:fill="FFFFFF"/>
              </w:rPr>
            </w:pPr>
          </w:p>
          <w:p w14:paraId="7E0D712E" w14:textId="23D6EE68" w:rsidR="00B00AB2" w:rsidRDefault="00B00AB2" w:rsidP="00C46BB1">
            <w:pPr>
              <w:pStyle w:val="Paragraphe"/>
              <w:rPr>
                <w:shd w:val="clear" w:color="auto" w:fill="FFFFFF"/>
              </w:rPr>
            </w:pPr>
            <w:r>
              <w:rPr>
                <w:shd w:val="clear" w:color="auto" w:fill="FFFFFF"/>
              </w:rPr>
              <w:t xml:space="preserve">Encourager la COI à poursuivre la consolidation de l’architecture régionale de sécurité maritime, notamment au travers </w:t>
            </w:r>
            <w:r w:rsidR="00E14998">
              <w:rPr>
                <w:shd w:val="clear" w:color="auto" w:fill="FFFFFF"/>
              </w:rPr>
              <w:t xml:space="preserve">le renforcement des capacités </w:t>
            </w:r>
            <w:r>
              <w:rPr>
                <w:shd w:val="clear" w:color="auto" w:fill="FFFFFF"/>
              </w:rPr>
              <w:t>des Centres régionaux</w:t>
            </w:r>
            <w:r w:rsidR="00124AC7">
              <w:rPr>
                <w:shd w:val="clear" w:color="auto" w:fill="FFFFFF"/>
              </w:rPr>
              <w:t>(partenariats, ressources techniques et matérielles, formations)</w:t>
            </w:r>
            <w:r w:rsidR="00062EFC">
              <w:rPr>
                <w:shd w:val="clear" w:color="auto" w:fill="FFFFFF"/>
              </w:rPr>
              <w:t>, et à organiser des Conférences ministérielles sur les enjeux spécifiques de la sécurité maritime afin de maintenir et amplifier l</w:t>
            </w:r>
            <w:r w:rsidR="001F30CE">
              <w:rPr>
                <w:shd w:val="clear" w:color="auto" w:fill="FFFFFF"/>
              </w:rPr>
              <w:t xml:space="preserve">es engagements des Etats de la région et de la communauté internationale pour la sécurité en mer ; </w:t>
            </w:r>
          </w:p>
          <w:p w14:paraId="15EF55C7" w14:textId="77777777" w:rsidR="001F30CE" w:rsidRDefault="001F30CE" w:rsidP="00C46BB1">
            <w:pPr>
              <w:pStyle w:val="Paragraphe"/>
              <w:rPr>
                <w:shd w:val="clear" w:color="auto" w:fill="FFFFFF"/>
              </w:rPr>
            </w:pPr>
          </w:p>
          <w:p w14:paraId="19601E5C" w14:textId="40E01802" w:rsidR="001F30CE" w:rsidRDefault="00776C47" w:rsidP="00C46BB1">
            <w:pPr>
              <w:pStyle w:val="Paragraphe"/>
              <w:rPr>
                <w:shd w:val="clear" w:color="auto" w:fill="FFFFFF"/>
              </w:rPr>
            </w:pPr>
            <w:r>
              <w:rPr>
                <w:shd w:val="clear" w:color="auto" w:fill="FFFFFF"/>
              </w:rPr>
              <w:t>Saluer la contribution de la République de Maurice et de la République des Seychelles en faveur de la sécurité maritime</w:t>
            </w:r>
            <w:r w:rsidR="004142CA">
              <w:rPr>
                <w:shd w:val="clear" w:color="auto" w:fill="FFFFFF"/>
              </w:rPr>
              <w:t xml:space="preserve">, respectivement à travers l’organisation régulières de conférences ministérielles avec la COI et </w:t>
            </w:r>
            <w:r w:rsidR="00FD324C">
              <w:rPr>
                <w:shd w:val="clear" w:color="auto" w:fill="FFFFFF"/>
              </w:rPr>
              <w:t xml:space="preserve">la </w:t>
            </w:r>
            <w:r w:rsidR="00FD324C" w:rsidRPr="004B5492">
              <w:t>présidence du Groupe de contact contre les activités illicites en mer, avec l’appui de la COI</w:t>
            </w:r>
            <w:r w:rsidR="00FD324C">
              <w:t>.</w:t>
            </w:r>
          </w:p>
        </w:tc>
      </w:tr>
      <w:tr w:rsidR="00D02936" w14:paraId="23810E52" w14:textId="079927C6" w:rsidTr="00DB4B7B">
        <w:tc>
          <w:tcPr>
            <w:tcW w:w="4531" w:type="dxa"/>
          </w:tcPr>
          <w:p w14:paraId="709DA6B8" w14:textId="4337AF43" w:rsidR="00D02936" w:rsidRPr="0021268C" w:rsidRDefault="007E2565" w:rsidP="000B27CD">
            <w:pPr>
              <w:pStyle w:val="Paragraphedeliste"/>
              <w:numPr>
                <w:ilvl w:val="1"/>
                <w:numId w:val="33"/>
              </w:numPr>
              <w:spacing w:after="120"/>
              <w:ind w:left="591" w:hanging="591"/>
              <w:jc w:val="both"/>
              <w:rPr>
                <w:sz w:val="18"/>
                <w:szCs w:val="18"/>
                <w:shd w:val="clear" w:color="auto" w:fill="FFFFFF"/>
              </w:rPr>
            </w:pPr>
            <w:r w:rsidRPr="0021268C">
              <w:rPr>
                <w:rFonts w:ascii="Verdana" w:hAnsi="Verdana"/>
                <w:b/>
                <w:bCs/>
                <w:sz w:val="18"/>
                <w:szCs w:val="18"/>
              </w:rPr>
              <w:t xml:space="preserve">APPUYONS </w:t>
            </w:r>
            <w:r w:rsidRPr="0021268C">
              <w:rPr>
                <w:rFonts w:ascii="Verdana" w:hAnsi="Verdana"/>
                <w:sz w:val="18"/>
                <w:szCs w:val="18"/>
              </w:rPr>
              <w:t>les recommandations issues de la 3</w:t>
            </w:r>
            <w:r w:rsidRPr="0021268C">
              <w:rPr>
                <w:rFonts w:ascii="Verdana" w:hAnsi="Verdana"/>
                <w:sz w:val="18"/>
                <w:szCs w:val="18"/>
                <w:vertAlign w:val="superscript"/>
              </w:rPr>
              <w:t>ème</w:t>
            </w:r>
            <w:r w:rsidRPr="0021268C">
              <w:rPr>
                <w:rFonts w:ascii="Verdana" w:hAnsi="Verdana"/>
                <w:sz w:val="18"/>
                <w:szCs w:val="18"/>
              </w:rPr>
              <w:t xml:space="preserve"> Conférence ministérielle sur les pêches dans l’océan Indien occidental portant sur le Plan régional de surveillance des pêches (PRSP) du 28 février 2025 à Victoria,</w:t>
            </w:r>
            <w:r w:rsidRPr="0021268C">
              <w:rPr>
                <w:rFonts w:ascii="Verdana" w:hAnsi="Verdana"/>
                <w:b/>
                <w:bCs/>
                <w:sz w:val="18"/>
                <w:szCs w:val="18"/>
              </w:rPr>
              <w:t xml:space="preserve"> RÉAFFIRMONS</w:t>
            </w:r>
            <w:r w:rsidRPr="0021268C">
              <w:rPr>
                <w:rFonts w:ascii="Verdana" w:hAnsi="Verdana"/>
                <w:sz w:val="18"/>
                <w:szCs w:val="18"/>
              </w:rPr>
              <w:t xml:space="preserve"> l'engagement politique de nos gouvernements respectifs à poursuivre, consolider, pérenniser et institutionnaliser le PRSP </w:t>
            </w:r>
            <w:r w:rsidRPr="0021268C">
              <w:rPr>
                <w:rFonts w:ascii="Verdana" w:hAnsi="Verdana"/>
                <w:b/>
                <w:bCs/>
                <w:sz w:val="18"/>
                <w:szCs w:val="18"/>
              </w:rPr>
              <w:t>et NOUS RÉJOUISSONS</w:t>
            </w:r>
            <w:r w:rsidRPr="0021268C">
              <w:rPr>
                <w:rFonts w:ascii="Verdana" w:hAnsi="Verdana"/>
                <w:sz w:val="18"/>
                <w:szCs w:val="18"/>
              </w:rPr>
              <w:t xml:space="preserve"> des résultats du PRSP dans l’effort de lutte contre la pêche illégale, non-déclarée et non-réglementée dans le Sud-Ouest de l’océan Indien ; </w:t>
            </w:r>
          </w:p>
        </w:tc>
        <w:tc>
          <w:tcPr>
            <w:tcW w:w="4531" w:type="dxa"/>
          </w:tcPr>
          <w:p w14:paraId="2AE0EAA5" w14:textId="77777777" w:rsidR="00D02936" w:rsidRDefault="00D02936" w:rsidP="00C46BB1">
            <w:pPr>
              <w:pStyle w:val="Paragraphe"/>
              <w:rPr>
                <w:shd w:val="clear" w:color="auto" w:fill="FFFFFF"/>
              </w:rPr>
            </w:pPr>
          </w:p>
          <w:p w14:paraId="585352F5" w14:textId="77777777" w:rsidR="00B067A0" w:rsidRDefault="00B067A0" w:rsidP="00C46BB1">
            <w:pPr>
              <w:pStyle w:val="Paragraphe"/>
              <w:rPr>
                <w:shd w:val="clear" w:color="auto" w:fill="FFFFFF"/>
              </w:rPr>
            </w:pPr>
          </w:p>
          <w:p w14:paraId="6B11C35F" w14:textId="6BF7B800" w:rsidR="00B067A0" w:rsidRDefault="00B067A0" w:rsidP="00C46BB1">
            <w:pPr>
              <w:pStyle w:val="Paragraphe"/>
              <w:rPr>
                <w:shd w:val="clear" w:color="auto" w:fill="FFFFFF"/>
              </w:rPr>
            </w:pPr>
            <w:r>
              <w:rPr>
                <w:shd w:val="clear" w:color="auto" w:fill="FFFFFF"/>
              </w:rPr>
              <w:t>Cf. Fiche 2.9. du COPL n°02/2025</w:t>
            </w:r>
          </w:p>
        </w:tc>
        <w:tc>
          <w:tcPr>
            <w:tcW w:w="4531" w:type="dxa"/>
          </w:tcPr>
          <w:p w14:paraId="49BB3BF4" w14:textId="77777777" w:rsidR="00D02936" w:rsidRDefault="00D02936" w:rsidP="00C46BB1">
            <w:pPr>
              <w:pStyle w:val="Paragraphe"/>
              <w:rPr>
                <w:shd w:val="clear" w:color="auto" w:fill="FFFFFF"/>
              </w:rPr>
            </w:pPr>
          </w:p>
          <w:p w14:paraId="199793B3" w14:textId="45E24B28" w:rsidR="00B067A0" w:rsidRDefault="00B067A0" w:rsidP="00C46BB1">
            <w:pPr>
              <w:pStyle w:val="Paragraphe"/>
              <w:rPr>
                <w:shd w:val="clear" w:color="auto" w:fill="FFFFFF"/>
              </w:rPr>
            </w:pPr>
            <w:r>
              <w:rPr>
                <w:shd w:val="clear" w:color="auto" w:fill="FFFFFF"/>
              </w:rPr>
              <w:t>Pas de proposition de décision</w:t>
            </w:r>
            <w:r w:rsidR="00AF0728">
              <w:rPr>
                <w:shd w:val="clear" w:color="auto" w:fill="FFFFFF"/>
              </w:rPr>
              <w:t xml:space="preserve"> – sujet couvert par les décisions découlant de la fiche 2.</w:t>
            </w:r>
            <w:r w:rsidR="002832D2">
              <w:rPr>
                <w:shd w:val="clear" w:color="auto" w:fill="FFFFFF"/>
              </w:rPr>
              <w:t>8</w:t>
            </w:r>
            <w:r w:rsidR="00AF0728">
              <w:rPr>
                <w:shd w:val="clear" w:color="auto" w:fill="FFFFFF"/>
              </w:rPr>
              <w:t>.</w:t>
            </w:r>
            <w:r w:rsidR="002832D2">
              <w:rPr>
                <w:shd w:val="clear" w:color="auto" w:fill="FFFFFF"/>
              </w:rPr>
              <w:t xml:space="preserve"> - Pêches</w:t>
            </w:r>
            <w:r w:rsidR="00AF0728">
              <w:rPr>
                <w:shd w:val="clear" w:color="auto" w:fill="FFFFFF"/>
              </w:rPr>
              <w:t xml:space="preserve"> </w:t>
            </w:r>
          </w:p>
        </w:tc>
      </w:tr>
      <w:tr w:rsidR="00D02936" w14:paraId="33BE7178" w14:textId="46F308C6" w:rsidTr="00DB4B7B">
        <w:tc>
          <w:tcPr>
            <w:tcW w:w="4531" w:type="dxa"/>
          </w:tcPr>
          <w:p w14:paraId="2DEAB366" w14:textId="78A27C9B" w:rsidR="003E0AF9" w:rsidRPr="0021268C" w:rsidRDefault="003E0AF9" w:rsidP="003E0AF9">
            <w:pPr>
              <w:pStyle w:val="Paragraphedeliste"/>
              <w:numPr>
                <w:ilvl w:val="0"/>
                <w:numId w:val="33"/>
              </w:numPr>
              <w:spacing w:after="120"/>
              <w:ind w:left="308"/>
              <w:rPr>
                <w:sz w:val="18"/>
                <w:szCs w:val="18"/>
              </w:rPr>
            </w:pPr>
            <w:r w:rsidRPr="0021268C">
              <w:rPr>
                <w:rFonts w:ascii="Verdana" w:hAnsi="Verdana"/>
                <w:b/>
                <w:bCs/>
                <w:i/>
                <w:iCs/>
                <w:color w:val="0070C0"/>
                <w:sz w:val="18"/>
                <w:szCs w:val="18"/>
              </w:rPr>
              <w:t xml:space="preserve">Sur l’épanouissement humain </w:t>
            </w:r>
          </w:p>
          <w:p w14:paraId="1FF11DD6" w14:textId="77777777" w:rsidR="003E0AF9" w:rsidRPr="0021268C" w:rsidRDefault="003E0AF9" w:rsidP="003E0AF9">
            <w:pPr>
              <w:pStyle w:val="Paragraphedeliste"/>
              <w:numPr>
                <w:ilvl w:val="1"/>
                <w:numId w:val="33"/>
              </w:numPr>
              <w:spacing w:after="120"/>
              <w:ind w:left="591" w:hanging="567"/>
              <w:contextualSpacing w:val="0"/>
              <w:jc w:val="both"/>
              <w:rPr>
                <w:rFonts w:ascii="Verdana" w:hAnsi="Verdana"/>
                <w:sz w:val="18"/>
                <w:szCs w:val="18"/>
              </w:rPr>
            </w:pPr>
            <w:r w:rsidRPr="0021268C">
              <w:rPr>
                <w:rFonts w:ascii="Verdana" w:hAnsi="Verdana"/>
                <w:b/>
                <w:bCs/>
                <w:sz w:val="18"/>
                <w:szCs w:val="18"/>
              </w:rPr>
              <w:t>FÉLICITONS</w:t>
            </w:r>
            <w:r w:rsidRPr="0021268C">
              <w:rPr>
                <w:rFonts w:ascii="Verdana" w:hAnsi="Verdana"/>
                <w:sz w:val="18"/>
                <w:szCs w:val="18"/>
              </w:rPr>
              <w:t xml:space="preserve"> la COI pour son action en faveur de la santé régionale au travers de son réseau de surveillance épidémiologique et de gestion des alertes (réseau SEGA – One Health) </w:t>
            </w:r>
            <w:r w:rsidRPr="0021268C">
              <w:rPr>
                <w:rFonts w:ascii="Verdana" w:hAnsi="Verdana"/>
                <w:b/>
                <w:bCs/>
                <w:sz w:val="18"/>
                <w:szCs w:val="18"/>
              </w:rPr>
              <w:t xml:space="preserve">et SOUTENONS </w:t>
            </w:r>
            <w:r w:rsidRPr="0021268C">
              <w:rPr>
                <w:rFonts w:ascii="Verdana" w:hAnsi="Verdana"/>
                <w:sz w:val="18"/>
                <w:szCs w:val="18"/>
              </w:rPr>
              <w:t>l’initiative de la COI</w:t>
            </w:r>
            <w:r w:rsidRPr="0021268C">
              <w:rPr>
                <w:rFonts w:ascii="Verdana" w:hAnsi="Verdana"/>
                <w:b/>
                <w:bCs/>
                <w:sz w:val="18"/>
                <w:szCs w:val="18"/>
              </w:rPr>
              <w:t xml:space="preserve"> </w:t>
            </w:r>
            <w:r w:rsidRPr="0021268C">
              <w:rPr>
                <w:rFonts w:ascii="Verdana" w:hAnsi="Verdana"/>
                <w:sz w:val="18"/>
                <w:szCs w:val="18"/>
              </w:rPr>
              <w:t xml:space="preserve">ayant permis la mise en place d’un Centre de contrôle des maladies – One Health – océan Indien (CDC – One Health OI) au sein du Secrétariat général pour la prévention et l’intervention face aux risques en santé humaine, animale et environnementale qui bénéficie à l’environnement et à la sécurité alimentaire et la nutrition ; </w:t>
            </w:r>
          </w:p>
          <w:p w14:paraId="001253B1" w14:textId="77777777" w:rsidR="003E0AF9" w:rsidRPr="0021268C" w:rsidRDefault="003E0AF9" w:rsidP="003E0AF9">
            <w:pPr>
              <w:pStyle w:val="Paragraphedeliste"/>
              <w:numPr>
                <w:ilvl w:val="1"/>
                <w:numId w:val="33"/>
              </w:numPr>
              <w:spacing w:after="120"/>
              <w:ind w:left="591" w:hanging="567"/>
              <w:contextualSpacing w:val="0"/>
              <w:jc w:val="both"/>
              <w:rPr>
                <w:rFonts w:ascii="Verdana" w:hAnsi="Verdana"/>
                <w:sz w:val="18"/>
                <w:szCs w:val="18"/>
              </w:rPr>
            </w:pPr>
            <w:r w:rsidRPr="0021268C">
              <w:rPr>
                <w:rFonts w:ascii="Verdana" w:hAnsi="Verdana"/>
                <w:b/>
                <w:bCs/>
                <w:sz w:val="18"/>
                <w:szCs w:val="18"/>
              </w:rPr>
              <w:t>RAPPELONS</w:t>
            </w:r>
            <w:r w:rsidRPr="0021268C">
              <w:rPr>
                <w:rFonts w:ascii="Verdana" w:hAnsi="Verdana"/>
                <w:sz w:val="18"/>
                <w:szCs w:val="18"/>
              </w:rPr>
              <w:t xml:space="preserve"> l’importance à accorder à l’égalité femmes-hommes et à l’épanouissement de la jeunesse comme axes transversaux de la COI, en faveur de l’autonomisation économique et sociale des femmes et des jeunes et leur participation active dans la gouvernance régionale tout en soutenant des initiatives structurantes ; </w:t>
            </w:r>
          </w:p>
          <w:p w14:paraId="5A216293" w14:textId="77777777" w:rsidR="003E0AF9" w:rsidRPr="0021268C" w:rsidRDefault="003E0AF9" w:rsidP="003E0AF9">
            <w:pPr>
              <w:pStyle w:val="Paragraphedeliste"/>
              <w:numPr>
                <w:ilvl w:val="1"/>
                <w:numId w:val="33"/>
              </w:numPr>
              <w:spacing w:after="120"/>
              <w:ind w:left="591" w:hanging="567"/>
              <w:contextualSpacing w:val="0"/>
              <w:jc w:val="both"/>
              <w:rPr>
                <w:rFonts w:ascii="Verdana" w:hAnsi="Verdana"/>
                <w:sz w:val="18"/>
                <w:szCs w:val="18"/>
              </w:rPr>
            </w:pPr>
            <w:r w:rsidRPr="0021268C">
              <w:rPr>
                <w:rFonts w:ascii="Verdana" w:hAnsi="Verdana"/>
                <w:b/>
                <w:bCs/>
                <w:sz w:val="18"/>
                <w:szCs w:val="18"/>
              </w:rPr>
              <w:t xml:space="preserve">PRENONS NOTE </w:t>
            </w:r>
            <w:r w:rsidRPr="0021268C">
              <w:rPr>
                <w:rFonts w:ascii="Verdana" w:hAnsi="Verdana"/>
                <w:sz w:val="18"/>
                <w:szCs w:val="18"/>
              </w:rPr>
              <w:t>de la perspective de l’initiative de la Région Réunion d’organiser une Conférence des femmes de l’océan Indien et d’Afrique orientale et australe en septembre 2025 ;</w:t>
            </w:r>
          </w:p>
          <w:p w14:paraId="4DCF80DD" w14:textId="77777777" w:rsidR="003E0AF9" w:rsidRPr="0021268C" w:rsidRDefault="003E0AF9" w:rsidP="003E0AF9">
            <w:pPr>
              <w:pStyle w:val="Paragraphedeliste"/>
              <w:numPr>
                <w:ilvl w:val="1"/>
                <w:numId w:val="33"/>
              </w:numPr>
              <w:spacing w:after="120"/>
              <w:ind w:left="591" w:hanging="567"/>
              <w:contextualSpacing w:val="0"/>
              <w:jc w:val="both"/>
              <w:rPr>
                <w:rFonts w:ascii="Aptos" w:eastAsia="Aptos" w:hAnsi="Aptos" w:cs="Aptos"/>
                <w:sz w:val="18"/>
                <w:szCs w:val="18"/>
              </w:rPr>
            </w:pPr>
            <w:r w:rsidRPr="0021268C">
              <w:rPr>
                <w:rFonts w:ascii="Verdana" w:hAnsi="Verdana"/>
                <w:b/>
                <w:bCs/>
                <w:sz w:val="18"/>
                <w:szCs w:val="18"/>
              </w:rPr>
              <w:t>ENCOURAGEONS</w:t>
            </w:r>
            <w:r w:rsidRPr="0021268C">
              <w:rPr>
                <w:rFonts w:ascii="Verdana" w:hAnsi="Verdana"/>
                <w:sz w:val="18"/>
                <w:szCs w:val="18"/>
              </w:rPr>
              <w:t xml:space="preserve"> la COI à étendre ses actions en soutien à la préservation du patrimoine culturel de la région et des expressions culturelles et la valorisation du rôle des </w:t>
            </w:r>
            <w:r w:rsidRPr="0021268C">
              <w:rPr>
                <w:rFonts w:ascii="Aptos" w:eastAsia="Aptos" w:hAnsi="Aptos" w:cs="Aptos"/>
                <w:sz w:val="18"/>
                <w:szCs w:val="18"/>
              </w:rPr>
              <w:t xml:space="preserve">communautés locales et autochtones </w:t>
            </w:r>
            <w:r w:rsidRPr="0021268C">
              <w:rPr>
                <w:rFonts w:ascii="Verdana" w:hAnsi="Verdana"/>
                <w:sz w:val="18"/>
                <w:szCs w:val="18"/>
              </w:rPr>
              <w:t xml:space="preserve">afin de raffermir l’identité régionale de ses États membres et accroître la contribution des filières créatives et culturelles comme leviers de croissance économique, d’emplois et de vivre-ensemble dans l’espace COI ; </w:t>
            </w:r>
          </w:p>
          <w:p w14:paraId="2C8F6F22" w14:textId="77777777" w:rsidR="003E0AF9" w:rsidRPr="0021268C" w:rsidRDefault="003E0AF9" w:rsidP="003E0AF9">
            <w:pPr>
              <w:pStyle w:val="Paragraphedeliste"/>
              <w:numPr>
                <w:ilvl w:val="1"/>
                <w:numId w:val="33"/>
              </w:numPr>
              <w:spacing w:after="120"/>
              <w:ind w:left="591" w:hanging="567"/>
              <w:contextualSpacing w:val="0"/>
              <w:jc w:val="both"/>
              <w:rPr>
                <w:rFonts w:ascii="Verdana" w:hAnsi="Verdana"/>
                <w:sz w:val="18"/>
                <w:szCs w:val="18"/>
              </w:rPr>
            </w:pPr>
            <w:r w:rsidRPr="0021268C">
              <w:rPr>
                <w:rFonts w:ascii="Verdana" w:hAnsi="Verdana"/>
                <w:b/>
                <w:bCs/>
                <w:sz w:val="18"/>
                <w:szCs w:val="18"/>
              </w:rPr>
              <w:t>RAPPELONS</w:t>
            </w:r>
            <w:r w:rsidRPr="0021268C">
              <w:rPr>
                <w:rFonts w:ascii="Verdana" w:hAnsi="Verdana"/>
                <w:sz w:val="18"/>
                <w:szCs w:val="18"/>
              </w:rPr>
              <w:t xml:space="preserve"> l’importance stratégique de la formation professionnelle comme levier essentiel du développement durable dans les États membres de la COI </w:t>
            </w:r>
            <w:r w:rsidRPr="0021268C">
              <w:rPr>
                <w:rFonts w:ascii="Verdana" w:hAnsi="Verdana"/>
                <w:b/>
                <w:bCs/>
                <w:sz w:val="18"/>
                <w:szCs w:val="18"/>
              </w:rPr>
              <w:t>et ENCOURAGEONS</w:t>
            </w:r>
            <w:r w:rsidRPr="0021268C">
              <w:rPr>
                <w:rFonts w:ascii="Verdana" w:hAnsi="Verdana"/>
                <w:sz w:val="18"/>
                <w:szCs w:val="18"/>
              </w:rPr>
              <w:t xml:space="preserve"> la COI à bâtir un bassin de mobilité professionnelle dans l’océan Indien. </w:t>
            </w:r>
          </w:p>
          <w:p w14:paraId="0BD5427F" w14:textId="77777777" w:rsidR="00D02936" w:rsidRPr="0021268C" w:rsidRDefault="00D02936" w:rsidP="00C46BB1">
            <w:pPr>
              <w:pStyle w:val="Paragraphe"/>
              <w:rPr>
                <w:sz w:val="18"/>
                <w:szCs w:val="18"/>
                <w:shd w:val="clear" w:color="auto" w:fill="FFFFFF"/>
              </w:rPr>
            </w:pPr>
          </w:p>
          <w:p w14:paraId="25223F03" w14:textId="77777777" w:rsidR="008C3685" w:rsidRPr="0021268C" w:rsidRDefault="008C3685" w:rsidP="00C46BB1">
            <w:pPr>
              <w:pStyle w:val="Paragraphe"/>
              <w:rPr>
                <w:sz w:val="18"/>
                <w:szCs w:val="18"/>
                <w:shd w:val="clear" w:color="auto" w:fill="FFFFFF"/>
              </w:rPr>
            </w:pPr>
          </w:p>
          <w:p w14:paraId="5635975A" w14:textId="77777777" w:rsidR="008C3685" w:rsidRPr="0021268C" w:rsidRDefault="008C3685" w:rsidP="00C46BB1">
            <w:pPr>
              <w:pStyle w:val="Paragraphe"/>
              <w:rPr>
                <w:sz w:val="18"/>
                <w:szCs w:val="18"/>
                <w:shd w:val="clear" w:color="auto" w:fill="FFFFFF"/>
              </w:rPr>
            </w:pPr>
          </w:p>
          <w:p w14:paraId="290F2E8A" w14:textId="77777777" w:rsidR="008C3685" w:rsidRPr="0021268C" w:rsidRDefault="008C3685" w:rsidP="00C46BB1">
            <w:pPr>
              <w:pStyle w:val="Paragraphe"/>
              <w:rPr>
                <w:sz w:val="18"/>
                <w:szCs w:val="18"/>
                <w:shd w:val="clear" w:color="auto" w:fill="FFFFFF"/>
              </w:rPr>
            </w:pPr>
          </w:p>
        </w:tc>
        <w:tc>
          <w:tcPr>
            <w:tcW w:w="4531" w:type="dxa"/>
          </w:tcPr>
          <w:p w14:paraId="4786DD71" w14:textId="77777777" w:rsidR="00D02936" w:rsidRDefault="00D02936" w:rsidP="00C46BB1">
            <w:pPr>
              <w:pStyle w:val="Paragraphe"/>
              <w:rPr>
                <w:shd w:val="clear" w:color="auto" w:fill="FFFFFF"/>
              </w:rPr>
            </w:pPr>
          </w:p>
          <w:p w14:paraId="7D2D6FF6" w14:textId="77777777" w:rsidR="00A3061C" w:rsidRDefault="00A3061C" w:rsidP="00C46BB1">
            <w:pPr>
              <w:pStyle w:val="Paragraphe"/>
              <w:rPr>
                <w:shd w:val="clear" w:color="auto" w:fill="FFFFFF"/>
              </w:rPr>
            </w:pPr>
          </w:p>
          <w:p w14:paraId="779FC7D1" w14:textId="77777777" w:rsidR="00A3061C" w:rsidRDefault="00A3061C" w:rsidP="00C46BB1">
            <w:pPr>
              <w:pStyle w:val="Paragraphe"/>
              <w:rPr>
                <w:shd w:val="clear" w:color="auto" w:fill="FFFFFF"/>
              </w:rPr>
            </w:pPr>
            <w:r>
              <w:rPr>
                <w:shd w:val="clear" w:color="auto" w:fill="FFFFFF"/>
              </w:rPr>
              <w:t>Cf. Fiche 2.14. sur la santé du COPL n°02/2025</w:t>
            </w:r>
          </w:p>
          <w:p w14:paraId="68C45799" w14:textId="77777777" w:rsidR="00A3061C" w:rsidRDefault="00A3061C" w:rsidP="00C46BB1">
            <w:pPr>
              <w:pStyle w:val="Paragraphe"/>
              <w:rPr>
                <w:shd w:val="clear" w:color="auto" w:fill="FFFFFF"/>
              </w:rPr>
            </w:pPr>
          </w:p>
          <w:p w14:paraId="67262E1A" w14:textId="77777777" w:rsidR="00A3061C" w:rsidRDefault="00A3061C" w:rsidP="00C46BB1">
            <w:pPr>
              <w:pStyle w:val="Paragraphe"/>
              <w:rPr>
                <w:shd w:val="clear" w:color="auto" w:fill="FFFFFF"/>
              </w:rPr>
            </w:pPr>
          </w:p>
          <w:p w14:paraId="6D7F8BC8" w14:textId="77777777" w:rsidR="00A3061C" w:rsidRDefault="00A3061C" w:rsidP="00C46BB1">
            <w:pPr>
              <w:pStyle w:val="Paragraphe"/>
              <w:rPr>
                <w:shd w:val="clear" w:color="auto" w:fill="FFFFFF"/>
              </w:rPr>
            </w:pPr>
          </w:p>
          <w:p w14:paraId="2FBF42E1" w14:textId="77777777" w:rsidR="00A3061C" w:rsidRDefault="00A3061C" w:rsidP="00C46BB1">
            <w:pPr>
              <w:pStyle w:val="Paragraphe"/>
              <w:rPr>
                <w:shd w:val="clear" w:color="auto" w:fill="FFFFFF"/>
              </w:rPr>
            </w:pPr>
          </w:p>
          <w:p w14:paraId="4FE9476F" w14:textId="77777777" w:rsidR="00A3061C" w:rsidRDefault="00A3061C" w:rsidP="00C46BB1">
            <w:pPr>
              <w:pStyle w:val="Paragraphe"/>
              <w:rPr>
                <w:shd w:val="clear" w:color="auto" w:fill="FFFFFF"/>
              </w:rPr>
            </w:pPr>
          </w:p>
          <w:p w14:paraId="46014537" w14:textId="77777777" w:rsidR="00A3061C" w:rsidRDefault="00A3061C" w:rsidP="00C46BB1">
            <w:pPr>
              <w:pStyle w:val="Paragraphe"/>
              <w:rPr>
                <w:shd w:val="clear" w:color="auto" w:fill="FFFFFF"/>
              </w:rPr>
            </w:pPr>
          </w:p>
          <w:p w14:paraId="73A603AD" w14:textId="77777777" w:rsidR="00A3061C" w:rsidRDefault="00A3061C" w:rsidP="00C46BB1">
            <w:pPr>
              <w:pStyle w:val="Paragraphe"/>
              <w:rPr>
                <w:shd w:val="clear" w:color="auto" w:fill="FFFFFF"/>
              </w:rPr>
            </w:pPr>
          </w:p>
          <w:p w14:paraId="583E2BEC" w14:textId="77777777" w:rsidR="00A3061C" w:rsidRDefault="00A3061C" w:rsidP="00C46BB1">
            <w:pPr>
              <w:pStyle w:val="Paragraphe"/>
              <w:rPr>
                <w:shd w:val="clear" w:color="auto" w:fill="FFFFFF"/>
              </w:rPr>
            </w:pPr>
          </w:p>
          <w:p w14:paraId="6893293C" w14:textId="77777777" w:rsidR="00A3061C" w:rsidRDefault="00A3061C" w:rsidP="00C46BB1">
            <w:pPr>
              <w:pStyle w:val="Paragraphe"/>
              <w:rPr>
                <w:shd w:val="clear" w:color="auto" w:fill="FFFFFF"/>
              </w:rPr>
            </w:pPr>
          </w:p>
          <w:p w14:paraId="0AA5CA2C" w14:textId="77777777" w:rsidR="00A3061C" w:rsidRDefault="00A3061C" w:rsidP="00C46BB1">
            <w:pPr>
              <w:pStyle w:val="Paragraphe"/>
              <w:rPr>
                <w:shd w:val="clear" w:color="auto" w:fill="FFFFFF"/>
              </w:rPr>
            </w:pPr>
          </w:p>
          <w:p w14:paraId="457C65F4" w14:textId="77777777" w:rsidR="00A3061C" w:rsidRDefault="00A3061C" w:rsidP="00C46BB1">
            <w:pPr>
              <w:pStyle w:val="Paragraphe"/>
              <w:rPr>
                <w:shd w:val="clear" w:color="auto" w:fill="FFFFFF"/>
              </w:rPr>
            </w:pPr>
          </w:p>
          <w:p w14:paraId="13C5BB71" w14:textId="77777777" w:rsidR="00A3061C" w:rsidRDefault="00A3061C" w:rsidP="00C46BB1">
            <w:pPr>
              <w:pStyle w:val="Paragraphe"/>
              <w:rPr>
                <w:shd w:val="clear" w:color="auto" w:fill="FFFFFF"/>
              </w:rPr>
            </w:pPr>
          </w:p>
          <w:p w14:paraId="63CF1C3A" w14:textId="77777777" w:rsidR="00A3061C" w:rsidRDefault="00A3061C" w:rsidP="00C46BB1">
            <w:pPr>
              <w:pStyle w:val="Paragraphe"/>
              <w:rPr>
                <w:shd w:val="clear" w:color="auto" w:fill="FFFFFF"/>
              </w:rPr>
            </w:pPr>
          </w:p>
          <w:p w14:paraId="50A1F978" w14:textId="77777777" w:rsidR="00A3061C" w:rsidRDefault="00A3061C" w:rsidP="00C46BB1">
            <w:pPr>
              <w:pStyle w:val="Paragraphe"/>
              <w:rPr>
                <w:shd w:val="clear" w:color="auto" w:fill="FFFFFF"/>
              </w:rPr>
            </w:pPr>
          </w:p>
          <w:p w14:paraId="6305FA4A" w14:textId="77777777" w:rsidR="00A3061C" w:rsidRDefault="00AA6EB6" w:rsidP="00C46BB1">
            <w:pPr>
              <w:pStyle w:val="Paragraphe"/>
              <w:rPr>
                <w:shd w:val="clear" w:color="auto" w:fill="FFFFFF"/>
              </w:rPr>
            </w:pPr>
            <w:r>
              <w:rPr>
                <w:shd w:val="clear" w:color="auto" w:fill="FFFFFF"/>
              </w:rPr>
              <w:t>Exercice de recrutement en cours d’une expertise pour l’élaboration d’une stratégie régionale sur le genre</w:t>
            </w:r>
          </w:p>
          <w:p w14:paraId="3D32E046" w14:textId="67A89357" w:rsidR="00307BE0" w:rsidRDefault="00307BE0" w:rsidP="00C46BB1">
            <w:pPr>
              <w:pStyle w:val="Paragraphe"/>
              <w:rPr>
                <w:shd w:val="clear" w:color="auto" w:fill="FFFFFF"/>
              </w:rPr>
            </w:pPr>
            <w:r>
              <w:rPr>
                <w:shd w:val="clear" w:color="auto" w:fill="FFFFFF"/>
              </w:rPr>
              <w:t>Actions entreprises en faveur de l’intégration des jeunes dans les activités de la COI, notamment lancement du Parlement des jeunes de l’Indianocéanie</w:t>
            </w:r>
            <w:r w:rsidR="00E17000">
              <w:rPr>
                <w:shd w:val="clear" w:color="auto" w:fill="FFFFFF"/>
              </w:rPr>
              <w:t xml:space="preserve"> (cf. fiche 2.7. du COPL n°02/2025)</w:t>
            </w:r>
          </w:p>
          <w:p w14:paraId="26072127" w14:textId="77777777" w:rsidR="00307BE0" w:rsidRDefault="00307BE0" w:rsidP="00C46BB1">
            <w:pPr>
              <w:pStyle w:val="Paragraphe"/>
              <w:rPr>
                <w:shd w:val="clear" w:color="auto" w:fill="FFFFFF"/>
              </w:rPr>
            </w:pPr>
          </w:p>
          <w:p w14:paraId="744DFC00" w14:textId="77777777" w:rsidR="00307BE0" w:rsidRDefault="00307BE0" w:rsidP="00C46BB1">
            <w:pPr>
              <w:pStyle w:val="Paragraphe"/>
              <w:rPr>
                <w:shd w:val="clear" w:color="auto" w:fill="FFFFFF"/>
              </w:rPr>
            </w:pPr>
          </w:p>
          <w:p w14:paraId="43E98616" w14:textId="77777777" w:rsidR="00307BE0" w:rsidRDefault="00307BE0" w:rsidP="00C46BB1">
            <w:pPr>
              <w:pStyle w:val="Paragraphe"/>
              <w:rPr>
                <w:shd w:val="clear" w:color="auto" w:fill="FFFFFF"/>
              </w:rPr>
            </w:pPr>
          </w:p>
          <w:p w14:paraId="0BCA4D4B" w14:textId="77777777" w:rsidR="00307BE0" w:rsidRDefault="00307BE0" w:rsidP="00C46BB1">
            <w:pPr>
              <w:pStyle w:val="Paragraphe"/>
              <w:rPr>
                <w:shd w:val="clear" w:color="auto" w:fill="FFFFFF"/>
              </w:rPr>
            </w:pPr>
          </w:p>
          <w:p w14:paraId="73DC4B99" w14:textId="77777777" w:rsidR="00307BE0" w:rsidRDefault="00307BE0" w:rsidP="00C46BB1">
            <w:pPr>
              <w:pStyle w:val="Paragraphe"/>
              <w:rPr>
                <w:shd w:val="clear" w:color="auto" w:fill="FFFFFF"/>
              </w:rPr>
            </w:pPr>
            <w:r>
              <w:rPr>
                <w:shd w:val="clear" w:color="auto" w:fill="FFFFFF"/>
              </w:rPr>
              <w:t xml:space="preserve">Conférence reprogrammée </w:t>
            </w:r>
            <w:r w:rsidR="00326779">
              <w:rPr>
                <w:shd w:val="clear" w:color="auto" w:fill="FFFFFF"/>
              </w:rPr>
              <w:t>au premier semestre 2025. Collaboration attendue de la COI, notamment à travers le DI-2, le DI-5 et le DI-3 (projet GPS)</w:t>
            </w:r>
          </w:p>
          <w:p w14:paraId="58665EAF" w14:textId="77777777" w:rsidR="0041488B" w:rsidRDefault="0041488B" w:rsidP="00C46BB1">
            <w:pPr>
              <w:pStyle w:val="Paragraphe"/>
              <w:rPr>
                <w:shd w:val="clear" w:color="auto" w:fill="FFFFFF"/>
              </w:rPr>
            </w:pPr>
          </w:p>
          <w:p w14:paraId="668C9F26" w14:textId="77777777" w:rsidR="0041488B" w:rsidRDefault="0041488B" w:rsidP="00C46BB1">
            <w:pPr>
              <w:pStyle w:val="Paragraphe"/>
              <w:rPr>
                <w:shd w:val="clear" w:color="auto" w:fill="FFFFFF"/>
              </w:rPr>
            </w:pPr>
          </w:p>
          <w:p w14:paraId="28BFFC92" w14:textId="77777777" w:rsidR="0041488B" w:rsidRDefault="0041488B" w:rsidP="00C46BB1">
            <w:pPr>
              <w:pStyle w:val="Paragraphe"/>
              <w:rPr>
                <w:shd w:val="clear" w:color="auto" w:fill="FFFFFF"/>
              </w:rPr>
            </w:pPr>
          </w:p>
          <w:p w14:paraId="48B30B8A" w14:textId="77777777" w:rsidR="0041488B" w:rsidRDefault="0041488B" w:rsidP="00C46BB1">
            <w:pPr>
              <w:pStyle w:val="Paragraphe"/>
              <w:rPr>
                <w:shd w:val="clear" w:color="auto" w:fill="FFFFFF"/>
              </w:rPr>
            </w:pPr>
            <w:r>
              <w:rPr>
                <w:shd w:val="clear" w:color="auto" w:fill="FFFFFF"/>
              </w:rPr>
              <w:t xml:space="preserve">Le projet ICC couvre </w:t>
            </w:r>
            <w:r w:rsidR="00C5143F">
              <w:rPr>
                <w:shd w:val="clear" w:color="auto" w:fill="FFFFFF"/>
              </w:rPr>
              <w:t xml:space="preserve">le patrimoine et les expressions culturelles locales. </w:t>
            </w:r>
          </w:p>
          <w:p w14:paraId="3FA9CB0F" w14:textId="77777777" w:rsidR="00C5143F" w:rsidRDefault="00C5143F" w:rsidP="00C46BB1">
            <w:pPr>
              <w:pStyle w:val="Paragraphe"/>
              <w:rPr>
                <w:shd w:val="clear" w:color="auto" w:fill="FFFFFF"/>
              </w:rPr>
            </w:pPr>
            <w:r>
              <w:rPr>
                <w:shd w:val="clear" w:color="auto" w:fill="FFFFFF"/>
              </w:rPr>
              <w:t xml:space="preserve">Une série de podcasts sur le patrimoine immatériel des Etats membres a été produite et est consultable au lien suivant : </w:t>
            </w:r>
          </w:p>
          <w:p w14:paraId="3E1C3E38" w14:textId="77777777" w:rsidR="00F93F0D" w:rsidRDefault="00F93F0D" w:rsidP="00C46BB1">
            <w:pPr>
              <w:pStyle w:val="Paragraphe"/>
              <w:rPr>
                <w:shd w:val="clear" w:color="auto" w:fill="FFFFFF"/>
              </w:rPr>
            </w:pPr>
            <w:hyperlink r:id="rId11" w:history="1">
              <w:r>
                <w:rPr>
                  <w:rStyle w:val="Lienhypertexte"/>
                  <w:shd w:val="clear" w:color="auto" w:fill="FFFFFF"/>
                </w:rPr>
                <w:t>https://soundcloud.com/kiltir-org</w:t>
              </w:r>
            </w:hyperlink>
            <w:r>
              <w:rPr>
                <w:shd w:val="clear" w:color="auto" w:fill="FFFFFF"/>
              </w:rPr>
              <w:t xml:space="preserve"> </w:t>
            </w:r>
          </w:p>
          <w:p w14:paraId="776B2255" w14:textId="77777777" w:rsidR="00F93F0D" w:rsidRDefault="00F93F0D" w:rsidP="00C46BB1">
            <w:pPr>
              <w:pStyle w:val="Paragraphe"/>
              <w:rPr>
                <w:shd w:val="clear" w:color="auto" w:fill="FFFFFF"/>
              </w:rPr>
            </w:pPr>
          </w:p>
          <w:p w14:paraId="7C5F2D03" w14:textId="77777777" w:rsidR="00F93F0D" w:rsidRDefault="00F93F0D" w:rsidP="00C46BB1">
            <w:pPr>
              <w:pStyle w:val="Paragraphe"/>
              <w:rPr>
                <w:shd w:val="clear" w:color="auto" w:fill="FFFFFF"/>
              </w:rPr>
            </w:pPr>
          </w:p>
          <w:p w14:paraId="6DB7F721" w14:textId="77777777" w:rsidR="00F93F0D" w:rsidRDefault="00F93F0D" w:rsidP="00C46BB1">
            <w:pPr>
              <w:pStyle w:val="Paragraphe"/>
              <w:rPr>
                <w:shd w:val="clear" w:color="auto" w:fill="FFFFFF"/>
              </w:rPr>
            </w:pPr>
          </w:p>
          <w:p w14:paraId="57BEC03D" w14:textId="77777777" w:rsidR="00F93F0D" w:rsidRDefault="00F93F0D" w:rsidP="00C46BB1">
            <w:pPr>
              <w:pStyle w:val="Paragraphe"/>
              <w:rPr>
                <w:shd w:val="clear" w:color="auto" w:fill="FFFFFF"/>
              </w:rPr>
            </w:pPr>
          </w:p>
          <w:p w14:paraId="2DFAFAE8" w14:textId="77777777" w:rsidR="00F93F0D" w:rsidRDefault="00F93F0D" w:rsidP="00C46BB1">
            <w:pPr>
              <w:pStyle w:val="Paragraphe"/>
              <w:rPr>
                <w:shd w:val="clear" w:color="auto" w:fill="FFFFFF"/>
              </w:rPr>
            </w:pPr>
          </w:p>
          <w:p w14:paraId="75921C87" w14:textId="77777777" w:rsidR="00F93F0D" w:rsidRDefault="00F93F0D" w:rsidP="00C46BB1">
            <w:pPr>
              <w:pStyle w:val="Paragraphe"/>
              <w:rPr>
                <w:shd w:val="clear" w:color="auto" w:fill="FFFFFF"/>
              </w:rPr>
            </w:pPr>
          </w:p>
          <w:p w14:paraId="76E4527E" w14:textId="77777777" w:rsidR="00F93F0D" w:rsidRDefault="00F93F0D" w:rsidP="00C46BB1">
            <w:pPr>
              <w:pStyle w:val="Paragraphe"/>
              <w:rPr>
                <w:shd w:val="clear" w:color="auto" w:fill="FFFFFF"/>
              </w:rPr>
            </w:pPr>
          </w:p>
          <w:p w14:paraId="084C3F51" w14:textId="77777777" w:rsidR="00F93F0D" w:rsidRDefault="006437B8" w:rsidP="00C46BB1">
            <w:pPr>
              <w:pStyle w:val="Paragraphe"/>
              <w:rPr>
                <w:shd w:val="clear" w:color="auto" w:fill="FFFFFF"/>
              </w:rPr>
            </w:pPr>
            <w:r>
              <w:rPr>
                <w:shd w:val="clear" w:color="auto" w:fill="FFFFFF"/>
              </w:rPr>
              <w:t xml:space="preserve">Le SG-COI a poursuivi l’instruction d’un programme auprès de l’AFD. </w:t>
            </w:r>
          </w:p>
          <w:p w14:paraId="46793A4D" w14:textId="2B6EA394" w:rsidR="006437B8" w:rsidRDefault="006437B8" w:rsidP="00C46BB1">
            <w:pPr>
              <w:pStyle w:val="Paragraphe"/>
              <w:rPr>
                <w:shd w:val="clear" w:color="auto" w:fill="FFFFFF"/>
              </w:rPr>
            </w:pPr>
            <w:r>
              <w:rPr>
                <w:shd w:val="clear" w:color="auto" w:fill="FFFFFF"/>
              </w:rPr>
              <w:t>Cf. 2.16. du COPL n°02/2025</w:t>
            </w:r>
          </w:p>
        </w:tc>
        <w:tc>
          <w:tcPr>
            <w:tcW w:w="4531" w:type="dxa"/>
          </w:tcPr>
          <w:p w14:paraId="72A2F88E" w14:textId="77777777" w:rsidR="00D02936" w:rsidRDefault="00D02936" w:rsidP="00C46BB1">
            <w:pPr>
              <w:pStyle w:val="Paragraphe"/>
              <w:rPr>
                <w:shd w:val="clear" w:color="auto" w:fill="FFFFFF"/>
              </w:rPr>
            </w:pPr>
          </w:p>
          <w:p w14:paraId="6638D118" w14:textId="77777777" w:rsidR="0063490D" w:rsidRDefault="0063490D" w:rsidP="00C46BB1">
            <w:pPr>
              <w:pStyle w:val="Paragraphe"/>
              <w:rPr>
                <w:shd w:val="clear" w:color="auto" w:fill="FFFFFF"/>
              </w:rPr>
            </w:pPr>
          </w:p>
          <w:p w14:paraId="5E287301" w14:textId="5A2BE6C9" w:rsidR="0063490D" w:rsidRDefault="0063490D" w:rsidP="00C46BB1">
            <w:pPr>
              <w:pStyle w:val="Paragraphe"/>
            </w:pPr>
            <w:r>
              <w:rPr>
                <w:shd w:val="clear" w:color="auto" w:fill="FFFFFF"/>
              </w:rPr>
              <w:t xml:space="preserve">Encourager la COI à </w:t>
            </w:r>
            <w:r w:rsidR="00FC36D1">
              <w:rPr>
                <w:shd w:val="clear" w:color="auto" w:fill="FFFFFF"/>
              </w:rPr>
              <w:t>consolider</w:t>
            </w:r>
            <w:r w:rsidR="007605C1">
              <w:rPr>
                <w:shd w:val="clear" w:color="auto" w:fill="FFFFFF"/>
              </w:rPr>
              <w:t xml:space="preserve"> et amplifier</w:t>
            </w:r>
            <w:r w:rsidR="00FC36D1">
              <w:rPr>
                <w:shd w:val="clear" w:color="auto" w:fill="FFFFFF"/>
              </w:rPr>
              <w:t xml:space="preserve"> son action en faveur de la santé régionale à travers le </w:t>
            </w:r>
            <w:r w:rsidR="00FC36D1" w:rsidRPr="004B5492">
              <w:t>Centre de contrôle des maladies – One Health – océan Indien (CDC – One Health OI) au sein du Secrétariat général</w:t>
            </w:r>
            <w:r w:rsidR="00FC36D1">
              <w:t xml:space="preserve"> qui coordonne le réseau SEGA-One Health ; </w:t>
            </w:r>
          </w:p>
          <w:p w14:paraId="74A7C55C" w14:textId="77777777" w:rsidR="00FC36D1" w:rsidRDefault="00FC36D1" w:rsidP="00C46BB1">
            <w:pPr>
              <w:pStyle w:val="Paragraphe"/>
            </w:pPr>
          </w:p>
          <w:p w14:paraId="5DCF1336" w14:textId="77777777" w:rsidR="00FC36D1" w:rsidRDefault="00FC36D1" w:rsidP="00C46BB1">
            <w:pPr>
              <w:pStyle w:val="Paragraphe"/>
            </w:pPr>
          </w:p>
          <w:p w14:paraId="2C66977C" w14:textId="77777777" w:rsidR="00FC36D1" w:rsidRDefault="00FC36D1" w:rsidP="00C46BB1">
            <w:pPr>
              <w:pStyle w:val="Paragraphe"/>
            </w:pPr>
          </w:p>
          <w:p w14:paraId="61B9295C" w14:textId="77777777" w:rsidR="004815C2" w:rsidRDefault="004815C2" w:rsidP="00C46BB1">
            <w:pPr>
              <w:pStyle w:val="Paragraphe"/>
            </w:pPr>
          </w:p>
          <w:p w14:paraId="713C8EBA" w14:textId="77777777" w:rsidR="004815C2" w:rsidRDefault="004815C2" w:rsidP="00C46BB1">
            <w:pPr>
              <w:pStyle w:val="Paragraphe"/>
            </w:pPr>
          </w:p>
          <w:p w14:paraId="17F25087" w14:textId="77777777" w:rsidR="004815C2" w:rsidRDefault="004815C2" w:rsidP="00C46BB1">
            <w:pPr>
              <w:pStyle w:val="Paragraphe"/>
            </w:pPr>
          </w:p>
          <w:p w14:paraId="3BB36660" w14:textId="77777777" w:rsidR="004815C2" w:rsidRDefault="004815C2" w:rsidP="00C46BB1">
            <w:pPr>
              <w:pStyle w:val="Paragraphe"/>
            </w:pPr>
          </w:p>
          <w:p w14:paraId="6CE72B96" w14:textId="77777777" w:rsidR="004815C2" w:rsidRDefault="004815C2" w:rsidP="00C46BB1">
            <w:pPr>
              <w:pStyle w:val="Paragraphe"/>
            </w:pPr>
          </w:p>
          <w:p w14:paraId="7BE2595B" w14:textId="77777777" w:rsidR="004815C2" w:rsidRDefault="004815C2" w:rsidP="00C46BB1">
            <w:pPr>
              <w:pStyle w:val="Paragraphe"/>
            </w:pPr>
          </w:p>
          <w:p w14:paraId="54E44AE7" w14:textId="77777777" w:rsidR="004815C2" w:rsidRDefault="004815C2" w:rsidP="00C46BB1">
            <w:pPr>
              <w:pStyle w:val="Paragraphe"/>
            </w:pPr>
            <w:r>
              <w:t>Inviter le Secrétariat général à formuler une stratégie régionale sur le genre et à la soumettre</w:t>
            </w:r>
            <w:r w:rsidR="00E17000">
              <w:t xml:space="preserve"> aux instances pour approbation ; </w:t>
            </w:r>
          </w:p>
          <w:p w14:paraId="724232FF" w14:textId="77777777" w:rsidR="00E17000" w:rsidRDefault="00E17000" w:rsidP="00C46BB1">
            <w:pPr>
              <w:pStyle w:val="Paragraphe"/>
              <w:rPr>
                <w:shd w:val="clear" w:color="auto" w:fill="FFFFFF"/>
              </w:rPr>
            </w:pPr>
          </w:p>
          <w:p w14:paraId="75A6F834" w14:textId="77777777" w:rsidR="00E17000" w:rsidRDefault="00E17000" w:rsidP="00C46BB1">
            <w:pPr>
              <w:pStyle w:val="Paragraphe"/>
              <w:rPr>
                <w:shd w:val="clear" w:color="auto" w:fill="FFFFFF"/>
              </w:rPr>
            </w:pPr>
          </w:p>
          <w:p w14:paraId="32617EF4" w14:textId="77777777" w:rsidR="00E17000" w:rsidRDefault="00E17000" w:rsidP="00C46BB1">
            <w:pPr>
              <w:pStyle w:val="Paragraphe"/>
              <w:rPr>
                <w:shd w:val="clear" w:color="auto" w:fill="FFFFFF"/>
              </w:rPr>
            </w:pPr>
          </w:p>
          <w:p w14:paraId="5A6F66BA" w14:textId="77777777" w:rsidR="00E17000" w:rsidRDefault="00E17000" w:rsidP="00C46BB1">
            <w:pPr>
              <w:pStyle w:val="Paragraphe"/>
              <w:rPr>
                <w:shd w:val="clear" w:color="auto" w:fill="FFFFFF"/>
              </w:rPr>
            </w:pPr>
          </w:p>
          <w:p w14:paraId="616D12EC" w14:textId="77777777" w:rsidR="00E17000" w:rsidRDefault="00E17000" w:rsidP="00C46BB1">
            <w:pPr>
              <w:pStyle w:val="Paragraphe"/>
              <w:rPr>
                <w:shd w:val="clear" w:color="auto" w:fill="FFFFFF"/>
              </w:rPr>
            </w:pPr>
          </w:p>
          <w:p w14:paraId="19B4D3EF" w14:textId="77777777" w:rsidR="00E17000" w:rsidRDefault="00E17000" w:rsidP="00C46BB1">
            <w:pPr>
              <w:pStyle w:val="Paragraphe"/>
              <w:rPr>
                <w:shd w:val="clear" w:color="auto" w:fill="FFFFFF"/>
              </w:rPr>
            </w:pPr>
          </w:p>
          <w:p w14:paraId="4EAE9100" w14:textId="77777777" w:rsidR="00E17000" w:rsidRDefault="00E17000" w:rsidP="00C46BB1">
            <w:pPr>
              <w:pStyle w:val="Paragraphe"/>
              <w:rPr>
                <w:shd w:val="clear" w:color="auto" w:fill="FFFFFF"/>
              </w:rPr>
            </w:pPr>
          </w:p>
          <w:p w14:paraId="29A6E946" w14:textId="77777777" w:rsidR="00C24E30" w:rsidRDefault="00C24E30" w:rsidP="00C46BB1">
            <w:pPr>
              <w:pStyle w:val="Paragraphe"/>
              <w:rPr>
                <w:shd w:val="clear" w:color="auto" w:fill="FFFFFF"/>
              </w:rPr>
            </w:pPr>
          </w:p>
          <w:p w14:paraId="29C24BF6" w14:textId="77777777" w:rsidR="00C24E30" w:rsidRDefault="00C24E30" w:rsidP="00C46BB1">
            <w:pPr>
              <w:pStyle w:val="Paragraphe"/>
              <w:rPr>
                <w:shd w:val="clear" w:color="auto" w:fill="FFFFFF"/>
              </w:rPr>
            </w:pPr>
          </w:p>
          <w:p w14:paraId="3D96022F" w14:textId="77777777" w:rsidR="00C24E30" w:rsidRDefault="00C24E30" w:rsidP="00C46BB1">
            <w:pPr>
              <w:pStyle w:val="Paragraphe"/>
              <w:rPr>
                <w:shd w:val="clear" w:color="auto" w:fill="FFFFFF"/>
              </w:rPr>
            </w:pPr>
          </w:p>
          <w:p w14:paraId="7BF0DAC8" w14:textId="77777777" w:rsidR="00C24E30" w:rsidRDefault="00C24E30" w:rsidP="00C46BB1">
            <w:pPr>
              <w:pStyle w:val="Paragraphe"/>
              <w:rPr>
                <w:shd w:val="clear" w:color="auto" w:fill="FFFFFF"/>
              </w:rPr>
            </w:pPr>
          </w:p>
          <w:p w14:paraId="21CF49DC" w14:textId="77777777" w:rsidR="00C24E30" w:rsidRDefault="00C24E30" w:rsidP="00C46BB1">
            <w:pPr>
              <w:pStyle w:val="Paragraphe"/>
              <w:rPr>
                <w:shd w:val="clear" w:color="auto" w:fill="FFFFFF"/>
              </w:rPr>
            </w:pPr>
          </w:p>
          <w:p w14:paraId="518EBEA0" w14:textId="77777777" w:rsidR="00C24E30" w:rsidRDefault="00C24E30" w:rsidP="00C46BB1">
            <w:pPr>
              <w:pStyle w:val="Paragraphe"/>
              <w:rPr>
                <w:shd w:val="clear" w:color="auto" w:fill="FFFFFF"/>
              </w:rPr>
            </w:pPr>
          </w:p>
          <w:p w14:paraId="1E4BB2BD" w14:textId="77777777" w:rsidR="00C24E30" w:rsidRDefault="00C24E30" w:rsidP="00C46BB1">
            <w:pPr>
              <w:pStyle w:val="Paragraphe"/>
              <w:rPr>
                <w:shd w:val="clear" w:color="auto" w:fill="FFFFFF"/>
              </w:rPr>
            </w:pPr>
          </w:p>
          <w:p w14:paraId="0B9EAA68" w14:textId="77777777" w:rsidR="00C24E30" w:rsidRDefault="00C24E30" w:rsidP="00C46BB1">
            <w:pPr>
              <w:pStyle w:val="Paragraphe"/>
              <w:rPr>
                <w:shd w:val="clear" w:color="auto" w:fill="FFFFFF"/>
              </w:rPr>
            </w:pPr>
          </w:p>
          <w:p w14:paraId="3EB646C1" w14:textId="3053D51B" w:rsidR="00C24E30" w:rsidRDefault="00324FB5" w:rsidP="00C46BB1">
            <w:pPr>
              <w:pStyle w:val="Paragraphe"/>
              <w:rPr>
                <w:shd w:val="clear" w:color="auto" w:fill="FFFFFF"/>
              </w:rPr>
            </w:pPr>
            <w:r>
              <w:rPr>
                <w:shd w:val="clear" w:color="auto" w:fill="FFFFFF"/>
              </w:rPr>
              <w:t>Sur la culture et le patrimoine, cf. décisions de la fiche 2.15. Culture</w:t>
            </w:r>
          </w:p>
          <w:p w14:paraId="358F2781" w14:textId="77777777" w:rsidR="00C24E30" w:rsidRDefault="00C24E30" w:rsidP="00C46BB1">
            <w:pPr>
              <w:pStyle w:val="Paragraphe"/>
              <w:rPr>
                <w:shd w:val="clear" w:color="auto" w:fill="FFFFFF"/>
              </w:rPr>
            </w:pPr>
          </w:p>
          <w:p w14:paraId="0FE64235" w14:textId="77777777" w:rsidR="00C24E30" w:rsidRDefault="00C24E30" w:rsidP="00C46BB1">
            <w:pPr>
              <w:pStyle w:val="Paragraphe"/>
              <w:rPr>
                <w:shd w:val="clear" w:color="auto" w:fill="FFFFFF"/>
              </w:rPr>
            </w:pPr>
          </w:p>
          <w:p w14:paraId="3C83E696" w14:textId="77777777" w:rsidR="00C24E30" w:rsidRDefault="00C24E30" w:rsidP="00C46BB1">
            <w:pPr>
              <w:pStyle w:val="Paragraphe"/>
              <w:rPr>
                <w:shd w:val="clear" w:color="auto" w:fill="FFFFFF"/>
              </w:rPr>
            </w:pPr>
          </w:p>
          <w:p w14:paraId="33013159" w14:textId="77777777" w:rsidR="00C24E30" w:rsidRDefault="00C24E30" w:rsidP="00C46BB1">
            <w:pPr>
              <w:pStyle w:val="Paragraphe"/>
              <w:rPr>
                <w:shd w:val="clear" w:color="auto" w:fill="FFFFFF"/>
              </w:rPr>
            </w:pPr>
          </w:p>
          <w:p w14:paraId="4EC2C179" w14:textId="77777777" w:rsidR="00C24E30" w:rsidRDefault="00C24E30" w:rsidP="00C46BB1">
            <w:pPr>
              <w:pStyle w:val="Paragraphe"/>
              <w:rPr>
                <w:shd w:val="clear" w:color="auto" w:fill="FFFFFF"/>
              </w:rPr>
            </w:pPr>
          </w:p>
          <w:p w14:paraId="2C5D240F" w14:textId="77777777" w:rsidR="00C24E30" w:rsidRDefault="00C24E30" w:rsidP="00C46BB1">
            <w:pPr>
              <w:pStyle w:val="Paragraphe"/>
              <w:rPr>
                <w:shd w:val="clear" w:color="auto" w:fill="FFFFFF"/>
              </w:rPr>
            </w:pPr>
          </w:p>
          <w:p w14:paraId="6596EF0F" w14:textId="77777777" w:rsidR="00C24E30" w:rsidRDefault="00C24E30" w:rsidP="00C46BB1">
            <w:pPr>
              <w:pStyle w:val="Paragraphe"/>
              <w:rPr>
                <w:shd w:val="clear" w:color="auto" w:fill="FFFFFF"/>
              </w:rPr>
            </w:pPr>
          </w:p>
          <w:p w14:paraId="34A571DC" w14:textId="77777777" w:rsidR="00C24E30" w:rsidRDefault="00C24E30" w:rsidP="00C46BB1">
            <w:pPr>
              <w:pStyle w:val="Paragraphe"/>
              <w:rPr>
                <w:shd w:val="clear" w:color="auto" w:fill="FFFFFF"/>
              </w:rPr>
            </w:pPr>
          </w:p>
          <w:p w14:paraId="10757888" w14:textId="77777777" w:rsidR="00C24E30" w:rsidRDefault="00C24E30" w:rsidP="00C46BB1">
            <w:pPr>
              <w:pStyle w:val="Paragraphe"/>
              <w:rPr>
                <w:shd w:val="clear" w:color="auto" w:fill="FFFFFF"/>
              </w:rPr>
            </w:pPr>
          </w:p>
          <w:p w14:paraId="2385BF3F" w14:textId="77777777" w:rsidR="00C24E30" w:rsidRDefault="00C24E30" w:rsidP="00C46BB1">
            <w:pPr>
              <w:pStyle w:val="Paragraphe"/>
              <w:rPr>
                <w:shd w:val="clear" w:color="auto" w:fill="FFFFFF"/>
              </w:rPr>
            </w:pPr>
          </w:p>
          <w:p w14:paraId="74A4775B" w14:textId="434B58D0" w:rsidR="00E17000" w:rsidRDefault="00C24E30" w:rsidP="000B27CD">
            <w:pPr>
              <w:pStyle w:val="Paragraphe"/>
              <w:rPr>
                <w:shd w:val="clear" w:color="auto" w:fill="FFFFFF"/>
              </w:rPr>
            </w:pPr>
            <w:r>
              <w:rPr>
                <w:shd w:val="clear" w:color="auto" w:fill="FFFFFF"/>
              </w:rPr>
              <w:t xml:space="preserve">Inviter le Secrétariat général, en concertation avec les Etats membres, à </w:t>
            </w:r>
            <w:r w:rsidR="00FA0DAD">
              <w:rPr>
                <w:shd w:val="clear" w:color="auto" w:fill="FFFFFF"/>
              </w:rPr>
              <w:t xml:space="preserve">assurer la mise en place d’initiatives concrètes de mobilité régionale en formation professionnelle. </w:t>
            </w:r>
          </w:p>
        </w:tc>
      </w:tr>
      <w:tr w:rsidR="007E498E" w14:paraId="00B0DA72" w14:textId="77777777" w:rsidTr="00DB4B7B">
        <w:tc>
          <w:tcPr>
            <w:tcW w:w="4531" w:type="dxa"/>
          </w:tcPr>
          <w:p w14:paraId="1BED453C" w14:textId="7AAEBBA8" w:rsidR="007E498E" w:rsidRPr="0021268C" w:rsidRDefault="007E498E" w:rsidP="007E498E">
            <w:pPr>
              <w:pStyle w:val="Paragraphedeliste"/>
              <w:numPr>
                <w:ilvl w:val="0"/>
                <w:numId w:val="33"/>
              </w:numPr>
              <w:spacing w:after="120"/>
              <w:ind w:left="308"/>
              <w:jc w:val="both"/>
              <w:rPr>
                <w:rFonts w:ascii="Verdana" w:hAnsi="Verdana"/>
                <w:b/>
                <w:bCs/>
                <w:i/>
                <w:iCs/>
                <w:color w:val="0070C0"/>
                <w:sz w:val="18"/>
                <w:szCs w:val="18"/>
              </w:rPr>
            </w:pPr>
            <w:r w:rsidRPr="0021268C">
              <w:rPr>
                <w:rFonts w:ascii="Verdana" w:hAnsi="Verdana"/>
                <w:b/>
                <w:bCs/>
                <w:i/>
                <w:iCs/>
                <w:color w:val="0070C0"/>
                <w:sz w:val="18"/>
                <w:szCs w:val="18"/>
              </w:rPr>
              <w:t>Sur l’évolution institutionnelle de la Commission de l’océan Indien et les partenariats</w:t>
            </w:r>
          </w:p>
          <w:p w14:paraId="7885C7BD" w14:textId="77777777" w:rsidR="007E498E" w:rsidRPr="0021268C" w:rsidRDefault="007E498E" w:rsidP="007E498E">
            <w:pPr>
              <w:pStyle w:val="Paragraphedeliste"/>
              <w:numPr>
                <w:ilvl w:val="1"/>
                <w:numId w:val="33"/>
              </w:numPr>
              <w:spacing w:after="120"/>
              <w:ind w:left="733" w:hanging="709"/>
              <w:contextualSpacing w:val="0"/>
              <w:jc w:val="both"/>
              <w:rPr>
                <w:rFonts w:ascii="Verdana" w:hAnsi="Verdana"/>
                <w:sz w:val="18"/>
                <w:szCs w:val="18"/>
              </w:rPr>
            </w:pPr>
            <w:r w:rsidRPr="0021268C">
              <w:rPr>
                <w:rFonts w:ascii="Verdana" w:hAnsi="Verdana"/>
                <w:b/>
                <w:bCs/>
                <w:sz w:val="18"/>
                <w:szCs w:val="18"/>
              </w:rPr>
              <w:t>NOUS RÉJOUISSONS</w:t>
            </w:r>
            <w:r w:rsidRPr="0021268C">
              <w:rPr>
                <w:rFonts w:ascii="Verdana" w:hAnsi="Verdana"/>
                <w:sz w:val="18"/>
                <w:szCs w:val="18"/>
              </w:rPr>
              <w:t xml:space="preserve"> de l’impulsion donnée à l’évolution institutionnelle à l’occasion de la retraite ministérielle sur l’avenir de la COI tenue en août 2019 en Union des Comores ;</w:t>
            </w:r>
          </w:p>
          <w:p w14:paraId="3F4C9FA9" w14:textId="77777777" w:rsidR="007E498E" w:rsidRPr="0021268C" w:rsidRDefault="007E498E" w:rsidP="007E498E">
            <w:pPr>
              <w:pStyle w:val="Paragraphedeliste"/>
              <w:numPr>
                <w:ilvl w:val="1"/>
                <w:numId w:val="33"/>
              </w:numPr>
              <w:spacing w:after="120"/>
              <w:ind w:left="733" w:hanging="709"/>
              <w:contextualSpacing w:val="0"/>
              <w:jc w:val="both"/>
              <w:rPr>
                <w:rFonts w:ascii="Verdana" w:hAnsi="Verdana"/>
                <w:sz w:val="18"/>
                <w:szCs w:val="18"/>
              </w:rPr>
            </w:pPr>
            <w:r w:rsidRPr="0021268C">
              <w:rPr>
                <w:rFonts w:ascii="Verdana" w:hAnsi="Verdana"/>
                <w:b/>
                <w:bCs/>
                <w:sz w:val="18"/>
                <w:szCs w:val="18"/>
              </w:rPr>
              <w:t xml:space="preserve">FÉLICITONS </w:t>
            </w:r>
            <w:r w:rsidRPr="0021268C">
              <w:rPr>
                <w:rFonts w:ascii="Verdana" w:hAnsi="Verdana"/>
                <w:sz w:val="18"/>
                <w:szCs w:val="18"/>
              </w:rPr>
              <w:t xml:space="preserve">la COI pour le bilan positif de ses 40 ans de coopération et de partenariat dont les actions ont contribué à soutenir les États  membres selon les besoins exprimés par nos gouvernements dans un éventail de secteurs qui n’a cessé de s’élargir au fil du temps </w:t>
            </w:r>
            <w:r w:rsidRPr="0021268C">
              <w:rPr>
                <w:rFonts w:ascii="Verdana" w:hAnsi="Verdana"/>
                <w:b/>
                <w:bCs/>
                <w:sz w:val="18"/>
                <w:szCs w:val="18"/>
              </w:rPr>
              <w:t>et FÉLICITONS</w:t>
            </w:r>
            <w:r w:rsidRPr="0021268C">
              <w:rPr>
                <w:rFonts w:ascii="Verdana" w:hAnsi="Verdana"/>
                <w:sz w:val="18"/>
                <w:szCs w:val="18"/>
              </w:rPr>
              <w:t xml:space="preserve"> également les instances décisionnelles ainsi que l’ensemble des équipes du Secrétariat général de la COI pour leur engagement professionnel qui traduit notre volonté politique de coopération, notre esprit de solidarité et notre objectif commun de développement durable, inclusif et harmonieux dans la région de la COI ;</w:t>
            </w:r>
          </w:p>
          <w:p w14:paraId="7995F5ED" w14:textId="77777777" w:rsidR="007E498E" w:rsidRPr="0021268C" w:rsidRDefault="007E498E" w:rsidP="007E498E">
            <w:pPr>
              <w:pStyle w:val="Paragraphedeliste"/>
              <w:numPr>
                <w:ilvl w:val="1"/>
                <w:numId w:val="33"/>
              </w:numPr>
              <w:spacing w:after="120"/>
              <w:ind w:left="733" w:hanging="709"/>
              <w:contextualSpacing w:val="0"/>
              <w:jc w:val="both"/>
              <w:rPr>
                <w:rFonts w:ascii="Verdana" w:hAnsi="Verdana"/>
                <w:sz w:val="18"/>
                <w:szCs w:val="18"/>
              </w:rPr>
            </w:pPr>
            <w:r w:rsidRPr="0021268C">
              <w:rPr>
                <w:rFonts w:ascii="Verdana" w:hAnsi="Verdana"/>
                <w:b/>
                <w:bCs/>
                <w:sz w:val="18"/>
                <w:szCs w:val="18"/>
              </w:rPr>
              <w:t>INVITONS</w:t>
            </w:r>
            <w:r w:rsidRPr="0021268C">
              <w:rPr>
                <w:rFonts w:ascii="Verdana" w:hAnsi="Verdana"/>
                <w:sz w:val="18"/>
                <w:szCs w:val="18"/>
              </w:rPr>
              <w:t xml:space="preserve"> les instances et le Secrétariat général de la COI à consolider le dialogue avec les partenaires et les observateurs de la COI afin de développer et de mettre en œuvre des projets concrets au bénéfice des États membres, suivant les orientations du PDS 2023-2033 ; </w:t>
            </w:r>
          </w:p>
          <w:p w14:paraId="090875A5" w14:textId="77777777" w:rsidR="007E498E" w:rsidRPr="0021268C" w:rsidRDefault="007E498E" w:rsidP="007E498E">
            <w:pPr>
              <w:pStyle w:val="Paragraphedeliste"/>
              <w:numPr>
                <w:ilvl w:val="1"/>
                <w:numId w:val="33"/>
              </w:numPr>
              <w:spacing w:after="120"/>
              <w:ind w:left="733" w:hanging="709"/>
              <w:contextualSpacing w:val="0"/>
              <w:jc w:val="both"/>
              <w:rPr>
                <w:rFonts w:ascii="Verdana" w:hAnsi="Verdana"/>
                <w:sz w:val="18"/>
                <w:szCs w:val="18"/>
              </w:rPr>
            </w:pPr>
            <w:r w:rsidRPr="0021268C">
              <w:rPr>
                <w:rFonts w:ascii="Verdana" w:hAnsi="Verdana"/>
                <w:b/>
                <w:bCs/>
                <w:sz w:val="18"/>
                <w:szCs w:val="18"/>
              </w:rPr>
              <w:t xml:space="preserve">RAPPELONS </w:t>
            </w:r>
            <w:r w:rsidRPr="0021268C">
              <w:rPr>
                <w:rFonts w:ascii="Verdana" w:hAnsi="Verdana"/>
                <w:sz w:val="18"/>
                <w:szCs w:val="18"/>
              </w:rPr>
              <w:t xml:space="preserve">la nécessité d’aboutir à la ratification de l’Accord de Victoria révisé afin de parachever le processus de modernisation et d’évolution institutionnelle de la COI. </w:t>
            </w:r>
          </w:p>
          <w:p w14:paraId="52EEE000" w14:textId="77777777" w:rsidR="007E498E" w:rsidRPr="0021268C" w:rsidRDefault="007E498E" w:rsidP="00C328B9">
            <w:pPr>
              <w:spacing w:after="120"/>
              <w:rPr>
                <w:rFonts w:ascii="Verdana" w:hAnsi="Verdana"/>
                <w:b/>
                <w:bCs/>
                <w:i/>
                <w:iCs/>
                <w:color w:val="0070C0"/>
                <w:sz w:val="18"/>
                <w:szCs w:val="18"/>
              </w:rPr>
            </w:pPr>
          </w:p>
        </w:tc>
        <w:tc>
          <w:tcPr>
            <w:tcW w:w="4531" w:type="dxa"/>
          </w:tcPr>
          <w:p w14:paraId="47EFC6F3" w14:textId="77777777" w:rsidR="007E498E" w:rsidRDefault="007E498E" w:rsidP="00C46BB1">
            <w:pPr>
              <w:pStyle w:val="Paragraphe"/>
              <w:rPr>
                <w:shd w:val="clear" w:color="auto" w:fill="FFFFFF"/>
              </w:rPr>
            </w:pPr>
          </w:p>
          <w:p w14:paraId="063A94AE" w14:textId="77777777" w:rsidR="00742E46" w:rsidRDefault="00742E46" w:rsidP="00C46BB1">
            <w:pPr>
              <w:pStyle w:val="Paragraphe"/>
              <w:rPr>
                <w:shd w:val="clear" w:color="auto" w:fill="FFFFFF"/>
              </w:rPr>
            </w:pPr>
          </w:p>
          <w:p w14:paraId="4AC91DC1" w14:textId="77777777" w:rsidR="00742E46" w:rsidRDefault="00742E46" w:rsidP="00C46BB1">
            <w:pPr>
              <w:pStyle w:val="Paragraphe"/>
              <w:rPr>
                <w:shd w:val="clear" w:color="auto" w:fill="FFFFFF"/>
              </w:rPr>
            </w:pPr>
          </w:p>
          <w:p w14:paraId="00F8634F" w14:textId="77777777" w:rsidR="00742E46" w:rsidRDefault="00742E46" w:rsidP="00C46BB1">
            <w:pPr>
              <w:pStyle w:val="Paragraphe"/>
              <w:rPr>
                <w:shd w:val="clear" w:color="auto" w:fill="FFFFFF"/>
              </w:rPr>
            </w:pPr>
          </w:p>
          <w:p w14:paraId="24A191EF" w14:textId="77777777" w:rsidR="00742E46" w:rsidRDefault="00742E46" w:rsidP="00C46BB1">
            <w:pPr>
              <w:pStyle w:val="Paragraphe"/>
              <w:rPr>
                <w:shd w:val="clear" w:color="auto" w:fill="FFFFFF"/>
              </w:rPr>
            </w:pPr>
            <w:r>
              <w:rPr>
                <w:shd w:val="clear" w:color="auto" w:fill="FFFFFF"/>
              </w:rPr>
              <w:t>Cf. 34</w:t>
            </w:r>
            <w:r w:rsidRPr="00742E46">
              <w:rPr>
                <w:shd w:val="clear" w:color="auto" w:fill="FFFFFF"/>
                <w:vertAlign w:val="superscript"/>
              </w:rPr>
              <w:t>e</w:t>
            </w:r>
            <w:r>
              <w:rPr>
                <w:shd w:val="clear" w:color="auto" w:fill="FFFFFF"/>
              </w:rPr>
              <w:t xml:space="preserve"> Conseil des ministres de mars 2020.</w:t>
            </w:r>
          </w:p>
          <w:p w14:paraId="6A323D64" w14:textId="77777777" w:rsidR="00742E46" w:rsidRDefault="00742E46" w:rsidP="00C46BB1">
            <w:pPr>
              <w:pStyle w:val="Paragraphe"/>
              <w:rPr>
                <w:shd w:val="clear" w:color="auto" w:fill="FFFFFF"/>
              </w:rPr>
            </w:pPr>
          </w:p>
          <w:p w14:paraId="15209BBF" w14:textId="77777777" w:rsidR="00742E46" w:rsidRDefault="00742E46" w:rsidP="00C46BB1">
            <w:pPr>
              <w:pStyle w:val="Paragraphe"/>
              <w:rPr>
                <w:shd w:val="clear" w:color="auto" w:fill="FFFFFF"/>
              </w:rPr>
            </w:pPr>
          </w:p>
          <w:p w14:paraId="6D1CE226" w14:textId="77777777" w:rsidR="00742E46" w:rsidRDefault="00742E46" w:rsidP="00C46BB1">
            <w:pPr>
              <w:pStyle w:val="Paragraphe"/>
              <w:rPr>
                <w:shd w:val="clear" w:color="auto" w:fill="FFFFFF"/>
              </w:rPr>
            </w:pPr>
          </w:p>
          <w:p w14:paraId="5086C008" w14:textId="77777777" w:rsidR="00742E46" w:rsidRDefault="00742E46" w:rsidP="00C46BB1">
            <w:pPr>
              <w:pStyle w:val="Paragraphe"/>
              <w:rPr>
                <w:shd w:val="clear" w:color="auto" w:fill="FFFFFF"/>
              </w:rPr>
            </w:pPr>
          </w:p>
          <w:p w14:paraId="7C059CA1" w14:textId="77777777" w:rsidR="00742E46" w:rsidRDefault="00742E46" w:rsidP="00C46BB1">
            <w:pPr>
              <w:pStyle w:val="Paragraphe"/>
              <w:rPr>
                <w:shd w:val="clear" w:color="auto" w:fill="FFFFFF"/>
              </w:rPr>
            </w:pPr>
          </w:p>
          <w:p w14:paraId="456B0480" w14:textId="77777777" w:rsidR="00742E46" w:rsidRDefault="00712243" w:rsidP="00C46BB1">
            <w:pPr>
              <w:pStyle w:val="Paragraphe"/>
              <w:rPr>
                <w:shd w:val="clear" w:color="auto" w:fill="FFFFFF"/>
              </w:rPr>
            </w:pPr>
            <w:r>
              <w:rPr>
                <w:shd w:val="clear" w:color="auto" w:fill="FFFFFF"/>
              </w:rPr>
              <w:t xml:space="preserve">Cf publication en ligne au lien suivant : </w:t>
            </w:r>
          </w:p>
          <w:p w14:paraId="14A7B0D1" w14:textId="77777777" w:rsidR="00712243" w:rsidRDefault="0091006B" w:rsidP="00C46BB1">
            <w:pPr>
              <w:pStyle w:val="Paragraphe"/>
              <w:rPr>
                <w:shd w:val="clear" w:color="auto" w:fill="FFFFFF"/>
              </w:rPr>
            </w:pPr>
            <w:hyperlink r:id="rId12" w:history="1">
              <w:r>
                <w:rPr>
                  <w:rStyle w:val="Lienhypertexte"/>
                  <w:shd w:val="clear" w:color="auto" w:fill="FFFFFF"/>
                </w:rPr>
                <w:t>https://www.commissionoceanindien.org/une-aventure-insulaire/</w:t>
              </w:r>
            </w:hyperlink>
          </w:p>
          <w:p w14:paraId="5B5C74F4" w14:textId="77777777" w:rsidR="0091006B" w:rsidRDefault="0091006B" w:rsidP="00C46BB1">
            <w:pPr>
              <w:pStyle w:val="Paragraphe"/>
              <w:rPr>
                <w:shd w:val="clear" w:color="auto" w:fill="FFFFFF"/>
              </w:rPr>
            </w:pPr>
          </w:p>
          <w:p w14:paraId="5DE6E3C3" w14:textId="77777777" w:rsidR="0091006B" w:rsidRDefault="0091006B" w:rsidP="00C46BB1">
            <w:pPr>
              <w:pStyle w:val="Paragraphe"/>
              <w:rPr>
                <w:shd w:val="clear" w:color="auto" w:fill="FFFFFF"/>
              </w:rPr>
            </w:pPr>
          </w:p>
          <w:p w14:paraId="47AF6AB7" w14:textId="77777777" w:rsidR="0091006B" w:rsidRDefault="0091006B" w:rsidP="00C46BB1">
            <w:pPr>
              <w:pStyle w:val="Paragraphe"/>
              <w:rPr>
                <w:shd w:val="clear" w:color="auto" w:fill="FFFFFF"/>
              </w:rPr>
            </w:pPr>
          </w:p>
          <w:p w14:paraId="53B03CBC" w14:textId="77777777" w:rsidR="0091006B" w:rsidRDefault="0091006B" w:rsidP="00C46BB1">
            <w:pPr>
              <w:pStyle w:val="Paragraphe"/>
              <w:rPr>
                <w:shd w:val="clear" w:color="auto" w:fill="FFFFFF"/>
              </w:rPr>
            </w:pPr>
          </w:p>
          <w:p w14:paraId="27D87FBF" w14:textId="77777777" w:rsidR="0091006B" w:rsidRDefault="0091006B" w:rsidP="00C46BB1">
            <w:pPr>
              <w:pStyle w:val="Paragraphe"/>
              <w:rPr>
                <w:shd w:val="clear" w:color="auto" w:fill="FFFFFF"/>
              </w:rPr>
            </w:pPr>
          </w:p>
          <w:p w14:paraId="000C380F" w14:textId="77777777" w:rsidR="0091006B" w:rsidRDefault="0091006B" w:rsidP="00C46BB1">
            <w:pPr>
              <w:pStyle w:val="Paragraphe"/>
              <w:rPr>
                <w:shd w:val="clear" w:color="auto" w:fill="FFFFFF"/>
              </w:rPr>
            </w:pPr>
          </w:p>
          <w:p w14:paraId="7CE20A22" w14:textId="77777777" w:rsidR="0091006B" w:rsidRDefault="0091006B" w:rsidP="00C46BB1">
            <w:pPr>
              <w:pStyle w:val="Paragraphe"/>
              <w:rPr>
                <w:shd w:val="clear" w:color="auto" w:fill="FFFFFF"/>
              </w:rPr>
            </w:pPr>
          </w:p>
          <w:p w14:paraId="02D645B8" w14:textId="77777777" w:rsidR="0091006B" w:rsidRDefault="0091006B" w:rsidP="00C46BB1">
            <w:pPr>
              <w:pStyle w:val="Paragraphe"/>
              <w:rPr>
                <w:shd w:val="clear" w:color="auto" w:fill="FFFFFF"/>
              </w:rPr>
            </w:pPr>
          </w:p>
          <w:p w14:paraId="59C750E7" w14:textId="77777777" w:rsidR="0091006B" w:rsidRDefault="0091006B" w:rsidP="00C46BB1">
            <w:pPr>
              <w:pStyle w:val="Paragraphe"/>
              <w:rPr>
                <w:shd w:val="clear" w:color="auto" w:fill="FFFFFF"/>
              </w:rPr>
            </w:pPr>
          </w:p>
          <w:p w14:paraId="5A71F137" w14:textId="77777777" w:rsidR="0091006B" w:rsidRDefault="0091006B" w:rsidP="00C46BB1">
            <w:pPr>
              <w:pStyle w:val="Paragraphe"/>
              <w:rPr>
                <w:shd w:val="clear" w:color="auto" w:fill="FFFFFF"/>
              </w:rPr>
            </w:pPr>
          </w:p>
          <w:p w14:paraId="08B36F26" w14:textId="77777777" w:rsidR="0091006B" w:rsidRDefault="0091006B" w:rsidP="00C46BB1">
            <w:pPr>
              <w:pStyle w:val="Paragraphe"/>
              <w:rPr>
                <w:shd w:val="clear" w:color="auto" w:fill="FFFFFF"/>
              </w:rPr>
            </w:pPr>
          </w:p>
          <w:p w14:paraId="4B2EED1A" w14:textId="77777777" w:rsidR="0091006B" w:rsidRDefault="0091006B" w:rsidP="00C46BB1">
            <w:pPr>
              <w:pStyle w:val="Paragraphe"/>
              <w:rPr>
                <w:shd w:val="clear" w:color="auto" w:fill="FFFFFF"/>
              </w:rPr>
            </w:pPr>
          </w:p>
          <w:p w14:paraId="6EA85F8C" w14:textId="77777777" w:rsidR="0091006B" w:rsidRDefault="0091006B" w:rsidP="00C46BB1">
            <w:pPr>
              <w:pStyle w:val="Paragraphe"/>
              <w:rPr>
                <w:shd w:val="clear" w:color="auto" w:fill="FFFFFF"/>
              </w:rPr>
            </w:pPr>
          </w:p>
          <w:p w14:paraId="123006E0" w14:textId="77777777" w:rsidR="0091006B" w:rsidRDefault="0091006B" w:rsidP="00C46BB1">
            <w:pPr>
              <w:pStyle w:val="Paragraphe"/>
              <w:rPr>
                <w:shd w:val="clear" w:color="auto" w:fill="FFFFFF"/>
              </w:rPr>
            </w:pPr>
          </w:p>
          <w:p w14:paraId="0EAA0D35" w14:textId="77777777" w:rsidR="0091006B" w:rsidRDefault="0091006B" w:rsidP="00C46BB1">
            <w:pPr>
              <w:pStyle w:val="Paragraphe"/>
              <w:rPr>
                <w:shd w:val="clear" w:color="auto" w:fill="FFFFFF"/>
              </w:rPr>
            </w:pPr>
          </w:p>
          <w:p w14:paraId="45906FEC" w14:textId="77777777" w:rsidR="0091006B" w:rsidRDefault="0091006B" w:rsidP="00C46BB1">
            <w:pPr>
              <w:pStyle w:val="Paragraphe"/>
              <w:rPr>
                <w:shd w:val="clear" w:color="auto" w:fill="FFFFFF"/>
              </w:rPr>
            </w:pPr>
          </w:p>
          <w:p w14:paraId="0C67DFBF" w14:textId="77777777" w:rsidR="003360CA" w:rsidRDefault="0091006B" w:rsidP="00C46BB1">
            <w:pPr>
              <w:pStyle w:val="Paragraphe"/>
              <w:rPr>
                <w:shd w:val="clear" w:color="auto" w:fill="FFFFFF"/>
              </w:rPr>
            </w:pPr>
            <w:r>
              <w:rPr>
                <w:shd w:val="clear" w:color="auto" w:fill="FFFFFF"/>
              </w:rPr>
              <w:t>Cf. Fiche 1.</w:t>
            </w:r>
            <w:r w:rsidR="003360CA">
              <w:rPr>
                <w:shd w:val="clear" w:color="auto" w:fill="FFFFFF"/>
              </w:rPr>
              <w:t>3. Mobilisation des ressources et 1.5. Partenariats du COPL n°02/2025</w:t>
            </w:r>
          </w:p>
          <w:p w14:paraId="6B70BB3A" w14:textId="77777777" w:rsidR="003360CA" w:rsidRDefault="003360CA" w:rsidP="00C46BB1">
            <w:pPr>
              <w:pStyle w:val="Paragraphe"/>
              <w:rPr>
                <w:shd w:val="clear" w:color="auto" w:fill="FFFFFF"/>
              </w:rPr>
            </w:pPr>
          </w:p>
          <w:p w14:paraId="447A330E" w14:textId="77777777" w:rsidR="003360CA" w:rsidRDefault="003360CA" w:rsidP="00C46BB1">
            <w:pPr>
              <w:pStyle w:val="Paragraphe"/>
              <w:rPr>
                <w:shd w:val="clear" w:color="auto" w:fill="FFFFFF"/>
              </w:rPr>
            </w:pPr>
          </w:p>
          <w:p w14:paraId="326510C7" w14:textId="77777777" w:rsidR="003360CA" w:rsidRDefault="003360CA" w:rsidP="00C46BB1">
            <w:pPr>
              <w:pStyle w:val="Paragraphe"/>
              <w:rPr>
                <w:shd w:val="clear" w:color="auto" w:fill="FFFFFF"/>
              </w:rPr>
            </w:pPr>
          </w:p>
          <w:p w14:paraId="69CBBDFC" w14:textId="77777777" w:rsidR="003360CA" w:rsidRDefault="003360CA" w:rsidP="00C46BB1">
            <w:pPr>
              <w:pStyle w:val="Paragraphe"/>
              <w:rPr>
                <w:shd w:val="clear" w:color="auto" w:fill="FFFFFF"/>
              </w:rPr>
            </w:pPr>
          </w:p>
          <w:p w14:paraId="7F58699B" w14:textId="77777777" w:rsidR="003360CA" w:rsidRDefault="003360CA" w:rsidP="00C46BB1">
            <w:pPr>
              <w:pStyle w:val="Paragraphe"/>
              <w:rPr>
                <w:shd w:val="clear" w:color="auto" w:fill="FFFFFF"/>
              </w:rPr>
            </w:pPr>
          </w:p>
          <w:p w14:paraId="70D2168A" w14:textId="77777777" w:rsidR="003360CA" w:rsidRDefault="003360CA" w:rsidP="00C46BB1">
            <w:pPr>
              <w:pStyle w:val="Paragraphe"/>
              <w:rPr>
                <w:shd w:val="clear" w:color="auto" w:fill="FFFFFF"/>
              </w:rPr>
            </w:pPr>
          </w:p>
          <w:p w14:paraId="0C41D4B0" w14:textId="77777777" w:rsidR="003360CA" w:rsidRDefault="003360CA" w:rsidP="00C46BB1">
            <w:pPr>
              <w:pStyle w:val="Paragraphe"/>
              <w:rPr>
                <w:shd w:val="clear" w:color="auto" w:fill="FFFFFF"/>
              </w:rPr>
            </w:pPr>
          </w:p>
          <w:p w14:paraId="2948BB35" w14:textId="77777777" w:rsidR="003360CA" w:rsidRDefault="003360CA" w:rsidP="00C46BB1">
            <w:pPr>
              <w:pStyle w:val="Paragraphe"/>
              <w:rPr>
                <w:shd w:val="clear" w:color="auto" w:fill="FFFFFF"/>
              </w:rPr>
            </w:pPr>
          </w:p>
          <w:p w14:paraId="51042435" w14:textId="3CC2AA3C" w:rsidR="00B65B85" w:rsidRDefault="00B65B85" w:rsidP="00C46BB1">
            <w:pPr>
              <w:pStyle w:val="Paragraphe"/>
              <w:rPr>
                <w:shd w:val="clear" w:color="auto" w:fill="FFFFFF"/>
              </w:rPr>
            </w:pPr>
            <w:r>
              <w:rPr>
                <w:shd w:val="clear" w:color="auto" w:fill="FFFFFF"/>
              </w:rPr>
              <w:t xml:space="preserve">Processus en cours. Il reste à un Etat membre de ratifier l’Accord de Victoria révisé. </w:t>
            </w:r>
          </w:p>
          <w:p w14:paraId="31142FBA" w14:textId="54891072" w:rsidR="0091006B" w:rsidRDefault="0091006B" w:rsidP="00C46BB1">
            <w:pPr>
              <w:pStyle w:val="Paragraphe"/>
              <w:rPr>
                <w:shd w:val="clear" w:color="auto" w:fill="FFFFFF"/>
              </w:rPr>
            </w:pPr>
            <w:r>
              <w:rPr>
                <w:shd w:val="clear" w:color="auto" w:fill="FFFFFF"/>
              </w:rPr>
              <w:t xml:space="preserve"> </w:t>
            </w:r>
          </w:p>
        </w:tc>
        <w:tc>
          <w:tcPr>
            <w:tcW w:w="4531" w:type="dxa"/>
          </w:tcPr>
          <w:p w14:paraId="28CA5DD1" w14:textId="77777777" w:rsidR="007E498E" w:rsidRDefault="007E498E" w:rsidP="00C46BB1">
            <w:pPr>
              <w:pStyle w:val="Paragraphe"/>
              <w:rPr>
                <w:shd w:val="clear" w:color="auto" w:fill="FFFFFF"/>
              </w:rPr>
            </w:pPr>
          </w:p>
          <w:p w14:paraId="545E2BD6" w14:textId="77777777" w:rsidR="003360CA" w:rsidRDefault="003360CA" w:rsidP="00C46BB1">
            <w:pPr>
              <w:pStyle w:val="Paragraphe"/>
              <w:rPr>
                <w:shd w:val="clear" w:color="auto" w:fill="FFFFFF"/>
              </w:rPr>
            </w:pPr>
          </w:p>
          <w:p w14:paraId="01B9DD21" w14:textId="77777777" w:rsidR="003360CA" w:rsidRDefault="003360CA" w:rsidP="00C46BB1">
            <w:pPr>
              <w:pStyle w:val="Paragraphe"/>
              <w:rPr>
                <w:shd w:val="clear" w:color="auto" w:fill="FFFFFF"/>
              </w:rPr>
            </w:pPr>
          </w:p>
          <w:p w14:paraId="0276BB6E" w14:textId="77777777" w:rsidR="003360CA" w:rsidRDefault="003360CA" w:rsidP="00C46BB1">
            <w:pPr>
              <w:pStyle w:val="Paragraphe"/>
              <w:rPr>
                <w:shd w:val="clear" w:color="auto" w:fill="FFFFFF"/>
              </w:rPr>
            </w:pPr>
          </w:p>
          <w:p w14:paraId="65A0645E" w14:textId="77777777" w:rsidR="003360CA" w:rsidRDefault="003360CA" w:rsidP="00C46BB1">
            <w:pPr>
              <w:pStyle w:val="Paragraphe"/>
              <w:rPr>
                <w:shd w:val="clear" w:color="auto" w:fill="FFFFFF"/>
              </w:rPr>
            </w:pPr>
          </w:p>
          <w:p w14:paraId="497F15CC" w14:textId="77777777" w:rsidR="003360CA" w:rsidRDefault="003360CA" w:rsidP="00C46BB1">
            <w:pPr>
              <w:pStyle w:val="Paragraphe"/>
              <w:rPr>
                <w:shd w:val="clear" w:color="auto" w:fill="FFFFFF"/>
              </w:rPr>
            </w:pPr>
          </w:p>
          <w:p w14:paraId="210176D8" w14:textId="77777777" w:rsidR="003360CA" w:rsidRDefault="003360CA" w:rsidP="00C46BB1">
            <w:pPr>
              <w:pStyle w:val="Paragraphe"/>
              <w:rPr>
                <w:shd w:val="clear" w:color="auto" w:fill="FFFFFF"/>
              </w:rPr>
            </w:pPr>
          </w:p>
          <w:p w14:paraId="36288841" w14:textId="77777777" w:rsidR="003360CA" w:rsidRDefault="003360CA" w:rsidP="00C46BB1">
            <w:pPr>
              <w:pStyle w:val="Paragraphe"/>
              <w:rPr>
                <w:shd w:val="clear" w:color="auto" w:fill="FFFFFF"/>
              </w:rPr>
            </w:pPr>
          </w:p>
          <w:p w14:paraId="37BB4E05" w14:textId="77777777" w:rsidR="003360CA" w:rsidRDefault="003360CA" w:rsidP="00C46BB1">
            <w:pPr>
              <w:pStyle w:val="Paragraphe"/>
              <w:rPr>
                <w:shd w:val="clear" w:color="auto" w:fill="FFFFFF"/>
              </w:rPr>
            </w:pPr>
          </w:p>
          <w:p w14:paraId="2EA126A8" w14:textId="77777777" w:rsidR="003360CA" w:rsidRDefault="003360CA" w:rsidP="00C46BB1">
            <w:pPr>
              <w:pStyle w:val="Paragraphe"/>
              <w:rPr>
                <w:shd w:val="clear" w:color="auto" w:fill="FFFFFF"/>
              </w:rPr>
            </w:pPr>
          </w:p>
          <w:p w14:paraId="08F66909" w14:textId="77777777" w:rsidR="003360CA" w:rsidRDefault="003360CA" w:rsidP="00C46BB1">
            <w:pPr>
              <w:pStyle w:val="Paragraphe"/>
              <w:rPr>
                <w:shd w:val="clear" w:color="auto" w:fill="FFFFFF"/>
              </w:rPr>
            </w:pPr>
          </w:p>
          <w:p w14:paraId="53F49C6F" w14:textId="77777777" w:rsidR="003360CA" w:rsidRDefault="003360CA" w:rsidP="00C46BB1">
            <w:pPr>
              <w:pStyle w:val="Paragraphe"/>
              <w:rPr>
                <w:shd w:val="clear" w:color="auto" w:fill="FFFFFF"/>
              </w:rPr>
            </w:pPr>
          </w:p>
          <w:p w14:paraId="3BC7A0CB" w14:textId="77777777" w:rsidR="003360CA" w:rsidRDefault="003360CA" w:rsidP="00C46BB1">
            <w:pPr>
              <w:pStyle w:val="Paragraphe"/>
              <w:rPr>
                <w:shd w:val="clear" w:color="auto" w:fill="FFFFFF"/>
              </w:rPr>
            </w:pPr>
          </w:p>
          <w:p w14:paraId="1460DAE9" w14:textId="77777777" w:rsidR="003360CA" w:rsidRDefault="003360CA" w:rsidP="00C46BB1">
            <w:pPr>
              <w:pStyle w:val="Paragraphe"/>
              <w:rPr>
                <w:shd w:val="clear" w:color="auto" w:fill="FFFFFF"/>
              </w:rPr>
            </w:pPr>
          </w:p>
          <w:p w14:paraId="37CE58E5" w14:textId="77777777" w:rsidR="003360CA" w:rsidRDefault="003360CA" w:rsidP="00C46BB1">
            <w:pPr>
              <w:pStyle w:val="Paragraphe"/>
              <w:rPr>
                <w:shd w:val="clear" w:color="auto" w:fill="FFFFFF"/>
              </w:rPr>
            </w:pPr>
          </w:p>
          <w:p w14:paraId="4A180C64" w14:textId="77777777" w:rsidR="003360CA" w:rsidRDefault="003360CA" w:rsidP="00C46BB1">
            <w:pPr>
              <w:pStyle w:val="Paragraphe"/>
              <w:rPr>
                <w:shd w:val="clear" w:color="auto" w:fill="FFFFFF"/>
              </w:rPr>
            </w:pPr>
          </w:p>
          <w:p w14:paraId="776C8766" w14:textId="77777777" w:rsidR="003360CA" w:rsidRDefault="003360CA" w:rsidP="00C46BB1">
            <w:pPr>
              <w:pStyle w:val="Paragraphe"/>
              <w:rPr>
                <w:shd w:val="clear" w:color="auto" w:fill="FFFFFF"/>
              </w:rPr>
            </w:pPr>
          </w:p>
          <w:p w14:paraId="403A4602" w14:textId="77777777" w:rsidR="003360CA" w:rsidRDefault="003360CA" w:rsidP="00C46BB1">
            <w:pPr>
              <w:pStyle w:val="Paragraphe"/>
              <w:rPr>
                <w:shd w:val="clear" w:color="auto" w:fill="FFFFFF"/>
              </w:rPr>
            </w:pPr>
          </w:p>
          <w:p w14:paraId="0F07FB58" w14:textId="77777777" w:rsidR="003360CA" w:rsidRDefault="003360CA" w:rsidP="00C46BB1">
            <w:pPr>
              <w:pStyle w:val="Paragraphe"/>
              <w:rPr>
                <w:shd w:val="clear" w:color="auto" w:fill="FFFFFF"/>
              </w:rPr>
            </w:pPr>
          </w:p>
          <w:p w14:paraId="4279C932" w14:textId="77777777" w:rsidR="003360CA" w:rsidRDefault="003360CA" w:rsidP="00C46BB1">
            <w:pPr>
              <w:pStyle w:val="Paragraphe"/>
              <w:rPr>
                <w:shd w:val="clear" w:color="auto" w:fill="FFFFFF"/>
              </w:rPr>
            </w:pPr>
          </w:p>
          <w:p w14:paraId="0B05C433" w14:textId="77777777" w:rsidR="003360CA" w:rsidRDefault="003360CA" w:rsidP="00C46BB1">
            <w:pPr>
              <w:pStyle w:val="Paragraphe"/>
              <w:rPr>
                <w:shd w:val="clear" w:color="auto" w:fill="FFFFFF"/>
              </w:rPr>
            </w:pPr>
          </w:p>
          <w:p w14:paraId="1BECB1D7" w14:textId="77777777" w:rsidR="003360CA" w:rsidRDefault="003360CA" w:rsidP="00C46BB1">
            <w:pPr>
              <w:pStyle w:val="Paragraphe"/>
              <w:rPr>
                <w:shd w:val="clear" w:color="auto" w:fill="FFFFFF"/>
              </w:rPr>
            </w:pPr>
          </w:p>
          <w:p w14:paraId="60CBF2F0" w14:textId="77777777" w:rsidR="003360CA" w:rsidRDefault="003360CA" w:rsidP="00C46BB1">
            <w:pPr>
              <w:pStyle w:val="Paragraphe"/>
              <w:rPr>
                <w:shd w:val="clear" w:color="auto" w:fill="FFFFFF"/>
              </w:rPr>
            </w:pPr>
          </w:p>
          <w:p w14:paraId="5A670F8B" w14:textId="77777777" w:rsidR="003360CA" w:rsidRDefault="003360CA" w:rsidP="00C46BB1">
            <w:pPr>
              <w:pStyle w:val="Paragraphe"/>
              <w:rPr>
                <w:shd w:val="clear" w:color="auto" w:fill="FFFFFF"/>
              </w:rPr>
            </w:pPr>
          </w:p>
          <w:p w14:paraId="37B4B717" w14:textId="77777777" w:rsidR="003360CA" w:rsidRDefault="003360CA" w:rsidP="00C46BB1">
            <w:pPr>
              <w:pStyle w:val="Paragraphe"/>
              <w:rPr>
                <w:shd w:val="clear" w:color="auto" w:fill="FFFFFF"/>
              </w:rPr>
            </w:pPr>
          </w:p>
          <w:p w14:paraId="082A8A2C" w14:textId="77777777" w:rsidR="003360CA" w:rsidRDefault="003360CA" w:rsidP="00C46BB1">
            <w:pPr>
              <w:pStyle w:val="Paragraphe"/>
              <w:rPr>
                <w:shd w:val="clear" w:color="auto" w:fill="FFFFFF"/>
              </w:rPr>
            </w:pPr>
          </w:p>
          <w:p w14:paraId="174B855E" w14:textId="77777777" w:rsidR="003360CA" w:rsidRDefault="003360CA" w:rsidP="00C46BB1">
            <w:pPr>
              <w:pStyle w:val="Paragraphe"/>
              <w:rPr>
                <w:shd w:val="clear" w:color="auto" w:fill="FFFFFF"/>
              </w:rPr>
            </w:pPr>
          </w:p>
          <w:p w14:paraId="35856E8A" w14:textId="77777777" w:rsidR="003360CA" w:rsidRDefault="003360CA" w:rsidP="00C46BB1">
            <w:pPr>
              <w:pStyle w:val="Paragraphe"/>
              <w:rPr>
                <w:shd w:val="clear" w:color="auto" w:fill="FFFFFF"/>
              </w:rPr>
            </w:pPr>
          </w:p>
          <w:p w14:paraId="066FB8A8" w14:textId="77777777" w:rsidR="003360CA" w:rsidRDefault="003360CA" w:rsidP="00C46BB1">
            <w:pPr>
              <w:pStyle w:val="Paragraphe"/>
              <w:rPr>
                <w:shd w:val="clear" w:color="auto" w:fill="FFFFFF"/>
              </w:rPr>
            </w:pPr>
          </w:p>
          <w:p w14:paraId="12D8A3CA" w14:textId="77777777" w:rsidR="00104DBE" w:rsidRDefault="003360CA" w:rsidP="00C46BB1">
            <w:pPr>
              <w:pStyle w:val="Paragraphe"/>
              <w:rPr>
                <w:shd w:val="clear" w:color="auto" w:fill="FFFFFF"/>
              </w:rPr>
            </w:pPr>
            <w:r>
              <w:rPr>
                <w:shd w:val="clear" w:color="auto" w:fill="FFFFFF"/>
              </w:rPr>
              <w:t xml:space="preserve">Souligner l’importance de tenir un dialogue de haut niveau avec les partenaires et observateurs à l’occasion des sessions ordinaires du Conseil des ministres sous l’égide de la présidence en exercice et confirmer l’intérêt de tenir une conférence </w:t>
            </w:r>
            <w:r w:rsidR="005F3CB6">
              <w:rPr>
                <w:shd w:val="clear" w:color="auto" w:fill="FFFFFF"/>
              </w:rPr>
              <w:t>avec les partenaires techniques et financiers d’ici fin 2026 ou début 2027.</w:t>
            </w:r>
          </w:p>
          <w:p w14:paraId="708EC872" w14:textId="58536864" w:rsidR="003360CA" w:rsidRDefault="004A3C5E" w:rsidP="00C46BB1">
            <w:pPr>
              <w:pStyle w:val="Paragraphe"/>
              <w:rPr>
                <w:shd w:val="clear" w:color="auto" w:fill="FFFFFF"/>
              </w:rPr>
            </w:pPr>
            <w:r>
              <w:rPr>
                <w:shd w:val="clear" w:color="auto" w:fill="FFFFFF"/>
              </w:rPr>
              <w:t xml:space="preserve">Cf. fiche </w:t>
            </w:r>
            <w:r w:rsidR="00104DBE">
              <w:rPr>
                <w:shd w:val="clear" w:color="auto" w:fill="FFFFFF"/>
              </w:rPr>
              <w:t>1.3. Stratégie de mobilisation des ressources</w:t>
            </w:r>
            <w:r w:rsidR="005F3CB6">
              <w:rPr>
                <w:shd w:val="clear" w:color="auto" w:fill="FFFFFF"/>
              </w:rPr>
              <w:t xml:space="preserve"> </w:t>
            </w:r>
          </w:p>
          <w:p w14:paraId="6E57C3B1" w14:textId="77777777" w:rsidR="00B65B85" w:rsidRDefault="00B65B85" w:rsidP="00C46BB1">
            <w:pPr>
              <w:pStyle w:val="Paragraphe"/>
              <w:rPr>
                <w:shd w:val="clear" w:color="auto" w:fill="FFFFFF"/>
              </w:rPr>
            </w:pPr>
          </w:p>
          <w:p w14:paraId="3EE62AB7" w14:textId="77777777" w:rsidR="00B65B85" w:rsidRDefault="00B65B85" w:rsidP="00C46BB1">
            <w:pPr>
              <w:pStyle w:val="Paragraphe"/>
              <w:rPr>
                <w:shd w:val="clear" w:color="auto" w:fill="FFFFFF"/>
              </w:rPr>
            </w:pPr>
          </w:p>
          <w:p w14:paraId="6E77B03C" w14:textId="665F6D9D" w:rsidR="00B65B85" w:rsidRDefault="00B65B85" w:rsidP="00C46BB1">
            <w:pPr>
              <w:pStyle w:val="Paragraphe"/>
              <w:rPr>
                <w:shd w:val="clear" w:color="auto" w:fill="FFFFFF"/>
              </w:rPr>
            </w:pPr>
            <w:r>
              <w:rPr>
                <w:shd w:val="clear" w:color="auto" w:fill="FFFFFF"/>
              </w:rPr>
              <w:t>Appeler à la ratification de l’Accord Victoria révisé par tous les Etats membres pour permettre son entrée en vigueur ainsi que la mise en place effective d</w:t>
            </w:r>
            <w:r w:rsidR="00C328B9">
              <w:rPr>
                <w:shd w:val="clear" w:color="auto" w:fill="FFFFFF"/>
              </w:rPr>
              <w:t xml:space="preserve">es textes de gouvernance qui en découlent. </w:t>
            </w:r>
          </w:p>
        </w:tc>
      </w:tr>
      <w:tr w:rsidR="00AF0728" w14:paraId="231F1274" w14:textId="77777777" w:rsidTr="00DB4B7B">
        <w:tc>
          <w:tcPr>
            <w:tcW w:w="4531" w:type="dxa"/>
          </w:tcPr>
          <w:p w14:paraId="29DEB314" w14:textId="1E58B2F1" w:rsidR="00776B71" w:rsidRPr="0021268C" w:rsidRDefault="00776B71" w:rsidP="00776B71">
            <w:pPr>
              <w:pStyle w:val="Paragraphedeliste"/>
              <w:numPr>
                <w:ilvl w:val="0"/>
                <w:numId w:val="33"/>
              </w:numPr>
              <w:spacing w:after="120"/>
              <w:rPr>
                <w:rFonts w:ascii="Verdana" w:hAnsi="Verdana"/>
                <w:b/>
                <w:bCs/>
                <w:i/>
                <w:iCs/>
                <w:color w:val="0070C0"/>
                <w:sz w:val="18"/>
                <w:szCs w:val="18"/>
              </w:rPr>
            </w:pPr>
            <w:r w:rsidRPr="0021268C">
              <w:rPr>
                <w:rFonts w:ascii="Verdana" w:hAnsi="Verdana"/>
                <w:b/>
                <w:bCs/>
                <w:i/>
                <w:iCs/>
                <w:color w:val="0070C0"/>
                <w:sz w:val="18"/>
                <w:szCs w:val="18"/>
              </w:rPr>
              <w:t>Motion de remerciements</w:t>
            </w:r>
          </w:p>
          <w:p w14:paraId="7C40D21C" w14:textId="77777777" w:rsidR="00AF0728" w:rsidRPr="0021268C" w:rsidRDefault="00AF0728" w:rsidP="00C46BB1">
            <w:pPr>
              <w:pStyle w:val="Paragraphe"/>
              <w:rPr>
                <w:sz w:val="18"/>
                <w:szCs w:val="18"/>
                <w:shd w:val="clear" w:color="auto" w:fill="FFFFFF"/>
              </w:rPr>
            </w:pPr>
          </w:p>
        </w:tc>
        <w:tc>
          <w:tcPr>
            <w:tcW w:w="4531" w:type="dxa"/>
          </w:tcPr>
          <w:p w14:paraId="5DC964D8" w14:textId="77777777" w:rsidR="00AF0728" w:rsidRDefault="00AF0728" w:rsidP="00C46BB1">
            <w:pPr>
              <w:pStyle w:val="Paragraphe"/>
              <w:rPr>
                <w:shd w:val="clear" w:color="auto" w:fill="FFFFFF"/>
              </w:rPr>
            </w:pPr>
          </w:p>
        </w:tc>
        <w:tc>
          <w:tcPr>
            <w:tcW w:w="4531" w:type="dxa"/>
          </w:tcPr>
          <w:p w14:paraId="122EA93C" w14:textId="7E4200A8" w:rsidR="00AF0728" w:rsidRDefault="00776B71" w:rsidP="00C46BB1">
            <w:pPr>
              <w:pStyle w:val="Paragraphe"/>
              <w:rPr>
                <w:shd w:val="clear" w:color="auto" w:fill="FFFFFF"/>
              </w:rPr>
            </w:pPr>
            <w:r>
              <w:rPr>
                <w:shd w:val="clear" w:color="auto" w:fill="FFFFFF"/>
              </w:rPr>
              <w:t xml:space="preserve">Remercier la République de Madagascar pour </w:t>
            </w:r>
            <w:r w:rsidR="00A902BD">
              <w:rPr>
                <w:shd w:val="clear" w:color="auto" w:fill="FFFFFF"/>
              </w:rPr>
              <w:t xml:space="preserve">l’organisation réussie du Ve Sommet des chefs d’Etat et de gouvernement de la COI, l’Union des Comores pour sa co-présidence et l’ensemble des partenaires et observateurs, notamment l’Union européenne et l’Agence française de développement, pour les soutiens </w:t>
            </w:r>
            <w:r w:rsidR="005B7952">
              <w:rPr>
                <w:shd w:val="clear" w:color="auto" w:fill="FFFFFF"/>
              </w:rPr>
              <w:t xml:space="preserve">actifs et renouvelés qui permettent à la COI de mettre en œuvre une coopération diversifiée au bénéfice de ses Etats membres. </w:t>
            </w:r>
          </w:p>
        </w:tc>
      </w:tr>
      <w:bookmarkEnd w:id="0"/>
    </w:tbl>
    <w:p w14:paraId="2020C404" w14:textId="77777777" w:rsidR="00EA6F65" w:rsidRDefault="00EA6F65" w:rsidP="005B7952">
      <w:pPr>
        <w:pStyle w:val="Paragraphe"/>
      </w:pPr>
    </w:p>
    <w:p w14:paraId="17F444A8" w14:textId="0E216256" w:rsidR="00772082" w:rsidRDefault="00772082" w:rsidP="00772082">
      <w:pPr>
        <w:pStyle w:val="Titrepartie"/>
      </w:pPr>
      <w:r>
        <w:t>Annexe</w:t>
      </w:r>
    </w:p>
    <w:p w14:paraId="1CBD8F35" w14:textId="79B66797" w:rsidR="00772082" w:rsidRPr="00772082" w:rsidRDefault="00772082" w:rsidP="00772082">
      <w:pPr>
        <w:rPr>
          <w:rFonts w:ascii="Verdana" w:hAnsi="Verdana"/>
          <w:sz w:val="20"/>
          <w:szCs w:val="20"/>
        </w:rPr>
      </w:pPr>
      <w:r w:rsidRPr="00772082">
        <w:rPr>
          <w:rFonts w:ascii="Verdana" w:hAnsi="Verdana"/>
          <w:sz w:val="20"/>
          <w:szCs w:val="20"/>
        </w:rPr>
        <w:t>Annexe 1 – Déclaration finale du 5</w:t>
      </w:r>
      <w:r w:rsidRPr="00772082">
        <w:rPr>
          <w:rFonts w:ascii="Verdana" w:hAnsi="Verdana"/>
          <w:sz w:val="20"/>
          <w:szCs w:val="20"/>
          <w:vertAlign w:val="superscript"/>
        </w:rPr>
        <w:t>e</w:t>
      </w:r>
      <w:r w:rsidRPr="00772082">
        <w:rPr>
          <w:rFonts w:ascii="Verdana" w:hAnsi="Verdana"/>
          <w:sz w:val="20"/>
          <w:szCs w:val="20"/>
        </w:rPr>
        <w:t xml:space="preserve"> Sommet de la COI</w:t>
      </w:r>
    </w:p>
    <w:sectPr w:rsidR="00772082" w:rsidRPr="00772082" w:rsidSect="000F030B">
      <w:headerReference w:type="default" r:id="rId13"/>
      <w:pgSz w:w="16838" w:h="11906" w:orient="landscape"/>
      <w:pgMar w:top="1701" w:right="1843" w:bottom="1417" w:left="993"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B3DB2" w14:textId="77777777" w:rsidR="000F758B" w:rsidRDefault="000F758B">
      <w:pPr>
        <w:spacing w:after="0" w:line="240" w:lineRule="auto"/>
      </w:pPr>
      <w:r>
        <w:separator/>
      </w:r>
    </w:p>
  </w:endnote>
  <w:endnote w:type="continuationSeparator" w:id="0">
    <w:p w14:paraId="7846CD31" w14:textId="77777777" w:rsidR="000F758B" w:rsidRDefault="000F7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0248B" w14:textId="77777777" w:rsidR="000F758B" w:rsidRDefault="000F758B">
      <w:pPr>
        <w:spacing w:after="0" w:line="240" w:lineRule="auto"/>
      </w:pPr>
      <w:r>
        <w:separator/>
      </w:r>
    </w:p>
  </w:footnote>
  <w:footnote w:type="continuationSeparator" w:id="0">
    <w:p w14:paraId="1B19D3A5" w14:textId="77777777" w:rsidR="000F758B" w:rsidRDefault="000F7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1A9CC34B"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222055648" name="Image 222055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rsidR="003604B9" w:rsidRPr="0018252D">
      <w:rPr>
        <w:rFonts w:ascii="Verdana" w:hAnsi="Verdana"/>
        <w:b/>
        <w:bCs/>
        <w:sz w:val="20"/>
        <w:szCs w:val="20"/>
      </w:rPr>
      <w:t xml:space="preserve">Point. </w:t>
    </w:r>
    <w:r w:rsidR="00BF3920">
      <w:rPr>
        <w:rFonts w:ascii="Verdana" w:hAnsi="Verdana"/>
        <w:b/>
        <w:bCs/>
        <w:sz w:val="20"/>
        <w:szCs w:val="20"/>
      </w:rPr>
      <w:t>4.1.</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9344" w14:textId="286A866D" w:rsidR="003541C3" w:rsidRDefault="003541C3" w:rsidP="00063A26">
    <w:pPr>
      <w:pStyle w:val="En-tte"/>
      <w:tabs>
        <w:tab w:val="clear" w:pos="4536"/>
        <w:tab w:val="clear" w:pos="9072"/>
        <w:tab w:val="center" w:pos="0"/>
      </w:tabs>
      <w:rPr>
        <w:b/>
        <w:bCs/>
      </w:rPr>
    </w:pPr>
    <w:r>
      <w:rPr>
        <w:i/>
        <w:iCs/>
        <w:noProof/>
      </w:rPr>
      <w:drawing>
        <wp:inline distT="0" distB="0" distL="0" distR="0" wp14:anchorId="62A6E923" wp14:editId="384AC08D">
          <wp:extent cx="1090909" cy="360000"/>
          <wp:effectExtent l="0" t="0" r="0" b="2540"/>
          <wp:docPr id="1449934033" name="Image 1449934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tab/>
    </w:r>
    <w:r>
      <w:tab/>
    </w:r>
    <w:r>
      <w:tab/>
    </w:r>
    <w:r>
      <w:tab/>
    </w:r>
    <w:r>
      <w:tab/>
    </w:r>
    <w:r>
      <w:tab/>
    </w:r>
    <w:r>
      <w:tab/>
    </w:r>
    <w:r>
      <w:tab/>
    </w:r>
    <w:r>
      <w:tab/>
    </w:r>
    <w:r>
      <w:tab/>
    </w:r>
    <w:r>
      <w:tab/>
    </w:r>
    <w:r>
      <w:tab/>
    </w:r>
    <w:r>
      <w:tab/>
    </w:r>
    <w:r>
      <w:tab/>
    </w:r>
    <w:r>
      <w:tab/>
    </w:r>
    <w:r>
      <w:tab/>
    </w:r>
    <w:r w:rsidRPr="0018252D">
      <w:rPr>
        <w:rFonts w:ascii="Verdana" w:hAnsi="Verdana"/>
        <w:b/>
        <w:bCs/>
        <w:sz w:val="20"/>
        <w:szCs w:val="20"/>
      </w:rPr>
      <w:t xml:space="preserve">Point. </w:t>
    </w:r>
    <w:r>
      <w:rPr>
        <w:rFonts w:ascii="Verdana" w:hAnsi="Verdana"/>
        <w:b/>
        <w:bCs/>
        <w:sz w:val="20"/>
        <w:szCs w:val="20"/>
      </w:rPr>
      <w:t>4.1.</w:t>
    </w:r>
  </w:p>
  <w:p w14:paraId="6FB089E4" w14:textId="77777777" w:rsidR="003541C3" w:rsidRDefault="003541C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DF1"/>
    <w:multiLevelType w:val="hybridMultilevel"/>
    <w:tmpl w:val="D79870CE"/>
    <w:lvl w:ilvl="0" w:tplc="688E8CEC">
      <w:start w:val="1"/>
      <w:numFmt w:val="bullet"/>
      <w:lvlText w:val="-"/>
      <w:lvlJc w:val="left"/>
      <w:pPr>
        <w:ind w:left="720" w:hanging="360"/>
      </w:pPr>
      <w:rPr>
        <w:rFonts w:ascii="Verdana" w:eastAsiaTheme="minorHAnsi"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571C88"/>
    <w:multiLevelType w:val="multilevel"/>
    <w:tmpl w:val="04F2375A"/>
    <w:lvl w:ilvl="0">
      <w:start w:val="1"/>
      <w:numFmt w:val="decimal"/>
      <w:lvlText w:val="%1."/>
      <w:lvlJc w:val="left"/>
      <w:pPr>
        <w:ind w:left="720" w:hanging="360"/>
      </w:pPr>
      <w:rPr>
        <w:rFonts w:hint="default"/>
        <w:b/>
        <w:bCs/>
        <w:i/>
        <w:iCs/>
        <w:color w:val="0070C0"/>
      </w:rPr>
    </w:lvl>
    <w:lvl w:ilvl="1">
      <w:start w:val="1"/>
      <w:numFmt w:val="decimal"/>
      <w:isLgl/>
      <w:lvlText w:val="%1.%2."/>
      <w:lvlJc w:val="left"/>
      <w:pPr>
        <w:ind w:left="1080" w:hanging="720"/>
      </w:pPr>
      <w:rPr>
        <w:rFonts w:ascii="Verdana" w:hAnsi="Verdana" w:hint="default"/>
        <w:b/>
        <w:sz w:val="20"/>
        <w:szCs w:val="20"/>
      </w:rPr>
    </w:lvl>
    <w:lvl w:ilvl="2">
      <w:start w:val="1"/>
      <w:numFmt w:val="upperLetter"/>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FD6F5B"/>
    <w:multiLevelType w:val="hybridMultilevel"/>
    <w:tmpl w:val="03AE801A"/>
    <w:lvl w:ilvl="0" w:tplc="6AC2080C">
      <w:start w:val="45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9459AB"/>
    <w:multiLevelType w:val="multilevel"/>
    <w:tmpl w:val="04F2375A"/>
    <w:lvl w:ilvl="0">
      <w:start w:val="1"/>
      <w:numFmt w:val="decimal"/>
      <w:lvlText w:val="%1."/>
      <w:lvlJc w:val="left"/>
      <w:pPr>
        <w:ind w:left="720" w:hanging="360"/>
      </w:pPr>
      <w:rPr>
        <w:rFonts w:hint="default"/>
        <w:b/>
        <w:bCs/>
        <w:i/>
        <w:iCs/>
        <w:color w:val="0070C0"/>
      </w:rPr>
    </w:lvl>
    <w:lvl w:ilvl="1">
      <w:start w:val="1"/>
      <w:numFmt w:val="decimal"/>
      <w:isLgl/>
      <w:lvlText w:val="%1.%2."/>
      <w:lvlJc w:val="left"/>
      <w:pPr>
        <w:ind w:left="1080" w:hanging="720"/>
      </w:pPr>
      <w:rPr>
        <w:rFonts w:ascii="Verdana" w:hAnsi="Verdana" w:hint="default"/>
        <w:b/>
        <w:sz w:val="20"/>
        <w:szCs w:val="20"/>
      </w:rPr>
    </w:lvl>
    <w:lvl w:ilvl="2">
      <w:start w:val="1"/>
      <w:numFmt w:val="upperLetter"/>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5"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D30430"/>
    <w:multiLevelType w:val="multilevel"/>
    <w:tmpl w:val="E13ECAAA"/>
    <w:lvl w:ilvl="0">
      <w:start w:val="1"/>
      <w:numFmt w:val="decimal"/>
      <w:pStyle w:val="Titrepartie"/>
      <w:lvlText w:val="%1."/>
      <w:lvlJc w:val="left"/>
      <w:pPr>
        <w:ind w:left="720" w:hanging="360"/>
      </w:pPr>
      <w:rPr>
        <w:rFonts w:hint="default"/>
      </w:rPr>
    </w:lvl>
    <w:lvl w:ilvl="1">
      <w:numFmt w:val="decimal"/>
      <w:pStyle w:val="Sous-partie2"/>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2D10222"/>
    <w:multiLevelType w:val="hybridMultilevel"/>
    <w:tmpl w:val="6C36AE14"/>
    <w:lvl w:ilvl="0" w:tplc="4796D4CE">
      <w:numFmt w:val="bullet"/>
      <w:lvlText w:val=""/>
      <w:lvlJc w:val="left"/>
      <w:pPr>
        <w:ind w:left="720" w:hanging="360"/>
      </w:pPr>
      <w:rPr>
        <w:rFonts w:ascii="Wingdings" w:eastAsiaTheme="minorHAns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813494D"/>
    <w:multiLevelType w:val="hybridMultilevel"/>
    <w:tmpl w:val="5C664B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034C68"/>
    <w:multiLevelType w:val="hybridMultilevel"/>
    <w:tmpl w:val="5C664B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050DE5"/>
    <w:multiLevelType w:val="hybridMultilevel"/>
    <w:tmpl w:val="6A584362"/>
    <w:lvl w:ilvl="0" w:tplc="040C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0E73F7"/>
    <w:multiLevelType w:val="hybridMultilevel"/>
    <w:tmpl w:val="47560D7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6750665"/>
    <w:multiLevelType w:val="hybridMultilevel"/>
    <w:tmpl w:val="DD6C08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89F1966"/>
    <w:multiLevelType w:val="hybridMultilevel"/>
    <w:tmpl w:val="42ECB118"/>
    <w:lvl w:ilvl="0" w:tplc="E734705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C393824"/>
    <w:multiLevelType w:val="hybridMultilevel"/>
    <w:tmpl w:val="F72E4DD0"/>
    <w:lvl w:ilvl="0" w:tplc="818C768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D845E5"/>
    <w:multiLevelType w:val="hybridMultilevel"/>
    <w:tmpl w:val="49A48F42"/>
    <w:lvl w:ilvl="0" w:tplc="A68CFA6A">
      <w:start w:val="14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0EE454D"/>
    <w:multiLevelType w:val="multilevel"/>
    <w:tmpl w:val="04F2375A"/>
    <w:lvl w:ilvl="0">
      <w:start w:val="1"/>
      <w:numFmt w:val="decimal"/>
      <w:lvlText w:val="%1."/>
      <w:lvlJc w:val="left"/>
      <w:pPr>
        <w:ind w:left="720" w:hanging="360"/>
      </w:pPr>
      <w:rPr>
        <w:rFonts w:hint="default"/>
        <w:b/>
        <w:bCs/>
        <w:i/>
        <w:iCs/>
        <w:color w:val="0070C0"/>
      </w:rPr>
    </w:lvl>
    <w:lvl w:ilvl="1">
      <w:start w:val="1"/>
      <w:numFmt w:val="decimal"/>
      <w:isLgl/>
      <w:lvlText w:val="%1.%2."/>
      <w:lvlJc w:val="left"/>
      <w:pPr>
        <w:ind w:left="1080" w:hanging="720"/>
      </w:pPr>
      <w:rPr>
        <w:rFonts w:ascii="Verdana" w:hAnsi="Verdana" w:hint="default"/>
        <w:b/>
        <w:sz w:val="20"/>
        <w:szCs w:val="20"/>
      </w:rPr>
    </w:lvl>
    <w:lvl w:ilvl="2">
      <w:start w:val="1"/>
      <w:numFmt w:val="upperLetter"/>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0" w15:restartNumberingAfterBreak="0">
    <w:nsid w:val="355E03B3"/>
    <w:multiLevelType w:val="hybridMultilevel"/>
    <w:tmpl w:val="991E7BDC"/>
    <w:lvl w:ilvl="0" w:tplc="1A9E8A2E">
      <w:numFmt w:val="bullet"/>
      <w:lvlText w:val=""/>
      <w:lvlJc w:val="left"/>
      <w:pPr>
        <w:ind w:left="720" w:hanging="360"/>
      </w:pPr>
      <w:rPr>
        <w:rFonts w:ascii="Wingdings" w:eastAsiaTheme="minorHAns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1A447E"/>
    <w:multiLevelType w:val="multilevel"/>
    <w:tmpl w:val="04F2375A"/>
    <w:lvl w:ilvl="0">
      <w:start w:val="1"/>
      <w:numFmt w:val="decimal"/>
      <w:lvlText w:val="%1."/>
      <w:lvlJc w:val="left"/>
      <w:pPr>
        <w:ind w:left="720" w:hanging="360"/>
      </w:pPr>
      <w:rPr>
        <w:rFonts w:hint="default"/>
        <w:b/>
        <w:bCs/>
        <w:i/>
        <w:iCs/>
        <w:color w:val="0070C0"/>
      </w:rPr>
    </w:lvl>
    <w:lvl w:ilvl="1">
      <w:start w:val="1"/>
      <w:numFmt w:val="decimal"/>
      <w:isLgl/>
      <w:lvlText w:val="%1.%2."/>
      <w:lvlJc w:val="left"/>
      <w:pPr>
        <w:ind w:left="1080" w:hanging="720"/>
      </w:pPr>
      <w:rPr>
        <w:rFonts w:ascii="Verdana" w:hAnsi="Verdana" w:hint="default"/>
        <w:b/>
        <w:sz w:val="20"/>
        <w:szCs w:val="20"/>
      </w:rPr>
    </w:lvl>
    <w:lvl w:ilvl="2">
      <w:start w:val="1"/>
      <w:numFmt w:val="upperLetter"/>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3EE35109"/>
    <w:multiLevelType w:val="hybridMultilevel"/>
    <w:tmpl w:val="A92CA950"/>
    <w:lvl w:ilvl="0" w:tplc="0D5E0EB6">
      <w:start w:val="2"/>
      <w:numFmt w:val="bullet"/>
      <w:lvlText w:val=""/>
      <w:lvlJc w:val="left"/>
      <w:pPr>
        <w:ind w:left="720" w:hanging="360"/>
      </w:pPr>
      <w:rPr>
        <w:rFonts w:ascii="Wingdings" w:eastAsia="Aptos"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F5E3454"/>
    <w:multiLevelType w:val="hybridMultilevel"/>
    <w:tmpl w:val="7A5459AC"/>
    <w:lvl w:ilvl="0" w:tplc="040C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1DF527C"/>
    <w:multiLevelType w:val="multilevel"/>
    <w:tmpl w:val="04F2375A"/>
    <w:lvl w:ilvl="0">
      <w:start w:val="1"/>
      <w:numFmt w:val="decimal"/>
      <w:lvlText w:val="%1."/>
      <w:lvlJc w:val="left"/>
      <w:pPr>
        <w:ind w:left="720" w:hanging="360"/>
      </w:pPr>
      <w:rPr>
        <w:rFonts w:hint="default"/>
        <w:b/>
        <w:bCs/>
        <w:i/>
        <w:iCs/>
        <w:color w:val="0070C0"/>
      </w:rPr>
    </w:lvl>
    <w:lvl w:ilvl="1">
      <w:start w:val="1"/>
      <w:numFmt w:val="decimal"/>
      <w:isLgl/>
      <w:lvlText w:val="%1.%2."/>
      <w:lvlJc w:val="left"/>
      <w:pPr>
        <w:ind w:left="1080" w:hanging="720"/>
      </w:pPr>
      <w:rPr>
        <w:rFonts w:ascii="Verdana" w:hAnsi="Verdana" w:hint="default"/>
        <w:b/>
        <w:sz w:val="20"/>
        <w:szCs w:val="20"/>
      </w:rPr>
    </w:lvl>
    <w:lvl w:ilvl="2">
      <w:start w:val="1"/>
      <w:numFmt w:val="upperLetter"/>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5" w15:restartNumberingAfterBreak="0">
    <w:nsid w:val="554E5DF7"/>
    <w:multiLevelType w:val="multilevel"/>
    <w:tmpl w:val="04F2375A"/>
    <w:lvl w:ilvl="0">
      <w:start w:val="1"/>
      <w:numFmt w:val="decimal"/>
      <w:lvlText w:val="%1."/>
      <w:lvlJc w:val="left"/>
      <w:pPr>
        <w:ind w:left="720" w:hanging="360"/>
      </w:pPr>
      <w:rPr>
        <w:rFonts w:hint="default"/>
        <w:b/>
        <w:bCs/>
        <w:i/>
        <w:iCs/>
        <w:color w:val="0070C0"/>
      </w:rPr>
    </w:lvl>
    <w:lvl w:ilvl="1">
      <w:start w:val="1"/>
      <w:numFmt w:val="decimal"/>
      <w:isLgl/>
      <w:lvlText w:val="%1.%2."/>
      <w:lvlJc w:val="left"/>
      <w:pPr>
        <w:ind w:left="1080" w:hanging="720"/>
      </w:pPr>
      <w:rPr>
        <w:rFonts w:ascii="Verdana" w:hAnsi="Verdana" w:hint="default"/>
        <w:b/>
        <w:sz w:val="20"/>
        <w:szCs w:val="20"/>
      </w:rPr>
    </w:lvl>
    <w:lvl w:ilvl="2">
      <w:start w:val="1"/>
      <w:numFmt w:val="upperLetter"/>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6" w15:restartNumberingAfterBreak="0">
    <w:nsid w:val="56110FE5"/>
    <w:multiLevelType w:val="multilevel"/>
    <w:tmpl w:val="04F2375A"/>
    <w:lvl w:ilvl="0">
      <w:start w:val="1"/>
      <w:numFmt w:val="decimal"/>
      <w:lvlText w:val="%1."/>
      <w:lvlJc w:val="left"/>
      <w:pPr>
        <w:ind w:left="720" w:hanging="360"/>
      </w:pPr>
      <w:rPr>
        <w:rFonts w:hint="default"/>
        <w:b/>
        <w:bCs/>
        <w:i/>
        <w:iCs/>
        <w:color w:val="0070C0"/>
      </w:rPr>
    </w:lvl>
    <w:lvl w:ilvl="1">
      <w:start w:val="1"/>
      <w:numFmt w:val="decimal"/>
      <w:isLgl/>
      <w:lvlText w:val="%1.%2."/>
      <w:lvlJc w:val="left"/>
      <w:pPr>
        <w:ind w:left="1080" w:hanging="720"/>
      </w:pPr>
      <w:rPr>
        <w:rFonts w:ascii="Verdana" w:hAnsi="Verdana" w:hint="default"/>
        <w:b/>
        <w:sz w:val="20"/>
        <w:szCs w:val="20"/>
      </w:rPr>
    </w:lvl>
    <w:lvl w:ilvl="2">
      <w:start w:val="1"/>
      <w:numFmt w:val="upperLetter"/>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7"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8131C5F"/>
    <w:multiLevelType w:val="hybridMultilevel"/>
    <w:tmpl w:val="37C4EAF4"/>
    <w:lvl w:ilvl="0" w:tplc="8814F498">
      <w:start w:val="2"/>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D4D247E"/>
    <w:multiLevelType w:val="hybridMultilevel"/>
    <w:tmpl w:val="8D206FF8"/>
    <w:lvl w:ilvl="0" w:tplc="2BB2975E">
      <w:start w:val="2"/>
      <w:numFmt w:val="bullet"/>
      <w:lvlText w:val="-"/>
      <w:lvlJc w:val="left"/>
      <w:pPr>
        <w:ind w:left="720" w:hanging="360"/>
      </w:pPr>
      <w:rPr>
        <w:rFonts w:ascii="Verdana" w:eastAsiaTheme="minorHAnsi" w:hAnsi="Verdana"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E680C7E"/>
    <w:multiLevelType w:val="hybridMultilevel"/>
    <w:tmpl w:val="F92814F8"/>
    <w:lvl w:ilvl="0" w:tplc="8814F498">
      <w:start w:val="2"/>
      <w:numFmt w:val="bullet"/>
      <w:lvlText w:val="-"/>
      <w:lvlJc w:val="left"/>
      <w:pPr>
        <w:ind w:left="720" w:hanging="360"/>
      </w:pPr>
      <w:rPr>
        <w:rFonts w:ascii="Verdana" w:eastAsiaTheme="minorHAnsi" w:hAnsi="Verdana"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F8F30C9"/>
    <w:multiLevelType w:val="hybridMultilevel"/>
    <w:tmpl w:val="FD263F94"/>
    <w:lvl w:ilvl="0" w:tplc="8BD864FE">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A4C434D"/>
    <w:multiLevelType w:val="hybridMultilevel"/>
    <w:tmpl w:val="C4FA3C7C"/>
    <w:lvl w:ilvl="0" w:tplc="0D5E0EB6">
      <w:start w:val="2"/>
      <w:numFmt w:val="bullet"/>
      <w:lvlText w:val=""/>
      <w:lvlJc w:val="left"/>
      <w:pPr>
        <w:ind w:left="720" w:hanging="360"/>
      </w:pPr>
      <w:rPr>
        <w:rFonts w:ascii="Wingdings" w:eastAsia="Aptos" w:hAnsi="Wingding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02166CD"/>
    <w:multiLevelType w:val="hybridMultilevel"/>
    <w:tmpl w:val="62A02424"/>
    <w:lvl w:ilvl="0" w:tplc="7818B84A">
      <w:start w:val="20"/>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3F129B8"/>
    <w:multiLevelType w:val="hybridMultilevel"/>
    <w:tmpl w:val="6624CE4E"/>
    <w:lvl w:ilvl="0" w:tplc="FFFFFFFF">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8A51515"/>
    <w:multiLevelType w:val="hybridMultilevel"/>
    <w:tmpl w:val="5C664B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AF38CF"/>
    <w:multiLevelType w:val="hybridMultilevel"/>
    <w:tmpl w:val="72CEE78E"/>
    <w:lvl w:ilvl="0" w:tplc="BE1250C8">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C8A1765"/>
    <w:multiLevelType w:val="hybridMultilevel"/>
    <w:tmpl w:val="E4E0EE72"/>
    <w:lvl w:ilvl="0" w:tplc="05E43850">
      <w:start w:val="1"/>
      <w:numFmt w:val="bullet"/>
      <w:lvlText w:val=""/>
      <w:lvlJc w:val="left"/>
      <w:pPr>
        <w:ind w:left="720" w:hanging="360"/>
      </w:pPr>
      <w:rPr>
        <w:rFonts w:ascii="Wingdings" w:eastAsiaTheme="minorHAns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3199781">
    <w:abstractNumId w:val="11"/>
  </w:num>
  <w:num w:numId="2" w16cid:durableId="69544713">
    <w:abstractNumId w:val="29"/>
  </w:num>
  <w:num w:numId="3" w16cid:durableId="643196426">
    <w:abstractNumId w:val="6"/>
  </w:num>
  <w:num w:numId="4" w16cid:durableId="1404520803">
    <w:abstractNumId w:val="2"/>
  </w:num>
  <w:num w:numId="5" w16cid:durableId="688139079">
    <w:abstractNumId w:val="27"/>
  </w:num>
  <w:num w:numId="6" w16cid:durableId="726411981">
    <w:abstractNumId w:val="8"/>
  </w:num>
  <w:num w:numId="7" w16cid:durableId="649559523">
    <w:abstractNumId w:val="12"/>
  </w:num>
  <w:num w:numId="8" w16cid:durableId="1028527931">
    <w:abstractNumId w:val="6"/>
    <w:lvlOverride w:ilvl="0">
      <w:startOverride w:val="1"/>
    </w:lvlOverride>
  </w:num>
  <w:num w:numId="9" w16cid:durableId="686522219">
    <w:abstractNumId w:val="5"/>
  </w:num>
  <w:num w:numId="10" w16cid:durableId="960846618">
    <w:abstractNumId w:val="30"/>
  </w:num>
  <w:num w:numId="11" w16cid:durableId="1683163518">
    <w:abstractNumId w:val="6"/>
  </w:num>
  <w:num w:numId="12" w16cid:durableId="69044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3807187">
    <w:abstractNumId w:val="3"/>
  </w:num>
  <w:num w:numId="14" w16cid:durableId="274794033">
    <w:abstractNumId w:val="16"/>
  </w:num>
  <w:num w:numId="15" w16cid:durableId="1035546731">
    <w:abstractNumId w:val="15"/>
  </w:num>
  <w:num w:numId="16" w16cid:durableId="1358581980">
    <w:abstractNumId w:val="23"/>
  </w:num>
  <w:num w:numId="17" w16cid:durableId="1964850617">
    <w:abstractNumId w:val="13"/>
  </w:num>
  <w:num w:numId="18" w16cid:durableId="2103841473">
    <w:abstractNumId w:val="34"/>
  </w:num>
  <w:num w:numId="19" w16cid:durableId="931085450">
    <w:abstractNumId w:val="32"/>
  </w:num>
  <w:num w:numId="20" w16cid:durableId="1115250505">
    <w:abstractNumId w:val="0"/>
  </w:num>
  <w:num w:numId="21" w16cid:durableId="987317737">
    <w:abstractNumId w:val="10"/>
  </w:num>
  <w:num w:numId="22" w16cid:durableId="532378309">
    <w:abstractNumId w:val="31"/>
  </w:num>
  <w:num w:numId="23" w16cid:durableId="924073192">
    <w:abstractNumId w:val="28"/>
  </w:num>
  <w:num w:numId="24" w16cid:durableId="2034718949">
    <w:abstractNumId w:val="22"/>
  </w:num>
  <w:num w:numId="25" w16cid:durableId="2076782473">
    <w:abstractNumId w:val="37"/>
  </w:num>
  <w:num w:numId="26" w16cid:durableId="1740588366">
    <w:abstractNumId w:val="38"/>
  </w:num>
  <w:num w:numId="27" w16cid:durableId="699936794">
    <w:abstractNumId w:val="7"/>
  </w:num>
  <w:num w:numId="28" w16cid:durableId="1324623133">
    <w:abstractNumId w:val="9"/>
  </w:num>
  <w:num w:numId="29" w16cid:durableId="63456545">
    <w:abstractNumId w:val="36"/>
  </w:num>
  <w:num w:numId="30" w16cid:durableId="1624725904">
    <w:abstractNumId w:val="17"/>
  </w:num>
  <w:num w:numId="31" w16cid:durableId="269287729">
    <w:abstractNumId w:val="18"/>
  </w:num>
  <w:num w:numId="32" w16cid:durableId="786390137">
    <w:abstractNumId w:val="33"/>
  </w:num>
  <w:num w:numId="33" w16cid:durableId="600453863">
    <w:abstractNumId w:val="24"/>
  </w:num>
  <w:num w:numId="34" w16cid:durableId="1235894489">
    <w:abstractNumId w:val="20"/>
  </w:num>
  <w:num w:numId="35" w16cid:durableId="762410071">
    <w:abstractNumId w:val="35"/>
  </w:num>
  <w:num w:numId="36" w16cid:durableId="1745369412">
    <w:abstractNumId w:val="26"/>
  </w:num>
  <w:num w:numId="37" w16cid:durableId="135296368">
    <w:abstractNumId w:val="25"/>
  </w:num>
  <w:num w:numId="38" w16cid:durableId="1137189799">
    <w:abstractNumId w:val="4"/>
  </w:num>
  <w:num w:numId="39" w16cid:durableId="1703359063">
    <w:abstractNumId w:val="19"/>
  </w:num>
  <w:num w:numId="40" w16cid:durableId="1556354580">
    <w:abstractNumId w:val="21"/>
  </w:num>
  <w:num w:numId="41" w16cid:durableId="831456489">
    <w:abstractNumId w:val="1"/>
  </w:num>
  <w:num w:numId="42" w16cid:durableId="4647373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0730"/>
    <w:rsid w:val="00000EF9"/>
    <w:rsid w:val="00005E81"/>
    <w:rsid w:val="00007873"/>
    <w:rsid w:val="00012A4D"/>
    <w:rsid w:val="000142B4"/>
    <w:rsid w:val="000143EA"/>
    <w:rsid w:val="0001698D"/>
    <w:rsid w:val="00017B32"/>
    <w:rsid w:val="00025B15"/>
    <w:rsid w:val="00035608"/>
    <w:rsid w:val="000373B2"/>
    <w:rsid w:val="00041131"/>
    <w:rsid w:val="00042CF5"/>
    <w:rsid w:val="00045468"/>
    <w:rsid w:val="00046E6B"/>
    <w:rsid w:val="00052A5D"/>
    <w:rsid w:val="00052C6D"/>
    <w:rsid w:val="000548A6"/>
    <w:rsid w:val="00060CA0"/>
    <w:rsid w:val="00062843"/>
    <w:rsid w:val="000628CA"/>
    <w:rsid w:val="00062EFC"/>
    <w:rsid w:val="00063A17"/>
    <w:rsid w:val="00063A26"/>
    <w:rsid w:val="00064167"/>
    <w:rsid w:val="00074C7D"/>
    <w:rsid w:val="00075C02"/>
    <w:rsid w:val="00075F65"/>
    <w:rsid w:val="00083E8E"/>
    <w:rsid w:val="0008468B"/>
    <w:rsid w:val="000A0405"/>
    <w:rsid w:val="000A04D0"/>
    <w:rsid w:val="000A41D7"/>
    <w:rsid w:val="000A4423"/>
    <w:rsid w:val="000A4442"/>
    <w:rsid w:val="000A468A"/>
    <w:rsid w:val="000A7995"/>
    <w:rsid w:val="000A7A29"/>
    <w:rsid w:val="000B0FBD"/>
    <w:rsid w:val="000B1671"/>
    <w:rsid w:val="000B27CD"/>
    <w:rsid w:val="000B3FD2"/>
    <w:rsid w:val="000B4261"/>
    <w:rsid w:val="000B4CB3"/>
    <w:rsid w:val="000C19E0"/>
    <w:rsid w:val="000C1C11"/>
    <w:rsid w:val="000C29F6"/>
    <w:rsid w:val="000C347A"/>
    <w:rsid w:val="000C59D1"/>
    <w:rsid w:val="000C725E"/>
    <w:rsid w:val="000C7B6B"/>
    <w:rsid w:val="000D4AEE"/>
    <w:rsid w:val="000D7B4A"/>
    <w:rsid w:val="000E35D0"/>
    <w:rsid w:val="000E3AA8"/>
    <w:rsid w:val="000E5684"/>
    <w:rsid w:val="000E792C"/>
    <w:rsid w:val="000E7F60"/>
    <w:rsid w:val="000F030B"/>
    <w:rsid w:val="000F1031"/>
    <w:rsid w:val="000F2D89"/>
    <w:rsid w:val="000F2E6D"/>
    <w:rsid w:val="000F4728"/>
    <w:rsid w:val="000F4E6F"/>
    <w:rsid w:val="000F758B"/>
    <w:rsid w:val="000F7FB6"/>
    <w:rsid w:val="00103763"/>
    <w:rsid w:val="00103ED1"/>
    <w:rsid w:val="001047F0"/>
    <w:rsid w:val="00104DBE"/>
    <w:rsid w:val="00107D9D"/>
    <w:rsid w:val="00111195"/>
    <w:rsid w:val="00113CFD"/>
    <w:rsid w:val="0012294E"/>
    <w:rsid w:val="001232B8"/>
    <w:rsid w:val="00123EA8"/>
    <w:rsid w:val="00124AC7"/>
    <w:rsid w:val="00124AF2"/>
    <w:rsid w:val="0012623C"/>
    <w:rsid w:val="001275CA"/>
    <w:rsid w:val="00127FB5"/>
    <w:rsid w:val="00133EF7"/>
    <w:rsid w:val="00134213"/>
    <w:rsid w:val="00136068"/>
    <w:rsid w:val="001377B0"/>
    <w:rsid w:val="001434CC"/>
    <w:rsid w:val="0015072D"/>
    <w:rsid w:val="00150C31"/>
    <w:rsid w:val="001528E8"/>
    <w:rsid w:val="00154B41"/>
    <w:rsid w:val="00154C83"/>
    <w:rsid w:val="00154D4F"/>
    <w:rsid w:val="00154FA9"/>
    <w:rsid w:val="001556F0"/>
    <w:rsid w:val="001603F6"/>
    <w:rsid w:val="00161043"/>
    <w:rsid w:val="001611DA"/>
    <w:rsid w:val="001617D2"/>
    <w:rsid w:val="00161AD4"/>
    <w:rsid w:val="00164317"/>
    <w:rsid w:val="001644FE"/>
    <w:rsid w:val="00164BF2"/>
    <w:rsid w:val="00167110"/>
    <w:rsid w:val="0017255F"/>
    <w:rsid w:val="001738AB"/>
    <w:rsid w:val="0017619D"/>
    <w:rsid w:val="0018252D"/>
    <w:rsid w:val="00185159"/>
    <w:rsid w:val="00193C00"/>
    <w:rsid w:val="00196967"/>
    <w:rsid w:val="001A0568"/>
    <w:rsid w:val="001A42B6"/>
    <w:rsid w:val="001A4386"/>
    <w:rsid w:val="001A474F"/>
    <w:rsid w:val="001A4E0B"/>
    <w:rsid w:val="001A56F1"/>
    <w:rsid w:val="001A634F"/>
    <w:rsid w:val="001A7010"/>
    <w:rsid w:val="001A74BE"/>
    <w:rsid w:val="001A772B"/>
    <w:rsid w:val="001B0913"/>
    <w:rsid w:val="001B4184"/>
    <w:rsid w:val="001B4738"/>
    <w:rsid w:val="001B7BF5"/>
    <w:rsid w:val="001C0C82"/>
    <w:rsid w:val="001C25A1"/>
    <w:rsid w:val="001C54EE"/>
    <w:rsid w:val="001C58C1"/>
    <w:rsid w:val="001D095A"/>
    <w:rsid w:val="001D1E4C"/>
    <w:rsid w:val="001D3E8F"/>
    <w:rsid w:val="001D7073"/>
    <w:rsid w:val="001D7691"/>
    <w:rsid w:val="001D7DA7"/>
    <w:rsid w:val="001E00AF"/>
    <w:rsid w:val="001E0CC7"/>
    <w:rsid w:val="001E1398"/>
    <w:rsid w:val="001E2EE4"/>
    <w:rsid w:val="001E32BB"/>
    <w:rsid w:val="001E4641"/>
    <w:rsid w:val="001F2839"/>
    <w:rsid w:val="001F30CE"/>
    <w:rsid w:val="0020030F"/>
    <w:rsid w:val="002004AD"/>
    <w:rsid w:val="00202246"/>
    <w:rsid w:val="00202E72"/>
    <w:rsid w:val="0020344D"/>
    <w:rsid w:val="00204665"/>
    <w:rsid w:val="00206AAE"/>
    <w:rsid w:val="002077B8"/>
    <w:rsid w:val="00211255"/>
    <w:rsid w:val="0021268C"/>
    <w:rsid w:val="0021619F"/>
    <w:rsid w:val="00217CA4"/>
    <w:rsid w:val="0022033F"/>
    <w:rsid w:val="002227C0"/>
    <w:rsid w:val="00230FD4"/>
    <w:rsid w:val="002344FE"/>
    <w:rsid w:val="00236072"/>
    <w:rsid w:val="00243046"/>
    <w:rsid w:val="002430A5"/>
    <w:rsid w:val="00245D3C"/>
    <w:rsid w:val="00246A5A"/>
    <w:rsid w:val="00252CA4"/>
    <w:rsid w:val="0025312D"/>
    <w:rsid w:val="00261866"/>
    <w:rsid w:val="00263BAD"/>
    <w:rsid w:val="002664B8"/>
    <w:rsid w:val="002678BA"/>
    <w:rsid w:val="00271BF7"/>
    <w:rsid w:val="00273261"/>
    <w:rsid w:val="002735E0"/>
    <w:rsid w:val="00275197"/>
    <w:rsid w:val="002753B3"/>
    <w:rsid w:val="0027709F"/>
    <w:rsid w:val="002824B9"/>
    <w:rsid w:val="002832D2"/>
    <w:rsid w:val="0028638A"/>
    <w:rsid w:val="00286D6A"/>
    <w:rsid w:val="002906AC"/>
    <w:rsid w:val="00296516"/>
    <w:rsid w:val="002A0709"/>
    <w:rsid w:val="002A0933"/>
    <w:rsid w:val="002A096E"/>
    <w:rsid w:val="002A40FE"/>
    <w:rsid w:val="002A68C8"/>
    <w:rsid w:val="002B010B"/>
    <w:rsid w:val="002B0B3F"/>
    <w:rsid w:val="002B2B79"/>
    <w:rsid w:val="002B2CB5"/>
    <w:rsid w:val="002B4778"/>
    <w:rsid w:val="002B5328"/>
    <w:rsid w:val="002B72DB"/>
    <w:rsid w:val="002C0754"/>
    <w:rsid w:val="002C13A9"/>
    <w:rsid w:val="002C4147"/>
    <w:rsid w:val="002C46BC"/>
    <w:rsid w:val="002C56ED"/>
    <w:rsid w:val="002C6FD6"/>
    <w:rsid w:val="002C7536"/>
    <w:rsid w:val="002D2125"/>
    <w:rsid w:val="002D5466"/>
    <w:rsid w:val="002D7E0E"/>
    <w:rsid w:val="002F629D"/>
    <w:rsid w:val="002F7D9F"/>
    <w:rsid w:val="00300C99"/>
    <w:rsid w:val="00300D59"/>
    <w:rsid w:val="0030419F"/>
    <w:rsid w:val="00304955"/>
    <w:rsid w:val="0030532E"/>
    <w:rsid w:val="00307BE0"/>
    <w:rsid w:val="00313068"/>
    <w:rsid w:val="003140BC"/>
    <w:rsid w:val="00316985"/>
    <w:rsid w:val="00316A1F"/>
    <w:rsid w:val="00323ACE"/>
    <w:rsid w:val="00324131"/>
    <w:rsid w:val="00324FB5"/>
    <w:rsid w:val="00326779"/>
    <w:rsid w:val="003273F9"/>
    <w:rsid w:val="00331453"/>
    <w:rsid w:val="00332594"/>
    <w:rsid w:val="003326BF"/>
    <w:rsid w:val="00332913"/>
    <w:rsid w:val="003333D4"/>
    <w:rsid w:val="0033462D"/>
    <w:rsid w:val="003360CA"/>
    <w:rsid w:val="00340351"/>
    <w:rsid w:val="003403D6"/>
    <w:rsid w:val="003405FD"/>
    <w:rsid w:val="003410C0"/>
    <w:rsid w:val="003541C3"/>
    <w:rsid w:val="003604B9"/>
    <w:rsid w:val="003610D9"/>
    <w:rsid w:val="00361AE4"/>
    <w:rsid w:val="0036339A"/>
    <w:rsid w:val="00363660"/>
    <w:rsid w:val="003664C6"/>
    <w:rsid w:val="0037250A"/>
    <w:rsid w:val="0037430D"/>
    <w:rsid w:val="003772FB"/>
    <w:rsid w:val="003812A2"/>
    <w:rsid w:val="003818A4"/>
    <w:rsid w:val="00384696"/>
    <w:rsid w:val="00386143"/>
    <w:rsid w:val="00391152"/>
    <w:rsid w:val="0039505B"/>
    <w:rsid w:val="00395066"/>
    <w:rsid w:val="003A0C56"/>
    <w:rsid w:val="003A4D77"/>
    <w:rsid w:val="003A5769"/>
    <w:rsid w:val="003A5BAB"/>
    <w:rsid w:val="003B4088"/>
    <w:rsid w:val="003B5BD5"/>
    <w:rsid w:val="003C2538"/>
    <w:rsid w:val="003C45E9"/>
    <w:rsid w:val="003C76FF"/>
    <w:rsid w:val="003D0954"/>
    <w:rsid w:val="003D1A6A"/>
    <w:rsid w:val="003D1C30"/>
    <w:rsid w:val="003D30A4"/>
    <w:rsid w:val="003D485F"/>
    <w:rsid w:val="003D5328"/>
    <w:rsid w:val="003D6285"/>
    <w:rsid w:val="003D72B1"/>
    <w:rsid w:val="003E0AF9"/>
    <w:rsid w:val="003E5FCE"/>
    <w:rsid w:val="003E73D7"/>
    <w:rsid w:val="003E786D"/>
    <w:rsid w:val="003E7F8F"/>
    <w:rsid w:val="003F1487"/>
    <w:rsid w:val="003F185B"/>
    <w:rsid w:val="003F1ECC"/>
    <w:rsid w:val="003F6530"/>
    <w:rsid w:val="003F6801"/>
    <w:rsid w:val="004017E5"/>
    <w:rsid w:val="00404F8D"/>
    <w:rsid w:val="00411889"/>
    <w:rsid w:val="00411B6A"/>
    <w:rsid w:val="0041278C"/>
    <w:rsid w:val="004142CA"/>
    <w:rsid w:val="0041488B"/>
    <w:rsid w:val="00414B19"/>
    <w:rsid w:val="00415FB9"/>
    <w:rsid w:val="00416C81"/>
    <w:rsid w:val="00417683"/>
    <w:rsid w:val="00420183"/>
    <w:rsid w:val="00423681"/>
    <w:rsid w:val="004246AE"/>
    <w:rsid w:val="004257FC"/>
    <w:rsid w:val="00426673"/>
    <w:rsid w:val="00435476"/>
    <w:rsid w:val="00435D74"/>
    <w:rsid w:val="00436E91"/>
    <w:rsid w:val="00440A8F"/>
    <w:rsid w:val="004416C4"/>
    <w:rsid w:val="00444ADF"/>
    <w:rsid w:val="00445A6B"/>
    <w:rsid w:val="0045095D"/>
    <w:rsid w:val="004514A8"/>
    <w:rsid w:val="00455ED6"/>
    <w:rsid w:val="00455ED9"/>
    <w:rsid w:val="004571E2"/>
    <w:rsid w:val="004607F7"/>
    <w:rsid w:val="00461824"/>
    <w:rsid w:val="004661D4"/>
    <w:rsid w:val="00466CBF"/>
    <w:rsid w:val="00466E34"/>
    <w:rsid w:val="00467E5D"/>
    <w:rsid w:val="00470EE5"/>
    <w:rsid w:val="00473567"/>
    <w:rsid w:val="00474AE9"/>
    <w:rsid w:val="004809B1"/>
    <w:rsid w:val="004815C2"/>
    <w:rsid w:val="00482DF8"/>
    <w:rsid w:val="00483C9F"/>
    <w:rsid w:val="0048516F"/>
    <w:rsid w:val="00487403"/>
    <w:rsid w:val="00492507"/>
    <w:rsid w:val="00494162"/>
    <w:rsid w:val="004A33E7"/>
    <w:rsid w:val="004A3C5E"/>
    <w:rsid w:val="004A5B55"/>
    <w:rsid w:val="004A68AF"/>
    <w:rsid w:val="004B45A9"/>
    <w:rsid w:val="004B5FBD"/>
    <w:rsid w:val="004B73BF"/>
    <w:rsid w:val="004B7CB6"/>
    <w:rsid w:val="004C0FC4"/>
    <w:rsid w:val="004C0FD5"/>
    <w:rsid w:val="004D0C3E"/>
    <w:rsid w:val="004D1090"/>
    <w:rsid w:val="004D1182"/>
    <w:rsid w:val="004E21D5"/>
    <w:rsid w:val="004E3093"/>
    <w:rsid w:val="004E4211"/>
    <w:rsid w:val="004E4376"/>
    <w:rsid w:val="004E5F5D"/>
    <w:rsid w:val="004F10D1"/>
    <w:rsid w:val="004F1791"/>
    <w:rsid w:val="004F23C4"/>
    <w:rsid w:val="004F241E"/>
    <w:rsid w:val="004F2BC0"/>
    <w:rsid w:val="004F5C4B"/>
    <w:rsid w:val="004F6283"/>
    <w:rsid w:val="004F6A0F"/>
    <w:rsid w:val="0050154D"/>
    <w:rsid w:val="005015AF"/>
    <w:rsid w:val="0050501C"/>
    <w:rsid w:val="00505C70"/>
    <w:rsid w:val="00505FF9"/>
    <w:rsid w:val="00511866"/>
    <w:rsid w:val="005178D0"/>
    <w:rsid w:val="0052142D"/>
    <w:rsid w:val="00522DE7"/>
    <w:rsid w:val="005233EC"/>
    <w:rsid w:val="00531F04"/>
    <w:rsid w:val="00534791"/>
    <w:rsid w:val="0053773D"/>
    <w:rsid w:val="0054099A"/>
    <w:rsid w:val="00541883"/>
    <w:rsid w:val="00552E01"/>
    <w:rsid w:val="00552FA1"/>
    <w:rsid w:val="0055433A"/>
    <w:rsid w:val="0055667C"/>
    <w:rsid w:val="0055748C"/>
    <w:rsid w:val="00560B6E"/>
    <w:rsid w:val="00560D27"/>
    <w:rsid w:val="00562C91"/>
    <w:rsid w:val="00562D46"/>
    <w:rsid w:val="00564C84"/>
    <w:rsid w:val="00567201"/>
    <w:rsid w:val="00570988"/>
    <w:rsid w:val="005800A5"/>
    <w:rsid w:val="00580168"/>
    <w:rsid w:val="0058377E"/>
    <w:rsid w:val="00585EB2"/>
    <w:rsid w:val="00586196"/>
    <w:rsid w:val="00591A53"/>
    <w:rsid w:val="0059772A"/>
    <w:rsid w:val="005A0883"/>
    <w:rsid w:val="005A0F6F"/>
    <w:rsid w:val="005A1350"/>
    <w:rsid w:val="005B156C"/>
    <w:rsid w:val="005B19ED"/>
    <w:rsid w:val="005B7952"/>
    <w:rsid w:val="005C100C"/>
    <w:rsid w:val="005C13DE"/>
    <w:rsid w:val="005C1FF2"/>
    <w:rsid w:val="005C29D0"/>
    <w:rsid w:val="005C6771"/>
    <w:rsid w:val="005D0AD9"/>
    <w:rsid w:val="005E1D34"/>
    <w:rsid w:val="005E4277"/>
    <w:rsid w:val="005E73CE"/>
    <w:rsid w:val="005E7CD9"/>
    <w:rsid w:val="005F28BE"/>
    <w:rsid w:val="005F2E75"/>
    <w:rsid w:val="005F3CB6"/>
    <w:rsid w:val="005F46D1"/>
    <w:rsid w:val="005F59A1"/>
    <w:rsid w:val="00600F4C"/>
    <w:rsid w:val="00601751"/>
    <w:rsid w:val="006044DF"/>
    <w:rsid w:val="006076EF"/>
    <w:rsid w:val="006109A9"/>
    <w:rsid w:val="00613587"/>
    <w:rsid w:val="006136C5"/>
    <w:rsid w:val="0062089D"/>
    <w:rsid w:val="00620B90"/>
    <w:rsid w:val="00621169"/>
    <w:rsid w:val="0062523A"/>
    <w:rsid w:val="00631102"/>
    <w:rsid w:val="00631A21"/>
    <w:rsid w:val="0063490D"/>
    <w:rsid w:val="00635303"/>
    <w:rsid w:val="006356AF"/>
    <w:rsid w:val="00636029"/>
    <w:rsid w:val="00640B8E"/>
    <w:rsid w:val="006437B8"/>
    <w:rsid w:val="00643866"/>
    <w:rsid w:val="00643BFA"/>
    <w:rsid w:val="006503FB"/>
    <w:rsid w:val="006548BF"/>
    <w:rsid w:val="00657335"/>
    <w:rsid w:val="00660504"/>
    <w:rsid w:val="00661C15"/>
    <w:rsid w:val="00662D39"/>
    <w:rsid w:val="0067066F"/>
    <w:rsid w:val="00674A56"/>
    <w:rsid w:val="00675833"/>
    <w:rsid w:val="00675ED3"/>
    <w:rsid w:val="00676184"/>
    <w:rsid w:val="006765D3"/>
    <w:rsid w:val="00683C92"/>
    <w:rsid w:val="00683E93"/>
    <w:rsid w:val="00686A8A"/>
    <w:rsid w:val="0069416F"/>
    <w:rsid w:val="00694281"/>
    <w:rsid w:val="0069457F"/>
    <w:rsid w:val="00694661"/>
    <w:rsid w:val="00694C64"/>
    <w:rsid w:val="00695506"/>
    <w:rsid w:val="00695C27"/>
    <w:rsid w:val="006962F6"/>
    <w:rsid w:val="00696CA4"/>
    <w:rsid w:val="0069762C"/>
    <w:rsid w:val="006A0409"/>
    <w:rsid w:val="006A3CD0"/>
    <w:rsid w:val="006A4E11"/>
    <w:rsid w:val="006A6B46"/>
    <w:rsid w:val="006A77B4"/>
    <w:rsid w:val="006B5910"/>
    <w:rsid w:val="006B5E5A"/>
    <w:rsid w:val="006B6371"/>
    <w:rsid w:val="006B77AA"/>
    <w:rsid w:val="006B7C93"/>
    <w:rsid w:val="006C1339"/>
    <w:rsid w:val="006C13AD"/>
    <w:rsid w:val="006C5425"/>
    <w:rsid w:val="006C77F5"/>
    <w:rsid w:val="006D0558"/>
    <w:rsid w:val="006D2AE6"/>
    <w:rsid w:val="006D4D6D"/>
    <w:rsid w:val="006D6B23"/>
    <w:rsid w:val="006D74E7"/>
    <w:rsid w:val="006E0FFF"/>
    <w:rsid w:val="006E2D9E"/>
    <w:rsid w:val="006E3EFF"/>
    <w:rsid w:val="006E5F14"/>
    <w:rsid w:val="006F108F"/>
    <w:rsid w:val="006F1C91"/>
    <w:rsid w:val="006F33DB"/>
    <w:rsid w:val="00703A08"/>
    <w:rsid w:val="00707687"/>
    <w:rsid w:val="00712243"/>
    <w:rsid w:val="00721B5E"/>
    <w:rsid w:val="00723A48"/>
    <w:rsid w:val="007325C7"/>
    <w:rsid w:val="00733057"/>
    <w:rsid w:val="007358A6"/>
    <w:rsid w:val="00735B12"/>
    <w:rsid w:val="00736D42"/>
    <w:rsid w:val="00741D43"/>
    <w:rsid w:val="00742E46"/>
    <w:rsid w:val="007467EA"/>
    <w:rsid w:val="007503A0"/>
    <w:rsid w:val="007528F7"/>
    <w:rsid w:val="00754899"/>
    <w:rsid w:val="00755DD8"/>
    <w:rsid w:val="007605C1"/>
    <w:rsid w:val="00762BA3"/>
    <w:rsid w:val="00764CBF"/>
    <w:rsid w:val="00767223"/>
    <w:rsid w:val="00767553"/>
    <w:rsid w:val="0077017A"/>
    <w:rsid w:val="00772082"/>
    <w:rsid w:val="00776B71"/>
    <w:rsid w:val="00776C47"/>
    <w:rsid w:val="0078177F"/>
    <w:rsid w:val="00782437"/>
    <w:rsid w:val="00786425"/>
    <w:rsid w:val="00793EEE"/>
    <w:rsid w:val="00794FB1"/>
    <w:rsid w:val="00795428"/>
    <w:rsid w:val="007954DF"/>
    <w:rsid w:val="007A0B69"/>
    <w:rsid w:val="007A1F49"/>
    <w:rsid w:val="007A6300"/>
    <w:rsid w:val="007B0353"/>
    <w:rsid w:val="007B1300"/>
    <w:rsid w:val="007B211A"/>
    <w:rsid w:val="007B245C"/>
    <w:rsid w:val="007B4602"/>
    <w:rsid w:val="007B50C1"/>
    <w:rsid w:val="007C12F2"/>
    <w:rsid w:val="007C22B1"/>
    <w:rsid w:val="007C299A"/>
    <w:rsid w:val="007C30D6"/>
    <w:rsid w:val="007C6EDF"/>
    <w:rsid w:val="007C78FC"/>
    <w:rsid w:val="007D1E04"/>
    <w:rsid w:val="007D2589"/>
    <w:rsid w:val="007D347F"/>
    <w:rsid w:val="007D4291"/>
    <w:rsid w:val="007D4951"/>
    <w:rsid w:val="007D6FC0"/>
    <w:rsid w:val="007D7B2E"/>
    <w:rsid w:val="007E2565"/>
    <w:rsid w:val="007E38AD"/>
    <w:rsid w:val="007E498E"/>
    <w:rsid w:val="007E5FE2"/>
    <w:rsid w:val="007F59F8"/>
    <w:rsid w:val="00806696"/>
    <w:rsid w:val="008137E5"/>
    <w:rsid w:val="00814D2D"/>
    <w:rsid w:val="00816DAC"/>
    <w:rsid w:val="00817B8C"/>
    <w:rsid w:val="00820962"/>
    <w:rsid w:val="00822787"/>
    <w:rsid w:val="0083290E"/>
    <w:rsid w:val="008422EB"/>
    <w:rsid w:val="00843F66"/>
    <w:rsid w:val="00843FF2"/>
    <w:rsid w:val="008453AB"/>
    <w:rsid w:val="00847123"/>
    <w:rsid w:val="008474ED"/>
    <w:rsid w:val="008505B4"/>
    <w:rsid w:val="0085088F"/>
    <w:rsid w:val="00854EEA"/>
    <w:rsid w:val="008551DA"/>
    <w:rsid w:val="008612C3"/>
    <w:rsid w:val="00865496"/>
    <w:rsid w:val="00870C4A"/>
    <w:rsid w:val="00872F24"/>
    <w:rsid w:val="00876BC2"/>
    <w:rsid w:val="0088066A"/>
    <w:rsid w:val="0088069A"/>
    <w:rsid w:val="0088380C"/>
    <w:rsid w:val="008875A0"/>
    <w:rsid w:val="00891DA0"/>
    <w:rsid w:val="00895B5A"/>
    <w:rsid w:val="0089658D"/>
    <w:rsid w:val="00897294"/>
    <w:rsid w:val="00897DE6"/>
    <w:rsid w:val="00897FF1"/>
    <w:rsid w:val="008A0898"/>
    <w:rsid w:val="008A39E7"/>
    <w:rsid w:val="008B45A4"/>
    <w:rsid w:val="008B5158"/>
    <w:rsid w:val="008B7344"/>
    <w:rsid w:val="008C0B5B"/>
    <w:rsid w:val="008C3685"/>
    <w:rsid w:val="008C7975"/>
    <w:rsid w:val="008D05E3"/>
    <w:rsid w:val="008D193F"/>
    <w:rsid w:val="008D2A57"/>
    <w:rsid w:val="008E2706"/>
    <w:rsid w:val="008E335F"/>
    <w:rsid w:val="008E37FE"/>
    <w:rsid w:val="008E443E"/>
    <w:rsid w:val="008E547F"/>
    <w:rsid w:val="008E59EA"/>
    <w:rsid w:val="008F0A76"/>
    <w:rsid w:val="008F173C"/>
    <w:rsid w:val="008F577B"/>
    <w:rsid w:val="0090101C"/>
    <w:rsid w:val="00902B6B"/>
    <w:rsid w:val="009031CC"/>
    <w:rsid w:val="0090605B"/>
    <w:rsid w:val="00906EF4"/>
    <w:rsid w:val="0091006B"/>
    <w:rsid w:val="00916057"/>
    <w:rsid w:val="00920501"/>
    <w:rsid w:val="00920A7F"/>
    <w:rsid w:val="00922F07"/>
    <w:rsid w:val="00923856"/>
    <w:rsid w:val="00926478"/>
    <w:rsid w:val="00937F1E"/>
    <w:rsid w:val="00943C7C"/>
    <w:rsid w:val="00944176"/>
    <w:rsid w:val="009448C1"/>
    <w:rsid w:val="00946B61"/>
    <w:rsid w:val="00950EA7"/>
    <w:rsid w:val="00951AFC"/>
    <w:rsid w:val="00952998"/>
    <w:rsid w:val="00952B9D"/>
    <w:rsid w:val="0095582F"/>
    <w:rsid w:val="00955BB3"/>
    <w:rsid w:val="00956C3F"/>
    <w:rsid w:val="00957D61"/>
    <w:rsid w:val="009657E4"/>
    <w:rsid w:val="00970120"/>
    <w:rsid w:val="00972C22"/>
    <w:rsid w:val="00973726"/>
    <w:rsid w:val="009805BC"/>
    <w:rsid w:val="00983CAF"/>
    <w:rsid w:val="00986A89"/>
    <w:rsid w:val="0099320C"/>
    <w:rsid w:val="00995962"/>
    <w:rsid w:val="00996426"/>
    <w:rsid w:val="009965D7"/>
    <w:rsid w:val="00996F28"/>
    <w:rsid w:val="009976F7"/>
    <w:rsid w:val="009A38AD"/>
    <w:rsid w:val="009A39C6"/>
    <w:rsid w:val="009A5BB6"/>
    <w:rsid w:val="009B043A"/>
    <w:rsid w:val="009B0EA9"/>
    <w:rsid w:val="009B4AD4"/>
    <w:rsid w:val="009C57DA"/>
    <w:rsid w:val="009C6D0F"/>
    <w:rsid w:val="009D11A8"/>
    <w:rsid w:val="009D1E6B"/>
    <w:rsid w:val="009D3A41"/>
    <w:rsid w:val="009D4139"/>
    <w:rsid w:val="009D7225"/>
    <w:rsid w:val="009D7B7D"/>
    <w:rsid w:val="009E18F1"/>
    <w:rsid w:val="009E27B3"/>
    <w:rsid w:val="009E4195"/>
    <w:rsid w:val="009F2A4C"/>
    <w:rsid w:val="009F5FE1"/>
    <w:rsid w:val="00A06BA4"/>
    <w:rsid w:val="00A07A42"/>
    <w:rsid w:val="00A148A1"/>
    <w:rsid w:val="00A14DC2"/>
    <w:rsid w:val="00A15A06"/>
    <w:rsid w:val="00A25705"/>
    <w:rsid w:val="00A3061C"/>
    <w:rsid w:val="00A30840"/>
    <w:rsid w:val="00A33AE0"/>
    <w:rsid w:val="00A36C09"/>
    <w:rsid w:val="00A37C3A"/>
    <w:rsid w:val="00A37C9F"/>
    <w:rsid w:val="00A41089"/>
    <w:rsid w:val="00A42F89"/>
    <w:rsid w:val="00A435B3"/>
    <w:rsid w:val="00A43E48"/>
    <w:rsid w:val="00A440B5"/>
    <w:rsid w:val="00A466BA"/>
    <w:rsid w:val="00A51886"/>
    <w:rsid w:val="00A56FF6"/>
    <w:rsid w:val="00A618E9"/>
    <w:rsid w:val="00A61955"/>
    <w:rsid w:val="00A61B13"/>
    <w:rsid w:val="00A651FA"/>
    <w:rsid w:val="00A65223"/>
    <w:rsid w:val="00A67C1D"/>
    <w:rsid w:val="00A70123"/>
    <w:rsid w:val="00A70E1B"/>
    <w:rsid w:val="00A74140"/>
    <w:rsid w:val="00A757F4"/>
    <w:rsid w:val="00A76317"/>
    <w:rsid w:val="00A76AF7"/>
    <w:rsid w:val="00A76B07"/>
    <w:rsid w:val="00A81B98"/>
    <w:rsid w:val="00A8404C"/>
    <w:rsid w:val="00A86C1F"/>
    <w:rsid w:val="00A87B16"/>
    <w:rsid w:val="00A902BD"/>
    <w:rsid w:val="00A90305"/>
    <w:rsid w:val="00A91C87"/>
    <w:rsid w:val="00A9535A"/>
    <w:rsid w:val="00A973D3"/>
    <w:rsid w:val="00A976A7"/>
    <w:rsid w:val="00AA21D3"/>
    <w:rsid w:val="00AA3D32"/>
    <w:rsid w:val="00AA63A3"/>
    <w:rsid w:val="00AA6EB6"/>
    <w:rsid w:val="00AB1DE1"/>
    <w:rsid w:val="00AB4574"/>
    <w:rsid w:val="00AB5EB7"/>
    <w:rsid w:val="00AC1C0D"/>
    <w:rsid w:val="00AC695E"/>
    <w:rsid w:val="00AD1758"/>
    <w:rsid w:val="00AD4B79"/>
    <w:rsid w:val="00AD4D97"/>
    <w:rsid w:val="00AD54FC"/>
    <w:rsid w:val="00AD72D5"/>
    <w:rsid w:val="00AE21AA"/>
    <w:rsid w:val="00AE2453"/>
    <w:rsid w:val="00AE3145"/>
    <w:rsid w:val="00AF0728"/>
    <w:rsid w:val="00AF1FE6"/>
    <w:rsid w:val="00AF6132"/>
    <w:rsid w:val="00AF6AE8"/>
    <w:rsid w:val="00AF7AC6"/>
    <w:rsid w:val="00B00AB2"/>
    <w:rsid w:val="00B00F6B"/>
    <w:rsid w:val="00B03262"/>
    <w:rsid w:val="00B044E8"/>
    <w:rsid w:val="00B05DFC"/>
    <w:rsid w:val="00B067A0"/>
    <w:rsid w:val="00B07E04"/>
    <w:rsid w:val="00B11D8A"/>
    <w:rsid w:val="00B1670C"/>
    <w:rsid w:val="00B23054"/>
    <w:rsid w:val="00B245AD"/>
    <w:rsid w:val="00B26DFA"/>
    <w:rsid w:val="00B32D52"/>
    <w:rsid w:val="00B36EEA"/>
    <w:rsid w:val="00B40285"/>
    <w:rsid w:val="00B428BF"/>
    <w:rsid w:val="00B42B99"/>
    <w:rsid w:val="00B4484F"/>
    <w:rsid w:val="00B4521E"/>
    <w:rsid w:val="00B45325"/>
    <w:rsid w:val="00B45E46"/>
    <w:rsid w:val="00B465AD"/>
    <w:rsid w:val="00B46B97"/>
    <w:rsid w:val="00B54B1C"/>
    <w:rsid w:val="00B552DD"/>
    <w:rsid w:val="00B64807"/>
    <w:rsid w:val="00B64C08"/>
    <w:rsid w:val="00B65B85"/>
    <w:rsid w:val="00B73630"/>
    <w:rsid w:val="00B74796"/>
    <w:rsid w:val="00B7526B"/>
    <w:rsid w:val="00B76A4B"/>
    <w:rsid w:val="00B82BC8"/>
    <w:rsid w:val="00B834DF"/>
    <w:rsid w:val="00B839C9"/>
    <w:rsid w:val="00B83E66"/>
    <w:rsid w:val="00B86727"/>
    <w:rsid w:val="00B878BF"/>
    <w:rsid w:val="00B92776"/>
    <w:rsid w:val="00B929D6"/>
    <w:rsid w:val="00B95885"/>
    <w:rsid w:val="00BA268F"/>
    <w:rsid w:val="00BA288B"/>
    <w:rsid w:val="00BA3CF8"/>
    <w:rsid w:val="00BA4B55"/>
    <w:rsid w:val="00BA52B5"/>
    <w:rsid w:val="00BB0DEE"/>
    <w:rsid w:val="00BB2D70"/>
    <w:rsid w:val="00BB645A"/>
    <w:rsid w:val="00BB6DB4"/>
    <w:rsid w:val="00BC0B65"/>
    <w:rsid w:val="00BC16B9"/>
    <w:rsid w:val="00BC2146"/>
    <w:rsid w:val="00BC41E5"/>
    <w:rsid w:val="00BC439A"/>
    <w:rsid w:val="00BC73DD"/>
    <w:rsid w:val="00BD1BCB"/>
    <w:rsid w:val="00BD4230"/>
    <w:rsid w:val="00BE5BFA"/>
    <w:rsid w:val="00BF1538"/>
    <w:rsid w:val="00BF3920"/>
    <w:rsid w:val="00C037F1"/>
    <w:rsid w:val="00C1263F"/>
    <w:rsid w:val="00C12C93"/>
    <w:rsid w:val="00C12F78"/>
    <w:rsid w:val="00C169A2"/>
    <w:rsid w:val="00C16F01"/>
    <w:rsid w:val="00C20C44"/>
    <w:rsid w:val="00C23AEE"/>
    <w:rsid w:val="00C24E30"/>
    <w:rsid w:val="00C30C55"/>
    <w:rsid w:val="00C318E1"/>
    <w:rsid w:val="00C325F5"/>
    <w:rsid w:val="00C328B9"/>
    <w:rsid w:val="00C36232"/>
    <w:rsid w:val="00C37690"/>
    <w:rsid w:val="00C4030F"/>
    <w:rsid w:val="00C457E8"/>
    <w:rsid w:val="00C46331"/>
    <w:rsid w:val="00C46BB1"/>
    <w:rsid w:val="00C50FFD"/>
    <w:rsid w:val="00C5143F"/>
    <w:rsid w:val="00C5502E"/>
    <w:rsid w:val="00C55513"/>
    <w:rsid w:val="00C556B1"/>
    <w:rsid w:val="00C609B9"/>
    <w:rsid w:val="00C60FBB"/>
    <w:rsid w:val="00C62C44"/>
    <w:rsid w:val="00C732DD"/>
    <w:rsid w:val="00C74616"/>
    <w:rsid w:val="00C7501D"/>
    <w:rsid w:val="00C76811"/>
    <w:rsid w:val="00C77AB8"/>
    <w:rsid w:val="00C81C18"/>
    <w:rsid w:val="00C849FE"/>
    <w:rsid w:val="00C85EC5"/>
    <w:rsid w:val="00C93FD8"/>
    <w:rsid w:val="00C966F0"/>
    <w:rsid w:val="00CA064A"/>
    <w:rsid w:val="00CA657D"/>
    <w:rsid w:val="00CC0D21"/>
    <w:rsid w:val="00CC3015"/>
    <w:rsid w:val="00CD22CB"/>
    <w:rsid w:val="00CD2590"/>
    <w:rsid w:val="00CD36E4"/>
    <w:rsid w:val="00CD4809"/>
    <w:rsid w:val="00CD5738"/>
    <w:rsid w:val="00CD72FB"/>
    <w:rsid w:val="00CE2386"/>
    <w:rsid w:val="00CE3DB5"/>
    <w:rsid w:val="00CE4062"/>
    <w:rsid w:val="00CE462C"/>
    <w:rsid w:val="00CE7B4A"/>
    <w:rsid w:val="00CE7DAB"/>
    <w:rsid w:val="00CF2F91"/>
    <w:rsid w:val="00CF35AE"/>
    <w:rsid w:val="00CF451E"/>
    <w:rsid w:val="00CF5DA1"/>
    <w:rsid w:val="00CF5DE1"/>
    <w:rsid w:val="00CF796A"/>
    <w:rsid w:val="00D00060"/>
    <w:rsid w:val="00D02936"/>
    <w:rsid w:val="00D035E3"/>
    <w:rsid w:val="00D03AA0"/>
    <w:rsid w:val="00D1163C"/>
    <w:rsid w:val="00D144F5"/>
    <w:rsid w:val="00D15E43"/>
    <w:rsid w:val="00D21EDA"/>
    <w:rsid w:val="00D24458"/>
    <w:rsid w:val="00D24E2E"/>
    <w:rsid w:val="00D34D8A"/>
    <w:rsid w:val="00D42FDF"/>
    <w:rsid w:val="00D44057"/>
    <w:rsid w:val="00D4458A"/>
    <w:rsid w:val="00D53327"/>
    <w:rsid w:val="00D54E79"/>
    <w:rsid w:val="00D56715"/>
    <w:rsid w:val="00D61BE7"/>
    <w:rsid w:val="00D61D52"/>
    <w:rsid w:val="00D64F6E"/>
    <w:rsid w:val="00D6656D"/>
    <w:rsid w:val="00D67CAD"/>
    <w:rsid w:val="00D70AC5"/>
    <w:rsid w:val="00D70BD0"/>
    <w:rsid w:val="00D712AE"/>
    <w:rsid w:val="00D72907"/>
    <w:rsid w:val="00D7297E"/>
    <w:rsid w:val="00D73164"/>
    <w:rsid w:val="00D7477E"/>
    <w:rsid w:val="00D74E75"/>
    <w:rsid w:val="00D771CD"/>
    <w:rsid w:val="00D8393D"/>
    <w:rsid w:val="00D843D1"/>
    <w:rsid w:val="00D91BC9"/>
    <w:rsid w:val="00D94316"/>
    <w:rsid w:val="00D964EA"/>
    <w:rsid w:val="00D96512"/>
    <w:rsid w:val="00D96D4B"/>
    <w:rsid w:val="00DA6FF2"/>
    <w:rsid w:val="00DB0883"/>
    <w:rsid w:val="00DB7DF5"/>
    <w:rsid w:val="00DC366E"/>
    <w:rsid w:val="00DC64E2"/>
    <w:rsid w:val="00DD0996"/>
    <w:rsid w:val="00DD2FF3"/>
    <w:rsid w:val="00DD641F"/>
    <w:rsid w:val="00DF3FA2"/>
    <w:rsid w:val="00DF4FC1"/>
    <w:rsid w:val="00DF6625"/>
    <w:rsid w:val="00DF7EAA"/>
    <w:rsid w:val="00E0126E"/>
    <w:rsid w:val="00E0326E"/>
    <w:rsid w:val="00E0615D"/>
    <w:rsid w:val="00E13190"/>
    <w:rsid w:val="00E14998"/>
    <w:rsid w:val="00E14E80"/>
    <w:rsid w:val="00E152AB"/>
    <w:rsid w:val="00E154B1"/>
    <w:rsid w:val="00E17000"/>
    <w:rsid w:val="00E2607B"/>
    <w:rsid w:val="00E2620A"/>
    <w:rsid w:val="00E303E6"/>
    <w:rsid w:val="00E30B17"/>
    <w:rsid w:val="00E32408"/>
    <w:rsid w:val="00E32614"/>
    <w:rsid w:val="00E3347D"/>
    <w:rsid w:val="00E33A85"/>
    <w:rsid w:val="00E36A9A"/>
    <w:rsid w:val="00E370CE"/>
    <w:rsid w:val="00E40A0F"/>
    <w:rsid w:val="00E413CD"/>
    <w:rsid w:val="00E425CD"/>
    <w:rsid w:val="00E44E65"/>
    <w:rsid w:val="00E46346"/>
    <w:rsid w:val="00E51474"/>
    <w:rsid w:val="00E53483"/>
    <w:rsid w:val="00E54843"/>
    <w:rsid w:val="00E55FFB"/>
    <w:rsid w:val="00E56D5E"/>
    <w:rsid w:val="00E57D82"/>
    <w:rsid w:val="00E620E2"/>
    <w:rsid w:val="00E63520"/>
    <w:rsid w:val="00E70195"/>
    <w:rsid w:val="00E713DC"/>
    <w:rsid w:val="00E7477B"/>
    <w:rsid w:val="00E76C2A"/>
    <w:rsid w:val="00E77A29"/>
    <w:rsid w:val="00E80D5B"/>
    <w:rsid w:val="00E845D4"/>
    <w:rsid w:val="00E90DCA"/>
    <w:rsid w:val="00E90EB1"/>
    <w:rsid w:val="00E91022"/>
    <w:rsid w:val="00E9111D"/>
    <w:rsid w:val="00E9307C"/>
    <w:rsid w:val="00E940C5"/>
    <w:rsid w:val="00E94E36"/>
    <w:rsid w:val="00E96AD4"/>
    <w:rsid w:val="00EA2D7B"/>
    <w:rsid w:val="00EA3549"/>
    <w:rsid w:val="00EA5423"/>
    <w:rsid w:val="00EA6F65"/>
    <w:rsid w:val="00EA7462"/>
    <w:rsid w:val="00EB2626"/>
    <w:rsid w:val="00EB268A"/>
    <w:rsid w:val="00EB4183"/>
    <w:rsid w:val="00EC049C"/>
    <w:rsid w:val="00EC0C78"/>
    <w:rsid w:val="00EC0D47"/>
    <w:rsid w:val="00EC22CC"/>
    <w:rsid w:val="00EC2DDB"/>
    <w:rsid w:val="00EC38FB"/>
    <w:rsid w:val="00EC4EF3"/>
    <w:rsid w:val="00EC62E7"/>
    <w:rsid w:val="00ED3D0E"/>
    <w:rsid w:val="00ED6B69"/>
    <w:rsid w:val="00EE0953"/>
    <w:rsid w:val="00EE0F07"/>
    <w:rsid w:val="00EE34F4"/>
    <w:rsid w:val="00EE4B44"/>
    <w:rsid w:val="00EE52C7"/>
    <w:rsid w:val="00EE6CC5"/>
    <w:rsid w:val="00EF077F"/>
    <w:rsid w:val="00EF22A4"/>
    <w:rsid w:val="00EF28F1"/>
    <w:rsid w:val="00EF514F"/>
    <w:rsid w:val="00F064E6"/>
    <w:rsid w:val="00F10F71"/>
    <w:rsid w:val="00F12B0B"/>
    <w:rsid w:val="00F16E47"/>
    <w:rsid w:val="00F213E0"/>
    <w:rsid w:val="00F23208"/>
    <w:rsid w:val="00F237CB"/>
    <w:rsid w:val="00F253BA"/>
    <w:rsid w:val="00F26859"/>
    <w:rsid w:val="00F31C55"/>
    <w:rsid w:val="00F33FD4"/>
    <w:rsid w:val="00F3722D"/>
    <w:rsid w:val="00F4075B"/>
    <w:rsid w:val="00F41EE8"/>
    <w:rsid w:val="00F42D1C"/>
    <w:rsid w:val="00F457A7"/>
    <w:rsid w:val="00F469C7"/>
    <w:rsid w:val="00F511A3"/>
    <w:rsid w:val="00F52174"/>
    <w:rsid w:val="00F52906"/>
    <w:rsid w:val="00F54EA0"/>
    <w:rsid w:val="00F60FB5"/>
    <w:rsid w:val="00F6170C"/>
    <w:rsid w:val="00F645F0"/>
    <w:rsid w:val="00F72E19"/>
    <w:rsid w:val="00F75BC6"/>
    <w:rsid w:val="00F801EF"/>
    <w:rsid w:val="00F8612B"/>
    <w:rsid w:val="00F86535"/>
    <w:rsid w:val="00F93F0D"/>
    <w:rsid w:val="00F96EE9"/>
    <w:rsid w:val="00FA0DAD"/>
    <w:rsid w:val="00FA101B"/>
    <w:rsid w:val="00FA451B"/>
    <w:rsid w:val="00FA6620"/>
    <w:rsid w:val="00FB1CB8"/>
    <w:rsid w:val="00FB58AB"/>
    <w:rsid w:val="00FB6415"/>
    <w:rsid w:val="00FB7D63"/>
    <w:rsid w:val="00FC1075"/>
    <w:rsid w:val="00FC1D79"/>
    <w:rsid w:val="00FC36D1"/>
    <w:rsid w:val="00FC5078"/>
    <w:rsid w:val="00FC5698"/>
    <w:rsid w:val="00FC56C3"/>
    <w:rsid w:val="00FD324C"/>
    <w:rsid w:val="00FD53D6"/>
    <w:rsid w:val="00FE0C7E"/>
    <w:rsid w:val="00FE1901"/>
    <w:rsid w:val="00FE285D"/>
    <w:rsid w:val="00FF3D81"/>
    <w:rsid w:val="00FF55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paragraph" w:styleId="Titre3">
    <w:name w:val="heading 3"/>
    <w:basedOn w:val="Normal"/>
    <w:next w:val="Normal"/>
    <w:link w:val="Titre3Car"/>
    <w:uiPriority w:val="9"/>
    <w:unhideWhenUsed/>
    <w:qFormat/>
    <w:rsid w:val="00916057"/>
    <w:pPr>
      <w:keepNext/>
      <w:keepLines/>
      <w:spacing w:before="160" w:after="80"/>
      <w:outlineLvl w:val="2"/>
    </w:pPr>
    <w:rPr>
      <w:rFonts w:eastAsiaTheme="majorEastAsia" w:cstheme="majorBidi"/>
      <w:color w:val="2F5496" w:themeColor="accent1" w:themeShade="BF"/>
      <w:sz w:val="28"/>
      <w:szCs w:val="28"/>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Bullets,Bullet List,FooterText,List Paragraph1,Colorful List Accent 1,numbered,列出段落,列出段落1,Bulletr List Paragraph,List Paragraph2,List Paragraph21,Párrafo de lista1,Parágrafo da Lista1,リスト段落1,Plan,Dot pt,F5 List Paragraph,stil3,RM1"/>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Bullets Car,Bullet List Car,FooterText Car,List Paragraph1 Car,Colorful List Accent 1 Car,numbered Car,列出段落 Car,列出段落1 Car,Bulletr List Paragraph Car,List Paragraph2 Car,List Paragraph21 Car,Párrafo de lista1 Car,リスト段落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ind w:left="1080"/>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tedebasdepage">
    <w:name w:val="footnote text"/>
    <w:basedOn w:val="Normal"/>
    <w:link w:val="NotedebasdepageCar"/>
    <w:uiPriority w:val="99"/>
    <w:semiHidden/>
    <w:unhideWhenUsed/>
    <w:rsid w:val="00A651F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651FA"/>
    <w:rPr>
      <w:sz w:val="20"/>
      <w:szCs w:val="20"/>
    </w:rPr>
  </w:style>
  <w:style w:type="character" w:styleId="Appelnotedebasdep">
    <w:name w:val="footnote reference"/>
    <w:basedOn w:val="Policepardfaut"/>
    <w:uiPriority w:val="99"/>
    <w:semiHidden/>
    <w:unhideWhenUsed/>
    <w:rsid w:val="00A651FA"/>
    <w:rPr>
      <w:vertAlign w:val="superscript"/>
    </w:rPr>
  </w:style>
  <w:style w:type="character" w:styleId="Lienhypertexte">
    <w:name w:val="Hyperlink"/>
    <w:basedOn w:val="Policepardfaut"/>
    <w:uiPriority w:val="99"/>
    <w:unhideWhenUsed/>
    <w:rsid w:val="00D6656D"/>
    <w:rPr>
      <w:color w:val="0563C1" w:themeColor="hyperlink"/>
      <w:u w:val="single"/>
    </w:rPr>
  </w:style>
  <w:style w:type="character" w:styleId="Mentionnonrsolue">
    <w:name w:val="Unresolved Mention"/>
    <w:basedOn w:val="Policepardfaut"/>
    <w:uiPriority w:val="99"/>
    <w:semiHidden/>
    <w:unhideWhenUsed/>
    <w:rsid w:val="00D6656D"/>
    <w:rPr>
      <w:color w:val="605E5C"/>
      <w:shd w:val="clear" w:color="auto" w:fill="E1DFDD"/>
    </w:rPr>
  </w:style>
  <w:style w:type="character" w:customStyle="1" w:styleId="contentpasted0">
    <w:name w:val="contentpasted0"/>
    <w:basedOn w:val="Policepardfaut"/>
    <w:rsid w:val="00134213"/>
  </w:style>
  <w:style w:type="paragraph" w:styleId="Rvision">
    <w:name w:val="Revision"/>
    <w:hidden/>
    <w:uiPriority w:val="99"/>
    <w:semiHidden/>
    <w:rsid w:val="00A973D3"/>
    <w:pPr>
      <w:spacing w:after="0" w:line="240" w:lineRule="auto"/>
    </w:pPr>
  </w:style>
  <w:style w:type="paragraph" w:customStyle="1" w:styleId="Default">
    <w:name w:val="Default"/>
    <w:rsid w:val="004A68AF"/>
    <w:pPr>
      <w:autoSpaceDE w:val="0"/>
      <w:autoSpaceDN w:val="0"/>
      <w:adjustRightInd w:val="0"/>
      <w:spacing w:after="0" w:line="240" w:lineRule="auto"/>
    </w:pPr>
    <w:rPr>
      <w:rFonts w:ascii="Verdana" w:hAnsi="Verdana" w:cs="Verdana"/>
      <w:color w:val="000000"/>
      <w:sz w:val="24"/>
      <w:szCs w:val="24"/>
      <w:lang w:val="en-GB"/>
    </w:rPr>
  </w:style>
  <w:style w:type="paragraph" w:styleId="Sansinterligne">
    <w:name w:val="No Spacing"/>
    <w:uiPriority w:val="1"/>
    <w:qFormat/>
    <w:rsid w:val="00793EEE"/>
    <w:pPr>
      <w:spacing w:after="0" w:line="240" w:lineRule="auto"/>
    </w:pPr>
    <w:rPr>
      <w:lang w:val="en-GB"/>
    </w:rPr>
  </w:style>
  <w:style w:type="character" w:customStyle="1" w:styleId="Titre3Car">
    <w:name w:val="Titre 3 Car"/>
    <w:basedOn w:val="Policepardfaut"/>
    <w:link w:val="Titre3"/>
    <w:uiPriority w:val="9"/>
    <w:rsid w:val="00916057"/>
    <w:rPr>
      <w:rFonts w:eastAsiaTheme="majorEastAsia" w:cstheme="majorBidi"/>
      <w:color w:val="2F5496" w:themeColor="accent1" w:themeShade="BF"/>
      <w:sz w:val="28"/>
      <w:szCs w:val="28"/>
      <w14:ligatures w14:val="standardContextual"/>
    </w:rPr>
  </w:style>
  <w:style w:type="table" w:styleId="TableauGrille1Clair-Accentuation1">
    <w:name w:val="Grid Table 1 Light Accent 1"/>
    <w:basedOn w:val="TableauNormal"/>
    <w:uiPriority w:val="46"/>
    <w:rsid w:val="00916057"/>
    <w:pPr>
      <w:spacing w:after="0" w:line="240" w:lineRule="auto"/>
    </w:pPr>
    <w:rPr>
      <w14:ligatures w14:val="standardContextua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ccentuationintense">
    <w:name w:val="Intense Emphasis"/>
    <w:basedOn w:val="Policepardfaut"/>
    <w:uiPriority w:val="21"/>
    <w:qFormat/>
    <w:rsid w:val="002735E0"/>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499740388">
      <w:bodyDiv w:val="1"/>
      <w:marLeft w:val="0"/>
      <w:marRight w:val="0"/>
      <w:marTop w:val="0"/>
      <w:marBottom w:val="0"/>
      <w:divBdr>
        <w:top w:val="none" w:sz="0" w:space="0" w:color="auto"/>
        <w:left w:val="none" w:sz="0" w:space="0" w:color="auto"/>
        <w:bottom w:val="none" w:sz="0" w:space="0" w:color="auto"/>
        <w:right w:val="none" w:sz="0" w:space="0" w:color="auto"/>
      </w:divBdr>
    </w:div>
    <w:div w:id="89242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mmissionoceanindien.org/une-aventure-insulai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undcloud.com/kilti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k.diplomatie.gouv.fr/files/uk/files/Ambassade/unoc-2.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19CCC-8481-4F00-A436-A940A8A33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3039</Words>
  <Characters>16505</Characters>
  <Application>Microsoft Office Word</Application>
  <DocSecurity>0</DocSecurity>
  <Lines>660</Lines>
  <Paragraphs>123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RIBOUET</dc:creator>
  <cp:keywords/>
  <dc:description/>
  <cp:lastModifiedBy>Gilles RIBOUET</cp:lastModifiedBy>
  <cp:revision>23</cp:revision>
  <dcterms:created xsi:type="dcterms:W3CDTF">2026-04-22T06:02:00Z</dcterms:created>
  <dcterms:modified xsi:type="dcterms:W3CDTF">2026-04-22T06:18:00Z</dcterms:modified>
</cp:coreProperties>
</file>