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21B4" w14:textId="77777777" w:rsidR="008A7A5E" w:rsidRPr="00DD0227" w:rsidRDefault="008A7A5E" w:rsidP="008A7A5E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A7A5E" w:rsidRPr="00DD0227" w14:paraId="0FFADED1" w14:textId="77777777" w:rsidTr="00B379FD">
        <w:tc>
          <w:tcPr>
            <w:tcW w:w="9062" w:type="dxa"/>
            <w:gridSpan w:val="2"/>
          </w:tcPr>
          <w:p w14:paraId="2073A7D8" w14:textId="084F5B66" w:rsidR="008A7A5E" w:rsidRPr="00DD0227" w:rsidRDefault="008A7A5E" w:rsidP="00B379F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D0227">
              <w:rPr>
                <w:rFonts w:ascii="Verdana" w:hAnsi="Verdana"/>
                <w:b/>
                <w:bCs/>
                <w:sz w:val="20"/>
                <w:szCs w:val="20"/>
              </w:rPr>
              <w:t>SECURITE ALIMENTAIRE</w:t>
            </w:r>
          </w:p>
        </w:tc>
      </w:tr>
      <w:tr w:rsidR="008A7A5E" w:rsidRPr="00DD0227" w14:paraId="6FE397F9" w14:textId="77777777" w:rsidTr="00B379FD">
        <w:tc>
          <w:tcPr>
            <w:tcW w:w="7225" w:type="dxa"/>
          </w:tcPr>
          <w:p w14:paraId="2642A722" w14:textId="2340B7F1" w:rsidR="008A7A5E" w:rsidRPr="00DD0227" w:rsidRDefault="00595666" w:rsidP="00B379FD">
            <w:pPr>
              <w:rPr>
                <w:rFonts w:ascii="Verdana" w:hAnsi="Verdana"/>
                <w:sz w:val="20"/>
                <w:szCs w:val="20"/>
              </w:rPr>
            </w:pPr>
            <w:r w:rsidRPr="00DD0227">
              <w:rPr>
                <w:rFonts w:ascii="Verdana" w:hAnsi="Verdana"/>
                <w:sz w:val="20"/>
                <w:szCs w:val="20"/>
              </w:rPr>
              <w:t>Comité des OPL</w:t>
            </w:r>
            <w:r w:rsidR="00ED45F3">
              <w:rPr>
                <w:rFonts w:ascii="Verdana" w:hAnsi="Verdana"/>
                <w:sz w:val="20"/>
                <w:szCs w:val="20"/>
              </w:rPr>
              <w:t xml:space="preserve"> n°02/26</w:t>
            </w:r>
            <w:r w:rsidRPr="00DD0227">
              <w:rPr>
                <w:rFonts w:ascii="Verdana" w:hAnsi="Verdana"/>
                <w:sz w:val="20"/>
                <w:szCs w:val="20"/>
              </w:rPr>
              <w:t xml:space="preserve"> | </w:t>
            </w:r>
            <w:r w:rsidR="00ED45F3">
              <w:rPr>
                <w:rFonts w:ascii="Verdana" w:hAnsi="Verdana"/>
                <w:sz w:val="20"/>
                <w:szCs w:val="20"/>
              </w:rPr>
              <w:t xml:space="preserve">05-07 </w:t>
            </w:r>
            <w:r w:rsidR="00B06F6A">
              <w:rPr>
                <w:rFonts w:ascii="Verdana" w:hAnsi="Verdana"/>
                <w:sz w:val="20"/>
                <w:szCs w:val="20"/>
              </w:rPr>
              <w:t xml:space="preserve">mai </w:t>
            </w:r>
            <w:r w:rsidRPr="00DD0227">
              <w:rPr>
                <w:rFonts w:ascii="Verdana" w:hAnsi="Verdana"/>
                <w:sz w:val="20"/>
                <w:szCs w:val="20"/>
              </w:rPr>
              <w:t>202</w:t>
            </w:r>
            <w:r w:rsidR="00B06F6A">
              <w:rPr>
                <w:rFonts w:ascii="Verdana" w:hAnsi="Verdana"/>
                <w:sz w:val="20"/>
                <w:szCs w:val="20"/>
              </w:rPr>
              <w:t>6</w:t>
            </w:r>
            <w:r w:rsidRPr="00DD0227">
              <w:rPr>
                <w:rFonts w:ascii="Verdana" w:hAnsi="Verdana"/>
                <w:sz w:val="20"/>
                <w:szCs w:val="20"/>
              </w:rPr>
              <w:t>, Maurice</w:t>
            </w:r>
          </w:p>
        </w:tc>
        <w:tc>
          <w:tcPr>
            <w:tcW w:w="1837" w:type="dxa"/>
          </w:tcPr>
          <w:p w14:paraId="66128776" w14:textId="71FC8DC7" w:rsidR="008A7A5E" w:rsidRPr="00DD0227" w:rsidRDefault="008A7A5E" w:rsidP="00B379F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227">
              <w:rPr>
                <w:rFonts w:ascii="Verdana" w:hAnsi="Verdana"/>
                <w:sz w:val="20"/>
                <w:szCs w:val="20"/>
              </w:rPr>
              <w:t>Point 2.</w:t>
            </w:r>
            <w:r w:rsidR="00C43377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8A7A5E" w:rsidRPr="00DD0227" w14:paraId="47344190" w14:textId="77777777" w:rsidTr="00B379FD">
        <w:tc>
          <w:tcPr>
            <w:tcW w:w="7225" w:type="dxa"/>
          </w:tcPr>
          <w:p w14:paraId="094A310F" w14:textId="77777777" w:rsidR="008A7A5E" w:rsidRPr="00DD0227" w:rsidRDefault="008A7A5E" w:rsidP="00B379FD">
            <w:pPr>
              <w:rPr>
                <w:rFonts w:ascii="Verdana" w:hAnsi="Verdana"/>
                <w:sz w:val="20"/>
                <w:szCs w:val="20"/>
              </w:rPr>
            </w:pPr>
            <w:r w:rsidRPr="00DD0227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Pr="00DD0227">
              <w:rPr>
                <w:rFonts w:ascii="Verdana" w:hAnsi="Verdana"/>
                <w:sz w:val="20"/>
                <w:szCs w:val="20"/>
              </w:rPr>
              <w:t xml:space="preserve"> Marc MAMINIAINA, Chargé de mission</w:t>
            </w:r>
          </w:p>
        </w:tc>
        <w:tc>
          <w:tcPr>
            <w:tcW w:w="1837" w:type="dxa"/>
          </w:tcPr>
          <w:p w14:paraId="7E48BAD4" w14:textId="3462F8FF" w:rsidR="008A7A5E" w:rsidRPr="00DD0227" w:rsidRDefault="00C43377" w:rsidP="00B379F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8A7A5E" w:rsidRPr="00DD0227" w14:paraId="0F9BD572" w14:textId="77777777" w:rsidTr="00B379FD">
        <w:tc>
          <w:tcPr>
            <w:tcW w:w="9062" w:type="dxa"/>
            <w:gridSpan w:val="2"/>
          </w:tcPr>
          <w:p w14:paraId="3AC41664" w14:textId="4BD4EFE6" w:rsidR="008A7A5E" w:rsidRPr="00DD0227" w:rsidRDefault="008A7A5E" w:rsidP="00B379FD">
            <w:pPr>
              <w:rPr>
                <w:rFonts w:ascii="Verdana" w:hAnsi="Verdana"/>
                <w:sz w:val="20"/>
                <w:szCs w:val="20"/>
              </w:rPr>
            </w:pPr>
            <w:r w:rsidRPr="00DD0227"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B06F6A">
              <w:rPr>
                <w:rFonts w:ascii="Verdana" w:hAnsi="Verdana"/>
                <w:i/>
                <w:iCs/>
                <w:sz w:val="20"/>
                <w:szCs w:val="20"/>
              </w:rPr>
              <w:t>20</w:t>
            </w:r>
            <w:r w:rsidRPr="00DD0227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B06F6A">
              <w:rPr>
                <w:rFonts w:ascii="Verdana" w:hAnsi="Verdana"/>
                <w:i/>
                <w:iCs/>
                <w:sz w:val="20"/>
                <w:szCs w:val="20"/>
              </w:rPr>
              <w:t>avril</w:t>
            </w:r>
            <w:r w:rsidRPr="00DD0227">
              <w:rPr>
                <w:rFonts w:ascii="Verdana" w:hAnsi="Verdana"/>
                <w:i/>
                <w:iCs/>
                <w:sz w:val="20"/>
                <w:szCs w:val="20"/>
              </w:rPr>
              <w:t xml:space="preserve"> 202</w:t>
            </w:r>
            <w:r w:rsidR="00B06F6A">
              <w:rPr>
                <w:rFonts w:ascii="Verdana" w:hAnsi="Verdana"/>
                <w:i/>
                <w:iCs/>
                <w:sz w:val="20"/>
                <w:szCs w:val="20"/>
              </w:rPr>
              <w:t>6</w:t>
            </w:r>
          </w:p>
        </w:tc>
      </w:tr>
    </w:tbl>
    <w:p w14:paraId="68582518" w14:textId="77777777" w:rsidR="008A7A5E" w:rsidRPr="00DD0227" w:rsidRDefault="008A7A5E" w:rsidP="008A7A5E">
      <w:pPr>
        <w:pStyle w:val="Paragraphe"/>
        <w:rPr>
          <w:sz w:val="10"/>
          <w:szCs w:val="10"/>
        </w:rPr>
      </w:pPr>
      <w:bookmarkStart w:id="0" w:name="_Hlk24535240"/>
    </w:p>
    <w:p w14:paraId="0678F3E2" w14:textId="1DFE0876" w:rsidR="00B06F6A" w:rsidRPr="00DD0227" w:rsidRDefault="00B06F6A" w:rsidP="00B06F6A">
      <w:pPr>
        <w:pStyle w:val="Titrepartie"/>
      </w:pPr>
      <w:r w:rsidRPr="00DD0227">
        <w:t xml:space="preserve">État des lieux de la mise en œuvre des recommandations de la </w:t>
      </w:r>
      <w:r w:rsidR="00ED45F3">
        <w:t>C</w:t>
      </w:r>
      <w:r w:rsidRPr="00DD0227">
        <w:t>onférence ministérielle</w:t>
      </w:r>
    </w:p>
    <w:p w14:paraId="2D0DFB11" w14:textId="6014B0AB" w:rsidR="00B06F6A" w:rsidRDefault="00B06F6A" w:rsidP="00B06F6A">
      <w:pPr>
        <w:pStyle w:val="Paragraphe"/>
        <w:spacing w:after="120" w:line="240" w:lineRule="auto"/>
      </w:pPr>
      <w:r w:rsidRPr="00B06F6A">
        <w:t xml:space="preserve">La décision 13 du dernier </w:t>
      </w:r>
      <w:r w:rsidR="00ED45F3">
        <w:t>C</w:t>
      </w:r>
      <w:r w:rsidRPr="00B06F6A">
        <w:t>omité des OPL de novembre 2025 a «</w:t>
      </w:r>
      <w:r>
        <w:rPr>
          <w:b/>
          <w:bCs/>
        </w:rPr>
        <w:t> </w:t>
      </w:r>
      <w:r w:rsidRPr="00ED45F3">
        <w:rPr>
          <w:i/>
          <w:iCs/>
        </w:rPr>
        <w:t>demandé au Secrétariat général de mobiliser dans les plus brefs délais une expertise dédiée à l’établissement d’une feuille de route en vue de la mise en œuvre effective des recommandations issues de la ministérielle PRESAN et à une évaluation ex-post externe de la première phase du PRESAN</w:t>
      </w:r>
      <w:r>
        <w:t> ».</w:t>
      </w:r>
    </w:p>
    <w:p w14:paraId="4478FD49" w14:textId="77777777" w:rsidR="00F81074" w:rsidRDefault="00F81074" w:rsidP="00B06F6A">
      <w:pPr>
        <w:pStyle w:val="Paragraphe"/>
        <w:spacing w:after="120" w:line="240" w:lineRule="auto"/>
      </w:pPr>
      <w:r>
        <w:t>À cet effet, le cabinet Verso Consulting a été retenu, à l’issue du processus de sélection conduit au niveau du Secrétariat, pour assurer l’élaboration de ladite feuille de route.</w:t>
      </w:r>
    </w:p>
    <w:p w14:paraId="4AF46ADC" w14:textId="77777777" w:rsidR="00F81074" w:rsidRDefault="00F81074" w:rsidP="00F81074">
      <w:pPr>
        <w:pStyle w:val="Paragraphe"/>
        <w:spacing w:after="120" w:line="240" w:lineRule="auto"/>
      </w:pPr>
      <w:bookmarkStart w:id="1" w:name="_Toc205990382"/>
      <w:r>
        <w:t>À titre de rappel, les livrables attendus dans le cadre de cette mission d’expertise se présentent comme suit :</w:t>
      </w:r>
    </w:p>
    <w:p w14:paraId="6649F1A1" w14:textId="6EAF1AAB" w:rsidR="00B06F6A" w:rsidRDefault="00B06F6A" w:rsidP="00F81074">
      <w:pPr>
        <w:pStyle w:val="Paragraphe"/>
        <w:numPr>
          <w:ilvl w:val="0"/>
          <w:numId w:val="23"/>
        </w:numPr>
        <w:spacing w:after="120" w:line="240" w:lineRule="auto"/>
      </w:pPr>
      <w:r w:rsidRPr="00B06F6A">
        <w:t>Une évaluation ex-post de la première phase de mise en œuvre du PRESAN</w:t>
      </w:r>
      <w:r>
        <w:t> ;</w:t>
      </w:r>
    </w:p>
    <w:p w14:paraId="72E823B1" w14:textId="77777777" w:rsidR="00B06F6A" w:rsidRDefault="00B06F6A" w:rsidP="00B06F6A">
      <w:pPr>
        <w:pStyle w:val="Paragraphe"/>
        <w:numPr>
          <w:ilvl w:val="0"/>
          <w:numId w:val="23"/>
        </w:numPr>
        <w:spacing w:after="120" w:line="240" w:lineRule="auto"/>
      </w:pPr>
      <w:r w:rsidRPr="00B06F6A">
        <w:t>Une feuille de route en vue d’une mise en œuvre opérationnelle des recommandations de la conférence ministérielle sur la sécurité alimentaire et de nutrition de mars 2025 à Antananarivo.</w:t>
      </w:r>
    </w:p>
    <w:p w14:paraId="4615BE34" w14:textId="77777777" w:rsidR="00B06F6A" w:rsidRDefault="00B06F6A" w:rsidP="00B06F6A">
      <w:pPr>
        <w:pStyle w:val="Paragraphe"/>
        <w:numPr>
          <w:ilvl w:val="0"/>
          <w:numId w:val="23"/>
        </w:numPr>
        <w:spacing w:after="120" w:line="240" w:lineRule="auto"/>
      </w:pPr>
      <w:r w:rsidRPr="00B06F6A">
        <w:t>Une feuille de route stratégique en vue de la mise en place de l’espace de production et d’échanges régional</w:t>
      </w:r>
      <w:r>
        <w:t>, conformément aux recommandations de la conférence ministérielle PRESAN.</w:t>
      </w:r>
    </w:p>
    <w:p w14:paraId="7FA29C45" w14:textId="698D31C8" w:rsidR="00B06F6A" w:rsidRPr="00B06F6A" w:rsidRDefault="00B06F6A" w:rsidP="00B06F6A">
      <w:pPr>
        <w:pStyle w:val="Paragraphe"/>
        <w:numPr>
          <w:ilvl w:val="0"/>
          <w:numId w:val="23"/>
        </w:numPr>
        <w:spacing w:after="120" w:line="240" w:lineRule="auto"/>
      </w:pPr>
      <w:r w:rsidRPr="00B06F6A">
        <w:t>Identification de projets concrets et de la mobilisation des ressources</w:t>
      </w:r>
      <w:r w:rsidRPr="00DD0227">
        <w:t xml:space="preserve"> </w:t>
      </w:r>
      <w:r w:rsidRPr="00B06F6A">
        <w:t>alignés aux facilités du PRESAN et répondant aux besoins des États membres. </w:t>
      </w:r>
    </w:p>
    <w:bookmarkEnd w:id="1"/>
    <w:p w14:paraId="4740DBD2" w14:textId="73D9B727" w:rsidR="00B06F6A" w:rsidRDefault="00B06F6A" w:rsidP="00B06F6A">
      <w:pPr>
        <w:pStyle w:val="Paragraphe"/>
        <w:spacing w:after="120" w:line="240" w:lineRule="auto"/>
      </w:pPr>
      <w:r>
        <w:t xml:space="preserve">Les travaux de consultance sont en cours en vue de la remise des premiers livrables </w:t>
      </w:r>
      <w:r w:rsidR="00F81074">
        <w:t xml:space="preserve">au mois de </w:t>
      </w:r>
      <w:r>
        <w:t xml:space="preserve">juin. Une finalisation et validation de </w:t>
      </w:r>
      <w:r w:rsidR="00F81074">
        <w:t>l’ensemble</w:t>
      </w:r>
      <w:r>
        <w:t xml:space="preserve"> </w:t>
      </w:r>
      <w:r w:rsidR="00F81074">
        <w:t>d</w:t>
      </w:r>
      <w:r>
        <w:t xml:space="preserve">es livrables </w:t>
      </w:r>
      <w:r w:rsidR="00F81074">
        <w:t xml:space="preserve">sont </w:t>
      </w:r>
      <w:r>
        <w:t>prévue</w:t>
      </w:r>
      <w:r w:rsidR="00F81074">
        <w:t>s</w:t>
      </w:r>
      <w:r>
        <w:t xml:space="preserve"> en mois d’août.</w:t>
      </w:r>
    </w:p>
    <w:p w14:paraId="546CE68F" w14:textId="77777777" w:rsidR="002174F5" w:rsidRPr="00DD0227" w:rsidRDefault="002174F5" w:rsidP="00067D14">
      <w:pPr>
        <w:pStyle w:val="Titrepartie"/>
        <w:numPr>
          <w:ilvl w:val="0"/>
          <w:numId w:val="0"/>
        </w:numPr>
      </w:pPr>
    </w:p>
    <w:p w14:paraId="6CAFA202" w14:textId="4F6AF192" w:rsidR="00292A36" w:rsidRPr="00DD0227" w:rsidRDefault="00B06F6A" w:rsidP="00B06F6A">
      <w:pPr>
        <w:pStyle w:val="Titrepartie"/>
      </w:pPr>
      <w:r>
        <w:t>S</w:t>
      </w:r>
      <w:r w:rsidR="00292A36" w:rsidRPr="00DD0227">
        <w:t xml:space="preserve">ignature du projet de protocole d’accord </w:t>
      </w:r>
      <w:r w:rsidR="00EB3451" w:rsidRPr="00DD0227">
        <w:t>COI-</w:t>
      </w:r>
      <w:r w:rsidR="00292A36" w:rsidRPr="00DD0227">
        <w:t>FAO</w:t>
      </w:r>
    </w:p>
    <w:p w14:paraId="17E638ED" w14:textId="4092A663" w:rsidR="00F81074" w:rsidRDefault="00F81074" w:rsidP="00B06F6A">
      <w:pPr>
        <w:pStyle w:val="Paragraphe"/>
        <w:spacing w:after="120" w:line="240" w:lineRule="auto"/>
      </w:pPr>
      <w:r>
        <w:t>Le projet de protocole d’accord</w:t>
      </w:r>
      <w:r w:rsidR="00D51A94">
        <w:t xml:space="preserve"> </w:t>
      </w:r>
      <w:r>
        <w:t>a été finalisé au niveau de la COI, et demeure à ce stade en attente de signature.</w:t>
      </w:r>
    </w:p>
    <w:p w14:paraId="5BA8C0DA" w14:textId="77777777" w:rsidR="00000330" w:rsidRPr="00DD0227" w:rsidRDefault="00000330" w:rsidP="008A7A5E">
      <w:pPr>
        <w:jc w:val="both"/>
        <w:rPr>
          <w:rFonts w:ascii="Verdana" w:hAnsi="Verdana" w:cs="Calibri"/>
          <w:sz w:val="20"/>
          <w:szCs w:val="20"/>
        </w:rPr>
      </w:pPr>
    </w:p>
    <w:p w14:paraId="483B0BA3" w14:textId="349D4B0A" w:rsidR="00C43377" w:rsidRDefault="00C43377" w:rsidP="008A7A5E">
      <w:pPr>
        <w:pStyle w:val="Titrepartie"/>
      </w:pPr>
      <w:r>
        <w:t>Proposition de décision</w:t>
      </w:r>
    </w:p>
    <w:p w14:paraId="71AFD690" w14:textId="279808A1" w:rsidR="00C43377" w:rsidRPr="00C3564B" w:rsidRDefault="00C43377" w:rsidP="00C3564B">
      <w:pPr>
        <w:jc w:val="both"/>
        <w:rPr>
          <w:rFonts w:ascii="Verdana" w:hAnsi="Verdana"/>
          <w:sz w:val="20"/>
          <w:szCs w:val="20"/>
        </w:rPr>
      </w:pPr>
      <w:r w:rsidRPr="00C3564B">
        <w:rPr>
          <w:rFonts w:ascii="Verdana" w:hAnsi="Verdana"/>
          <w:sz w:val="20"/>
          <w:szCs w:val="20"/>
        </w:rPr>
        <w:t>Le Comité des OPL prend note de</w:t>
      </w:r>
      <w:r w:rsidR="003705B4" w:rsidRPr="00C3564B">
        <w:rPr>
          <w:rFonts w:ascii="Verdana" w:hAnsi="Verdana"/>
          <w:sz w:val="20"/>
          <w:szCs w:val="20"/>
        </w:rPr>
        <w:t xml:space="preserve"> l’expertise en cours pour l’établissement d’une feuille de route opérationnelle pour la mise en </w:t>
      </w:r>
      <w:r w:rsidR="00C3564B" w:rsidRPr="00C3564B">
        <w:rPr>
          <w:rFonts w:ascii="Verdana" w:hAnsi="Verdana"/>
          <w:sz w:val="20"/>
          <w:szCs w:val="20"/>
        </w:rPr>
        <w:t>œuvre des recommandations de la Conférence ministérielle sur la sécurité alimentaire et la nutrition</w:t>
      </w:r>
      <w:r w:rsidR="005D16AF">
        <w:rPr>
          <w:rFonts w:ascii="Verdana" w:hAnsi="Verdana"/>
          <w:sz w:val="20"/>
          <w:szCs w:val="20"/>
        </w:rPr>
        <w:t xml:space="preserve"> et invite le Secrétariat général à </w:t>
      </w:r>
      <w:r w:rsidR="005D501D">
        <w:rPr>
          <w:rFonts w:ascii="Verdana" w:hAnsi="Verdana"/>
          <w:sz w:val="20"/>
          <w:szCs w:val="20"/>
        </w:rPr>
        <w:t>procéder à la signature du protocole d’accord avec la FAO tel que validé par les instances</w:t>
      </w:r>
      <w:r w:rsidR="00C3564B" w:rsidRPr="00C3564B">
        <w:rPr>
          <w:rFonts w:ascii="Verdana" w:hAnsi="Verdana"/>
          <w:sz w:val="20"/>
          <w:szCs w:val="20"/>
        </w:rPr>
        <w:t xml:space="preserve">. </w:t>
      </w:r>
    </w:p>
    <w:p w14:paraId="41001322" w14:textId="77777777" w:rsidR="00C3564B" w:rsidRDefault="00C3564B" w:rsidP="00C43377">
      <w:pPr>
        <w:pStyle w:val="Titrepartie"/>
        <w:numPr>
          <w:ilvl w:val="0"/>
          <w:numId w:val="0"/>
        </w:numPr>
      </w:pPr>
    </w:p>
    <w:p w14:paraId="2E68B57E" w14:textId="53F71059" w:rsidR="008A7A5E" w:rsidRPr="00DD0227" w:rsidRDefault="008A7A5E" w:rsidP="008A7A5E">
      <w:pPr>
        <w:pStyle w:val="Titrepartie"/>
      </w:pPr>
      <w:r w:rsidRPr="00DD0227">
        <w:t>Rappel des décisions antérieures</w:t>
      </w:r>
    </w:p>
    <w:bookmarkEnd w:id="0"/>
    <w:p w14:paraId="020772CD" w14:textId="24A9AFE4" w:rsidR="008A7A5E" w:rsidRDefault="008A7A5E" w:rsidP="008A7A5E">
      <w:pPr>
        <w:pStyle w:val="Exergue"/>
      </w:pPr>
      <w:r w:rsidRPr="00DD0227">
        <w:t xml:space="preserve">Décision </w:t>
      </w:r>
      <w:r w:rsidR="00000330" w:rsidRPr="00DD0227">
        <w:t>4</w:t>
      </w:r>
      <w:r w:rsidRPr="00DD0227">
        <w:t xml:space="preserve">, </w:t>
      </w:r>
      <w:r w:rsidR="00000330" w:rsidRPr="00DD0227">
        <w:t>Sécurité alimentaire</w:t>
      </w:r>
      <w:r w:rsidRPr="00DD0227">
        <w:t xml:space="preserve">, </w:t>
      </w:r>
      <w:r w:rsidR="00000330" w:rsidRPr="00DD0227">
        <w:t>39</w:t>
      </w:r>
      <w:r w:rsidR="00000330" w:rsidRPr="00DD0227">
        <w:rPr>
          <w:vertAlign w:val="superscript"/>
        </w:rPr>
        <w:t>ème</w:t>
      </w:r>
      <w:r w:rsidR="00000330" w:rsidRPr="00DD0227">
        <w:t xml:space="preserve"> Conseil, </w:t>
      </w:r>
      <w:r w:rsidRPr="00DD0227">
        <w:t>16 avril 2025.</w:t>
      </w:r>
    </w:p>
    <w:p w14:paraId="3E2BDFE5" w14:textId="77777777" w:rsidR="00B06F6A" w:rsidRPr="00DD0227" w:rsidRDefault="00B06F6A" w:rsidP="008A7A5E">
      <w:pPr>
        <w:pStyle w:val="Exergue"/>
      </w:pPr>
    </w:p>
    <w:p w14:paraId="0C1DC1CE" w14:textId="5A27A5FC" w:rsidR="007D2AA9" w:rsidRPr="00DD0227" w:rsidRDefault="00B06F6A" w:rsidP="00043A21">
      <w:pPr>
        <w:pStyle w:val="Exergue"/>
      </w:pPr>
      <w:r w:rsidRPr="00DD0227">
        <w:t xml:space="preserve">Décision </w:t>
      </w:r>
      <w:r>
        <w:t>13</w:t>
      </w:r>
      <w:r w:rsidRPr="00DD0227">
        <w:t>, Sécurité alimentaire,</w:t>
      </w:r>
      <w:r>
        <w:t xml:space="preserve"> Comité des OPL</w:t>
      </w:r>
      <w:r w:rsidRPr="00DD0227">
        <w:t xml:space="preserve"> 1</w:t>
      </w:r>
      <w:r>
        <w:t>1 au 13 novembre</w:t>
      </w:r>
      <w:r w:rsidRPr="00DD0227">
        <w:t xml:space="preserve"> 2025.</w:t>
      </w:r>
    </w:p>
    <w:sectPr w:rsidR="007D2AA9" w:rsidRPr="00DD0227" w:rsidSect="008A7A5E">
      <w:headerReference w:type="default" r:id="rId7"/>
      <w:footerReference w:type="default" r:id="rId8"/>
      <w:pgSz w:w="11906" w:h="16838"/>
      <w:pgMar w:top="1276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B37C" w14:textId="77777777" w:rsidR="00C00322" w:rsidRDefault="00C00322" w:rsidP="008A7A5E">
      <w:pPr>
        <w:spacing w:after="0" w:line="240" w:lineRule="auto"/>
      </w:pPr>
      <w:r>
        <w:separator/>
      </w:r>
    </w:p>
  </w:endnote>
  <w:endnote w:type="continuationSeparator" w:id="0">
    <w:p w14:paraId="49584EBF" w14:textId="77777777" w:rsidR="00C00322" w:rsidRDefault="00C00322" w:rsidP="008A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EndPr/>
    <w:sdtContent>
      <w:p w14:paraId="42C5F039" w14:textId="77777777" w:rsidR="00200A81" w:rsidRDefault="00AA1000" w:rsidP="000F4728">
        <w:pPr>
          <w:pStyle w:val="Pieddepage"/>
          <w:pBdr>
            <w:top w:val="single" w:sz="4" w:space="1" w:color="E97132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DA02A" w14:textId="77777777" w:rsidR="00200A81" w:rsidRDefault="00200A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DE88" w14:textId="77777777" w:rsidR="00C00322" w:rsidRDefault="00C00322" w:rsidP="008A7A5E">
      <w:pPr>
        <w:spacing w:after="0" w:line="240" w:lineRule="auto"/>
      </w:pPr>
      <w:r>
        <w:separator/>
      </w:r>
    </w:p>
  </w:footnote>
  <w:footnote w:type="continuationSeparator" w:id="0">
    <w:p w14:paraId="10F819BA" w14:textId="77777777" w:rsidR="00C00322" w:rsidRDefault="00C00322" w:rsidP="008A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6EAB" w14:textId="10CABFC6" w:rsidR="00200A81" w:rsidRDefault="00AA1000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2EC22026" wp14:editId="68580E32">
          <wp:extent cx="1090909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8252D">
      <w:rPr>
        <w:rFonts w:ascii="Verdana" w:hAnsi="Verdana"/>
        <w:b/>
        <w:bCs/>
        <w:sz w:val="20"/>
        <w:szCs w:val="20"/>
      </w:rPr>
      <w:t>Point</w:t>
    </w:r>
    <w:r>
      <w:rPr>
        <w:rFonts w:ascii="Verdana" w:hAnsi="Verdana"/>
        <w:b/>
        <w:bCs/>
        <w:sz w:val="20"/>
        <w:szCs w:val="20"/>
      </w:rPr>
      <w:t xml:space="preserve"> 2.</w:t>
    </w:r>
    <w:r w:rsidR="00B06F6A">
      <w:rPr>
        <w:rFonts w:ascii="Verdana" w:hAnsi="Verdana"/>
        <w:b/>
        <w:bCs/>
        <w:sz w:val="20"/>
        <w:szCs w:val="20"/>
      </w:rPr>
      <w:t>9</w:t>
    </w:r>
  </w:p>
  <w:p w14:paraId="54454E3E" w14:textId="77777777" w:rsidR="00200A81" w:rsidRDefault="00200A81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CBE"/>
    <w:multiLevelType w:val="multilevel"/>
    <w:tmpl w:val="CA7220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03D04"/>
    <w:multiLevelType w:val="hybridMultilevel"/>
    <w:tmpl w:val="773A5C38"/>
    <w:lvl w:ilvl="0" w:tplc="D386315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rebuchet MS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4943377"/>
    <w:multiLevelType w:val="hybridMultilevel"/>
    <w:tmpl w:val="15302B00"/>
    <w:lvl w:ilvl="0" w:tplc="30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25C68768">
      <w:numFmt w:val="bullet"/>
      <w:lvlText w:val="•"/>
      <w:lvlJc w:val="left"/>
      <w:pPr>
        <w:ind w:left="2690" w:hanging="710"/>
      </w:pPr>
      <w:rPr>
        <w:rFonts w:ascii="Calibri" w:eastAsiaTheme="minorHAnsi" w:hAnsi="Calibri" w:cs="Calibri" w:hint="default"/>
      </w:r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41D73"/>
    <w:multiLevelType w:val="multilevel"/>
    <w:tmpl w:val="D338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E5407"/>
    <w:multiLevelType w:val="hybridMultilevel"/>
    <w:tmpl w:val="BF6E936C"/>
    <w:lvl w:ilvl="0" w:tplc="3ACABD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F9B2C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1BB40D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6F6AAA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55EE1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B4080D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1D187E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3FE802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EABCF1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8" w15:restartNumberingAfterBreak="0">
    <w:nsid w:val="2A1F2822"/>
    <w:multiLevelType w:val="multilevel"/>
    <w:tmpl w:val="A92C6E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A4CFE"/>
    <w:multiLevelType w:val="hybridMultilevel"/>
    <w:tmpl w:val="E6A87676"/>
    <w:lvl w:ilvl="0" w:tplc="13B6747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30A32"/>
    <w:multiLevelType w:val="multilevel"/>
    <w:tmpl w:val="B3D46D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8E53555"/>
    <w:multiLevelType w:val="multilevel"/>
    <w:tmpl w:val="7B7E12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eastAsiaTheme="minorHAnsi" w:hAnsi="Aptos" w:cstheme="minorBidi" w:hint="default"/>
        <w:sz w:val="20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6E7FE5"/>
    <w:multiLevelType w:val="hybridMultilevel"/>
    <w:tmpl w:val="0374BCFE"/>
    <w:lvl w:ilvl="0" w:tplc="F0C8A762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8460B"/>
    <w:multiLevelType w:val="hybridMultilevel"/>
    <w:tmpl w:val="CD026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529EE"/>
    <w:multiLevelType w:val="hybridMultilevel"/>
    <w:tmpl w:val="8D7A17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A364E"/>
    <w:multiLevelType w:val="hybridMultilevel"/>
    <w:tmpl w:val="0938E2A4"/>
    <w:lvl w:ilvl="0" w:tplc="040C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6F6306D3"/>
    <w:multiLevelType w:val="hybridMultilevel"/>
    <w:tmpl w:val="1604FE9A"/>
    <w:lvl w:ilvl="0" w:tplc="D1264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390"/>
    <w:multiLevelType w:val="multilevel"/>
    <w:tmpl w:val="BAB09C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CBE4A92"/>
    <w:multiLevelType w:val="hybridMultilevel"/>
    <w:tmpl w:val="A73894FA"/>
    <w:lvl w:ilvl="0" w:tplc="9D52C4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56BA3"/>
    <w:multiLevelType w:val="hybridMultilevel"/>
    <w:tmpl w:val="415E0882"/>
    <w:lvl w:ilvl="0" w:tplc="FBE4EF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4692">
    <w:abstractNumId w:val="3"/>
  </w:num>
  <w:num w:numId="2" w16cid:durableId="2095198269">
    <w:abstractNumId w:val="5"/>
  </w:num>
  <w:num w:numId="3" w16cid:durableId="794374940">
    <w:abstractNumId w:val="2"/>
  </w:num>
  <w:num w:numId="4" w16cid:durableId="537012165">
    <w:abstractNumId w:val="12"/>
  </w:num>
  <w:num w:numId="5" w16cid:durableId="1044864079">
    <w:abstractNumId w:val="6"/>
  </w:num>
  <w:num w:numId="6" w16cid:durableId="559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669963">
    <w:abstractNumId w:val="7"/>
  </w:num>
  <w:num w:numId="8" w16cid:durableId="1450664309">
    <w:abstractNumId w:val="4"/>
  </w:num>
  <w:num w:numId="9" w16cid:durableId="1219784339">
    <w:abstractNumId w:val="11"/>
  </w:num>
  <w:num w:numId="10" w16cid:durableId="506600818">
    <w:abstractNumId w:val="13"/>
  </w:num>
  <w:num w:numId="11" w16cid:durableId="773400397">
    <w:abstractNumId w:val="14"/>
  </w:num>
  <w:num w:numId="12" w16cid:durableId="673456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4019912">
    <w:abstractNumId w:val="17"/>
  </w:num>
  <w:num w:numId="14" w16cid:durableId="25761295">
    <w:abstractNumId w:val="16"/>
  </w:num>
  <w:num w:numId="15" w16cid:durableId="371660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1005255">
    <w:abstractNumId w:val="10"/>
  </w:num>
  <w:num w:numId="17" w16cid:durableId="1718162125">
    <w:abstractNumId w:val="15"/>
  </w:num>
  <w:num w:numId="18" w16cid:durableId="56512259">
    <w:abstractNumId w:val="19"/>
  </w:num>
  <w:num w:numId="19" w16cid:durableId="1992253231">
    <w:abstractNumId w:val="1"/>
  </w:num>
  <w:num w:numId="20" w16cid:durableId="2029332423">
    <w:abstractNumId w:val="0"/>
  </w:num>
  <w:num w:numId="21" w16cid:durableId="1847280886">
    <w:abstractNumId w:val="8"/>
  </w:num>
  <w:num w:numId="22" w16cid:durableId="1000549410">
    <w:abstractNumId w:val="18"/>
  </w:num>
  <w:num w:numId="23" w16cid:durableId="1488012228">
    <w:abstractNumId w:val="9"/>
  </w:num>
  <w:num w:numId="24" w16cid:durableId="1452821641">
    <w:abstractNumId w:val="3"/>
  </w:num>
  <w:num w:numId="25" w16cid:durableId="77714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5E"/>
    <w:rsid w:val="00000242"/>
    <w:rsid w:val="00000330"/>
    <w:rsid w:val="00043A21"/>
    <w:rsid w:val="00067D14"/>
    <w:rsid w:val="001E7B8D"/>
    <w:rsid w:val="00200A81"/>
    <w:rsid w:val="002174F5"/>
    <w:rsid w:val="00234B48"/>
    <w:rsid w:val="002742A5"/>
    <w:rsid w:val="00292A36"/>
    <w:rsid w:val="003509B1"/>
    <w:rsid w:val="003641DE"/>
    <w:rsid w:val="003705B4"/>
    <w:rsid w:val="00397982"/>
    <w:rsid w:val="003E5645"/>
    <w:rsid w:val="0041773F"/>
    <w:rsid w:val="00427B11"/>
    <w:rsid w:val="00444895"/>
    <w:rsid w:val="004533A3"/>
    <w:rsid w:val="00493024"/>
    <w:rsid w:val="004C13B4"/>
    <w:rsid w:val="00515680"/>
    <w:rsid w:val="00595666"/>
    <w:rsid w:val="005C13E7"/>
    <w:rsid w:val="005D16AF"/>
    <w:rsid w:val="005D501D"/>
    <w:rsid w:val="006111DA"/>
    <w:rsid w:val="006119F4"/>
    <w:rsid w:val="0062621D"/>
    <w:rsid w:val="00693DDC"/>
    <w:rsid w:val="006D0849"/>
    <w:rsid w:val="006F3918"/>
    <w:rsid w:val="006F5E36"/>
    <w:rsid w:val="00721B2B"/>
    <w:rsid w:val="007A6865"/>
    <w:rsid w:val="007D2AA9"/>
    <w:rsid w:val="008361A5"/>
    <w:rsid w:val="008A7216"/>
    <w:rsid w:val="008A7A5E"/>
    <w:rsid w:val="008E5C3E"/>
    <w:rsid w:val="008F484E"/>
    <w:rsid w:val="00917195"/>
    <w:rsid w:val="0094145A"/>
    <w:rsid w:val="00952178"/>
    <w:rsid w:val="00A827F0"/>
    <w:rsid w:val="00AA1000"/>
    <w:rsid w:val="00AA4668"/>
    <w:rsid w:val="00AC0CD9"/>
    <w:rsid w:val="00B06F6A"/>
    <w:rsid w:val="00B2097E"/>
    <w:rsid w:val="00B46AAF"/>
    <w:rsid w:val="00B84CE7"/>
    <w:rsid w:val="00B93C44"/>
    <w:rsid w:val="00BD7E07"/>
    <w:rsid w:val="00BF5B7F"/>
    <w:rsid w:val="00C00322"/>
    <w:rsid w:val="00C26E04"/>
    <w:rsid w:val="00C3564B"/>
    <w:rsid w:val="00C43377"/>
    <w:rsid w:val="00CA23BF"/>
    <w:rsid w:val="00D16A8F"/>
    <w:rsid w:val="00D264A7"/>
    <w:rsid w:val="00D51A94"/>
    <w:rsid w:val="00DA236F"/>
    <w:rsid w:val="00DD0227"/>
    <w:rsid w:val="00E41D1E"/>
    <w:rsid w:val="00E4407B"/>
    <w:rsid w:val="00E60E9C"/>
    <w:rsid w:val="00E86302"/>
    <w:rsid w:val="00EB3451"/>
    <w:rsid w:val="00EC2430"/>
    <w:rsid w:val="00ED45F3"/>
    <w:rsid w:val="00F403B0"/>
    <w:rsid w:val="00F45664"/>
    <w:rsid w:val="00F60AB6"/>
    <w:rsid w:val="00F6614F"/>
    <w:rsid w:val="00F81074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0D19"/>
  <w15:chartTrackingRefBased/>
  <w15:docId w15:val="{DFD30A3D-3B98-7B43-8558-9F375E73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A5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A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7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7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7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7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7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7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7A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A7A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A7A5E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A7A5E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8A7A5E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A7A5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8A7A5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8A7A5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8A7A5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8A7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7A5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7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7A5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8A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7A5E"/>
    <w:rPr>
      <w:i/>
      <w:iCs/>
      <w:color w:val="404040" w:themeColor="text1" w:themeTint="BF"/>
      <w:lang w:val="fr-FR"/>
    </w:rPr>
  </w:style>
  <w:style w:type="paragraph" w:styleId="Paragraphedeliste">
    <w:name w:val="List Paragraph"/>
    <w:aliases w:val="Bullets,Bullet List,FooterText,List Paragraph1,Colorful List Accent 1,numbered,列出段落,列出段落1,Bulletr List Paragraph,List Paragraph2,List Paragraph21,Párrafo de lista1,Parágrafo da Lista1,リスト段落1,Plan,Dot pt,F5 List Paragraph,stil3,RM1,Ha"/>
    <w:basedOn w:val="Normal"/>
    <w:link w:val="ParagraphedelisteCar"/>
    <w:uiPriority w:val="34"/>
    <w:qFormat/>
    <w:rsid w:val="008A7A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7A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7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7A5E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8A7A5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A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7A5E"/>
    <w:rPr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A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7A5E"/>
    <w:rPr>
      <w:kern w:val="0"/>
      <w:sz w:val="22"/>
      <w:szCs w:val="22"/>
      <w:lang w:val="fr-FR"/>
      <w14:ligatures w14:val="none"/>
    </w:rPr>
  </w:style>
  <w:style w:type="table" w:styleId="Grilledutableau">
    <w:name w:val="Table Grid"/>
    <w:basedOn w:val="TableauNormal"/>
    <w:uiPriority w:val="39"/>
    <w:rsid w:val="008A7A5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link w:val="ParagrapheCar"/>
    <w:qFormat/>
    <w:rsid w:val="008A7A5E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8A7A5E"/>
    <w:pPr>
      <w:numPr>
        <w:numId w:val="1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8A7A5E"/>
    <w:rPr>
      <w:rFonts w:ascii="Verdana" w:hAnsi="Verdana" w:cs="Calibri"/>
      <w:kern w:val="0"/>
      <w:sz w:val="20"/>
      <w:szCs w:val="20"/>
      <w:lang w:val="fr-FR"/>
      <w14:ligatures w14:val="none"/>
    </w:rPr>
  </w:style>
  <w:style w:type="paragraph" w:customStyle="1" w:styleId="Exergue">
    <w:name w:val="Exergue"/>
    <w:basedOn w:val="Normal"/>
    <w:link w:val="ExergueCar"/>
    <w:qFormat/>
    <w:rsid w:val="008A7A5E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aliases w:val="Bullets Car,Bullet List Car,FooterText Car,List Paragraph1 Car,Colorful List Accent 1 Car,numbered Car,列出段落 Car,列出段落1 Car,Bulletr List Paragraph Car,List Paragraph2 Car,List Paragraph21 Car,Párrafo de lista1 Car,リスト段落1 Car,Ha Car"/>
    <w:basedOn w:val="Policepardfaut"/>
    <w:link w:val="Paragraphedeliste"/>
    <w:uiPriority w:val="34"/>
    <w:qFormat/>
    <w:rsid w:val="008A7A5E"/>
    <w:rPr>
      <w:lang w:val="fr-FR"/>
    </w:rPr>
  </w:style>
  <w:style w:type="character" w:customStyle="1" w:styleId="TitrepartieCar">
    <w:name w:val="Titre partie Car"/>
    <w:basedOn w:val="ParagraphedelisteCar"/>
    <w:link w:val="Titrepartie"/>
    <w:rsid w:val="008A7A5E"/>
    <w:rPr>
      <w:rFonts w:ascii="Verdana" w:hAnsi="Verdana" w:cs="Calibri"/>
      <w:b/>
      <w:bCs/>
      <w:color w:val="0070C0"/>
      <w:kern w:val="0"/>
      <w:sz w:val="22"/>
      <w:szCs w:val="20"/>
      <w:lang w:val="fr-FR"/>
      <w14:ligatures w14:val="none"/>
    </w:rPr>
  </w:style>
  <w:style w:type="paragraph" w:customStyle="1" w:styleId="Sous-partie2">
    <w:name w:val="Sous-partie 2"/>
    <w:basedOn w:val="Paragraphedeliste"/>
    <w:link w:val="Sous-partie2Car"/>
    <w:qFormat/>
    <w:rsid w:val="008A7A5E"/>
    <w:pPr>
      <w:numPr>
        <w:ilvl w:val="1"/>
        <w:numId w:val="1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8A7A5E"/>
    <w:rPr>
      <w:rFonts w:ascii="Verdana" w:eastAsia="Times New Roman" w:hAnsi="Verdana" w:cs="Times New Roman"/>
      <w:b/>
      <w:bCs/>
      <w:i/>
      <w:kern w:val="0"/>
      <w:sz w:val="20"/>
      <w:szCs w:val="20"/>
      <w:lang w:val="fr-FR"/>
      <w14:ligatures w14:val="none"/>
    </w:rPr>
  </w:style>
  <w:style w:type="character" w:customStyle="1" w:styleId="Sous-partie2Car">
    <w:name w:val="Sous-partie 2 Car"/>
    <w:basedOn w:val="ParagraphedelisteCar"/>
    <w:link w:val="Sous-partie2"/>
    <w:rsid w:val="008A7A5E"/>
    <w:rPr>
      <w:rFonts w:ascii="Verdana" w:hAnsi="Verdana" w:cs="Calibri"/>
      <w:color w:val="0070C0"/>
      <w:kern w:val="0"/>
      <w:sz w:val="20"/>
      <w:szCs w:val="20"/>
      <w:lang w:val="fr-FR"/>
      <w14:ligatures w14:val="none"/>
    </w:rPr>
  </w:style>
  <w:style w:type="paragraph" w:styleId="Rvision">
    <w:name w:val="Revision"/>
    <w:hidden/>
    <w:uiPriority w:val="99"/>
    <w:semiHidden/>
    <w:rsid w:val="00595666"/>
    <w:rPr>
      <w:kern w:val="0"/>
      <w:sz w:val="22"/>
      <w:szCs w:val="22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AA10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10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1000"/>
    <w:rPr>
      <w:kern w:val="0"/>
      <w:sz w:val="20"/>
      <w:szCs w:val="2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10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1000"/>
    <w:rPr>
      <w:b/>
      <w:bCs/>
      <w:kern w:val="0"/>
      <w:sz w:val="20"/>
      <w:szCs w:val="20"/>
      <w:lang w:val="fr-FR"/>
      <w14:ligatures w14:val="none"/>
    </w:rPr>
  </w:style>
  <w:style w:type="paragraph" w:customStyle="1" w:styleId="paragraph">
    <w:name w:val="paragraph"/>
    <w:basedOn w:val="Normal"/>
    <w:rsid w:val="00B0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06F6A"/>
  </w:style>
  <w:style w:type="character" w:customStyle="1" w:styleId="eop">
    <w:name w:val="eop"/>
    <w:basedOn w:val="Policepardfaut"/>
    <w:rsid w:val="00B06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21</cp:revision>
  <dcterms:created xsi:type="dcterms:W3CDTF">2025-10-16T05:28:00Z</dcterms:created>
  <dcterms:modified xsi:type="dcterms:W3CDTF">2026-04-22T07:53:00Z</dcterms:modified>
</cp:coreProperties>
</file>