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C90C27" w:rsidRPr="003A095E" w14:paraId="7ADC80E6" w14:textId="77777777" w:rsidTr="00DB6490">
        <w:tc>
          <w:tcPr>
            <w:tcW w:w="9062" w:type="dxa"/>
            <w:gridSpan w:val="2"/>
          </w:tcPr>
          <w:p w14:paraId="37A97439" w14:textId="3564A756" w:rsidR="00C90C27" w:rsidRPr="003A095E" w:rsidRDefault="00C90C27" w:rsidP="00DB649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095E">
              <w:rPr>
                <w:rFonts w:ascii="Verdana" w:hAnsi="Verdana"/>
                <w:b/>
                <w:bCs/>
                <w:color w:val="1F497D" w:themeColor="text2"/>
              </w:rPr>
              <w:t xml:space="preserve">Situation financière des projets de la COI au </w:t>
            </w:r>
            <w:r w:rsidR="007C403F" w:rsidRPr="003A095E">
              <w:rPr>
                <w:rFonts w:ascii="Verdana" w:hAnsi="Verdana"/>
                <w:b/>
                <w:bCs/>
                <w:color w:val="1F497D" w:themeColor="text2"/>
              </w:rPr>
              <w:t xml:space="preserve">30 </w:t>
            </w:r>
            <w:r w:rsidR="003A095E" w:rsidRPr="003A095E">
              <w:rPr>
                <w:rFonts w:ascii="Verdana" w:hAnsi="Verdana"/>
                <w:b/>
                <w:bCs/>
                <w:color w:val="1F497D" w:themeColor="text2"/>
              </w:rPr>
              <w:t>s</w:t>
            </w:r>
            <w:r w:rsidR="007C403F" w:rsidRPr="003A095E">
              <w:rPr>
                <w:rFonts w:ascii="Verdana" w:hAnsi="Verdana"/>
                <w:b/>
                <w:bCs/>
                <w:color w:val="1F497D" w:themeColor="text2"/>
              </w:rPr>
              <w:t>eptembre 2025</w:t>
            </w:r>
            <w:r w:rsidRPr="003A095E">
              <w:rPr>
                <w:rFonts w:ascii="Verdana" w:hAnsi="Verdana"/>
                <w:b/>
                <w:bCs/>
                <w:color w:val="1F497D" w:themeColor="text2"/>
              </w:rPr>
              <w:t xml:space="preserve"> </w:t>
            </w:r>
          </w:p>
        </w:tc>
      </w:tr>
      <w:tr w:rsidR="00C90C27" w:rsidRPr="003A095E" w14:paraId="522551BA" w14:textId="77777777" w:rsidTr="00DB6490">
        <w:tc>
          <w:tcPr>
            <w:tcW w:w="7225" w:type="dxa"/>
          </w:tcPr>
          <w:p w14:paraId="784A01B8" w14:textId="37C09FAE" w:rsidR="00C90C27" w:rsidRPr="003A095E" w:rsidRDefault="00C90C27" w:rsidP="00DB6490">
            <w:pPr>
              <w:rPr>
                <w:rFonts w:ascii="Verdana" w:hAnsi="Verdana"/>
                <w:sz w:val="20"/>
                <w:szCs w:val="20"/>
              </w:rPr>
            </w:pPr>
            <w:r w:rsidRPr="003A095E">
              <w:rPr>
                <w:rFonts w:ascii="Verdana" w:hAnsi="Verdana"/>
                <w:sz w:val="20"/>
                <w:szCs w:val="20"/>
              </w:rPr>
              <w:t xml:space="preserve">Comité des OPL </w:t>
            </w:r>
            <w:r w:rsidR="00232D53" w:rsidRPr="003A095E">
              <w:rPr>
                <w:rFonts w:ascii="Verdana" w:hAnsi="Verdana"/>
                <w:sz w:val="20"/>
                <w:szCs w:val="20"/>
              </w:rPr>
              <w:t>02/2025</w:t>
            </w:r>
            <w:r w:rsidRPr="003A095E">
              <w:rPr>
                <w:rFonts w:ascii="Verdana" w:hAnsi="Verdana"/>
                <w:sz w:val="20"/>
                <w:szCs w:val="20"/>
              </w:rPr>
              <w:t xml:space="preserve"> | </w:t>
            </w:r>
            <w:r w:rsidR="00232D53" w:rsidRPr="003A095E">
              <w:rPr>
                <w:rFonts w:ascii="Verdana" w:hAnsi="Verdana"/>
                <w:sz w:val="20"/>
                <w:szCs w:val="20"/>
              </w:rPr>
              <w:t>11 – 13 novembre 2025</w:t>
            </w:r>
          </w:p>
        </w:tc>
        <w:tc>
          <w:tcPr>
            <w:tcW w:w="1837" w:type="dxa"/>
          </w:tcPr>
          <w:p w14:paraId="4A30EDF3" w14:textId="2D2B94A1" w:rsidR="00C90C27" w:rsidRPr="003A095E" w:rsidRDefault="00C90C27" w:rsidP="00DB64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95E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232D53" w:rsidRPr="003A095E">
              <w:rPr>
                <w:rFonts w:ascii="Verdana" w:hAnsi="Verdana"/>
                <w:sz w:val="20"/>
                <w:szCs w:val="20"/>
              </w:rPr>
              <w:t>3.6</w:t>
            </w:r>
          </w:p>
        </w:tc>
      </w:tr>
      <w:tr w:rsidR="00C90C27" w:rsidRPr="003A095E" w14:paraId="5411DE71" w14:textId="77777777" w:rsidTr="00DB6490">
        <w:tc>
          <w:tcPr>
            <w:tcW w:w="7225" w:type="dxa"/>
          </w:tcPr>
          <w:p w14:paraId="7CBD2D39" w14:textId="7686D1E6" w:rsidR="00C90C27" w:rsidRPr="003A095E" w:rsidRDefault="00C90C27" w:rsidP="00DB6490">
            <w:pPr>
              <w:rPr>
                <w:rFonts w:ascii="Verdana" w:hAnsi="Verdana"/>
                <w:sz w:val="20"/>
                <w:szCs w:val="20"/>
              </w:rPr>
            </w:pPr>
            <w:r w:rsidRPr="003A095E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3A095E">
              <w:rPr>
                <w:rFonts w:ascii="Verdana" w:hAnsi="Verdana"/>
                <w:sz w:val="20"/>
                <w:szCs w:val="20"/>
              </w:rPr>
              <w:t xml:space="preserve"> Vicky </w:t>
            </w:r>
            <w:proofErr w:type="spellStart"/>
            <w:r w:rsidRPr="003A095E">
              <w:rPr>
                <w:rFonts w:ascii="Verdana" w:hAnsi="Verdana"/>
                <w:sz w:val="20"/>
                <w:szCs w:val="20"/>
              </w:rPr>
              <w:t>Cushmajee</w:t>
            </w:r>
            <w:proofErr w:type="spellEnd"/>
            <w:r w:rsidRPr="003A095E">
              <w:rPr>
                <w:rFonts w:ascii="Verdana" w:hAnsi="Verdana"/>
                <w:sz w:val="20"/>
                <w:szCs w:val="20"/>
              </w:rPr>
              <w:t>, Chef SAF</w:t>
            </w:r>
          </w:p>
        </w:tc>
        <w:tc>
          <w:tcPr>
            <w:tcW w:w="1837" w:type="dxa"/>
          </w:tcPr>
          <w:p w14:paraId="007CF00D" w14:textId="4C889268" w:rsidR="00C90C27" w:rsidRPr="003A095E" w:rsidRDefault="00C90C27" w:rsidP="00DB64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95E"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</w:tbl>
    <w:p w14:paraId="1C1D5A4D" w14:textId="77777777" w:rsidR="006714A2" w:rsidRPr="003A095E" w:rsidRDefault="006714A2" w:rsidP="0087459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710D145" w14:textId="77777777" w:rsidR="00BD2319" w:rsidRPr="003A095E" w:rsidRDefault="00BD2319" w:rsidP="0087459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27D492B" w14:textId="71777B24" w:rsidR="001A14F3" w:rsidRPr="003A095E" w:rsidRDefault="001F3EA3" w:rsidP="0087459C">
      <w:pPr>
        <w:jc w:val="both"/>
        <w:rPr>
          <w:rFonts w:ascii="Verdana" w:hAnsi="Verdana"/>
          <w:sz w:val="20"/>
          <w:szCs w:val="20"/>
        </w:rPr>
      </w:pPr>
      <w:r w:rsidRPr="003A095E">
        <w:rPr>
          <w:rFonts w:ascii="Verdana" w:hAnsi="Verdana"/>
          <w:b/>
          <w:bCs/>
          <w:sz w:val="20"/>
          <w:szCs w:val="20"/>
        </w:rPr>
        <w:t>L’annexe 1</w:t>
      </w:r>
      <w:r w:rsidRPr="003A095E">
        <w:rPr>
          <w:rFonts w:ascii="Verdana" w:hAnsi="Verdana"/>
          <w:sz w:val="20"/>
          <w:szCs w:val="20"/>
        </w:rPr>
        <w:t xml:space="preserve"> présente les projets actifs en cours d’exécution pour un montant total avoisinant cent cinquante millions d’euros, ventilés par bailleur comme suit :</w:t>
      </w:r>
    </w:p>
    <w:p w14:paraId="68D8A866" w14:textId="77777777" w:rsidR="008F63DB" w:rsidRPr="003A095E" w:rsidRDefault="008F63DB" w:rsidP="0087459C">
      <w:pPr>
        <w:jc w:val="both"/>
        <w:rPr>
          <w:rFonts w:ascii="Verdana" w:hAnsi="Verdana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2099"/>
        <w:gridCol w:w="2318"/>
        <w:gridCol w:w="2409"/>
      </w:tblGrid>
      <w:tr w:rsidR="00A52863" w:rsidRPr="003A095E" w14:paraId="21CBBA8C" w14:textId="77777777" w:rsidTr="00E068C6">
        <w:trPr>
          <w:trHeight w:val="507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5E9FA076" w14:textId="406D4BB2" w:rsidR="00A52863" w:rsidRPr="003A095E" w:rsidRDefault="00A52863" w:rsidP="00A52863">
            <w:pPr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Projets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CDBBEA9" w14:textId="0E83BA96" w:rsidR="00A52863" w:rsidRPr="003A095E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Gestion par la COI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52E338A" w14:textId="5006B521" w:rsidR="00A52863" w:rsidRPr="003A095E" w:rsidRDefault="00232D5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Gestion directe</w:t>
            </w:r>
            <w:r w:rsidR="00A52863"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 xml:space="preserve"> par le bailleur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BD5F3" w14:textId="1EC695A8" w:rsidR="00A52863" w:rsidRPr="003A095E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Total</w:t>
            </w:r>
          </w:p>
        </w:tc>
      </w:tr>
      <w:tr w:rsidR="00A52863" w:rsidRPr="003A095E" w14:paraId="6EC89905" w14:textId="77777777" w:rsidTr="00E068C6">
        <w:trPr>
          <w:trHeight w:val="197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1FC05C96" w14:textId="77777777" w:rsidR="00A52863" w:rsidRPr="003A095E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1ACA429" w14:textId="0CE87208" w:rsidR="00A52863" w:rsidRPr="003A095E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€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7227F2D" w14:textId="4F502ABC" w:rsidR="00A52863" w:rsidRPr="003A095E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€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C9BA" w14:textId="5AADB9F0" w:rsidR="00A52863" w:rsidRPr="003A095E" w:rsidRDefault="00A52863" w:rsidP="00A52863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€</w:t>
            </w:r>
          </w:p>
        </w:tc>
      </w:tr>
      <w:tr w:rsidR="00A52863" w:rsidRPr="003A095E" w14:paraId="515F3E1A" w14:textId="77777777" w:rsidTr="00E068C6">
        <w:trPr>
          <w:trHeight w:val="171"/>
        </w:trPr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345A" w14:textId="77777777" w:rsidR="00A52863" w:rsidRPr="003A095E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AFD 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2AF3" w14:textId="376339DA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>101,761,337.00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8657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-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9E2F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   101,761,337.00 </w:t>
            </w:r>
          </w:p>
        </w:tc>
      </w:tr>
      <w:tr w:rsidR="00A52863" w:rsidRPr="003A095E" w14:paraId="265576A3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3ACB" w14:textId="095F5F5B" w:rsidR="00A52863" w:rsidRPr="003A095E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Union </w:t>
            </w:r>
            <w:r w:rsidR="003F789C" w:rsidRPr="003A095E">
              <w:rPr>
                <w:rFonts w:ascii="Verdana" w:eastAsia="Times New Roman" w:hAnsi="Verdana"/>
                <w:color w:val="000000"/>
                <w:lang w:eastAsia="fr-FR"/>
              </w:rPr>
              <w:t>Européenne</w:t>
            </w: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654C" w14:textId="7FCB4E8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>29,055,500.00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EF7F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        6,844,500.00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C1A4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     35,900,000.00 </w:t>
            </w:r>
          </w:p>
        </w:tc>
      </w:tr>
      <w:tr w:rsidR="00A52863" w:rsidRPr="003A095E" w14:paraId="4278AEC3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1EB0" w14:textId="77777777" w:rsidR="00A52863" w:rsidRPr="003A095E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Banque Mondiale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06C0" w14:textId="67B4CA9C" w:rsidR="00A52863" w:rsidRPr="003A095E" w:rsidRDefault="00B13505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>10,920,000</w:t>
            </w:r>
            <w:r w:rsidR="00A52863" w:rsidRPr="003A095E">
              <w:rPr>
                <w:rFonts w:ascii="Verdana" w:eastAsia="Times New Roman" w:hAnsi="Verdana"/>
                <w:color w:val="000000"/>
                <w:lang w:eastAsia="fr-FR"/>
              </w:rPr>
              <w:t>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D229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-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43A4" w14:textId="4058F4E8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     </w:t>
            </w:r>
            <w:r w:rsidR="00B13505" w:rsidRPr="003A095E">
              <w:rPr>
                <w:rFonts w:ascii="Verdana" w:eastAsia="Times New Roman" w:hAnsi="Verdana"/>
                <w:color w:val="000000"/>
                <w:lang w:eastAsia="fr-FR"/>
              </w:rPr>
              <w:t>10,920,000</w:t>
            </w: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.00 </w:t>
            </w:r>
          </w:p>
        </w:tc>
      </w:tr>
      <w:tr w:rsidR="00A52863" w:rsidRPr="003A095E" w14:paraId="07B0D81B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53EB" w14:textId="77777777" w:rsidR="00A52863" w:rsidRPr="003A095E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Université d'Alicante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397C" w14:textId="4BDCCA5B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>42,518.00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1F18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           754,054.00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956A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           796,572.00 </w:t>
            </w:r>
          </w:p>
        </w:tc>
      </w:tr>
      <w:tr w:rsidR="00A52863" w:rsidRPr="003A095E" w14:paraId="1E2DF0F3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3A0F" w14:textId="77777777" w:rsidR="00A52863" w:rsidRPr="003A095E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GCF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1868" w14:textId="2BD236C9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>503,349.00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2825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-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EF87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           503,349.00 </w:t>
            </w:r>
          </w:p>
        </w:tc>
      </w:tr>
      <w:tr w:rsidR="00A52863" w:rsidRPr="003A095E" w14:paraId="3A1A18C8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6B20" w14:textId="77777777" w:rsidR="00A52863" w:rsidRPr="003A095E" w:rsidRDefault="00A52863" w:rsidP="00A52863">
            <w:pPr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PNUD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8416" w14:textId="3CB85C49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>278,460.00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3B8D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-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57ED" w14:textId="787F6E58" w:rsidR="00A52863" w:rsidRPr="003A095E" w:rsidRDefault="00A52863" w:rsidP="00A52863">
            <w:pPr>
              <w:jc w:val="right"/>
              <w:rPr>
                <w:rFonts w:ascii="Verdana" w:eastAsia="Times New Roman" w:hAnsi="Verdana"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</w:t>
            </w:r>
            <w:r w:rsidR="003F789C" w:rsidRPr="003A095E">
              <w:rPr>
                <w:rFonts w:ascii="Verdana" w:eastAsia="Times New Roman" w:hAnsi="Verdana"/>
                <w:color w:val="000000"/>
                <w:lang w:eastAsia="fr-FR"/>
              </w:rPr>
              <w:t>278,460.00</w:t>
            </w:r>
            <w:r w:rsidRPr="003A095E">
              <w:rPr>
                <w:rFonts w:ascii="Verdana" w:eastAsia="Times New Roman" w:hAnsi="Verdana"/>
                <w:color w:val="000000"/>
                <w:lang w:eastAsia="fr-FR"/>
              </w:rPr>
              <w:t xml:space="preserve"> </w:t>
            </w:r>
          </w:p>
        </w:tc>
      </w:tr>
      <w:tr w:rsidR="00A52863" w:rsidRPr="003A095E" w14:paraId="0F1CBE6F" w14:textId="77777777" w:rsidTr="00E068C6">
        <w:trPr>
          <w:trHeight w:val="17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89E6" w14:textId="77777777" w:rsidR="00A52863" w:rsidRPr="003A095E" w:rsidRDefault="00A52863" w:rsidP="00A52863">
            <w:pPr>
              <w:jc w:val="center"/>
              <w:rPr>
                <w:rFonts w:ascii="Aptos Narrow" w:eastAsia="Times New Roman" w:hAnsi="Aptos Narrow"/>
                <w:color w:val="000000"/>
                <w:lang w:eastAsia="fr-FR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FCD8" w14:textId="77777777" w:rsidR="00A52863" w:rsidRPr="003A095E" w:rsidRDefault="00A52863" w:rsidP="00A5286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BE77" w14:textId="77777777" w:rsidR="00A52863" w:rsidRPr="003A095E" w:rsidRDefault="00A52863" w:rsidP="00A5286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A676" w14:textId="77777777" w:rsidR="00A52863" w:rsidRPr="003A095E" w:rsidRDefault="00A52863" w:rsidP="00A5286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A52863" w:rsidRPr="003A095E" w14:paraId="4B54F8F5" w14:textId="77777777" w:rsidTr="00E068C6">
        <w:trPr>
          <w:trHeight w:val="318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5953" w14:textId="77777777" w:rsidR="00A52863" w:rsidRPr="003A095E" w:rsidRDefault="00A52863" w:rsidP="00A52863">
            <w:pPr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 xml:space="preserve">TOTAL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BD6A" w14:textId="05C04509" w:rsidR="00A52863" w:rsidRPr="003A095E" w:rsidRDefault="00A52863" w:rsidP="00A52863">
            <w:pPr>
              <w:jc w:val="right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142,</w:t>
            </w:r>
            <w:r w:rsidR="008F63DB"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561,164</w:t>
            </w: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.00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5370" w14:textId="77777777" w:rsidR="00A52863" w:rsidRPr="003A095E" w:rsidRDefault="00A52863" w:rsidP="00A52863">
            <w:pPr>
              <w:jc w:val="right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 xml:space="preserve">         7,598,554.00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D7E9" w14:textId="607657E1" w:rsidR="00A52863" w:rsidRPr="003A095E" w:rsidRDefault="00A52863" w:rsidP="00A52863">
            <w:pPr>
              <w:jc w:val="right"/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</w:pP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 xml:space="preserve">    150,</w:t>
            </w:r>
            <w:r w:rsidR="008F63DB"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>159,718</w:t>
            </w:r>
            <w:r w:rsidRPr="003A095E">
              <w:rPr>
                <w:rFonts w:ascii="Verdana" w:eastAsia="Times New Roman" w:hAnsi="Verdana"/>
                <w:b/>
                <w:bCs/>
                <w:color w:val="000000"/>
                <w:lang w:eastAsia="fr-FR"/>
              </w:rPr>
              <w:t xml:space="preserve">.00 </w:t>
            </w:r>
          </w:p>
        </w:tc>
      </w:tr>
    </w:tbl>
    <w:p w14:paraId="4B6CE97C" w14:textId="77777777" w:rsidR="002812B1" w:rsidRPr="003A095E" w:rsidRDefault="002812B1" w:rsidP="0087459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14C8A20" w14:textId="77777777" w:rsidR="00E068C6" w:rsidRPr="003A095E" w:rsidRDefault="00E068C6" w:rsidP="00E068C6">
      <w:pPr>
        <w:jc w:val="both"/>
        <w:rPr>
          <w:rFonts w:ascii="Verdana" w:hAnsi="Verdana"/>
          <w:sz w:val="20"/>
          <w:szCs w:val="20"/>
        </w:rPr>
      </w:pPr>
      <w:r w:rsidRPr="003A095E">
        <w:rPr>
          <w:rFonts w:ascii="Verdana" w:hAnsi="Verdana"/>
          <w:sz w:val="20"/>
          <w:szCs w:val="20"/>
        </w:rPr>
        <w:t>Par ailleurs, les projets achevés ou en cours de clôture représentent un volume global d’environ 26 millions d’euros.</w:t>
      </w:r>
    </w:p>
    <w:p w14:paraId="203B9469" w14:textId="77777777" w:rsidR="00E068C6" w:rsidRPr="003A095E" w:rsidRDefault="00E068C6" w:rsidP="00E068C6">
      <w:pPr>
        <w:jc w:val="both"/>
        <w:rPr>
          <w:rFonts w:ascii="Verdana" w:hAnsi="Verdana"/>
          <w:sz w:val="20"/>
          <w:szCs w:val="20"/>
        </w:rPr>
      </w:pPr>
    </w:p>
    <w:p w14:paraId="405BB0FC" w14:textId="77777777" w:rsidR="00E068C6" w:rsidRPr="003A095E" w:rsidRDefault="00E068C6" w:rsidP="00E068C6">
      <w:pPr>
        <w:jc w:val="both"/>
        <w:rPr>
          <w:rFonts w:ascii="Verdana" w:hAnsi="Verdana"/>
          <w:sz w:val="20"/>
          <w:szCs w:val="20"/>
        </w:rPr>
      </w:pPr>
      <w:r w:rsidRPr="003A095E">
        <w:rPr>
          <w:rFonts w:ascii="Verdana" w:hAnsi="Verdana"/>
          <w:sz w:val="20"/>
          <w:szCs w:val="20"/>
        </w:rPr>
        <w:t>Les différents projets mis en œuvre par la COI sur la période 2020–2025, avec leurs taux d’engagement et de décaissement exprimés dans la monnaie du don, sont présentés en </w:t>
      </w:r>
      <w:r w:rsidRPr="003A095E">
        <w:rPr>
          <w:rFonts w:ascii="Verdana" w:hAnsi="Verdana"/>
          <w:b/>
          <w:bCs/>
          <w:sz w:val="20"/>
          <w:szCs w:val="20"/>
        </w:rPr>
        <w:t>annexe 2</w:t>
      </w:r>
      <w:r w:rsidRPr="003A095E">
        <w:rPr>
          <w:rFonts w:ascii="Verdana" w:hAnsi="Verdana"/>
          <w:sz w:val="20"/>
          <w:szCs w:val="20"/>
        </w:rPr>
        <w:t>.</w:t>
      </w:r>
    </w:p>
    <w:p w14:paraId="6756C5E4" w14:textId="77777777" w:rsidR="00E068C6" w:rsidRPr="003A095E" w:rsidRDefault="00E068C6" w:rsidP="00E068C6">
      <w:pPr>
        <w:jc w:val="both"/>
        <w:rPr>
          <w:rFonts w:ascii="Verdana" w:hAnsi="Verdana"/>
          <w:sz w:val="20"/>
          <w:szCs w:val="20"/>
        </w:rPr>
      </w:pPr>
    </w:p>
    <w:p w14:paraId="18A198B4" w14:textId="3468A658" w:rsidR="00E068C6" w:rsidRPr="003A095E" w:rsidRDefault="00E068C6" w:rsidP="00E068C6">
      <w:pPr>
        <w:jc w:val="both"/>
        <w:rPr>
          <w:rFonts w:ascii="Verdana" w:hAnsi="Verdana"/>
          <w:sz w:val="20"/>
          <w:szCs w:val="20"/>
        </w:rPr>
      </w:pPr>
      <w:r w:rsidRPr="003A095E">
        <w:rPr>
          <w:rFonts w:ascii="Verdana" w:hAnsi="Verdana"/>
          <w:sz w:val="20"/>
          <w:szCs w:val="20"/>
        </w:rPr>
        <w:t xml:space="preserve">Un tableau récapitulatif des retombées financières au </w:t>
      </w:r>
      <w:r w:rsidR="00EA0B98">
        <w:rPr>
          <w:rFonts w:ascii="Verdana" w:hAnsi="Verdana"/>
          <w:sz w:val="20"/>
          <w:szCs w:val="20"/>
        </w:rPr>
        <w:t>profit</w:t>
      </w:r>
      <w:r w:rsidRPr="003A095E">
        <w:rPr>
          <w:rFonts w:ascii="Verdana" w:hAnsi="Verdana"/>
          <w:sz w:val="20"/>
          <w:szCs w:val="20"/>
        </w:rPr>
        <w:t xml:space="preserve"> des États membres, ventilé par projet pour la période du 1er janvier au 30 septembre 2025, figure en </w:t>
      </w:r>
      <w:r w:rsidRPr="003A095E">
        <w:rPr>
          <w:rFonts w:ascii="Verdana" w:hAnsi="Verdana"/>
          <w:b/>
          <w:bCs/>
          <w:sz w:val="20"/>
          <w:szCs w:val="20"/>
        </w:rPr>
        <w:t>annexe 3</w:t>
      </w:r>
      <w:r w:rsidRPr="003A095E">
        <w:rPr>
          <w:rFonts w:ascii="Verdana" w:hAnsi="Verdana"/>
          <w:sz w:val="20"/>
          <w:szCs w:val="20"/>
        </w:rPr>
        <w:t>.</w:t>
      </w:r>
    </w:p>
    <w:p w14:paraId="2901D222" w14:textId="77777777" w:rsidR="00E068C6" w:rsidRPr="003A095E" w:rsidRDefault="00E068C6" w:rsidP="00E068C6">
      <w:pPr>
        <w:jc w:val="both"/>
        <w:rPr>
          <w:rFonts w:ascii="Verdana" w:hAnsi="Verdana"/>
          <w:sz w:val="20"/>
          <w:szCs w:val="20"/>
        </w:rPr>
      </w:pPr>
    </w:p>
    <w:p w14:paraId="0A6BED1D" w14:textId="0AA60A13" w:rsidR="00E068C6" w:rsidRPr="003A095E" w:rsidRDefault="00E068C6" w:rsidP="00E068C6">
      <w:pPr>
        <w:jc w:val="both"/>
        <w:rPr>
          <w:rFonts w:ascii="Verdana" w:hAnsi="Verdana"/>
          <w:sz w:val="20"/>
          <w:szCs w:val="20"/>
        </w:rPr>
      </w:pPr>
      <w:r w:rsidRPr="003A095E">
        <w:rPr>
          <w:rFonts w:ascii="Verdana" w:hAnsi="Verdana"/>
          <w:sz w:val="20"/>
          <w:szCs w:val="20"/>
        </w:rPr>
        <w:t>Il convient de noter que cette situation n’intègre pas les contreparties nationales mobilisées par les États membres et c</w:t>
      </w:r>
      <w:r w:rsidR="001F3EA3" w:rsidRPr="003A095E">
        <w:rPr>
          <w:rFonts w:ascii="Verdana" w:hAnsi="Verdana"/>
          <w:sz w:val="20"/>
          <w:szCs w:val="20"/>
        </w:rPr>
        <w:t xml:space="preserve">elles du SG-COI </w:t>
      </w:r>
      <w:r w:rsidRPr="003A095E">
        <w:rPr>
          <w:rFonts w:ascii="Verdana" w:hAnsi="Verdana"/>
          <w:sz w:val="20"/>
          <w:szCs w:val="20"/>
        </w:rPr>
        <w:t>pour la mise en œuvre des programmes. En effet, les données financières relatives à ces contributions ne sont pas toujours disponibles ou systématiquement consolidées.</w:t>
      </w:r>
    </w:p>
    <w:p w14:paraId="4ED56553" w14:textId="77777777" w:rsidR="00E068C6" w:rsidRPr="003A095E" w:rsidRDefault="00E068C6" w:rsidP="00E068C6">
      <w:pPr>
        <w:jc w:val="both"/>
        <w:rPr>
          <w:rFonts w:ascii="Verdana" w:hAnsi="Verdana"/>
          <w:sz w:val="20"/>
          <w:szCs w:val="20"/>
        </w:rPr>
      </w:pPr>
    </w:p>
    <w:p w14:paraId="69741C18" w14:textId="7AA43E50" w:rsidR="00E068C6" w:rsidRPr="003A095E" w:rsidRDefault="00E068C6" w:rsidP="00E068C6">
      <w:pPr>
        <w:jc w:val="both"/>
        <w:rPr>
          <w:rFonts w:ascii="Verdana" w:hAnsi="Verdana"/>
          <w:sz w:val="20"/>
          <w:szCs w:val="20"/>
        </w:rPr>
      </w:pPr>
      <w:r w:rsidRPr="003A095E">
        <w:rPr>
          <w:rFonts w:ascii="Verdana" w:hAnsi="Verdana"/>
          <w:sz w:val="20"/>
          <w:szCs w:val="20"/>
        </w:rPr>
        <w:t>Afin d’améliorer le suivi global et de mieux valoriser les ressources humaines, matérielles et financières mises à disposition par les États membres</w:t>
      </w:r>
      <w:r w:rsidR="001F3EA3" w:rsidRPr="003A095E">
        <w:rPr>
          <w:rFonts w:ascii="Verdana" w:hAnsi="Verdana"/>
          <w:sz w:val="20"/>
          <w:szCs w:val="20"/>
        </w:rPr>
        <w:t xml:space="preserve"> et de la COI,</w:t>
      </w:r>
      <w:r w:rsidRPr="003A095E">
        <w:rPr>
          <w:rFonts w:ascii="Verdana" w:hAnsi="Verdana"/>
          <w:sz w:val="20"/>
          <w:szCs w:val="20"/>
        </w:rPr>
        <w:t xml:space="preserve"> il serait souhaitable de développer un outil de suivi intégré. Cet outil permettrait de recenser, de mesurer et de rendre plus visibles les contributions nationales </w:t>
      </w:r>
      <w:r w:rsidR="001F3EA3" w:rsidRPr="003A095E">
        <w:rPr>
          <w:rFonts w:ascii="Verdana" w:hAnsi="Verdana"/>
          <w:sz w:val="20"/>
          <w:szCs w:val="20"/>
        </w:rPr>
        <w:t xml:space="preserve">et celles de la COI </w:t>
      </w:r>
      <w:r w:rsidRPr="003A095E">
        <w:rPr>
          <w:rFonts w:ascii="Verdana" w:hAnsi="Verdana"/>
          <w:sz w:val="20"/>
          <w:szCs w:val="20"/>
        </w:rPr>
        <w:t xml:space="preserve">dans la réalisation </w:t>
      </w:r>
      <w:r w:rsidR="001F3EA3" w:rsidRPr="003A095E">
        <w:rPr>
          <w:rFonts w:ascii="Verdana" w:hAnsi="Verdana"/>
          <w:sz w:val="20"/>
          <w:szCs w:val="20"/>
        </w:rPr>
        <w:t>de ses</w:t>
      </w:r>
      <w:r w:rsidRPr="003A095E">
        <w:rPr>
          <w:rFonts w:ascii="Verdana" w:hAnsi="Verdana"/>
          <w:sz w:val="20"/>
          <w:szCs w:val="20"/>
        </w:rPr>
        <w:t xml:space="preserve"> projets.</w:t>
      </w:r>
    </w:p>
    <w:p w14:paraId="3B654A07" w14:textId="77777777" w:rsidR="007F25DF" w:rsidRPr="003A095E" w:rsidRDefault="007F25DF" w:rsidP="00E03A77">
      <w:pPr>
        <w:jc w:val="both"/>
        <w:rPr>
          <w:rFonts w:ascii="Verdana" w:hAnsi="Verdana" w:cs="Segoe UI"/>
          <w:b/>
          <w:sz w:val="20"/>
          <w:szCs w:val="20"/>
          <w:u w:val="single"/>
        </w:rPr>
      </w:pPr>
    </w:p>
    <w:p w14:paraId="37D5C456" w14:textId="77777777" w:rsidR="00E03A77" w:rsidRPr="003A095E" w:rsidRDefault="00E03A77" w:rsidP="00E03A77">
      <w:pPr>
        <w:jc w:val="both"/>
        <w:rPr>
          <w:rFonts w:ascii="Verdana" w:hAnsi="Verdana" w:cs="Segoe UI"/>
          <w:b/>
          <w:bCs/>
          <w:iCs/>
          <w:sz w:val="20"/>
          <w:szCs w:val="20"/>
        </w:rPr>
      </w:pPr>
      <w:r w:rsidRPr="003A095E">
        <w:rPr>
          <w:rFonts w:ascii="Verdana" w:hAnsi="Verdana" w:cs="Segoe UI"/>
          <w:b/>
          <w:bCs/>
          <w:iCs/>
          <w:sz w:val="20"/>
          <w:szCs w:val="20"/>
        </w:rPr>
        <w:t>Proposition de décision</w:t>
      </w:r>
    </w:p>
    <w:p w14:paraId="1ED9F042" w14:textId="77777777" w:rsidR="001A14F3" w:rsidRPr="003A095E" w:rsidRDefault="001A14F3" w:rsidP="00E03A77">
      <w:pPr>
        <w:jc w:val="both"/>
        <w:rPr>
          <w:rFonts w:ascii="Verdana" w:hAnsi="Verdana" w:cs="Segoe UI"/>
          <w:bCs/>
          <w:sz w:val="20"/>
          <w:szCs w:val="20"/>
        </w:rPr>
      </w:pPr>
    </w:p>
    <w:p w14:paraId="40CEE6C8" w14:textId="6F35952A" w:rsidR="00E03A77" w:rsidRPr="003A095E" w:rsidRDefault="00E03A77" w:rsidP="00B41DF6">
      <w:pPr>
        <w:jc w:val="both"/>
        <w:rPr>
          <w:rFonts w:ascii="Verdana" w:hAnsi="Verdana" w:cs="Segoe UI"/>
          <w:bCs/>
          <w:sz w:val="20"/>
          <w:szCs w:val="20"/>
        </w:rPr>
      </w:pPr>
      <w:r w:rsidRPr="003A095E">
        <w:rPr>
          <w:rFonts w:ascii="Verdana" w:hAnsi="Verdana" w:cs="Segoe UI"/>
          <w:bCs/>
          <w:sz w:val="20"/>
          <w:szCs w:val="20"/>
        </w:rPr>
        <w:t>Le Comité des OPL</w:t>
      </w:r>
      <w:r w:rsidR="003A095E" w:rsidRPr="003A095E">
        <w:rPr>
          <w:rFonts w:ascii="Verdana" w:hAnsi="Verdana" w:cs="Segoe UI"/>
          <w:bCs/>
          <w:sz w:val="20"/>
          <w:szCs w:val="20"/>
        </w:rPr>
        <w:t xml:space="preserve"> p</w:t>
      </w:r>
      <w:r w:rsidRPr="003A095E">
        <w:rPr>
          <w:rFonts w:ascii="Verdana" w:hAnsi="Verdana" w:cs="Segoe UI"/>
          <w:bCs/>
          <w:sz w:val="20"/>
          <w:szCs w:val="20"/>
        </w:rPr>
        <w:t xml:space="preserve">rend </w:t>
      </w:r>
      <w:r w:rsidR="00EA0B98">
        <w:rPr>
          <w:rFonts w:ascii="Verdana" w:hAnsi="Verdana" w:cs="Segoe UI"/>
          <w:bCs/>
          <w:sz w:val="20"/>
          <w:szCs w:val="20"/>
        </w:rPr>
        <w:t>acte</w:t>
      </w:r>
      <w:r w:rsidRPr="003A095E">
        <w:rPr>
          <w:rFonts w:ascii="Verdana" w:hAnsi="Verdana" w:cs="Segoe UI"/>
          <w:bCs/>
          <w:sz w:val="20"/>
          <w:szCs w:val="20"/>
        </w:rPr>
        <w:t xml:space="preserve"> de la situation financière des projets </w:t>
      </w:r>
      <w:r w:rsidR="009969D9" w:rsidRPr="003A095E">
        <w:rPr>
          <w:rFonts w:ascii="Verdana" w:hAnsi="Verdana" w:cs="Segoe UI"/>
          <w:bCs/>
          <w:sz w:val="20"/>
          <w:szCs w:val="20"/>
        </w:rPr>
        <w:t xml:space="preserve">au 30 </w:t>
      </w:r>
      <w:r w:rsidR="003A095E" w:rsidRPr="003A095E">
        <w:rPr>
          <w:rFonts w:ascii="Verdana" w:hAnsi="Verdana" w:cs="Segoe UI"/>
          <w:bCs/>
          <w:sz w:val="20"/>
          <w:szCs w:val="20"/>
        </w:rPr>
        <w:t>s</w:t>
      </w:r>
      <w:r w:rsidR="009969D9" w:rsidRPr="003A095E">
        <w:rPr>
          <w:rFonts w:ascii="Verdana" w:hAnsi="Verdana" w:cs="Segoe UI"/>
          <w:bCs/>
          <w:sz w:val="20"/>
          <w:szCs w:val="20"/>
        </w:rPr>
        <w:t>eptembre 2025</w:t>
      </w:r>
    </w:p>
    <w:p w14:paraId="0F0CBCF1" w14:textId="77777777" w:rsidR="00FE57D1" w:rsidRPr="003A095E" w:rsidRDefault="00FE57D1" w:rsidP="00E03A77">
      <w:pPr>
        <w:jc w:val="both"/>
        <w:rPr>
          <w:rFonts w:ascii="Verdana" w:hAnsi="Verdana" w:cs="Segoe UI"/>
          <w:b/>
          <w:sz w:val="20"/>
          <w:szCs w:val="20"/>
        </w:rPr>
      </w:pPr>
    </w:p>
    <w:p w14:paraId="3CCDBB6C" w14:textId="290C087D" w:rsidR="009969D9" w:rsidRPr="003A095E" w:rsidRDefault="003A095E" w:rsidP="001A14F3">
      <w:pPr>
        <w:jc w:val="both"/>
        <w:rPr>
          <w:rFonts w:ascii="Verdana" w:hAnsi="Verdana" w:cs="Segoe UI"/>
          <w:b/>
          <w:bCs/>
          <w:iCs/>
          <w:sz w:val="20"/>
          <w:szCs w:val="20"/>
        </w:rPr>
      </w:pPr>
      <w:r w:rsidRPr="003A095E">
        <w:rPr>
          <w:rFonts w:ascii="Verdana" w:hAnsi="Verdana" w:cs="Segoe UI"/>
          <w:b/>
          <w:bCs/>
          <w:iCs/>
          <w:sz w:val="20"/>
          <w:szCs w:val="20"/>
        </w:rPr>
        <w:t>Annexes</w:t>
      </w:r>
    </w:p>
    <w:p w14:paraId="3964C6A8" w14:textId="77777777" w:rsidR="003A095E" w:rsidRPr="003A095E" w:rsidRDefault="003A095E" w:rsidP="001A14F3">
      <w:pPr>
        <w:jc w:val="both"/>
        <w:rPr>
          <w:rFonts w:ascii="Verdana" w:hAnsi="Verdana" w:cs="Segoe UI"/>
          <w:i/>
          <w:sz w:val="20"/>
          <w:szCs w:val="20"/>
        </w:rPr>
      </w:pPr>
    </w:p>
    <w:p w14:paraId="7DCC18D9" w14:textId="29AFCBA0" w:rsidR="00E03A77" w:rsidRPr="003A095E" w:rsidRDefault="00C24D40" w:rsidP="00353622">
      <w:pPr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rFonts w:ascii="Verdana" w:hAnsi="Verdana" w:cs="Segoe U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22F66" wp14:editId="15412B8E">
                <wp:simplePos x="0" y="0"/>
                <wp:positionH relativeFrom="column">
                  <wp:posOffset>4453890</wp:posOffset>
                </wp:positionH>
                <wp:positionV relativeFrom="paragraph">
                  <wp:posOffset>9823450</wp:posOffset>
                </wp:positionV>
                <wp:extent cx="2899410" cy="691515"/>
                <wp:effectExtent l="0" t="0" r="0" b="0"/>
                <wp:wrapNone/>
                <wp:docPr id="1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9410" cy="691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68A587" w14:textId="77777777" w:rsidR="001A14F3" w:rsidRDefault="001A14F3" w:rsidP="001A14F3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3CB1B4B" wp14:editId="01E2E856">
                                  <wp:extent cx="1530350" cy="694690"/>
                                  <wp:effectExtent l="0" t="0" r="0" b="0"/>
                                  <wp:docPr id="644110838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0350" cy="694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22F6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0.7pt;margin-top:773.5pt;width:228.3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" fillcolor="window" stroked="f" strokeweight=".5pt">
                <v:textbox>
                  <w:txbxContent>
                    <w:p w14:paraId="6B68A587" w14:textId="77777777" w:rsidR="001A14F3" w:rsidRDefault="001A14F3" w:rsidP="001A14F3">
                      <w:pPr>
                        <w:jc w:val="right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3CB1B4B" wp14:editId="01E2E856">
                            <wp:extent cx="1530350" cy="694690"/>
                            <wp:effectExtent l="0" t="0" r="0" b="0"/>
                            <wp:docPr id="644110838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0350" cy="694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14F3" w:rsidRPr="003A095E">
        <w:rPr>
          <w:rFonts w:ascii="Verdana" w:hAnsi="Verdana" w:cs="Segoe UI"/>
          <w:i/>
          <w:sz w:val="20"/>
          <w:szCs w:val="20"/>
        </w:rPr>
        <w:t>Annexe</w:t>
      </w:r>
      <w:r w:rsidR="007F25DF" w:rsidRPr="003A095E">
        <w:rPr>
          <w:rFonts w:ascii="Verdana" w:hAnsi="Verdana" w:cs="Segoe UI"/>
          <w:i/>
          <w:sz w:val="20"/>
          <w:szCs w:val="20"/>
        </w:rPr>
        <w:t xml:space="preserve"> 1</w:t>
      </w:r>
      <w:r w:rsidR="001A14F3" w:rsidRPr="003A095E">
        <w:rPr>
          <w:rFonts w:ascii="Verdana" w:hAnsi="Verdana" w:cs="Segoe UI"/>
          <w:i/>
          <w:sz w:val="20"/>
          <w:szCs w:val="20"/>
        </w:rPr>
        <w:t xml:space="preserve"> : </w:t>
      </w:r>
      <w:r w:rsidR="00BD2319" w:rsidRPr="003A095E">
        <w:rPr>
          <w:rFonts w:ascii="Verdana" w:hAnsi="Verdana" w:cs="Segoe UI"/>
          <w:i/>
          <w:sz w:val="20"/>
          <w:szCs w:val="20"/>
        </w:rPr>
        <w:t xml:space="preserve">Tableau des projets actif au </w:t>
      </w:r>
      <w:r w:rsidR="00232D53" w:rsidRPr="003A095E">
        <w:rPr>
          <w:rFonts w:ascii="Verdana" w:hAnsi="Verdana" w:cs="Segoe UI"/>
          <w:i/>
          <w:sz w:val="20"/>
          <w:szCs w:val="20"/>
        </w:rPr>
        <w:t>30 septembre 2025</w:t>
      </w:r>
    </w:p>
    <w:p w14:paraId="37C11CA1" w14:textId="7F874C1F" w:rsidR="00BD2319" w:rsidRPr="003A095E" w:rsidRDefault="00BD2319" w:rsidP="00353622">
      <w:pPr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rFonts w:ascii="Verdana" w:hAnsi="Verdana" w:cs="Segoe UI"/>
          <w:i/>
          <w:sz w:val="20"/>
          <w:szCs w:val="20"/>
        </w:rPr>
        <w:t xml:space="preserve">Annexe 2 : Situation financière des projets au </w:t>
      </w:r>
      <w:r w:rsidR="00232D53" w:rsidRPr="003A095E">
        <w:rPr>
          <w:rFonts w:ascii="Verdana" w:hAnsi="Verdana" w:cs="Segoe UI"/>
          <w:i/>
          <w:sz w:val="20"/>
          <w:szCs w:val="20"/>
        </w:rPr>
        <w:t>30 septembre 2025</w:t>
      </w:r>
    </w:p>
    <w:p w14:paraId="3AF35B52" w14:textId="16124A1C" w:rsidR="00A52863" w:rsidRPr="003A095E" w:rsidRDefault="00B41DF6" w:rsidP="00353622">
      <w:pPr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rFonts w:ascii="Verdana" w:hAnsi="Verdana" w:cs="Segoe UI"/>
          <w:i/>
          <w:sz w:val="20"/>
          <w:szCs w:val="20"/>
        </w:rPr>
        <w:t xml:space="preserve">Annexe 3 : Tableau sur les retombées financières des projets </w:t>
      </w:r>
      <w:r w:rsidR="009F4BBE" w:rsidRPr="003A095E">
        <w:rPr>
          <w:rFonts w:ascii="Verdana" w:hAnsi="Verdana" w:cs="Segoe UI"/>
          <w:i/>
          <w:sz w:val="20"/>
          <w:szCs w:val="20"/>
        </w:rPr>
        <w:t>jan</w:t>
      </w:r>
      <w:r w:rsidR="00232D53" w:rsidRPr="003A095E">
        <w:rPr>
          <w:rFonts w:ascii="Verdana" w:hAnsi="Verdana" w:cs="Segoe UI"/>
          <w:i/>
          <w:sz w:val="20"/>
          <w:szCs w:val="20"/>
        </w:rPr>
        <w:t>vier</w:t>
      </w:r>
      <w:r w:rsidR="009F4BBE" w:rsidRPr="003A095E">
        <w:rPr>
          <w:rFonts w:ascii="Verdana" w:hAnsi="Verdana" w:cs="Segoe UI"/>
          <w:i/>
          <w:sz w:val="20"/>
          <w:szCs w:val="20"/>
        </w:rPr>
        <w:t xml:space="preserve"> </w:t>
      </w:r>
      <w:r w:rsidR="00232D53" w:rsidRPr="003A095E">
        <w:rPr>
          <w:rFonts w:ascii="Verdana" w:hAnsi="Verdana" w:cs="Segoe UI"/>
          <w:i/>
          <w:sz w:val="20"/>
          <w:szCs w:val="20"/>
        </w:rPr>
        <w:t>–</w:t>
      </w:r>
      <w:r w:rsidR="00AE5EF4" w:rsidRPr="003A095E">
        <w:rPr>
          <w:rFonts w:ascii="Verdana" w:hAnsi="Verdana" w:cs="Segoe UI"/>
          <w:i/>
          <w:sz w:val="20"/>
          <w:szCs w:val="20"/>
        </w:rPr>
        <w:t xml:space="preserve"> </w:t>
      </w:r>
      <w:r w:rsidR="00232D53" w:rsidRPr="003A095E">
        <w:rPr>
          <w:rFonts w:ascii="Verdana" w:hAnsi="Verdana" w:cs="Segoe UI"/>
          <w:i/>
          <w:sz w:val="20"/>
          <w:szCs w:val="20"/>
        </w:rPr>
        <w:t>septembre 2025</w:t>
      </w:r>
    </w:p>
    <w:p w14:paraId="7C5F3522" w14:textId="09F76C7E" w:rsidR="00F243C3" w:rsidRPr="003A095E" w:rsidRDefault="005A0298" w:rsidP="00353622">
      <w:pPr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rFonts w:ascii="Verdana" w:hAnsi="Verdana" w:cs="Segoe UI"/>
          <w:i/>
          <w:sz w:val="20"/>
          <w:szCs w:val="20"/>
        </w:rPr>
        <w:t xml:space="preserve">Annexe 4 : </w:t>
      </w:r>
      <w:r w:rsidR="00A52863" w:rsidRPr="003A095E">
        <w:rPr>
          <w:rFonts w:ascii="Verdana" w:hAnsi="Verdana" w:cs="Segoe UI"/>
          <w:i/>
          <w:sz w:val="20"/>
          <w:szCs w:val="20"/>
        </w:rPr>
        <w:t xml:space="preserve"> </w:t>
      </w:r>
      <w:r w:rsidRPr="003A095E">
        <w:rPr>
          <w:rFonts w:ascii="Verdana" w:hAnsi="Verdana" w:cs="Segoe UI"/>
          <w:i/>
          <w:sz w:val="20"/>
          <w:szCs w:val="20"/>
        </w:rPr>
        <w:t xml:space="preserve">Chronologie des </w:t>
      </w:r>
      <w:r w:rsidR="00232D53" w:rsidRPr="003A095E">
        <w:rPr>
          <w:rFonts w:ascii="Verdana" w:hAnsi="Verdana" w:cs="Segoe UI"/>
          <w:i/>
          <w:sz w:val="20"/>
          <w:szCs w:val="20"/>
        </w:rPr>
        <w:t xml:space="preserve">projets en cours et en cours d’instruction 2020 </w:t>
      </w:r>
      <w:r w:rsidR="00F243C3" w:rsidRPr="003A095E">
        <w:rPr>
          <w:rFonts w:ascii="Verdana" w:hAnsi="Verdana" w:cs="Segoe UI"/>
          <w:i/>
          <w:sz w:val="20"/>
          <w:szCs w:val="20"/>
        </w:rPr>
        <w:t>–</w:t>
      </w:r>
      <w:r w:rsidR="00232D53" w:rsidRPr="003A095E">
        <w:rPr>
          <w:rFonts w:ascii="Verdana" w:hAnsi="Verdana" w:cs="Segoe UI"/>
          <w:i/>
          <w:sz w:val="20"/>
          <w:szCs w:val="20"/>
        </w:rPr>
        <w:t xml:space="preserve"> 2030</w:t>
      </w:r>
    </w:p>
    <w:p w14:paraId="0069D8C5" w14:textId="77777777" w:rsidR="003A095E" w:rsidRPr="003A095E" w:rsidRDefault="003A095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CE98A9E" w14:textId="77777777" w:rsidR="003A095E" w:rsidRPr="003A095E" w:rsidRDefault="003A095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BB2C161" w14:textId="5CD03E5B" w:rsidR="00F243C3" w:rsidRPr="003A095E" w:rsidRDefault="00F243C3" w:rsidP="00F243C3">
      <w:pPr>
        <w:jc w:val="right"/>
        <w:rPr>
          <w:rFonts w:ascii="Verdana" w:hAnsi="Verdana" w:cs="Segoe UI"/>
          <w:b/>
          <w:bCs/>
          <w:i/>
          <w:sz w:val="20"/>
          <w:szCs w:val="20"/>
        </w:rPr>
      </w:pPr>
      <w:r w:rsidRPr="003A095E">
        <w:rPr>
          <w:rFonts w:ascii="Verdana" w:hAnsi="Verdana" w:cs="Segoe UI"/>
          <w:b/>
          <w:bCs/>
          <w:i/>
          <w:sz w:val="20"/>
          <w:szCs w:val="20"/>
        </w:rPr>
        <w:lastRenderedPageBreak/>
        <w:t>Annexe 1</w:t>
      </w:r>
    </w:p>
    <w:p w14:paraId="6765E653" w14:textId="77777777" w:rsidR="00A52863" w:rsidRPr="003A095E" w:rsidRDefault="00A52863" w:rsidP="00353622">
      <w:pPr>
        <w:jc w:val="both"/>
        <w:rPr>
          <w:rFonts w:ascii="Verdana" w:hAnsi="Verdana" w:cs="Segoe UI"/>
          <w:iCs/>
          <w:sz w:val="20"/>
          <w:szCs w:val="20"/>
        </w:rPr>
      </w:pPr>
    </w:p>
    <w:p w14:paraId="7DC80641" w14:textId="0FA548F0" w:rsidR="009F4BBE" w:rsidRPr="003A095E" w:rsidRDefault="00E9577D" w:rsidP="00E9577D">
      <w:pPr>
        <w:ind w:left="-284"/>
        <w:jc w:val="both"/>
        <w:rPr>
          <w:rFonts w:ascii="Verdana" w:hAnsi="Verdana" w:cs="Segoe UI"/>
          <w:iCs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2D69B8EC" wp14:editId="5CA03AA6">
            <wp:extent cx="6100926" cy="6972300"/>
            <wp:effectExtent l="0" t="0" r="0" b="0"/>
            <wp:docPr id="12739094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97" cy="697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9DBC3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05CBC45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8D8D0A0" w14:textId="6D2A002A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059E74D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2C9BCFD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CAE288A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FC99F7A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2B8033D" w14:textId="4012D80B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7749877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8FB3A56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45AAE37" w14:textId="77777777" w:rsidR="005C3279" w:rsidRPr="003A095E" w:rsidRDefault="005C3279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6413713" w14:textId="590326CE" w:rsidR="00E9577D" w:rsidRPr="003A095E" w:rsidRDefault="00E9577D" w:rsidP="00E9577D">
      <w:pPr>
        <w:ind w:left="-284"/>
        <w:jc w:val="both"/>
        <w:rPr>
          <w:rFonts w:ascii="Verdana" w:hAnsi="Verdana" w:cs="Segoe UI"/>
          <w:iCs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33C8CAC8" wp14:editId="0FE2B642">
            <wp:extent cx="6042991" cy="2537110"/>
            <wp:effectExtent l="0" t="0" r="0" b="0"/>
            <wp:docPr id="18662869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775" cy="254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7DD84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D1F5E74" w14:textId="5C47CCB1" w:rsidR="009F4BBE" w:rsidRPr="003A095E" w:rsidRDefault="009F4BBE" w:rsidP="005C3279">
      <w:pPr>
        <w:ind w:left="-142"/>
        <w:jc w:val="both"/>
        <w:rPr>
          <w:rFonts w:ascii="Verdana" w:hAnsi="Verdana" w:cs="Segoe UI"/>
          <w:iCs/>
          <w:sz w:val="20"/>
          <w:szCs w:val="20"/>
        </w:rPr>
      </w:pPr>
    </w:p>
    <w:p w14:paraId="6E6338F9" w14:textId="77777777" w:rsidR="009F4BBE" w:rsidRPr="003A095E" w:rsidRDefault="009F4BBE" w:rsidP="00353622">
      <w:pPr>
        <w:jc w:val="both"/>
        <w:rPr>
          <w:rFonts w:ascii="Verdana" w:hAnsi="Verdana" w:cs="Segoe UI"/>
          <w:iCs/>
          <w:sz w:val="20"/>
          <w:szCs w:val="20"/>
        </w:rPr>
      </w:pPr>
    </w:p>
    <w:p w14:paraId="27A91749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A76AEC1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2F8E00E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BAB1040" w14:textId="77777777" w:rsidR="009F4BBE" w:rsidRPr="003A095E" w:rsidRDefault="009F4BBE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136D147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5BBB243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AAEB93F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4C65083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B760BBF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88601CD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D45477F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D07ED08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B0D5B46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D8818F1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18A07DC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5CE0DAE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EFA76E5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E8CF9B7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BAE5E6E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E7C1735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FCF99DE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BF1AA00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36BF108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8D7F6BF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CE04287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9C2369D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8328D2C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47F43DB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C386C11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5DEF52E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E7A7809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D8B6BD3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8C9D73E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AA21347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70BB704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4914DF9" w14:textId="77777777" w:rsidR="00A52863" w:rsidRPr="003A095E" w:rsidRDefault="00A52863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28CD91E" w14:textId="77777777" w:rsidR="00087530" w:rsidRPr="003A095E" w:rsidRDefault="00087530" w:rsidP="00353622">
      <w:pPr>
        <w:jc w:val="both"/>
        <w:rPr>
          <w:rFonts w:ascii="Verdana" w:hAnsi="Verdana" w:cs="Segoe UI"/>
          <w:iCs/>
          <w:sz w:val="20"/>
          <w:szCs w:val="20"/>
        </w:rPr>
        <w:sectPr w:rsidR="00087530" w:rsidRPr="003A095E" w:rsidSect="0043498F">
          <w:headerReference w:type="default" r:id="rId12"/>
          <w:footerReference w:type="default" r:id="rId13"/>
          <w:pgSz w:w="11906" w:h="16838" w:code="9"/>
          <w:pgMar w:top="1134" w:right="1134" w:bottom="1134" w:left="1418" w:header="454" w:footer="454" w:gutter="0"/>
          <w:cols w:space="708"/>
          <w:docGrid w:linePitch="360"/>
        </w:sectPr>
      </w:pPr>
    </w:p>
    <w:p w14:paraId="58E1FFD5" w14:textId="44FD1578" w:rsidR="00A52863" w:rsidRPr="003A095E" w:rsidRDefault="00F243C3" w:rsidP="00F243C3">
      <w:pPr>
        <w:jc w:val="right"/>
        <w:rPr>
          <w:rFonts w:ascii="Verdana" w:hAnsi="Verdana" w:cs="Segoe UI"/>
          <w:b/>
          <w:bCs/>
          <w:iCs/>
          <w:sz w:val="20"/>
          <w:szCs w:val="20"/>
        </w:rPr>
      </w:pPr>
      <w:r w:rsidRPr="003A095E">
        <w:rPr>
          <w:rFonts w:ascii="Verdana" w:hAnsi="Verdana" w:cs="Segoe UI"/>
          <w:b/>
          <w:bCs/>
          <w:i/>
          <w:sz w:val="20"/>
          <w:szCs w:val="20"/>
        </w:rPr>
        <w:lastRenderedPageBreak/>
        <w:t>Annexe 2</w:t>
      </w:r>
    </w:p>
    <w:p w14:paraId="30E00874" w14:textId="77777777" w:rsidR="00087530" w:rsidRPr="003A095E" w:rsidRDefault="00087530" w:rsidP="00087530">
      <w:pPr>
        <w:ind w:left="-284"/>
        <w:jc w:val="center"/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</w:pPr>
      <w:r w:rsidRPr="003A095E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>Situation financière des projets en cours au 30 septembre 2025</w:t>
      </w:r>
    </w:p>
    <w:p w14:paraId="5DECEE8B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41A5B14" w14:textId="361F7B9B" w:rsidR="00087530" w:rsidRPr="003A095E" w:rsidRDefault="004A7D04" w:rsidP="00087530">
      <w:pPr>
        <w:ind w:left="-567"/>
        <w:jc w:val="both"/>
        <w:rPr>
          <w:rFonts w:ascii="Verdana" w:hAnsi="Verdana" w:cs="Segoe UI"/>
          <w:iCs/>
          <w:sz w:val="16"/>
          <w:szCs w:val="16"/>
        </w:rPr>
      </w:pPr>
      <w:r w:rsidRPr="003A095E">
        <w:rPr>
          <w:rFonts w:ascii="Verdana" w:hAnsi="Verdana" w:cs="Segoe UI"/>
          <w:iCs/>
          <w:sz w:val="16"/>
          <w:szCs w:val="16"/>
        </w:rPr>
        <w:t>UE</w:t>
      </w:r>
    </w:p>
    <w:p w14:paraId="2249977C" w14:textId="70D5ABEB" w:rsidR="00087530" w:rsidRPr="003A095E" w:rsidRDefault="00087530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2439FD13" wp14:editId="20280E93">
            <wp:extent cx="9605175" cy="3593465"/>
            <wp:effectExtent l="0" t="0" r="0" b="6985"/>
            <wp:docPr id="19744828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444" cy="359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999C" w14:textId="77777777" w:rsidR="004A7D04" w:rsidRPr="003A095E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</w:p>
    <w:p w14:paraId="052B4970" w14:textId="2BB956CE" w:rsidR="00087530" w:rsidRPr="003A095E" w:rsidRDefault="004A7D04" w:rsidP="00087530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1AF2609A" wp14:editId="4D742A8D">
            <wp:extent cx="9605010" cy="445273"/>
            <wp:effectExtent l="0" t="0" r="0" b="0"/>
            <wp:docPr id="20144230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802" cy="44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1DC71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80C7FA6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200778E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C733E51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958F2A7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6523285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EDC6738" w14:textId="77777777" w:rsidR="004A7D04" w:rsidRPr="003A095E" w:rsidRDefault="004A7D04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7C895FB" w14:textId="48A0A063" w:rsidR="00087530" w:rsidRPr="003A095E" w:rsidRDefault="004A7D04" w:rsidP="004A7D04">
      <w:pPr>
        <w:ind w:left="-567"/>
        <w:jc w:val="both"/>
        <w:rPr>
          <w:rFonts w:ascii="Verdana" w:hAnsi="Verdana" w:cs="Segoe UI"/>
          <w:i/>
          <w:sz w:val="16"/>
          <w:szCs w:val="16"/>
        </w:rPr>
      </w:pPr>
      <w:r w:rsidRPr="003A095E">
        <w:rPr>
          <w:rFonts w:ascii="Verdana" w:hAnsi="Verdana" w:cs="Segoe UI"/>
          <w:i/>
          <w:sz w:val="16"/>
          <w:szCs w:val="16"/>
        </w:rPr>
        <w:lastRenderedPageBreak/>
        <w:t xml:space="preserve">AFD/FFEM </w:t>
      </w:r>
    </w:p>
    <w:p w14:paraId="60BCFE39" w14:textId="31AE7835" w:rsidR="00087530" w:rsidRPr="003A095E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0AF2ABF1" wp14:editId="33429679">
            <wp:extent cx="9589273" cy="1327785"/>
            <wp:effectExtent l="0" t="0" r="0" b="5715"/>
            <wp:docPr id="17751240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255" cy="133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08D8" w14:textId="43D15723" w:rsidR="00087530" w:rsidRPr="003A095E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57EFA77E" wp14:editId="32F94FBB">
            <wp:extent cx="9593258" cy="1645920"/>
            <wp:effectExtent l="0" t="0" r="8255" b="0"/>
            <wp:docPr id="16435784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038" cy="165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B941" w14:textId="5652D35E" w:rsidR="00087530" w:rsidRPr="003A095E" w:rsidRDefault="004A7D04" w:rsidP="004A7D04">
      <w:pPr>
        <w:ind w:left="-567"/>
        <w:jc w:val="both"/>
        <w:rPr>
          <w:rFonts w:ascii="Verdana" w:hAnsi="Verdana" w:cs="Segoe UI"/>
          <w:i/>
          <w:sz w:val="16"/>
          <w:szCs w:val="16"/>
        </w:rPr>
      </w:pPr>
      <w:r w:rsidRPr="003A095E">
        <w:rPr>
          <w:rFonts w:ascii="Verdana" w:hAnsi="Verdana" w:cs="Segoe UI"/>
          <w:i/>
          <w:sz w:val="16"/>
          <w:szCs w:val="16"/>
        </w:rPr>
        <w:t xml:space="preserve">Banque Mondiale </w:t>
      </w:r>
    </w:p>
    <w:p w14:paraId="7191287F" w14:textId="03F9BC89" w:rsidR="00087530" w:rsidRPr="003A095E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7ABE2C8A" wp14:editId="7FA55213">
            <wp:extent cx="9588679" cy="310101"/>
            <wp:effectExtent l="0" t="0" r="0" b="0"/>
            <wp:docPr id="16896576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152" cy="3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BD752" w14:textId="350DC177" w:rsidR="00087530" w:rsidRPr="003A095E" w:rsidRDefault="004A7D04" w:rsidP="004A7D04">
      <w:pPr>
        <w:ind w:left="-567"/>
        <w:jc w:val="both"/>
        <w:rPr>
          <w:rFonts w:ascii="Verdana" w:hAnsi="Verdana" w:cs="Segoe UI"/>
          <w:i/>
          <w:sz w:val="16"/>
          <w:szCs w:val="16"/>
        </w:rPr>
      </w:pPr>
      <w:r w:rsidRPr="003A095E">
        <w:rPr>
          <w:rFonts w:ascii="Verdana" w:hAnsi="Verdana" w:cs="Segoe UI"/>
          <w:i/>
          <w:sz w:val="16"/>
          <w:szCs w:val="16"/>
        </w:rPr>
        <w:t xml:space="preserve">GCF </w:t>
      </w:r>
    </w:p>
    <w:p w14:paraId="038BEA41" w14:textId="7078E611" w:rsidR="00087530" w:rsidRPr="003A095E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6A96AF75" wp14:editId="649BDC7B">
            <wp:extent cx="9580711" cy="326003"/>
            <wp:effectExtent l="0" t="0" r="1905" b="0"/>
            <wp:docPr id="11040463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849" cy="33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274B9" w14:textId="1828AD7D" w:rsidR="00087530" w:rsidRPr="003A095E" w:rsidRDefault="004A7D04" w:rsidP="004A7D04">
      <w:pPr>
        <w:ind w:left="-567"/>
        <w:jc w:val="both"/>
        <w:rPr>
          <w:rFonts w:ascii="Verdana" w:hAnsi="Verdana" w:cs="Segoe UI"/>
          <w:i/>
          <w:sz w:val="16"/>
          <w:szCs w:val="16"/>
        </w:rPr>
      </w:pPr>
      <w:r w:rsidRPr="003A095E">
        <w:rPr>
          <w:rFonts w:ascii="Verdana" w:hAnsi="Verdana" w:cs="Segoe UI"/>
          <w:i/>
          <w:sz w:val="16"/>
          <w:szCs w:val="16"/>
        </w:rPr>
        <w:t>PNUD</w:t>
      </w:r>
    </w:p>
    <w:p w14:paraId="28F0F3FE" w14:textId="637861DF" w:rsidR="00087530" w:rsidRPr="003A095E" w:rsidRDefault="004A7D04" w:rsidP="004A7D04">
      <w:pPr>
        <w:ind w:left="-567"/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4D61ABEB" wp14:editId="13256B74">
            <wp:extent cx="9589135" cy="405516"/>
            <wp:effectExtent l="0" t="0" r="0" b="0"/>
            <wp:docPr id="140958885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35" cy="40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7EF7" w14:textId="02EB647C" w:rsidR="00087530" w:rsidRPr="003A095E" w:rsidRDefault="004A7D04" w:rsidP="004A7D04">
      <w:pPr>
        <w:ind w:left="-567"/>
        <w:jc w:val="both"/>
        <w:rPr>
          <w:rFonts w:ascii="Verdana" w:hAnsi="Verdana" w:cs="Segoe UI"/>
          <w:b/>
          <w:bCs/>
          <w:i/>
          <w:sz w:val="16"/>
          <w:szCs w:val="16"/>
        </w:rPr>
      </w:pPr>
      <w:r w:rsidRPr="003A095E">
        <w:rPr>
          <w:rFonts w:ascii="Verdana" w:hAnsi="Verdana" w:cs="Segoe UI"/>
          <w:i/>
          <w:sz w:val="20"/>
          <w:szCs w:val="20"/>
        </w:rPr>
        <w:t xml:space="preserve">                  </w:t>
      </w:r>
      <w:r w:rsidRPr="003A095E">
        <w:rPr>
          <w:rFonts w:ascii="Verdana" w:hAnsi="Verdana" w:cs="Segoe UI"/>
          <w:b/>
          <w:bCs/>
          <w:i/>
          <w:color w:val="1F497D" w:themeColor="text2"/>
          <w:sz w:val="16"/>
          <w:szCs w:val="16"/>
        </w:rPr>
        <w:t xml:space="preserve">GRAND TOTAL </w:t>
      </w:r>
    </w:p>
    <w:p w14:paraId="6F920CFF" w14:textId="6D4E6D09" w:rsidR="00087530" w:rsidRPr="003A095E" w:rsidRDefault="004A7D04" w:rsidP="004A7D04">
      <w:pPr>
        <w:ind w:left="709"/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0FB0787E" wp14:editId="037F1DE4">
            <wp:extent cx="8757009" cy="197892"/>
            <wp:effectExtent l="0" t="0" r="0" b="0"/>
            <wp:docPr id="11836149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020" cy="23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0A8A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D070A70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0214677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34B8344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61BE845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2FE41AB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B809B64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A9B180D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14E7834E" w14:textId="7CC25037" w:rsidR="00FE1DBB" w:rsidRPr="003A095E" w:rsidRDefault="00FE1DBB" w:rsidP="00FE1DBB">
      <w:pPr>
        <w:jc w:val="center"/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</w:pPr>
      <w:r w:rsidRPr="003A095E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 xml:space="preserve">Situation financière des projets </w:t>
      </w:r>
      <w:r w:rsidR="00232D53" w:rsidRPr="003A095E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 xml:space="preserve">terminés et </w:t>
      </w:r>
      <w:r w:rsidRPr="003A095E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 xml:space="preserve">en cours </w:t>
      </w:r>
      <w:r w:rsidR="00232D53" w:rsidRPr="003A095E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 xml:space="preserve">de clôture </w:t>
      </w:r>
      <w:r w:rsidRPr="003A095E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fr-FR"/>
        </w:rPr>
        <w:t>au 30 septembre 2025</w:t>
      </w:r>
    </w:p>
    <w:p w14:paraId="7999AFE9" w14:textId="77777777" w:rsidR="00087530" w:rsidRPr="003A095E" w:rsidRDefault="00087530" w:rsidP="00FE1DBB">
      <w:pPr>
        <w:jc w:val="center"/>
        <w:rPr>
          <w:rFonts w:ascii="Verdana" w:hAnsi="Verdana" w:cs="Segoe UI"/>
          <w:i/>
          <w:sz w:val="20"/>
          <w:szCs w:val="20"/>
        </w:rPr>
      </w:pPr>
    </w:p>
    <w:p w14:paraId="17EFADDD" w14:textId="5F8F4CDD" w:rsidR="00087530" w:rsidRPr="003A095E" w:rsidRDefault="00FE1DBB" w:rsidP="00FE1DBB">
      <w:pPr>
        <w:ind w:left="-709"/>
        <w:jc w:val="both"/>
        <w:rPr>
          <w:rFonts w:ascii="Verdana" w:hAnsi="Verdana" w:cs="Segoe UI"/>
          <w:i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5C0E491F" wp14:editId="60056D3A">
            <wp:extent cx="9705975" cy="3857625"/>
            <wp:effectExtent l="0" t="0" r="9525" b="9525"/>
            <wp:docPr id="6976574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7256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3688D049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7C5A7CBD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0FDFF6DE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58C8C80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5783F41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44806E13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E8C4741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28702739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2A30987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50723D2C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  <w:sectPr w:rsidR="00087530" w:rsidRPr="003A095E" w:rsidSect="00087530">
          <w:pgSz w:w="16838" w:h="11906" w:orient="landscape" w:code="9"/>
          <w:pgMar w:top="1276" w:right="820" w:bottom="1134" w:left="1134" w:header="454" w:footer="454" w:gutter="0"/>
          <w:cols w:space="708"/>
          <w:docGrid w:linePitch="360"/>
        </w:sectPr>
      </w:pPr>
    </w:p>
    <w:p w14:paraId="5C2CCF25" w14:textId="77777777" w:rsidR="00087530" w:rsidRPr="003A095E" w:rsidRDefault="00087530" w:rsidP="00353622">
      <w:pPr>
        <w:jc w:val="both"/>
        <w:rPr>
          <w:rFonts w:ascii="Verdana" w:hAnsi="Verdana" w:cs="Segoe UI"/>
          <w:i/>
          <w:sz w:val="20"/>
          <w:szCs w:val="20"/>
        </w:rPr>
      </w:pPr>
    </w:p>
    <w:p w14:paraId="642A734B" w14:textId="3E13AD09" w:rsidR="00413310" w:rsidRPr="003A095E" w:rsidRDefault="00413310" w:rsidP="00F243C3">
      <w:pPr>
        <w:jc w:val="right"/>
        <w:rPr>
          <w:rFonts w:ascii="Verdana" w:hAnsi="Verdana" w:cs="Segoe UI"/>
          <w:b/>
          <w:i/>
          <w:iCs/>
          <w:sz w:val="20"/>
          <w:szCs w:val="20"/>
        </w:rPr>
      </w:pPr>
      <w:r w:rsidRPr="003A095E">
        <w:rPr>
          <w:rFonts w:ascii="Verdana" w:hAnsi="Verdana" w:cs="Segoe UI"/>
          <w:b/>
          <w:i/>
          <w:iCs/>
          <w:sz w:val="20"/>
          <w:szCs w:val="20"/>
        </w:rPr>
        <w:tab/>
      </w:r>
      <w:r w:rsidRPr="003A095E">
        <w:rPr>
          <w:rFonts w:ascii="Verdana" w:hAnsi="Verdana" w:cs="Segoe UI"/>
          <w:b/>
          <w:i/>
          <w:iCs/>
          <w:sz w:val="20"/>
          <w:szCs w:val="20"/>
        </w:rPr>
        <w:tab/>
      </w:r>
      <w:r w:rsidRPr="003A095E">
        <w:rPr>
          <w:rFonts w:ascii="Verdana" w:hAnsi="Verdana" w:cs="Segoe UI"/>
          <w:b/>
          <w:i/>
          <w:iCs/>
          <w:sz w:val="20"/>
          <w:szCs w:val="20"/>
        </w:rPr>
        <w:tab/>
        <w:t>Annexe 3</w:t>
      </w:r>
    </w:p>
    <w:p w14:paraId="1B2DE34E" w14:textId="6EB6F469" w:rsidR="00413310" w:rsidRPr="003A095E" w:rsidRDefault="00E9577D" w:rsidP="00E11CE6">
      <w:pPr>
        <w:ind w:left="-284"/>
        <w:jc w:val="both"/>
        <w:rPr>
          <w:rFonts w:ascii="Verdana" w:hAnsi="Verdana" w:cs="Segoe UI"/>
          <w:b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7C1CFF0B" wp14:editId="450D859F">
            <wp:extent cx="6082665" cy="7187979"/>
            <wp:effectExtent l="0" t="0" r="0" b="0"/>
            <wp:docPr id="14244837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943" cy="719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39A4" w14:textId="77777777" w:rsidR="00413310" w:rsidRPr="003A095E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7221FCB0" w14:textId="02ACB577" w:rsidR="00413310" w:rsidRPr="003A095E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94F1E9A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9063C88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B94311C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2D98471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3CB16DBF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876D1A9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79E0FF06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EE97E55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564050FA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CB831B5" w14:textId="1D2717BC" w:rsidR="00E9577D" w:rsidRPr="003A095E" w:rsidRDefault="00E9577D" w:rsidP="00E9577D">
      <w:pPr>
        <w:ind w:left="-426"/>
        <w:jc w:val="both"/>
        <w:rPr>
          <w:rFonts w:ascii="Verdana" w:hAnsi="Verdana" w:cs="Segoe UI"/>
          <w:b/>
          <w:sz w:val="20"/>
          <w:szCs w:val="20"/>
        </w:rPr>
      </w:pPr>
      <w:r w:rsidRPr="003A095E">
        <w:rPr>
          <w:noProof/>
        </w:rPr>
        <w:drawing>
          <wp:inline distT="0" distB="0" distL="0" distR="0" wp14:anchorId="1A2BFBCC" wp14:editId="5F528DDB">
            <wp:extent cx="6305550" cy="3474720"/>
            <wp:effectExtent l="0" t="0" r="0" b="0"/>
            <wp:docPr id="1200719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101" cy="34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4408E" w14:textId="77777777" w:rsidR="00413310" w:rsidRPr="003A095E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392F3482" w14:textId="77777777" w:rsidR="00413310" w:rsidRPr="003A095E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E336F19" w14:textId="77777777" w:rsidR="00413310" w:rsidRPr="003A095E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661B6D1" w14:textId="77777777" w:rsidR="00413310" w:rsidRPr="003A095E" w:rsidRDefault="00413310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C7119D5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E1FC253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5FFF23F1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AE116AF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70E9086F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5D5C31A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724BE78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8C8AF14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2C5C7BFF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E91DE5B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9AE74BF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FD9ACDA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334869D3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253A33A7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54AFCC97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37CCB0B3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15DD6F54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2D29B560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7E84316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42757C61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7065C7A1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55218F1A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3C50C23C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6FFDEA3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6B2DC9D8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2066AC5C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78220F6F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01A26650" w14:textId="77777777" w:rsidR="00E9577D" w:rsidRPr="003A095E" w:rsidRDefault="00E9577D" w:rsidP="00353622">
      <w:pPr>
        <w:jc w:val="both"/>
        <w:rPr>
          <w:rFonts w:ascii="Verdana" w:hAnsi="Verdana" w:cs="Segoe UI"/>
          <w:b/>
          <w:sz w:val="20"/>
          <w:szCs w:val="20"/>
        </w:rPr>
      </w:pPr>
    </w:p>
    <w:p w14:paraId="232E6492" w14:textId="16ED778C" w:rsidR="00FA5D18" w:rsidRPr="003A095E" w:rsidRDefault="00FA5D18" w:rsidP="00FA5D18">
      <w:pPr>
        <w:tabs>
          <w:tab w:val="center" w:pos="4677"/>
        </w:tabs>
        <w:rPr>
          <w:rFonts w:ascii="Verdana" w:hAnsi="Verdana" w:cs="Segoe UI"/>
          <w:sz w:val="20"/>
          <w:szCs w:val="20"/>
        </w:rPr>
        <w:sectPr w:rsidR="00FA5D18" w:rsidRPr="003A095E" w:rsidSect="0043498F">
          <w:pgSz w:w="11906" w:h="16838" w:code="9"/>
          <w:pgMar w:top="1134" w:right="1134" w:bottom="1134" w:left="1418" w:header="454" w:footer="454" w:gutter="0"/>
          <w:cols w:space="708"/>
          <w:docGrid w:linePitch="360"/>
        </w:sectPr>
      </w:pPr>
    </w:p>
    <w:p w14:paraId="791EB748" w14:textId="43AE84A3" w:rsidR="00CD4FCA" w:rsidRPr="003A095E" w:rsidRDefault="00597DAC" w:rsidP="00F243C3">
      <w:pPr>
        <w:ind w:left="-426"/>
        <w:jc w:val="right"/>
        <w:rPr>
          <w:rFonts w:ascii="Verdana" w:hAnsi="Verdana" w:cs="Segoe UI"/>
          <w:b/>
          <w:i/>
          <w:iCs/>
          <w:sz w:val="20"/>
          <w:szCs w:val="20"/>
        </w:rPr>
      </w:pPr>
      <w:r w:rsidRPr="003A095E">
        <w:rPr>
          <w:rFonts w:ascii="Verdana" w:hAnsi="Verdana" w:cs="Segoe UI"/>
          <w:b/>
          <w:i/>
          <w:iCs/>
          <w:sz w:val="20"/>
          <w:szCs w:val="20"/>
        </w:rPr>
        <w:lastRenderedPageBreak/>
        <w:t xml:space="preserve">Annexe 4 </w:t>
      </w:r>
    </w:p>
    <w:p w14:paraId="773BB528" w14:textId="3E04190F" w:rsidR="00597DAC" w:rsidRPr="003A095E" w:rsidRDefault="00597DAC" w:rsidP="00597DAC">
      <w:pPr>
        <w:ind w:left="-426"/>
        <w:jc w:val="both"/>
        <w:rPr>
          <w:rFonts w:ascii="Verdana" w:hAnsi="Verdana" w:cs="Segoe UI"/>
          <w:b/>
          <w:sz w:val="20"/>
          <w:szCs w:val="20"/>
        </w:rPr>
      </w:pPr>
      <w:r w:rsidRPr="003A095E">
        <w:rPr>
          <w:noProof/>
          <w:shd w:val="clear" w:color="auto" w:fill="4BACC6" w:themeFill="accent5"/>
        </w:rPr>
        <w:drawing>
          <wp:inline distT="0" distB="0" distL="0" distR="0" wp14:anchorId="3E42279F" wp14:editId="2741A0DE">
            <wp:extent cx="9678838" cy="5995359"/>
            <wp:effectExtent l="0" t="0" r="17780" b="5715"/>
            <wp:docPr id="17863604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4B1E78-8411-B5D4-E3F7-592AFB4333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 w:rsidR="00597DAC" w:rsidRPr="003A095E" w:rsidSect="00E11CE6">
      <w:pgSz w:w="16838" w:h="11906" w:orient="landscape" w:code="9"/>
      <w:pgMar w:top="426" w:right="678" w:bottom="426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ADD1" w14:textId="77777777" w:rsidR="00011F53" w:rsidRDefault="00011F53" w:rsidP="006C3D5C">
      <w:r>
        <w:separator/>
      </w:r>
    </w:p>
  </w:endnote>
  <w:endnote w:type="continuationSeparator" w:id="0">
    <w:p w14:paraId="18BF9B91" w14:textId="77777777" w:rsidR="00011F53" w:rsidRDefault="00011F53" w:rsidP="006C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52489"/>
      <w:docPartObj>
        <w:docPartGallery w:val="Page Numbers (Bottom of Page)"/>
        <w:docPartUnique/>
      </w:docPartObj>
    </w:sdtPr>
    <w:sdtContent>
      <w:p w14:paraId="55B77685" w14:textId="77777777" w:rsidR="003D30E9" w:rsidRPr="0087459C" w:rsidRDefault="00E26A18" w:rsidP="003D30E9">
        <w:pPr>
          <w:pStyle w:val="Pieddepage"/>
          <w:jc w:val="center"/>
          <w:rPr>
            <w:rFonts w:ascii="Verdana" w:hAnsi="Verdana"/>
            <w:sz w:val="16"/>
            <w:szCs w:val="16"/>
          </w:rPr>
        </w:pPr>
        <w:r w:rsidRPr="0087459C">
          <w:rPr>
            <w:rFonts w:ascii="Verdana" w:hAnsi="Verdana"/>
            <w:sz w:val="16"/>
            <w:szCs w:val="16"/>
          </w:rPr>
          <w:fldChar w:fldCharType="begin"/>
        </w:r>
        <w:r w:rsidR="0083249F" w:rsidRPr="0087459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7459C">
          <w:rPr>
            <w:rFonts w:ascii="Verdana" w:hAnsi="Verdana"/>
            <w:sz w:val="16"/>
            <w:szCs w:val="16"/>
          </w:rPr>
          <w:fldChar w:fldCharType="separate"/>
        </w:r>
        <w:r w:rsidR="00934F28">
          <w:rPr>
            <w:rFonts w:ascii="Verdana" w:hAnsi="Verdana"/>
            <w:noProof/>
            <w:sz w:val="16"/>
            <w:szCs w:val="16"/>
          </w:rPr>
          <w:t>1</w:t>
        </w:r>
        <w:r w:rsidRPr="0087459C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6A67" w14:textId="77777777" w:rsidR="00011F53" w:rsidRDefault="00011F53" w:rsidP="006C3D5C">
      <w:r>
        <w:separator/>
      </w:r>
    </w:p>
  </w:footnote>
  <w:footnote w:type="continuationSeparator" w:id="0">
    <w:p w14:paraId="2D2EA04B" w14:textId="77777777" w:rsidR="00011F53" w:rsidRDefault="00011F53" w:rsidP="006C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CAFA" w14:textId="61C7C241" w:rsidR="00C90C27" w:rsidRPr="00C90C27" w:rsidRDefault="00C90C27" w:rsidP="00C90C27">
    <w:pPr>
      <w:pStyle w:val="En-tte"/>
      <w:tabs>
        <w:tab w:val="clear" w:pos="4680"/>
        <w:tab w:val="clear" w:pos="9360"/>
      </w:tabs>
      <w:rPr>
        <w:rFonts w:ascii="Verdana" w:hAnsi="Verdana"/>
        <w:b/>
        <w:bCs/>
        <w:sz w:val="20"/>
        <w:szCs w:val="20"/>
      </w:rPr>
    </w:pPr>
    <w:r>
      <w:rPr>
        <w:i/>
        <w:iCs/>
        <w:noProof/>
      </w:rPr>
      <w:drawing>
        <wp:inline distT="0" distB="0" distL="0" distR="0" wp14:anchorId="70D6DC2D" wp14:editId="7DC9ADD8">
          <wp:extent cx="1090909" cy="360000"/>
          <wp:effectExtent l="0" t="0" r="0" b="2540"/>
          <wp:docPr id="171240935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>
      <w:rPr>
        <w:rFonts w:ascii="Verdana" w:hAnsi="Verdana"/>
        <w:b/>
        <w:bCs/>
        <w:sz w:val="20"/>
        <w:szCs w:val="20"/>
      </w:rPr>
      <w:tab/>
    </w:r>
    <w:r w:rsidRPr="003F789C">
      <w:rPr>
        <w:rFonts w:ascii="Verdana" w:hAnsi="Verdana"/>
        <w:b/>
        <w:bCs/>
        <w:sz w:val="20"/>
        <w:szCs w:val="20"/>
      </w:rPr>
      <w:t>Point</w:t>
    </w:r>
    <w:r w:rsidR="00232D53" w:rsidRPr="003F789C">
      <w:rPr>
        <w:rFonts w:ascii="Verdana" w:hAnsi="Verdana"/>
        <w:b/>
        <w:bCs/>
        <w:sz w:val="20"/>
        <w:szCs w:val="20"/>
      </w:rPr>
      <w:t xml:space="preserve"> 3.6</w:t>
    </w:r>
    <w:r>
      <w:tab/>
    </w:r>
    <w:r>
      <w:tab/>
    </w:r>
    <w:r>
      <w:tab/>
    </w:r>
    <w:r>
      <w:tab/>
    </w:r>
    <w:r>
      <w:tab/>
    </w:r>
  </w:p>
  <w:p w14:paraId="7E4E75E1" w14:textId="77777777" w:rsidR="00C90C27" w:rsidRDefault="00C90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89D"/>
    <w:multiLevelType w:val="hybridMultilevel"/>
    <w:tmpl w:val="175C9A1A"/>
    <w:lvl w:ilvl="0" w:tplc="8594E7DA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5759"/>
    <w:multiLevelType w:val="hybridMultilevel"/>
    <w:tmpl w:val="CAF25C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656F"/>
    <w:multiLevelType w:val="hybridMultilevel"/>
    <w:tmpl w:val="36D25D1E"/>
    <w:lvl w:ilvl="0" w:tplc="3336F06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2BF4"/>
    <w:multiLevelType w:val="hybridMultilevel"/>
    <w:tmpl w:val="EBF0FA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B3F96"/>
    <w:multiLevelType w:val="hybridMultilevel"/>
    <w:tmpl w:val="A03CCE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347"/>
    <w:multiLevelType w:val="hybridMultilevel"/>
    <w:tmpl w:val="79C4D684"/>
    <w:lvl w:ilvl="0" w:tplc="BA0834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219D8"/>
    <w:multiLevelType w:val="hybridMultilevel"/>
    <w:tmpl w:val="43EC37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05AC"/>
    <w:multiLevelType w:val="hybridMultilevel"/>
    <w:tmpl w:val="F0F8DB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23417"/>
    <w:multiLevelType w:val="hybridMultilevel"/>
    <w:tmpl w:val="0774704E"/>
    <w:lvl w:ilvl="0" w:tplc="3336F06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F008A"/>
    <w:multiLevelType w:val="hybridMultilevel"/>
    <w:tmpl w:val="1DE65B7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0DF72C7"/>
    <w:multiLevelType w:val="hybridMultilevel"/>
    <w:tmpl w:val="3F564A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C4D66"/>
    <w:multiLevelType w:val="hybridMultilevel"/>
    <w:tmpl w:val="6D408A24"/>
    <w:lvl w:ilvl="0" w:tplc="DDA0C0E4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4451C"/>
    <w:multiLevelType w:val="hybridMultilevel"/>
    <w:tmpl w:val="0C9AE3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30AF7"/>
    <w:multiLevelType w:val="hybridMultilevel"/>
    <w:tmpl w:val="F59AB392"/>
    <w:lvl w:ilvl="0" w:tplc="0346F306"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A2878"/>
    <w:multiLevelType w:val="hybridMultilevel"/>
    <w:tmpl w:val="6E763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27759"/>
    <w:multiLevelType w:val="hybridMultilevel"/>
    <w:tmpl w:val="381C18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A26AA"/>
    <w:multiLevelType w:val="hybridMultilevel"/>
    <w:tmpl w:val="12BC3D7C"/>
    <w:lvl w:ilvl="0" w:tplc="18F24A4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600B75"/>
    <w:multiLevelType w:val="hybridMultilevel"/>
    <w:tmpl w:val="7CCC29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90F5C"/>
    <w:multiLevelType w:val="hybridMultilevel"/>
    <w:tmpl w:val="7AD4B24A"/>
    <w:lvl w:ilvl="0" w:tplc="BA0834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155D6"/>
    <w:multiLevelType w:val="hybridMultilevel"/>
    <w:tmpl w:val="D49C0888"/>
    <w:lvl w:ilvl="0" w:tplc="EC7617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46B32"/>
    <w:multiLevelType w:val="hybridMultilevel"/>
    <w:tmpl w:val="F7C030F8"/>
    <w:lvl w:ilvl="0" w:tplc="BA0834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91835"/>
    <w:multiLevelType w:val="hybridMultilevel"/>
    <w:tmpl w:val="9AA29E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01252"/>
    <w:multiLevelType w:val="hybridMultilevel"/>
    <w:tmpl w:val="5358C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812C14"/>
    <w:multiLevelType w:val="hybridMultilevel"/>
    <w:tmpl w:val="DE2001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22F74"/>
    <w:multiLevelType w:val="hybridMultilevel"/>
    <w:tmpl w:val="5DDC2D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7796C"/>
    <w:multiLevelType w:val="hybridMultilevel"/>
    <w:tmpl w:val="9F0C02BC"/>
    <w:lvl w:ilvl="0" w:tplc="37422A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A003E"/>
    <w:multiLevelType w:val="hybridMultilevel"/>
    <w:tmpl w:val="39D87FEE"/>
    <w:lvl w:ilvl="0" w:tplc="BA0834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E3A80"/>
    <w:multiLevelType w:val="hybridMultilevel"/>
    <w:tmpl w:val="A92A2E84"/>
    <w:lvl w:ilvl="0" w:tplc="B34CF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49556">
    <w:abstractNumId w:val="19"/>
  </w:num>
  <w:num w:numId="2" w16cid:durableId="608510167">
    <w:abstractNumId w:val="0"/>
  </w:num>
  <w:num w:numId="3" w16cid:durableId="987782805">
    <w:abstractNumId w:val="7"/>
  </w:num>
  <w:num w:numId="4" w16cid:durableId="1497257472">
    <w:abstractNumId w:val="8"/>
  </w:num>
  <w:num w:numId="5" w16cid:durableId="863132985">
    <w:abstractNumId w:val="2"/>
  </w:num>
  <w:num w:numId="6" w16cid:durableId="426313695">
    <w:abstractNumId w:val="16"/>
  </w:num>
  <w:num w:numId="7" w16cid:durableId="604921073">
    <w:abstractNumId w:val="5"/>
  </w:num>
  <w:num w:numId="8" w16cid:durableId="1069227164">
    <w:abstractNumId w:val="26"/>
  </w:num>
  <w:num w:numId="9" w16cid:durableId="2136867248">
    <w:abstractNumId w:val="18"/>
  </w:num>
  <w:num w:numId="10" w16cid:durableId="1342393365">
    <w:abstractNumId w:val="20"/>
  </w:num>
  <w:num w:numId="11" w16cid:durableId="1240794662">
    <w:abstractNumId w:val="4"/>
  </w:num>
  <w:num w:numId="12" w16cid:durableId="338000963">
    <w:abstractNumId w:val="12"/>
  </w:num>
  <w:num w:numId="13" w16cid:durableId="452333837">
    <w:abstractNumId w:val="25"/>
  </w:num>
  <w:num w:numId="14" w16cid:durableId="1812938534">
    <w:abstractNumId w:val="13"/>
  </w:num>
  <w:num w:numId="15" w16cid:durableId="306277261">
    <w:abstractNumId w:val="10"/>
  </w:num>
  <w:num w:numId="16" w16cid:durableId="399133424">
    <w:abstractNumId w:val="24"/>
  </w:num>
  <w:num w:numId="17" w16cid:durableId="294264177">
    <w:abstractNumId w:val="6"/>
  </w:num>
  <w:num w:numId="18" w16cid:durableId="461776396">
    <w:abstractNumId w:val="27"/>
  </w:num>
  <w:num w:numId="19" w16cid:durableId="778257020">
    <w:abstractNumId w:val="17"/>
  </w:num>
  <w:num w:numId="20" w16cid:durableId="721369235">
    <w:abstractNumId w:val="3"/>
  </w:num>
  <w:num w:numId="21" w16cid:durableId="1436098793">
    <w:abstractNumId w:val="21"/>
  </w:num>
  <w:num w:numId="22" w16cid:durableId="77290940">
    <w:abstractNumId w:val="11"/>
  </w:num>
  <w:num w:numId="23" w16cid:durableId="1297369558">
    <w:abstractNumId w:val="15"/>
  </w:num>
  <w:num w:numId="24" w16cid:durableId="1504126284">
    <w:abstractNumId w:val="9"/>
  </w:num>
  <w:num w:numId="25" w16cid:durableId="1411922478">
    <w:abstractNumId w:val="23"/>
  </w:num>
  <w:num w:numId="26" w16cid:durableId="484860247">
    <w:abstractNumId w:val="22"/>
  </w:num>
  <w:num w:numId="27" w16cid:durableId="1605965724">
    <w:abstractNumId w:val="14"/>
  </w:num>
  <w:num w:numId="28" w16cid:durableId="129999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84"/>
    <w:rsid w:val="000000E1"/>
    <w:rsid w:val="00000E84"/>
    <w:rsid w:val="00001421"/>
    <w:rsid w:val="00002A00"/>
    <w:rsid w:val="00003897"/>
    <w:rsid w:val="000051AF"/>
    <w:rsid w:val="00005590"/>
    <w:rsid w:val="0000580F"/>
    <w:rsid w:val="0000616D"/>
    <w:rsid w:val="00011452"/>
    <w:rsid w:val="00011F53"/>
    <w:rsid w:val="00011F65"/>
    <w:rsid w:val="00012CC1"/>
    <w:rsid w:val="00014406"/>
    <w:rsid w:val="0001727F"/>
    <w:rsid w:val="00020C68"/>
    <w:rsid w:val="000221CF"/>
    <w:rsid w:val="000256F3"/>
    <w:rsid w:val="00027929"/>
    <w:rsid w:val="00027E83"/>
    <w:rsid w:val="00030612"/>
    <w:rsid w:val="0003393D"/>
    <w:rsid w:val="00033BC8"/>
    <w:rsid w:val="00034316"/>
    <w:rsid w:val="00034C70"/>
    <w:rsid w:val="00036E3C"/>
    <w:rsid w:val="0003768A"/>
    <w:rsid w:val="0004136D"/>
    <w:rsid w:val="00041CAB"/>
    <w:rsid w:val="00043708"/>
    <w:rsid w:val="000438E1"/>
    <w:rsid w:val="00043C00"/>
    <w:rsid w:val="000466EE"/>
    <w:rsid w:val="000479BD"/>
    <w:rsid w:val="00050870"/>
    <w:rsid w:val="00051B67"/>
    <w:rsid w:val="0005242A"/>
    <w:rsid w:val="00055359"/>
    <w:rsid w:val="00055E3F"/>
    <w:rsid w:val="00056525"/>
    <w:rsid w:val="000601FE"/>
    <w:rsid w:val="000602C0"/>
    <w:rsid w:val="00060877"/>
    <w:rsid w:val="00062568"/>
    <w:rsid w:val="00064DF2"/>
    <w:rsid w:val="00065B6F"/>
    <w:rsid w:val="00066CB5"/>
    <w:rsid w:val="00067AE1"/>
    <w:rsid w:val="000702A2"/>
    <w:rsid w:val="00071647"/>
    <w:rsid w:val="00071B1E"/>
    <w:rsid w:val="00072463"/>
    <w:rsid w:val="00074136"/>
    <w:rsid w:val="00074B52"/>
    <w:rsid w:val="00075180"/>
    <w:rsid w:val="00076615"/>
    <w:rsid w:val="00076B41"/>
    <w:rsid w:val="00080008"/>
    <w:rsid w:val="00081331"/>
    <w:rsid w:val="00081908"/>
    <w:rsid w:val="000834F1"/>
    <w:rsid w:val="000837F8"/>
    <w:rsid w:val="00083D22"/>
    <w:rsid w:val="00084B95"/>
    <w:rsid w:val="00086105"/>
    <w:rsid w:val="00086114"/>
    <w:rsid w:val="00087530"/>
    <w:rsid w:val="000908AD"/>
    <w:rsid w:val="00091182"/>
    <w:rsid w:val="00091EF3"/>
    <w:rsid w:val="00095F83"/>
    <w:rsid w:val="000967A7"/>
    <w:rsid w:val="000969EC"/>
    <w:rsid w:val="00096C9B"/>
    <w:rsid w:val="000A0313"/>
    <w:rsid w:val="000A1F8C"/>
    <w:rsid w:val="000A2100"/>
    <w:rsid w:val="000A21EF"/>
    <w:rsid w:val="000A2839"/>
    <w:rsid w:val="000A30E0"/>
    <w:rsid w:val="000A6C2E"/>
    <w:rsid w:val="000A794B"/>
    <w:rsid w:val="000B1AA1"/>
    <w:rsid w:val="000B2B8D"/>
    <w:rsid w:val="000B462A"/>
    <w:rsid w:val="000B5707"/>
    <w:rsid w:val="000B57C4"/>
    <w:rsid w:val="000B583C"/>
    <w:rsid w:val="000B754E"/>
    <w:rsid w:val="000C012E"/>
    <w:rsid w:val="000C3908"/>
    <w:rsid w:val="000C5B1F"/>
    <w:rsid w:val="000C5D19"/>
    <w:rsid w:val="000C5E73"/>
    <w:rsid w:val="000C7052"/>
    <w:rsid w:val="000C7D31"/>
    <w:rsid w:val="000D1419"/>
    <w:rsid w:val="000D318F"/>
    <w:rsid w:val="000D4356"/>
    <w:rsid w:val="000D4F18"/>
    <w:rsid w:val="000D6566"/>
    <w:rsid w:val="000D6975"/>
    <w:rsid w:val="000D6DB2"/>
    <w:rsid w:val="000D7F96"/>
    <w:rsid w:val="000E0001"/>
    <w:rsid w:val="000E0551"/>
    <w:rsid w:val="000E39CC"/>
    <w:rsid w:val="000E50D6"/>
    <w:rsid w:val="000E5511"/>
    <w:rsid w:val="000E70B6"/>
    <w:rsid w:val="000E72D0"/>
    <w:rsid w:val="000F39E3"/>
    <w:rsid w:val="000F4136"/>
    <w:rsid w:val="000F536D"/>
    <w:rsid w:val="000F56B8"/>
    <w:rsid w:val="000F56D0"/>
    <w:rsid w:val="00100504"/>
    <w:rsid w:val="00100AEF"/>
    <w:rsid w:val="00102197"/>
    <w:rsid w:val="00102577"/>
    <w:rsid w:val="00102C37"/>
    <w:rsid w:val="00102CE6"/>
    <w:rsid w:val="00107BDE"/>
    <w:rsid w:val="0011009C"/>
    <w:rsid w:val="0011060D"/>
    <w:rsid w:val="001106DC"/>
    <w:rsid w:val="00110E71"/>
    <w:rsid w:val="001134B0"/>
    <w:rsid w:val="00114627"/>
    <w:rsid w:val="00115ED4"/>
    <w:rsid w:val="00117264"/>
    <w:rsid w:val="00120F7D"/>
    <w:rsid w:val="00122B72"/>
    <w:rsid w:val="00125523"/>
    <w:rsid w:val="00126120"/>
    <w:rsid w:val="001314B3"/>
    <w:rsid w:val="0013194A"/>
    <w:rsid w:val="00131D3D"/>
    <w:rsid w:val="001324CE"/>
    <w:rsid w:val="00134498"/>
    <w:rsid w:val="00136307"/>
    <w:rsid w:val="00137FB3"/>
    <w:rsid w:val="001415A8"/>
    <w:rsid w:val="00141E2F"/>
    <w:rsid w:val="00142613"/>
    <w:rsid w:val="001434E5"/>
    <w:rsid w:val="00143691"/>
    <w:rsid w:val="00150AA2"/>
    <w:rsid w:val="001512E5"/>
    <w:rsid w:val="00152E8C"/>
    <w:rsid w:val="00153228"/>
    <w:rsid w:val="00153D71"/>
    <w:rsid w:val="0015490F"/>
    <w:rsid w:val="00154937"/>
    <w:rsid w:val="00155FD5"/>
    <w:rsid w:val="00157430"/>
    <w:rsid w:val="001579C6"/>
    <w:rsid w:val="0016143D"/>
    <w:rsid w:val="00162D5D"/>
    <w:rsid w:val="0016391A"/>
    <w:rsid w:val="0016562F"/>
    <w:rsid w:val="001665D7"/>
    <w:rsid w:val="00166E9C"/>
    <w:rsid w:val="00167204"/>
    <w:rsid w:val="00170758"/>
    <w:rsid w:val="001714BB"/>
    <w:rsid w:val="0017166E"/>
    <w:rsid w:val="0017224B"/>
    <w:rsid w:val="00172C10"/>
    <w:rsid w:val="00173659"/>
    <w:rsid w:val="00176927"/>
    <w:rsid w:val="00177000"/>
    <w:rsid w:val="001770A5"/>
    <w:rsid w:val="0017758D"/>
    <w:rsid w:val="0018160E"/>
    <w:rsid w:val="00181B2C"/>
    <w:rsid w:val="00181E69"/>
    <w:rsid w:val="00181EC7"/>
    <w:rsid w:val="00182D1D"/>
    <w:rsid w:val="00183998"/>
    <w:rsid w:val="0018448B"/>
    <w:rsid w:val="00184D60"/>
    <w:rsid w:val="00185251"/>
    <w:rsid w:val="00185862"/>
    <w:rsid w:val="001873EB"/>
    <w:rsid w:val="0019124D"/>
    <w:rsid w:val="001929FC"/>
    <w:rsid w:val="00194F09"/>
    <w:rsid w:val="001952C4"/>
    <w:rsid w:val="00197FA3"/>
    <w:rsid w:val="001A0279"/>
    <w:rsid w:val="001A1060"/>
    <w:rsid w:val="001A10A8"/>
    <w:rsid w:val="001A10AF"/>
    <w:rsid w:val="001A14F3"/>
    <w:rsid w:val="001A2414"/>
    <w:rsid w:val="001A4101"/>
    <w:rsid w:val="001A6E48"/>
    <w:rsid w:val="001A6F29"/>
    <w:rsid w:val="001B102F"/>
    <w:rsid w:val="001B1FD1"/>
    <w:rsid w:val="001B22AF"/>
    <w:rsid w:val="001B458C"/>
    <w:rsid w:val="001B79BF"/>
    <w:rsid w:val="001C0018"/>
    <w:rsid w:val="001C1228"/>
    <w:rsid w:val="001C19B4"/>
    <w:rsid w:val="001C1F39"/>
    <w:rsid w:val="001C2187"/>
    <w:rsid w:val="001C2479"/>
    <w:rsid w:val="001C2B44"/>
    <w:rsid w:val="001C49CD"/>
    <w:rsid w:val="001C5128"/>
    <w:rsid w:val="001C5E68"/>
    <w:rsid w:val="001C629C"/>
    <w:rsid w:val="001C6907"/>
    <w:rsid w:val="001C75EF"/>
    <w:rsid w:val="001C7952"/>
    <w:rsid w:val="001C7C32"/>
    <w:rsid w:val="001C7C57"/>
    <w:rsid w:val="001D0A1D"/>
    <w:rsid w:val="001D3443"/>
    <w:rsid w:val="001D7EEC"/>
    <w:rsid w:val="001E3195"/>
    <w:rsid w:val="001E3C72"/>
    <w:rsid w:val="001E41BD"/>
    <w:rsid w:val="001E514D"/>
    <w:rsid w:val="001F31AA"/>
    <w:rsid w:val="001F3EA3"/>
    <w:rsid w:val="001F65C4"/>
    <w:rsid w:val="001F6776"/>
    <w:rsid w:val="001F7D30"/>
    <w:rsid w:val="002007CE"/>
    <w:rsid w:val="00201208"/>
    <w:rsid w:val="00202BEB"/>
    <w:rsid w:val="00202C94"/>
    <w:rsid w:val="0020341A"/>
    <w:rsid w:val="00203902"/>
    <w:rsid w:val="002041A0"/>
    <w:rsid w:val="00205123"/>
    <w:rsid w:val="00205364"/>
    <w:rsid w:val="00205C57"/>
    <w:rsid w:val="002064EB"/>
    <w:rsid w:val="0020736F"/>
    <w:rsid w:val="0021377C"/>
    <w:rsid w:val="0021389D"/>
    <w:rsid w:val="00213C70"/>
    <w:rsid w:val="002166F9"/>
    <w:rsid w:val="00217653"/>
    <w:rsid w:val="00217B26"/>
    <w:rsid w:val="00220536"/>
    <w:rsid w:val="002245A7"/>
    <w:rsid w:val="002250EA"/>
    <w:rsid w:val="00225174"/>
    <w:rsid w:val="00227B3E"/>
    <w:rsid w:val="002322AB"/>
    <w:rsid w:val="00232575"/>
    <w:rsid w:val="00232D25"/>
    <w:rsid w:val="00232D53"/>
    <w:rsid w:val="00234002"/>
    <w:rsid w:val="00235E56"/>
    <w:rsid w:val="002405B2"/>
    <w:rsid w:val="0024091C"/>
    <w:rsid w:val="0024096D"/>
    <w:rsid w:val="00241050"/>
    <w:rsid w:val="002417DD"/>
    <w:rsid w:val="0024269E"/>
    <w:rsid w:val="00242935"/>
    <w:rsid w:val="002433BF"/>
    <w:rsid w:val="00244458"/>
    <w:rsid w:val="00244465"/>
    <w:rsid w:val="002456D3"/>
    <w:rsid w:val="00245DCD"/>
    <w:rsid w:val="00247090"/>
    <w:rsid w:val="00251D38"/>
    <w:rsid w:val="00251D60"/>
    <w:rsid w:val="0025293D"/>
    <w:rsid w:val="00252DE9"/>
    <w:rsid w:val="00252F00"/>
    <w:rsid w:val="00252FC9"/>
    <w:rsid w:val="0025409A"/>
    <w:rsid w:val="00255663"/>
    <w:rsid w:val="00255CAC"/>
    <w:rsid w:val="00257D48"/>
    <w:rsid w:val="00257E99"/>
    <w:rsid w:val="00260F49"/>
    <w:rsid w:val="00261E80"/>
    <w:rsid w:val="002626C7"/>
    <w:rsid w:val="00262B74"/>
    <w:rsid w:val="00262ED7"/>
    <w:rsid w:val="002630C1"/>
    <w:rsid w:val="002638B7"/>
    <w:rsid w:val="00263B9B"/>
    <w:rsid w:val="00263BFA"/>
    <w:rsid w:val="002646A3"/>
    <w:rsid w:val="0026591A"/>
    <w:rsid w:val="00265F8C"/>
    <w:rsid w:val="00270547"/>
    <w:rsid w:val="002734ED"/>
    <w:rsid w:val="002751AD"/>
    <w:rsid w:val="002754C1"/>
    <w:rsid w:val="00275662"/>
    <w:rsid w:val="00276DF3"/>
    <w:rsid w:val="00277362"/>
    <w:rsid w:val="00277FFC"/>
    <w:rsid w:val="002812B1"/>
    <w:rsid w:val="00282484"/>
    <w:rsid w:val="00283362"/>
    <w:rsid w:val="0028344A"/>
    <w:rsid w:val="00286AB4"/>
    <w:rsid w:val="00290ECA"/>
    <w:rsid w:val="002926D5"/>
    <w:rsid w:val="002929C9"/>
    <w:rsid w:val="00292A22"/>
    <w:rsid w:val="00292D36"/>
    <w:rsid w:val="00294622"/>
    <w:rsid w:val="00294DDF"/>
    <w:rsid w:val="0029529E"/>
    <w:rsid w:val="0029555F"/>
    <w:rsid w:val="00295DDC"/>
    <w:rsid w:val="00296D49"/>
    <w:rsid w:val="00297635"/>
    <w:rsid w:val="00297DCE"/>
    <w:rsid w:val="002A01D5"/>
    <w:rsid w:val="002A02C4"/>
    <w:rsid w:val="002A13DF"/>
    <w:rsid w:val="002A1585"/>
    <w:rsid w:val="002A1B83"/>
    <w:rsid w:val="002A1D31"/>
    <w:rsid w:val="002A274E"/>
    <w:rsid w:val="002A27E2"/>
    <w:rsid w:val="002A35B9"/>
    <w:rsid w:val="002A42FC"/>
    <w:rsid w:val="002B0AB8"/>
    <w:rsid w:val="002B149D"/>
    <w:rsid w:val="002B2074"/>
    <w:rsid w:val="002B520D"/>
    <w:rsid w:val="002B59D1"/>
    <w:rsid w:val="002B5E5C"/>
    <w:rsid w:val="002B69CA"/>
    <w:rsid w:val="002B6DFB"/>
    <w:rsid w:val="002C0370"/>
    <w:rsid w:val="002C0EE8"/>
    <w:rsid w:val="002C2402"/>
    <w:rsid w:val="002C27FF"/>
    <w:rsid w:val="002C36E4"/>
    <w:rsid w:val="002C3E2F"/>
    <w:rsid w:val="002C4F57"/>
    <w:rsid w:val="002C5AC2"/>
    <w:rsid w:val="002C661E"/>
    <w:rsid w:val="002C6DB3"/>
    <w:rsid w:val="002C6EC3"/>
    <w:rsid w:val="002C702E"/>
    <w:rsid w:val="002D04B7"/>
    <w:rsid w:val="002D08B0"/>
    <w:rsid w:val="002D2D98"/>
    <w:rsid w:val="002D41FC"/>
    <w:rsid w:val="002D4C9B"/>
    <w:rsid w:val="002D4F46"/>
    <w:rsid w:val="002D5757"/>
    <w:rsid w:val="002D5CD8"/>
    <w:rsid w:val="002D74A3"/>
    <w:rsid w:val="002D7A40"/>
    <w:rsid w:val="002E02C0"/>
    <w:rsid w:val="002E2041"/>
    <w:rsid w:val="002E35B9"/>
    <w:rsid w:val="002E46F6"/>
    <w:rsid w:val="002E6630"/>
    <w:rsid w:val="002E6C5B"/>
    <w:rsid w:val="002E71D7"/>
    <w:rsid w:val="002E7E86"/>
    <w:rsid w:val="002F0B12"/>
    <w:rsid w:val="002F3E68"/>
    <w:rsid w:val="002F3F24"/>
    <w:rsid w:val="002F54DB"/>
    <w:rsid w:val="002F562C"/>
    <w:rsid w:val="002F6672"/>
    <w:rsid w:val="002F6F8B"/>
    <w:rsid w:val="002F7368"/>
    <w:rsid w:val="00301EA7"/>
    <w:rsid w:val="00301EF8"/>
    <w:rsid w:val="003020FF"/>
    <w:rsid w:val="00303223"/>
    <w:rsid w:val="0030562B"/>
    <w:rsid w:val="00305B26"/>
    <w:rsid w:val="00307777"/>
    <w:rsid w:val="00310069"/>
    <w:rsid w:val="003102C6"/>
    <w:rsid w:val="00310457"/>
    <w:rsid w:val="0031222E"/>
    <w:rsid w:val="003126FD"/>
    <w:rsid w:val="003131FB"/>
    <w:rsid w:val="00315E24"/>
    <w:rsid w:val="00317047"/>
    <w:rsid w:val="0031763B"/>
    <w:rsid w:val="003206C3"/>
    <w:rsid w:val="00320E3F"/>
    <w:rsid w:val="0032144D"/>
    <w:rsid w:val="00323D0C"/>
    <w:rsid w:val="00326400"/>
    <w:rsid w:val="00326D71"/>
    <w:rsid w:val="0032779C"/>
    <w:rsid w:val="0033188E"/>
    <w:rsid w:val="00332390"/>
    <w:rsid w:val="00333BB8"/>
    <w:rsid w:val="003351EC"/>
    <w:rsid w:val="00340986"/>
    <w:rsid w:val="00341620"/>
    <w:rsid w:val="00341624"/>
    <w:rsid w:val="0034190F"/>
    <w:rsid w:val="00341AE5"/>
    <w:rsid w:val="003445D2"/>
    <w:rsid w:val="00345AD0"/>
    <w:rsid w:val="00345FC1"/>
    <w:rsid w:val="00347890"/>
    <w:rsid w:val="00347936"/>
    <w:rsid w:val="003511A2"/>
    <w:rsid w:val="00352AF4"/>
    <w:rsid w:val="00352F81"/>
    <w:rsid w:val="00353622"/>
    <w:rsid w:val="00353706"/>
    <w:rsid w:val="00354B63"/>
    <w:rsid w:val="00354DF9"/>
    <w:rsid w:val="00356612"/>
    <w:rsid w:val="0035673E"/>
    <w:rsid w:val="00356861"/>
    <w:rsid w:val="0035782E"/>
    <w:rsid w:val="00357ECA"/>
    <w:rsid w:val="00361069"/>
    <w:rsid w:val="003614CB"/>
    <w:rsid w:val="00361F80"/>
    <w:rsid w:val="003620CF"/>
    <w:rsid w:val="00363E96"/>
    <w:rsid w:val="003658BD"/>
    <w:rsid w:val="00365905"/>
    <w:rsid w:val="00365F6B"/>
    <w:rsid w:val="003665C7"/>
    <w:rsid w:val="003666F8"/>
    <w:rsid w:val="00367037"/>
    <w:rsid w:val="00367F49"/>
    <w:rsid w:val="00367F74"/>
    <w:rsid w:val="00373261"/>
    <w:rsid w:val="003743B4"/>
    <w:rsid w:val="00374950"/>
    <w:rsid w:val="00374AB3"/>
    <w:rsid w:val="00375BBA"/>
    <w:rsid w:val="0037629D"/>
    <w:rsid w:val="00376A4C"/>
    <w:rsid w:val="00377005"/>
    <w:rsid w:val="00381184"/>
    <w:rsid w:val="003812F2"/>
    <w:rsid w:val="00381489"/>
    <w:rsid w:val="00381725"/>
    <w:rsid w:val="00382E60"/>
    <w:rsid w:val="00382F11"/>
    <w:rsid w:val="00383336"/>
    <w:rsid w:val="00384BF0"/>
    <w:rsid w:val="00384FB7"/>
    <w:rsid w:val="00387982"/>
    <w:rsid w:val="00387B84"/>
    <w:rsid w:val="00387BDB"/>
    <w:rsid w:val="0039029E"/>
    <w:rsid w:val="00392535"/>
    <w:rsid w:val="003946EC"/>
    <w:rsid w:val="00394DDC"/>
    <w:rsid w:val="0039666A"/>
    <w:rsid w:val="00396F09"/>
    <w:rsid w:val="00397A14"/>
    <w:rsid w:val="003A095E"/>
    <w:rsid w:val="003A3156"/>
    <w:rsid w:val="003A41B4"/>
    <w:rsid w:val="003A51B4"/>
    <w:rsid w:val="003A5E56"/>
    <w:rsid w:val="003A6676"/>
    <w:rsid w:val="003A6C87"/>
    <w:rsid w:val="003A706D"/>
    <w:rsid w:val="003A7AF4"/>
    <w:rsid w:val="003B0027"/>
    <w:rsid w:val="003B0AC3"/>
    <w:rsid w:val="003B1E7F"/>
    <w:rsid w:val="003B2183"/>
    <w:rsid w:val="003B21DC"/>
    <w:rsid w:val="003B3B64"/>
    <w:rsid w:val="003B4248"/>
    <w:rsid w:val="003B7D0A"/>
    <w:rsid w:val="003C26AD"/>
    <w:rsid w:val="003C30B5"/>
    <w:rsid w:val="003C3258"/>
    <w:rsid w:val="003C51AE"/>
    <w:rsid w:val="003C5445"/>
    <w:rsid w:val="003C55FC"/>
    <w:rsid w:val="003C59B2"/>
    <w:rsid w:val="003C73A7"/>
    <w:rsid w:val="003D1099"/>
    <w:rsid w:val="003D1B23"/>
    <w:rsid w:val="003D30E9"/>
    <w:rsid w:val="003D3248"/>
    <w:rsid w:val="003D3260"/>
    <w:rsid w:val="003D5D53"/>
    <w:rsid w:val="003D6A64"/>
    <w:rsid w:val="003D7D0D"/>
    <w:rsid w:val="003E00FC"/>
    <w:rsid w:val="003E08CC"/>
    <w:rsid w:val="003E0C92"/>
    <w:rsid w:val="003E1192"/>
    <w:rsid w:val="003E27B0"/>
    <w:rsid w:val="003E31ED"/>
    <w:rsid w:val="003E35C4"/>
    <w:rsid w:val="003E39FF"/>
    <w:rsid w:val="003E5827"/>
    <w:rsid w:val="003E6A99"/>
    <w:rsid w:val="003F284A"/>
    <w:rsid w:val="003F3043"/>
    <w:rsid w:val="003F558A"/>
    <w:rsid w:val="003F571E"/>
    <w:rsid w:val="003F601D"/>
    <w:rsid w:val="003F6495"/>
    <w:rsid w:val="003F7402"/>
    <w:rsid w:val="003F789C"/>
    <w:rsid w:val="00400130"/>
    <w:rsid w:val="004005B4"/>
    <w:rsid w:val="00401BAF"/>
    <w:rsid w:val="00403B41"/>
    <w:rsid w:val="00404328"/>
    <w:rsid w:val="00404AB5"/>
    <w:rsid w:val="004057AC"/>
    <w:rsid w:val="00406B80"/>
    <w:rsid w:val="00413310"/>
    <w:rsid w:val="004139BE"/>
    <w:rsid w:val="00415593"/>
    <w:rsid w:val="004161C8"/>
    <w:rsid w:val="00416A3B"/>
    <w:rsid w:val="00427924"/>
    <w:rsid w:val="00430306"/>
    <w:rsid w:val="004309EA"/>
    <w:rsid w:val="00430E3A"/>
    <w:rsid w:val="0043498F"/>
    <w:rsid w:val="0043577B"/>
    <w:rsid w:val="00440D90"/>
    <w:rsid w:val="004412F0"/>
    <w:rsid w:val="00443631"/>
    <w:rsid w:val="0044587A"/>
    <w:rsid w:val="00450656"/>
    <w:rsid w:val="004517D5"/>
    <w:rsid w:val="00451E97"/>
    <w:rsid w:val="004523D4"/>
    <w:rsid w:val="00453C32"/>
    <w:rsid w:val="00455C63"/>
    <w:rsid w:val="00457250"/>
    <w:rsid w:val="00457832"/>
    <w:rsid w:val="00457A11"/>
    <w:rsid w:val="00460120"/>
    <w:rsid w:val="0046024C"/>
    <w:rsid w:val="004610B1"/>
    <w:rsid w:val="00463478"/>
    <w:rsid w:val="00466518"/>
    <w:rsid w:val="00466F38"/>
    <w:rsid w:val="0046778A"/>
    <w:rsid w:val="004728BC"/>
    <w:rsid w:val="0047322A"/>
    <w:rsid w:val="004752F9"/>
    <w:rsid w:val="00476D4B"/>
    <w:rsid w:val="00480B4A"/>
    <w:rsid w:val="004810F2"/>
    <w:rsid w:val="00481906"/>
    <w:rsid w:val="00483969"/>
    <w:rsid w:val="00484563"/>
    <w:rsid w:val="004849C0"/>
    <w:rsid w:val="00484A23"/>
    <w:rsid w:val="00486B63"/>
    <w:rsid w:val="00486D22"/>
    <w:rsid w:val="00490BC7"/>
    <w:rsid w:val="00491EE7"/>
    <w:rsid w:val="00494522"/>
    <w:rsid w:val="00497CD1"/>
    <w:rsid w:val="004A05E4"/>
    <w:rsid w:val="004A0C37"/>
    <w:rsid w:val="004A1C67"/>
    <w:rsid w:val="004A1E3D"/>
    <w:rsid w:val="004A25D2"/>
    <w:rsid w:val="004A2897"/>
    <w:rsid w:val="004A28BE"/>
    <w:rsid w:val="004A3A6B"/>
    <w:rsid w:val="004A3CA4"/>
    <w:rsid w:val="004A53DF"/>
    <w:rsid w:val="004A5A65"/>
    <w:rsid w:val="004A5CA8"/>
    <w:rsid w:val="004A798B"/>
    <w:rsid w:val="004A7D04"/>
    <w:rsid w:val="004B1410"/>
    <w:rsid w:val="004B3D86"/>
    <w:rsid w:val="004B4D21"/>
    <w:rsid w:val="004B5209"/>
    <w:rsid w:val="004B56C5"/>
    <w:rsid w:val="004B5E82"/>
    <w:rsid w:val="004B7370"/>
    <w:rsid w:val="004B7A3B"/>
    <w:rsid w:val="004C069C"/>
    <w:rsid w:val="004C2CAB"/>
    <w:rsid w:val="004C3E96"/>
    <w:rsid w:val="004C4566"/>
    <w:rsid w:val="004C4F98"/>
    <w:rsid w:val="004C5C78"/>
    <w:rsid w:val="004C6BD9"/>
    <w:rsid w:val="004C6C10"/>
    <w:rsid w:val="004D12C6"/>
    <w:rsid w:val="004D1677"/>
    <w:rsid w:val="004D2B2C"/>
    <w:rsid w:val="004D2D38"/>
    <w:rsid w:val="004D3281"/>
    <w:rsid w:val="004D43C8"/>
    <w:rsid w:val="004D5559"/>
    <w:rsid w:val="004E12FA"/>
    <w:rsid w:val="004E14AF"/>
    <w:rsid w:val="004E2A74"/>
    <w:rsid w:val="004E3BEE"/>
    <w:rsid w:val="004E3DAA"/>
    <w:rsid w:val="004E42D9"/>
    <w:rsid w:val="004E4615"/>
    <w:rsid w:val="004E4919"/>
    <w:rsid w:val="004E61AE"/>
    <w:rsid w:val="004F19D1"/>
    <w:rsid w:val="004F1EC8"/>
    <w:rsid w:val="004F2633"/>
    <w:rsid w:val="004F2D0E"/>
    <w:rsid w:val="004F31FD"/>
    <w:rsid w:val="004F48A0"/>
    <w:rsid w:val="004F60B8"/>
    <w:rsid w:val="004F7648"/>
    <w:rsid w:val="00500E72"/>
    <w:rsid w:val="00502D00"/>
    <w:rsid w:val="00503A42"/>
    <w:rsid w:val="00503B60"/>
    <w:rsid w:val="00505C15"/>
    <w:rsid w:val="005076C2"/>
    <w:rsid w:val="005103C3"/>
    <w:rsid w:val="0051591A"/>
    <w:rsid w:val="00517DAA"/>
    <w:rsid w:val="00520578"/>
    <w:rsid w:val="0052130A"/>
    <w:rsid w:val="0052176B"/>
    <w:rsid w:val="00522A77"/>
    <w:rsid w:val="00522E04"/>
    <w:rsid w:val="00522EC0"/>
    <w:rsid w:val="005247F8"/>
    <w:rsid w:val="0052488D"/>
    <w:rsid w:val="00526072"/>
    <w:rsid w:val="0052768B"/>
    <w:rsid w:val="005278DF"/>
    <w:rsid w:val="005305C8"/>
    <w:rsid w:val="00532D17"/>
    <w:rsid w:val="00533914"/>
    <w:rsid w:val="00533A37"/>
    <w:rsid w:val="00535008"/>
    <w:rsid w:val="00537D17"/>
    <w:rsid w:val="0054053F"/>
    <w:rsid w:val="005410A5"/>
    <w:rsid w:val="00542E33"/>
    <w:rsid w:val="00542ECF"/>
    <w:rsid w:val="00543813"/>
    <w:rsid w:val="00544CBE"/>
    <w:rsid w:val="00545683"/>
    <w:rsid w:val="00545EC1"/>
    <w:rsid w:val="00546F7D"/>
    <w:rsid w:val="00547EC3"/>
    <w:rsid w:val="005501F7"/>
    <w:rsid w:val="005506BA"/>
    <w:rsid w:val="00550C77"/>
    <w:rsid w:val="00552AE8"/>
    <w:rsid w:val="00552D96"/>
    <w:rsid w:val="00553588"/>
    <w:rsid w:val="00553867"/>
    <w:rsid w:val="00554503"/>
    <w:rsid w:val="0055480D"/>
    <w:rsid w:val="0055497A"/>
    <w:rsid w:val="00554D71"/>
    <w:rsid w:val="0055657E"/>
    <w:rsid w:val="00560AAE"/>
    <w:rsid w:val="00563C3C"/>
    <w:rsid w:val="005649CE"/>
    <w:rsid w:val="0056551B"/>
    <w:rsid w:val="005657DA"/>
    <w:rsid w:val="00570478"/>
    <w:rsid w:val="00571278"/>
    <w:rsid w:val="0057294D"/>
    <w:rsid w:val="0057400A"/>
    <w:rsid w:val="005759CA"/>
    <w:rsid w:val="0057656A"/>
    <w:rsid w:val="005779AE"/>
    <w:rsid w:val="00581168"/>
    <w:rsid w:val="005823B0"/>
    <w:rsid w:val="00582665"/>
    <w:rsid w:val="00583C8F"/>
    <w:rsid w:val="00583F08"/>
    <w:rsid w:val="005844E9"/>
    <w:rsid w:val="0058550C"/>
    <w:rsid w:val="0058580C"/>
    <w:rsid w:val="00586157"/>
    <w:rsid w:val="005869FD"/>
    <w:rsid w:val="005903EA"/>
    <w:rsid w:val="00590E2C"/>
    <w:rsid w:val="005914D2"/>
    <w:rsid w:val="00591580"/>
    <w:rsid w:val="005924BC"/>
    <w:rsid w:val="00592D32"/>
    <w:rsid w:val="0059393D"/>
    <w:rsid w:val="005943FF"/>
    <w:rsid w:val="0059547D"/>
    <w:rsid w:val="00595A21"/>
    <w:rsid w:val="00595E47"/>
    <w:rsid w:val="00595F10"/>
    <w:rsid w:val="0059615B"/>
    <w:rsid w:val="00596CB2"/>
    <w:rsid w:val="00596EC0"/>
    <w:rsid w:val="005973DF"/>
    <w:rsid w:val="00597DAC"/>
    <w:rsid w:val="005A0298"/>
    <w:rsid w:val="005A1C1E"/>
    <w:rsid w:val="005A498F"/>
    <w:rsid w:val="005A4EE5"/>
    <w:rsid w:val="005A5081"/>
    <w:rsid w:val="005A58AF"/>
    <w:rsid w:val="005A6801"/>
    <w:rsid w:val="005A79D6"/>
    <w:rsid w:val="005A7D81"/>
    <w:rsid w:val="005A7EB5"/>
    <w:rsid w:val="005B1647"/>
    <w:rsid w:val="005B27FA"/>
    <w:rsid w:val="005B2DDE"/>
    <w:rsid w:val="005B368B"/>
    <w:rsid w:val="005B3FD4"/>
    <w:rsid w:val="005B56A1"/>
    <w:rsid w:val="005B6CDF"/>
    <w:rsid w:val="005B720F"/>
    <w:rsid w:val="005B7C2E"/>
    <w:rsid w:val="005C14D9"/>
    <w:rsid w:val="005C1E1C"/>
    <w:rsid w:val="005C3279"/>
    <w:rsid w:val="005C41E9"/>
    <w:rsid w:val="005C42DC"/>
    <w:rsid w:val="005C483F"/>
    <w:rsid w:val="005C5C24"/>
    <w:rsid w:val="005C7FCC"/>
    <w:rsid w:val="005D1E17"/>
    <w:rsid w:val="005D24AA"/>
    <w:rsid w:val="005D3A2C"/>
    <w:rsid w:val="005D5C20"/>
    <w:rsid w:val="005D5C8E"/>
    <w:rsid w:val="005D7C75"/>
    <w:rsid w:val="005E0031"/>
    <w:rsid w:val="005E0B11"/>
    <w:rsid w:val="005E22F4"/>
    <w:rsid w:val="005E3FF0"/>
    <w:rsid w:val="005E41A9"/>
    <w:rsid w:val="005E5047"/>
    <w:rsid w:val="005E5433"/>
    <w:rsid w:val="005E5484"/>
    <w:rsid w:val="005E5D27"/>
    <w:rsid w:val="005E5E56"/>
    <w:rsid w:val="005E7EA5"/>
    <w:rsid w:val="005F0839"/>
    <w:rsid w:val="005F0F49"/>
    <w:rsid w:val="005F11FD"/>
    <w:rsid w:val="005F3CF5"/>
    <w:rsid w:val="005F4C95"/>
    <w:rsid w:val="005F5F65"/>
    <w:rsid w:val="005F6B12"/>
    <w:rsid w:val="005F6DCE"/>
    <w:rsid w:val="0060109F"/>
    <w:rsid w:val="006017CB"/>
    <w:rsid w:val="00601910"/>
    <w:rsid w:val="0060273D"/>
    <w:rsid w:val="0060323C"/>
    <w:rsid w:val="00605561"/>
    <w:rsid w:val="00605890"/>
    <w:rsid w:val="00606D68"/>
    <w:rsid w:val="0060703B"/>
    <w:rsid w:val="00612333"/>
    <w:rsid w:val="00612B12"/>
    <w:rsid w:val="00614C54"/>
    <w:rsid w:val="00614EEA"/>
    <w:rsid w:val="00615C5F"/>
    <w:rsid w:val="00617874"/>
    <w:rsid w:val="00617D21"/>
    <w:rsid w:val="006209E4"/>
    <w:rsid w:val="00620D70"/>
    <w:rsid w:val="006229DB"/>
    <w:rsid w:val="00623C88"/>
    <w:rsid w:val="00625CC1"/>
    <w:rsid w:val="00627510"/>
    <w:rsid w:val="00627E9B"/>
    <w:rsid w:val="00631596"/>
    <w:rsid w:val="00632771"/>
    <w:rsid w:val="00633087"/>
    <w:rsid w:val="00633421"/>
    <w:rsid w:val="006343C4"/>
    <w:rsid w:val="00634E58"/>
    <w:rsid w:val="00635174"/>
    <w:rsid w:val="006356FD"/>
    <w:rsid w:val="00635BD2"/>
    <w:rsid w:val="00637F93"/>
    <w:rsid w:val="00640F00"/>
    <w:rsid w:val="006424E8"/>
    <w:rsid w:val="00642DB7"/>
    <w:rsid w:val="00644BD8"/>
    <w:rsid w:val="006464AE"/>
    <w:rsid w:val="006471AC"/>
    <w:rsid w:val="006522EA"/>
    <w:rsid w:val="00653059"/>
    <w:rsid w:val="006533D6"/>
    <w:rsid w:val="00654622"/>
    <w:rsid w:val="00654CA8"/>
    <w:rsid w:val="00654D1C"/>
    <w:rsid w:val="006556B0"/>
    <w:rsid w:val="00655820"/>
    <w:rsid w:val="00656CBC"/>
    <w:rsid w:val="00656CD8"/>
    <w:rsid w:val="00657EC9"/>
    <w:rsid w:val="006608AE"/>
    <w:rsid w:val="00660A22"/>
    <w:rsid w:val="006610D6"/>
    <w:rsid w:val="006610E1"/>
    <w:rsid w:val="00661D28"/>
    <w:rsid w:val="0066276C"/>
    <w:rsid w:val="006631E2"/>
    <w:rsid w:val="0066471A"/>
    <w:rsid w:val="00664E38"/>
    <w:rsid w:val="00665CAA"/>
    <w:rsid w:val="00670BBD"/>
    <w:rsid w:val="006714A2"/>
    <w:rsid w:val="006715BA"/>
    <w:rsid w:val="00671854"/>
    <w:rsid w:val="0067252A"/>
    <w:rsid w:val="0067305B"/>
    <w:rsid w:val="006732B6"/>
    <w:rsid w:val="00673F8B"/>
    <w:rsid w:val="006744FC"/>
    <w:rsid w:val="00674FAD"/>
    <w:rsid w:val="0067512B"/>
    <w:rsid w:val="006770BA"/>
    <w:rsid w:val="00677C5F"/>
    <w:rsid w:val="006813E9"/>
    <w:rsid w:val="0068147B"/>
    <w:rsid w:val="00682ACF"/>
    <w:rsid w:val="00682E8E"/>
    <w:rsid w:val="0068423C"/>
    <w:rsid w:val="0068673E"/>
    <w:rsid w:val="00686A99"/>
    <w:rsid w:val="0069045B"/>
    <w:rsid w:val="006926BE"/>
    <w:rsid w:val="006934B7"/>
    <w:rsid w:val="00695F49"/>
    <w:rsid w:val="00696BA5"/>
    <w:rsid w:val="006A05A0"/>
    <w:rsid w:val="006A13C0"/>
    <w:rsid w:val="006A3970"/>
    <w:rsid w:val="006A5C0A"/>
    <w:rsid w:val="006A67B7"/>
    <w:rsid w:val="006B0744"/>
    <w:rsid w:val="006B0A29"/>
    <w:rsid w:val="006B33FB"/>
    <w:rsid w:val="006B385F"/>
    <w:rsid w:val="006B3EA4"/>
    <w:rsid w:val="006B5F5E"/>
    <w:rsid w:val="006B62CE"/>
    <w:rsid w:val="006B6428"/>
    <w:rsid w:val="006B6EAD"/>
    <w:rsid w:val="006B6EC4"/>
    <w:rsid w:val="006B71B1"/>
    <w:rsid w:val="006C207C"/>
    <w:rsid w:val="006C2B21"/>
    <w:rsid w:val="006C3D5C"/>
    <w:rsid w:val="006C3DCE"/>
    <w:rsid w:val="006C4094"/>
    <w:rsid w:val="006C4AF0"/>
    <w:rsid w:val="006C4BAE"/>
    <w:rsid w:val="006C5228"/>
    <w:rsid w:val="006C6F04"/>
    <w:rsid w:val="006C7813"/>
    <w:rsid w:val="006D0E68"/>
    <w:rsid w:val="006D1CAC"/>
    <w:rsid w:val="006D2D9C"/>
    <w:rsid w:val="006D4392"/>
    <w:rsid w:val="006D5643"/>
    <w:rsid w:val="006D61E7"/>
    <w:rsid w:val="006D6A1E"/>
    <w:rsid w:val="006D7D1C"/>
    <w:rsid w:val="006E0856"/>
    <w:rsid w:val="006E1310"/>
    <w:rsid w:val="006E16A0"/>
    <w:rsid w:val="006E2689"/>
    <w:rsid w:val="006E3877"/>
    <w:rsid w:val="006E3991"/>
    <w:rsid w:val="006E3A5F"/>
    <w:rsid w:val="006E4B70"/>
    <w:rsid w:val="006E74F7"/>
    <w:rsid w:val="006F1FA4"/>
    <w:rsid w:val="006F3C99"/>
    <w:rsid w:val="006F476A"/>
    <w:rsid w:val="006F531E"/>
    <w:rsid w:val="006F591A"/>
    <w:rsid w:val="006F69B4"/>
    <w:rsid w:val="006F6BA0"/>
    <w:rsid w:val="0070152D"/>
    <w:rsid w:val="00701829"/>
    <w:rsid w:val="007022FC"/>
    <w:rsid w:val="00702D0C"/>
    <w:rsid w:val="00703071"/>
    <w:rsid w:val="007036E9"/>
    <w:rsid w:val="0070478D"/>
    <w:rsid w:val="00704CA5"/>
    <w:rsid w:val="007057E8"/>
    <w:rsid w:val="00705E60"/>
    <w:rsid w:val="0070656D"/>
    <w:rsid w:val="00707399"/>
    <w:rsid w:val="0070779B"/>
    <w:rsid w:val="007077C1"/>
    <w:rsid w:val="00710548"/>
    <w:rsid w:val="00711892"/>
    <w:rsid w:val="007118D0"/>
    <w:rsid w:val="00712321"/>
    <w:rsid w:val="00713465"/>
    <w:rsid w:val="00713CC7"/>
    <w:rsid w:val="0071555E"/>
    <w:rsid w:val="0071695A"/>
    <w:rsid w:val="00716A4E"/>
    <w:rsid w:val="00717451"/>
    <w:rsid w:val="00720E46"/>
    <w:rsid w:val="00720EEA"/>
    <w:rsid w:val="007222F1"/>
    <w:rsid w:val="007237FF"/>
    <w:rsid w:val="00724145"/>
    <w:rsid w:val="00724DF8"/>
    <w:rsid w:val="007263ED"/>
    <w:rsid w:val="00726DDD"/>
    <w:rsid w:val="0072789A"/>
    <w:rsid w:val="007309B4"/>
    <w:rsid w:val="007316AA"/>
    <w:rsid w:val="0073187D"/>
    <w:rsid w:val="00731EE1"/>
    <w:rsid w:val="0073245B"/>
    <w:rsid w:val="0073249D"/>
    <w:rsid w:val="00733BB4"/>
    <w:rsid w:val="00736CE9"/>
    <w:rsid w:val="00736DC9"/>
    <w:rsid w:val="0074227E"/>
    <w:rsid w:val="00742B53"/>
    <w:rsid w:val="0074629A"/>
    <w:rsid w:val="007469B7"/>
    <w:rsid w:val="00751CFE"/>
    <w:rsid w:val="0075241D"/>
    <w:rsid w:val="00752982"/>
    <w:rsid w:val="007543F3"/>
    <w:rsid w:val="00755CAC"/>
    <w:rsid w:val="00755E39"/>
    <w:rsid w:val="00757150"/>
    <w:rsid w:val="0075723D"/>
    <w:rsid w:val="0075740C"/>
    <w:rsid w:val="007578DA"/>
    <w:rsid w:val="00760131"/>
    <w:rsid w:val="00760ED6"/>
    <w:rsid w:val="007618AF"/>
    <w:rsid w:val="007625E6"/>
    <w:rsid w:val="00762707"/>
    <w:rsid w:val="007628A6"/>
    <w:rsid w:val="00764308"/>
    <w:rsid w:val="00764932"/>
    <w:rsid w:val="00764D2B"/>
    <w:rsid w:val="00766DB9"/>
    <w:rsid w:val="007716B8"/>
    <w:rsid w:val="00773E79"/>
    <w:rsid w:val="00775EE4"/>
    <w:rsid w:val="0077728B"/>
    <w:rsid w:val="00777372"/>
    <w:rsid w:val="00780B25"/>
    <w:rsid w:val="00781890"/>
    <w:rsid w:val="00781934"/>
    <w:rsid w:val="0078199A"/>
    <w:rsid w:val="007827B1"/>
    <w:rsid w:val="00784FF7"/>
    <w:rsid w:val="007867AB"/>
    <w:rsid w:val="0078708A"/>
    <w:rsid w:val="007875FA"/>
    <w:rsid w:val="00790679"/>
    <w:rsid w:val="00791927"/>
    <w:rsid w:val="00791C3E"/>
    <w:rsid w:val="00792224"/>
    <w:rsid w:val="0079240C"/>
    <w:rsid w:val="007940C3"/>
    <w:rsid w:val="007942EA"/>
    <w:rsid w:val="00795EF8"/>
    <w:rsid w:val="00796F27"/>
    <w:rsid w:val="007970E2"/>
    <w:rsid w:val="007A07F1"/>
    <w:rsid w:val="007A157D"/>
    <w:rsid w:val="007A5237"/>
    <w:rsid w:val="007A6A69"/>
    <w:rsid w:val="007A6E60"/>
    <w:rsid w:val="007A79C9"/>
    <w:rsid w:val="007B0985"/>
    <w:rsid w:val="007B0A30"/>
    <w:rsid w:val="007B3881"/>
    <w:rsid w:val="007B3AD9"/>
    <w:rsid w:val="007B4CC3"/>
    <w:rsid w:val="007B51EF"/>
    <w:rsid w:val="007B5F66"/>
    <w:rsid w:val="007B5F6A"/>
    <w:rsid w:val="007B7880"/>
    <w:rsid w:val="007C11E3"/>
    <w:rsid w:val="007C144E"/>
    <w:rsid w:val="007C2FF2"/>
    <w:rsid w:val="007C3924"/>
    <w:rsid w:val="007C403F"/>
    <w:rsid w:val="007C4133"/>
    <w:rsid w:val="007C48FE"/>
    <w:rsid w:val="007C57E2"/>
    <w:rsid w:val="007C72E9"/>
    <w:rsid w:val="007C7850"/>
    <w:rsid w:val="007C7DC2"/>
    <w:rsid w:val="007D52CD"/>
    <w:rsid w:val="007D56F1"/>
    <w:rsid w:val="007E00E7"/>
    <w:rsid w:val="007E1588"/>
    <w:rsid w:val="007E3BE0"/>
    <w:rsid w:val="007E4FE4"/>
    <w:rsid w:val="007E6733"/>
    <w:rsid w:val="007F0A5D"/>
    <w:rsid w:val="007F25DF"/>
    <w:rsid w:val="007F3C2F"/>
    <w:rsid w:val="007F41B4"/>
    <w:rsid w:val="007F6160"/>
    <w:rsid w:val="007F6B1B"/>
    <w:rsid w:val="007F7F6D"/>
    <w:rsid w:val="00800035"/>
    <w:rsid w:val="008003DA"/>
    <w:rsid w:val="008016FB"/>
    <w:rsid w:val="0080290A"/>
    <w:rsid w:val="00802CC6"/>
    <w:rsid w:val="0080333A"/>
    <w:rsid w:val="00803E3B"/>
    <w:rsid w:val="00804836"/>
    <w:rsid w:val="0080513B"/>
    <w:rsid w:val="0080611A"/>
    <w:rsid w:val="0080683B"/>
    <w:rsid w:val="00807B3A"/>
    <w:rsid w:val="00807C94"/>
    <w:rsid w:val="0081046D"/>
    <w:rsid w:val="00812B7B"/>
    <w:rsid w:val="00813437"/>
    <w:rsid w:val="008160E3"/>
    <w:rsid w:val="00816733"/>
    <w:rsid w:val="00817A29"/>
    <w:rsid w:val="00820606"/>
    <w:rsid w:val="008207C7"/>
    <w:rsid w:val="00820920"/>
    <w:rsid w:val="00820E71"/>
    <w:rsid w:val="008221CD"/>
    <w:rsid w:val="00822B7A"/>
    <w:rsid w:val="008233BE"/>
    <w:rsid w:val="008240C0"/>
    <w:rsid w:val="0082417D"/>
    <w:rsid w:val="00825920"/>
    <w:rsid w:val="008264BB"/>
    <w:rsid w:val="00827008"/>
    <w:rsid w:val="00827DB9"/>
    <w:rsid w:val="00830BAB"/>
    <w:rsid w:val="0083172F"/>
    <w:rsid w:val="008320C8"/>
    <w:rsid w:val="008322B5"/>
    <w:rsid w:val="0083249F"/>
    <w:rsid w:val="00832B95"/>
    <w:rsid w:val="0083427C"/>
    <w:rsid w:val="00834F5B"/>
    <w:rsid w:val="008375E9"/>
    <w:rsid w:val="00840A7B"/>
    <w:rsid w:val="00841B80"/>
    <w:rsid w:val="00842929"/>
    <w:rsid w:val="00843531"/>
    <w:rsid w:val="00843B5F"/>
    <w:rsid w:val="00844088"/>
    <w:rsid w:val="00844D4B"/>
    <w:rsid w:val="008461FD"/>
    <w:rsid w:val="0084794C"/>
    <w:rsid w:val="00847F70"/>
    <w:rsid w:val="00854805"/>
    <w:rsid w:val="00854962"/>
    <w:rsid w:val="008549CE"/>
    <w:rsid w:val="00855047"/>
    <w:rsid w:val="00855F0E"/>
    <w:rsid w:val="00856092"/>
    <w:rsid w:val="00861641"/>
    <w:rsid w:val="008639FE"/>
    <w:rsid w:val="0086494D"/>
    <w:rsid w:val="00864C7A"/>
    <w:rsid w:val="00866AA3"/>
    <w:rsid w:val="00867A85"/>
    <w:rsid w:val="00871597"/>
    <w:rsid w:val="00871B66"/>
    <w:rsid w:val="00872D7A"/>
    <w:rsid w:val="00872DFE"/>
    <w:rsid w:val="008730E2"/>
    <w:rsid w:val="0087436E"/>
    <w:rsid w:val="0087459C"/>
    <w:rsid w:val="008747B2"/>
    <w:rsid w:val="008759D5"/>
    <w:rsid w:val="008759E2"/>
    <w:rsid w:val="00875C73"/>
    <w:rsid w:val="00875DFC"/>
    <w:rsid w:val="00876B3D"/>
    <w:rsid w:val="00877AF4"/>
    <w:rsid w:val="00880822"/>
    <w:rsid w:val="00880C5D"/>
    <w:rsid w:val="00880FFA"/>
    <w:rsid w:val="0088149F"/>
    <w:rsid w:val="00881B12"/>
    <w:rsid w:val="00881D13"/>
    <w:rsid w:val="00886606"/>
    <w:rsid w:val="0089014D"/>
    <w:rsid w:val="008912C2"/>
    <w:rsid w:val="008943C5"/>
    <w:rsid w:val="008A1235"/>
    <w:rsid w:val="008A298B"/>
    <w:rsid w:val="008A29D8"/>
    <w:rsid w:val="008A3E8B"/>
    <w:rsid w:val="008A4439"/>
    <w:rsid w:val="008B2CF6"/>
    <w:rsid w:val="008B2E5E"/>
    <w:rsid w:val="008B2E95"/>
    <w:rsid w:val="008B310E"/>
    <w:rsid w:val="008B4756"/>
    <w:rsid w:val="008B4965"/>
    <w:rsid w:val="008B5D1F"/>
    <w:rsid w:val="008B68E0"/>
    <w:rsid w:val="008B68EB"/>
    <w:rsid w:val="008B6B7F"/>
    <w:rsid w:val="008B6FBA"/>
    <w:rsid w:val="008B7E03"/>
    <w:rsid w:val="008C0310"/>
    <w:rsid w:val="008C1420"/>
    <w:rsid w:val="008C15E2"/>
    <w:rsid w:val="008C2283"/>
    <w:rsid w:val="008C4371"/>
    <w:rsid w:val="008C49EC"/>
    <w:rsid w:val="008C5487"/>
    <w:rsid w:val="008C5F94"/>
    <w:rsid w:val="008C6A03"/>
    <w:rsid w:val="008C6A77"/>
    <w:rsid w:val="008C7164"/>
    <w:rsid w:val="008C79AA"/>
    <w:rsid w:val="008D2AE9"/>
    <w:rsid w:val="008D3863"/>
    <w:rsid w:val="008D3FB3"/>
    <w:rsid w:val="008D5125"/>
    <w:rsid w:val="008D5BDB"/>
    <w:rsid w:val="008D6873"/>
    <w:rsid w:val="008D7D6D"/>
    <w:rsid w:val="008E090B"/>
    <w:rsid w:val="008E256E"/>
    <w:rsid w:val="008E2A3C"/>
    <w:rsid w:val="008E30A7"/>
    <w:rsid w:val="008E3560"/>
    <w:rsid w:val="008E4303"/>
    <w:rsid w:val="008E43BA"/>
    <w:rsid w:val="008E4974"/>
    <w:rsid w:val="008E4ECF"/>
    <w:rsid w:val="008E5018"/>
    <w:rsid w:val="008E5F1B"/>
    <w:rsid w:val="008E75F6"/>
    <w:rsid w:val="008F050C"/>
    <w:rsid w:val="008F12E7"/>
    <w:rsid w:val="008F2039"/>
    <w:rsid w:val="008F3F57"/>
    <w:rsid w:val="008F5E4B"/>
    <w:rsid w:val="008F63DB"/>
    <w:rsid w:val="008F7216"/>
    <w:rsid w:val="008F7987"/>
    <w:rsid w:val="008F7EB3"/>
    <w:rsid w:val="00900E68"/>
    <w:rsid w:val="0090183B"/>
    <w:rsid w:val="00902A65"/>
    <w:rsid w:val="00903114"/>
    <w:rsid w:val="0090325A"/>
    <w:rsid w:val="009051E4"/>
    <w:rsid w:val="009058B9"/>
    <w:rsid w:val="00905BEE"/>
    <w:rsid w:val="00905E5C"/>
    <w:rsid w:val="00905F12"/>
    <w:rsid w:val="00910184"/>
    <w:rsid w:val="00911DB5"/>
    <w:rsid w:val="00914442"/>
    <w:rsid w:val="009168B7"/>
    <w:rsid w:val="009213B0"/>
    <w:rsid w:val="00921DED"/>
    <w:rsid w:val="009224B6"/>
    <w:rsid w:val="0092388C"/>
    <w:rsid w:val="00923AF5"/>
    <w:rsid w:val="00924BB4"/>
    <w:rsid w:val="00930DD1"/>
    <w:rsid w:val="00931514"/>
    <w:rsid w:val="00931EAE"/>
    <w:rsid w:val="00932A01"/>
    <w:rsid w:val="009337AA"/>
    <w:rsid w:val="00933A3C"/>
    <w:rsid w:val="009347A0"/>
    <w:rsid w:val="00934F28"/>
    <w:rsid w:val="00936CA1"/>
    <w:rsid w:val="00937226"/>
    <w:rsid w:val="00937586"/>
    <w:rsid w:val="00941021"/>
    <w:rsid w:val="0094137D"/>
    <w:rsid w:val="009415F2"/>
    <w:rsid w:val="00941BE5"/>
    <w:rsid w:val="009424F0"/>
    <w:rsid w:val="009424F1"/>
    <w:rsid w:val="0094293F"/>
    <w:rsid w:val="00943313"/>
    <w:rsid w:val="00945814"/>
    <w:rsid w:val="00945956"/>
    <w:rsid w:val="009468FB"/>
    <w:rsid w:val="0095059D"/>
    <w:rsid w:val="009510D0"/>
    <w:rsid w:val="0095305B"/>
    <w:rsid w:val="009536E5"/>
    <w:rsid w:val="00954754"/>
    <w:rsid w:val="00954CBA"/>
    <w:rsid w:val="00957234"/>
    <w:rsid w:val="009575F7"/>
    <w:rsid w:val="009606FE"/>
    <w:rsid w:val="009608B9"/>
    <w:rsid w:val="00960CC5"/>
    <w:rsid w:val="009619F0"/>
    <w:rsid w:val="00961A69"/>
    <w:rsid w:val="00961E42"/>
    <w:rsid w:val="009637AB"/>
    <w:rsid w:val="009639EE"/>
    <w:rsid w:val="00964266"/>
    <w:rsid w:val="00965B3E"/>
    <w:rsid w:val="00965E28"/>
    <w:rsid w:val="009673A1"/>
    <w:rsid w:val="00970BE8"/>
    <w:rsid w:val="00970DE2"/>
    <w:rsid w:val="0097116A"/>
    <w:rsid w:val="009714D1"/>
    <w:rsid w:val="00971589"/>
    <w:rsid w:val="00971B7A"/>
    <w:rsid w:val="00971CC7"/>
    <w:rsid w:val="00971F94"/>
    <w:rsid w:val="009721C7"/>
    <w:rsid w:val="0097242F"/>
    <w:rsid w:val="00972464"/>
    <w:rsid w:val="00973384"/>
    <w:rsid w:val="00973606"/>
    <w:rsid w:val="00973F2C"/>
    <w:rsid w:val="0097621B"/>
    <w:rsid w:val="00981E8E"/>
    <w:rsid w:val="0098215D"/>
    <w:rsid w:val="0098275A"/>
    <w:rsid w:val="0098420A"/>
    <w:rsid w:val="0098661D"/>
    <w:rsid w:val="00987D41"/>
    <w:rsid w:val="00992367"/>
    <w:rsid w:val="00992B45"/>
    <w:rsid w:val="00993064"/>
    <w:rsid w:val="00994496"/>
    <w:rsid w:val="00994ABD"/>
    <w:rsid w:val="00995296"/>
    <w:rsid w:val="00995CB0"/>
    <w:rsid w:val="00996044"/>
    <w:rsid w:val="00996189"/>
    <w:rsid w:val="009969D9"/>
    <w:rsid w:val="00997F95"/>
    <w:rsid w:val="009A0694"/>
    <w:rsid w:val="009A11BC"/>
    <w:rsid w:val="009A23A5"/>
    <w:rsid w:val="009A2D6D"/>
    <w:rsid w:val="009A35C5"/>
    <w:rsid w:val="009A398B"/>
    <w:rsid w:val="009A63B3"/>
    <w:rsid w:val="009A6467"/>
    <w:rsid w:val="009A65B6"/>
    <w:rsid w:val="009A78AC"/>
    <w:rsid w:val="009B00FA"/>
    <w:rsid w:val="009B17B9"/>
    <w:rsid w:val="009B24F4"/>
    <w:rsid w:val="009B592A"/>
    <w:rsid w:val="009B5947"/>
    <w:rsid w:val="009B6154"/>
    <w:rsid w:val="009B724C"/>
    <w:rsid w:val="009B7618"/>
    <w:rsid w:val="009B794D"/>
    <w:rsid w:val="009B7F6F"/>
    <w:rsid w:val="009C19A0"/>
    <w:rsid w:val="009C1A4D"/>
    <w:rsid w:val="009C2162"/>
    <w:rsid w:val="009C258E"/>
    <w:rsid w:val="009C29C9"/>
    <w:rsid w:val="009C2FF2"/>
    <w:rsid w:val="009C3E87"/>
    <w:rsid w:val="009C41BF"/>
    <w:rsid w:val="009C45DD"/>
    <w:rsid w:val="009C4AE7"/>
    <w:rsid w:val="009C4DEF"/>
    <w:rsid w:val="009D0CB0"/>
    <w:rsid w:val="009D1458"/>
    <w:rsid w:val="009D26D4"/>
    <w:rsid w:val="009D32BE"/>
    <w:rsid w:val="009D3766"/>
    <w:rsid w:val="009D413B"/>
    <w:rsid w:val="009D48AC"/>
    <w:rsid w:val="009D4B68"/>
    <w:rsid w:val="009D5C54"/>
    <w:rsid w:val="009E0CE8"/>
    <w:rsid w:val="009E1E6A"/>
    <w:rsid w:val="009E3023"/>
    <w:rsid w:val="009E3862"/>
    <w:rsid w:val="009E6109"/>
    <w:rsid w:val="009E6592"/>
    <w:rsid w:val="009E7E59"/>
    <w:rsid w:val="009F10FA"/>
    <w:rsid w:val="009F1329"/>
    <w:rsid w:val="009F280F"/>
    <w:rsid w:val="009F3631"/>
    <w:rsid w:val="009F36CA"/>
    <w:rsid w:val="009F4270"/>
    <w:rsid w:val="009F42C7"/>
    <w:rsid w:val="009F4A14"/>
    <w:rsid w:val="009F4B8F"/>
    <w:rsid w:val="009F4BBE"/>
    <w:rsid w:val="009F5056"/>
    <w:rsid w:val="009F5BBF"/>
    <w:rsid w:val="009F680F"/>
    <w:rsid w:val="009F74B8"/>
    <w:rsid w:val="009F7BC1"/>
    <w:rsid w:val="00A0193D"/>
    <w:rsid w:val="00A037C2"/>
    <w:rsid w:val="00A04519"/>
    <w:rsid w:val="00A05BF9"/>
    <w:rsid w:val="00A0741D"/>
    <w:rsid w:val="00A07BB6"/>
    <w:rsid w:val="00A105B3"/>
    <w:rsid w:val="00A1258C"/>
    <w:rsid w:val="00A13BE5"/>
    <w:rsid w:val="00A140ED"/>
    <w:rsid w:val="00A151DB"/>
    <w:rsid w:val="00A17174"/>
    <w:rsid w:val="00A203F7"/>
    <w:rsid w:val="00A21D01"/>
    <w:rsid w:val="00A23CAE"/>
    <w:rsid w:val="00A241A3"/>
    <w:rsid w:val="00A24393"/>
    <w:rsid w:val="00A24725"/>
    <w:rsid w:val="00A24D0A"/>
    <w:rsid w:val="00A256E1"/>
    <w:rsid w:val="00A25B2F"/>
    <w:rsid w:val="00A30669"/>
    <w:rsid w:val="00A31906"/>
    <w:rsid w:val="00A31FEF"/>
    <w:rsid w:val="00A32293"/>
    <w:rsid w:val="00A32583"/>
    <w:rsid w:val="00A3397E"/>
    <w:rsid w:val="00A34C63"/>
    <w:rsid w:val="00A35818"/>
    <w:rsid w:val="00A3620E"/>
    <w:rsid w:val="00A36B40"/>
    <w:rsid w:val="00A36D04"/>
    <w:rsid w:val="00A4060F"/>
    <w:rsid w:val="00A40F64"/>
    <w:rsid w:val="00A41884"/>
    <w:rsid w:val="00A4484E"/>
    <w:rsid w:val="00A44AC3"/>
    <w:rsid w:val="00A4514F"/>
    <w:rsid w:val="00A47238"/>
    <w:rsid w:val="00A4779F"/>
    <w:rsid w:val="00A47862"/>
    <w:rsid w:val="00A50382"/>
    <w:rsid w:val="00A521A2"/>
    <w:rsid w:val="00A52863"/>
    <w:rsid w:val="00A53415"/>
    <w:rsid w:val="00A53716"/>
    <w:rsid w:val="00A55E7C"/>
    <w:rsid w:val="00A56BA7"/>
    <w:rsid w:val="00A60159"/>
    <w:rsid w:val="00A61112"/>
    <w:rsid w:val="00A612F5"/>
    <w:rsid w:val="00A631A5"/>
    <w:rsid w:val="00A643A8"/>
    <w:rsid w:val="00A64C84"/>
    <w:rsid w:val="00A657FF"/>
    <w:rsid w:val="00A66F34"/>
    <w:rsid w:val="00A67A99"/>
    <w:rsid w:val="00A709F9"/>
    <w:rsid w:val="00A7232B"/>
    <w:rsid w:val="00A724E0"/>
    <w:rsid w:val="00A7533C"/>
    <w:rsid w:val="00A7568C"/>
    <w:rsid w:val="00A75D11"/>
    <w:rsid w:val="00A765B7"/>
    <w:rsid w:val="00A769F3"/>
    <w:rsid w:val="00A76BB4"/>
    <w:rsid w:val="00A76DA6"/>
    <w:rsid w:val="00A77066"/>
    <w:rsid w:val="00A7783C"/>
    <w:rsid w:val="00A77F64"/>
    <w:rsid w:val="00A80BBB"/>
    <w:rsid w:val="00A8100A"/>
    <w:rsid w:val="00A8291F"/>
    <w:rsid w:val="00A8512E"/>
    <w:rsid w:val="00A854C4"/>
    <w:rsid w:val="00A863E3"/>
    <w:rsid w:val="00A86EF6"/>
    <w:rsid w:val="00A876DA"/>
    <w:rsid w:val="00A91D8F"/>
    <w:rsid w:val="00A92713"/>
    <w:rsid w:val="00A93E51"/>
    <w:rsid w:val="00A949AF"/>
    <w:rsid w:val="00A95146"/>
    <w:rsid w:val="00A95B34"/>
    <w:rsid w:val="00A95D82"/>
    <w:rsid w:val="00A96536"/>
    <w:rsid w:val="00A96850"/>
    <w:rsid w:val="00A970B0"/>
    <w:rsid w:val="00AA0332"/>
    <w:rsid w:val="00AA0507"/>
    <w:rsid w:val="00AA104B"/>
    <w:rsid w:val="00AA217E"/>
    <w:rsid w:val="00AA4B6C"/>
    <w:rsid w:val="00AA5EDC"/>
    <w:rsid w:val="00AA69DE"/>
    <w:rsid w:val="00AB0223"/>
    <w:rsid w:val="00AB123B"/>
    <w:rsid w:val="00AB154D"/>
    <w:rsid w:val="00AB1D1B"/>
    <w:rsid w:val="00AB3DA1"/>
    <w:rsid w:val="00AB4A54"/>
    <w:rsid w:val="00AB5E51"/>
    <w:rsid w:val="00AB5F81"/>
    <w:rsid w:val="00AB62EF"/>
    <w:rsid w:val="00AB7105"/>
    <w:rsid w:val="00AC020F"/>
    <w:rsid w:val="00AC04B8"/>
    <w:rsid w:val="00AC2C42"/>
    <w:rsid w:val="00AC7D33"/>
    <w:rsid w:val="00AD119A"/>
    <w:rsid w:val="00AD1B2F"/>
    <w:rsid w:val="00AD1FB6"/>
    <w:rsid w:val="00AD1FCC"/>
    <w:rsid w:val="00AD2726"/>
    <w:rsid w:val="00AD2C35"/>
    <w:rsid w:val="00AD4356"/>
    <w:rsid w:val="00AD5ED2"/>
    <w:rsid w:val="00AD6A3C"/>
    <w:rsid w:val="00AD7585"/>
    <w:rsid w:val="00AE0FBB"/>
    <w:rsid w:val="00AE2703"/>
    <w:rsid w:val="00AE329F"/>
    <w:rsid w:val="00AE3732"/>
    <w:rsid w:val="00AE5EF4"/>
    <w:rsid w:val="00AE63A7"/>
    <w:rsid w:val="00AE70B7"/>
    <w:rsid w:val="00AE7DEA"/>
    <w:rsid w:val="00AF093B"/>
    <w:rsid w:val="00AF0A66"/>
    <w:rsid w:val="00AF156C"/>
    <w:rsid w:val="00AF2930"/>
    <w:rsid w:val="00AF2B4E"/>
    <w:rsid w:val="00AF311D"/>
    <w:rsid w:val="00AF36ED"/>
    <w:rsid w:val="00AF467B"/>
    <w:rsid w:val="00AF5291"/>
    <w:rsid w:val="00AF5A23"/>
    <w:rsid w:val="00AF5AEE"/>
    <w:rsid w:val="00AF6790"/>
    <w:rsid w:val="00B01FE0"/>
    <w:rsid w:val="00B04A39"/>
    <w:rsid w:val="00B04BFD"/>
    <w:rsid w:val="00B05056"/>
    <w:rsid w:val="00B0636D"/>
    <w:rsid w:val="00B06ED9"/>
    <w:rsid w:val="00B06F83"/>
    <w:rsid w:val="00B122C5"/>
    <w:rsid w:val="00B134A7"/>
    <w:rsid w:val="00B13505"/>
    <w:rsid w:val="00B135D0"/>
    <w:rsid w:val="00B164C3"/>
    <w:rsid w:val="00B178CD"/>
    <w:rsid w:val="00B2035F"/>
    <w:rsid w:val="00B22181"/>
    <w:rsid w:val="00B24C88"/>
    <w:rsid w:val="00B26299"/>
    <w:rsid w:val="00B2634C"/>
    <w:rsid w:val="00B2703F"/>
    <w:rsid w:val="00B3065B"/>
    <w:rsid w:val="00B309A3"/>
    <w:rsid w:val="00B318C5"/>
    <w:rsid w:val="00B31D6B"/>
    <w:rsid w:val="00B3269D"/>
    <w:rsid w:val="00B327E6"/>
    <w:rsid w:val="00B363E3"/>
    <w:rsid w:val="00B3648A"/>
    <w:rsid w:val="00B37B76"/>
    <w:rsid w:val="00B37E5A"/>
    <w:rsid w:val="00B417E9"/>
    <w:rsid w:val="00B41DF6"/>
    <w:rsid w:val="00B42101"/>
    <w:rsid w:val="00B44001"/>
    <w:rsid w:val="00B450E2"/>
    <w:rsid w:val="00B45B72"/>
    <w:rsid w:val="00B45DD7"/>
    <w:rsid w:val="00B4651A"/>
    <w:rsid w:val="00B4662C"/>
    <w:rsid w:val="00B4732B"/>
    <w:rsid w:val="00B47AC4"/>
    <w:rsid w:val="00B50751"/>
    <w:rsid w:val="00B518E7"/>
    <w:rsid w:val="00B52891"/>
    <w:rsid w:val="00B52940"/>
    <w:rsid w:val="00B529FD"/>
    <w:rsid w:val="00B53315"/>
    <w:rsid w:val="00B54B43"/>
    <w:rsid w:val="00B559BE"/>
    <w:rsid w:val="00B55D43"/>
    <w:rsid w:val="00B566A5"/>
    <w:rsid w:val="00B60C9C"/>
    <w:rsid w:val="00B61263"/>
    <w:rsid w:val="00B6370E"/>
    <w:rsid w:val="00B64DE3"/>
    <w:rsid w:val="00B66762"/>
    <w:rsid w:val="00B668B9"/>
    <w:rsid w:val="00B66F3A"/>
    <w:rsid w:val="00B67B9F"/>
    <w:rsid w:val="00B67F13"/>
    <w:rsid w:val="00B70CC6"/>
    <w:rsid w:val="00B7106B"/>
    <w:rsid w:val="00B718B1"/>
    <w:rsid w:val="00B730DB"/>
    <w:rsid w:val="00B76F2E"/>
    <w:rsid w:val="00B806AB"/>
    <w:rsid w:val="00B80957"/>
    <w:rsid w:val="00B8122C"/>
    <w:rsid w:val="00B82D00"/>
    <w:rsid w:val="00B82F1D"/>
    <w:rsid w:val="00B84FAF"/>
    <w:rsid w:val="00B86F1A"/>
    <w:rsid w:val="00B90F18"/>
    <w:rsid w:val="00B924FE"/>
    <w:rsid w:val="00B93F57"/>
    <w:rsid w:val="00B9426E"/>
    <w:rsid w:val="00BA0C53"/>
    <w:rsid w:val="00BA3B6E"/>
    <w:rsid w:val="00BA3C00"/>
    <w:rsid w:val="00BA4111"/>
    <w:rsid w:val="00BA56CC"/>
    <w:rsid w:val="00BA5788"/>
    <w:rsid w:val="00BA5FF6"/>
    <w:rsid w:val="00BA6AE5"/>
    <w:rsid w:val="00BA7D96"/>
    <w:rsid w:val="00BB03C8"/>
    <w:rsid w:val="00BB14E8"/>
    <w:rsid w:val="00BB4C00"/>
    <w:rsid w:val="00BB5793"/>
    <w:rsid w:val="00BB7274"/>
    <w:rsid w:val="00BC0302"/>
    <w:rsid w:val="00BC1EC2"/>
    <w:rsid w:val="00BC2247"/>
    <w:rsid w:val="00BC2CA3"/>
    <w:rsid w:val="00BC3961"/>
    <w:rsid w:val="00BC3EB6"/>
    <w:rsid w:val="00BC46E2"/>
    <w:rsid w:val="00BC4802"/>
    <w:rsid w:val="00BC50C4"/>
    <w:rsid w:val="00BC6E7C"/>
    <w:rsid w:val="00BD0A3B"/>
    <w:rsid w:val="00BD0E53"/>
    <w:rsid w:val="00BD1264"/>
    <w:rsid w:val="00BD151A"/>
    <w:rsid w:val="00BD1E51"/>
    <w:rsid w:val="00BD2319"/>
    <w:rsid w:val="00BD507A"/>
    <w:rsid w:val="00BD6830"/>
    <w:rsid w:val="00BD6F3A"/>
    <w:rsid w:val="00BD72CF"/>
    <w:rsid w:val="00BD7509"/>
    <w:rsid w:val="00BE00DB"/>
    <w:rsid w:val="00BE2070"/>
    <w:rsid w:val="00BE2FD7"/>
    <w:rsid w:val="00BE6B87"/>
    <w:rsid w:val="00BF0554"/>
    <w:rsid w:val="00BF0C92"/>
    <w:rsid w:val="00BF1605"/>
    <w:rsid w:val="00BF441E"/>
    <w:rsid w:val="00BF64B8"/>
    <w:rsid w:val="00BF6CA3"/>
    <w:rsid w:val="00BF7465"/>
    <w:rsid w:val="00BF7D18"/>
    <w:rsid w:val="00C0117D"/>
    <w:rsid w:val="00C01549"/>
    <w:rsid w:val="00C01E29"/>
    <w:rsid w:val="00C02976"/>
    <w:rsid w:val="00C03174"/>
    <w:rsid w:val="00C03352"/>
    <w:rsid w:val="00C0494B"/>
    <w:rsid w:val="00C05446"/>
    <w:rsid w:val="00C06005"/>
    <w:rsid w:val="00C11D47"/>
    <w:rsid w:val="00C1224D"/>
    <w:rsid w:val="00C128F6"/>
    <w:rsid w:val="00C13CD9"/>
    <w:rsid w:val="00C14DC8"/>
    <w:rsid w:val="00C15429"/>
    <w:rsid w:val="00C1551E"/>
    <w:rsid w:val="00C16486"/>
    <w:rsid w:val="00C21568"/>
    <w:rsid w:val="00C2472F"/>
    <w:rsid w:val="00C24B59"/>
    <w:rsid w:val="00C24D40"/>
    <w:rsid w:val="00C25EE4"/>
    <w:rsid w:val="00C2621C"/>
    <w:rsid w:val="00C26A09"/>
    <w:rsid w:val="00C3133C"/>
    <w:rsid w:val="00C3294C"/>
    <w:rsid w:val="00C32D1F"/>
    <w:rsid w:val="00C32EE4"/>
    <w:rsid w:val="00C333DA"/>
    <w:rsid w:val="00C33572"/>
    <w:rsid w:val="00C3373E"/>
    <w:rsid w:val="00C34424"/>
    <w:rsid w:val="00C352BA"/>
    <w:rsid w:val="00C36764"/>
    <w:rsid w:val="00C37632"/>
    <w:rsid w:val="00C401CE"/>
    <w:rsid w:val="00C41AF2"/>
    <w:rsid w:val="00C42D86"/>
    <w:rsid w:val="00C43071"/>
    <w:rsid w:val="00C44507"/>
    <w:rsid w:val="00C44C04"/>
    <w:rsid w:val="00C45063"/>
    <w:rsid w:val="00C45760"/>
    <w:rsid w:val="00C468A1"/>
    <w:rsid w:val="00C46A41"/>
    <w:rsid w:val="00C47822"/>
    <w:rsid w:val="00C50EA3"/>
    <w:rsid w:val="00C51275"/>
    <w:rsid w:val="00C5771A"/>
    <w:rsid w:val="00C6133D"/>
    <w:rsid w:val="00C6143A"/>
    <w:rsid w:val="00C61605"/>
    <w:rsid w:val="00C63A32"/>
    <w:rsid w:val="00C645C3"/>
    <w:rsid w:val="00C67EAC"/>
    <w:rsid w:val="00C7124A"/>
    <w:rsid w:val="00C71F9B"/>
    <w:rsid w:val="00C760A2"/>
    <w:rsid w:val="00C77642"/>
    <w:rsid w:val="00C77C07"/>
    <w:rsid w:val="00C77D3E"/>
    <w:rsid w:val="00C77FA0"/>
    <w:rsid w:val="00C81104"/>
    <w:rsid w:val="00C8231B"/>
    <w:rsid w:val="00C8239E"/>
    <w:rsid w:val="00C85E80"/>
    <w:rsid w:val="00C878AA"/>
    <w:rsid w:val="00C90C27"/>
    <w:rsid w:val="00C922E1"/>
    <w:rsid w:val="00C9259D"/>
    <w:rsid w:val="00C94021"/>
    <w:rsid w:val="00C94E44"/>
    <w:rsid w:val="00C975F9"/>
    <w:rsid w:val="00CA1899"/>
    <w:rsid w:val="00CA2462"/>
    <w:rsid w:val="00CA38D3"/>
    <w:rsid w:val="00CA3BB4"/>
    <w:rsid w:val="00CA47A6"/>
    <w:rsid w:val="00CA510A"/>
    <w:rsid w:val="00CA5FE7"/>
    <w:rsid w:val="00CB0665"/>
    <w:rsid w:val="00CB0725"/>
    <w:rsid w:val="00CB0C96"/>
    <w:rsid w:val="00CB1F7E"/>
    <w:rsid w:val="00CB2E28"/>
    <w:rsid w:val="00CB4B8A"/>
    <w:rsid w:val="00CB700C"/>
    <w:rsid w:val="00CC0242"/>
    <w:rsid w:val="00CC1B24"/>
    <w:rsid w:val="00CC274B"/>
    <w:rsid w:val="00CC3625"/>
    <w:rsid w:val="00CC3F0A"/>
    <w:rsid w:val="00CC4205"/>
    <w:rsid w:val="00CC565E"/>
    <w:rsid w:val="00CC61E5"/>
    <w:rsid w:val="00CC7EB3"/>
    <w:rsid w:val="00CD0419"/>
    <w:rsid w:val="00CD0CFF"/>
    <w:rsid w:val="00CD1F7B"/>
    <w:rsid w:val="00CD214C"/>
    <w:rsid w:val="00CD2C74"/>
    <w:rsid w:val="00CD432F"/>
    <w:rsid w:val="00CD44B3"/>
    <w:rsid w:val="00CD4FCA"/>
    <w:rsid w:val="00CE0785"/>
    <w:rsid w:val="00CE10BE"/>
    <w:rsid w:val="00CE10F0"/>
    <w:rsid w:val="00CE1DAB"/>
    <w:rsid w:val="00CE29AA"/>
    <w:rsid w:val="00CE363E"/>
    <w:rsid w:val="00CE3A9B"/>
    <w:rsid w:val="00CE47B7"/>
    <w:rsid w:val="00CE5224"/>
    <w:rsid w:val="00CE559F"/>
    <w:rsid w:val="00CE55D3"/>
    <w:rsid w:val="00CE5E28"/>
    <w:rsid w:val="00CE6C1F"/>
    <w:rsid w:val="00CE6F2C"/>
    <w:rsid w:val="00CF0BD2"/>
    <w:rsid w:val="00CF1119"/>
    <w:rsid w:val="00CF29B5"/>
    <w:rsid w:val="00CF2DCC"/>
    <w:rsid w:val="00CF3356"/>
    <w:rsid w:val="00CF33FE"/>
    <w:rsid w:val="00CF4397"/>
    <w:rsid w:val="00D0015D"/>
    <w:rsid w:val="00D01528"/>
    <w:rsid w:val="00D02ED4"/>
    <w:rsid w:val="00D03B85"/>
    <w:rsid w:val="00D04921"/>
    <w:rsid w:val="00D06341"/>
    <w:rsid w:val="00D065EA"/>
    <w:rsid w:val="00D12027"/>
    <w:rsid w:val="00D12725"/>
    <w:rsid w:val="00D1280D"/>
    <w:rsid w:val="00D14868"/>
    <w:rsid w:val="00D15F93"/>
    <w:rsid w:val="00D1617E"/>
    <w:rsid w:val="00D174D4"/>
    <w:rsid w:val="00D21213"/>
    <w:rsid w:val="00D228A3"/>
    <w:rsid w:val="00D267C1"/>
    <w:rsid w:val="00D30042"/>
    <w:rsid w:val="00D314F3"/>
    <w:rsid w:val="00D337F4"/>
    <w:rsid w:val="00D33B5A"/>
    <w:rsid w:val="00D40217"/>
    <w:rsid w:val="00D40872"/>
    <w:rsid w:val="00D4256D"/>
    <w:rsid w:val="00D431DC"/>
    <w:rsid w:val="00D456E6"/>
    <w:rsid w:val="00D469D7"/>
    <w:rsid w:val="00D47B5E"/>
    <w:rsid w:val="00D51536"/>
    <w:rsid w:val="00D5178C"/>
    <w:rsid w:val="00D5321B"/>
    <w:rsid w:val="00D53ED8"/>
    <w:rsid w:val="00D55248"/>
    <w:rsid w:val="00D55AC6"/>
    <w:rsid w:val="00D56A59"/>
    <w:rsid w:val="00D57C31"/>
    <w:rsid w:val="00D613D1"/>
    <w:rsid w:val="00D63143"/>
    <w:rsid w:val="00D637D9"/>
    <w:rsid w:val="00D63EF1"/>
    <w:rsid w:val="00D668A6"/>
    <w:rsid w:val="00D66FC4"/>
    <w:rsid w:val="00D676C7"/>
    <w:rsid w:val="00D71B96"/>
    <w:rsid w:val="00D72752"/>
    <w:rsid w:val="00D727D8"/>
    <w:rsid w:val="00D738A2"/>
    <w:rsid w:val="00D7501D"/>
    <w:rsid w:val="00D75A28"/>
    <w:rsid w:val="00D75B30"/>
    <w:rsid w:val="00D77A59"/>
    <w:rsid w:val="00D812C0"/>
    <w:rsid w:val="00D82BF6"/>
    <w:rsid w:val="00D8308B"/>
    <w:rsid w:val="00D83A55"/>
    <w:rsid w:val="00D85BC2"/>
    <w:rsid w:val="00D85CAA"/>
    <w:rsid w:val="00D86175"/>
    <w:rsid w:val="00D87881"/>
    <w:rsid w:val="00D87C91"/>
    <w:rsid w:val="00D87E40"/>
    <w:rsid w:val="00D921F3"/>
    <w:rsid w:val="00D92B6E"/>
    <w:rsid w:val="00D9306F"/>
    <w:rsid w:val="00D930C2"/>
    <w:rsid w:val="00D9364B"/>
    <w:rsid w:val="00D943DE"/>
    <w:rsid w:val="00D9525F"/>
    <w:rsid w:val="00D96F34"/>
    <w:rsid w:val="00D97084"/>
    <w:rsid w:val="00DA2B13"/>
    <w:rsid w:val="00DA5159"/>
    <w:rsid w:val="00DA54F8"/>
    <w:rsid w:val="00DA5E5B"/>
    <w:rsid w:val="00DA61DC"/>
    <w:rsid w:val="00DA7E96"/>
    <w:rsid w:val="00DB1D49"/>
    <w:rsid w:val="00DB1E73"/>
    <w:rsid w:val="00DB2C56"/>
    <w:rsid w:val="00DB4820"/>
    <w:rsid w:val="00DB6774"/>
    <w:rsid w:val="00DC055A"/>
    <w:rsid w:val="00DC1900"/>
    <w:rsid w:val="00DC27FD"/>
    <w:rsid w:val="00DC3B70"/>
    <w:rsid w:val="00DC4C53"/>
    <w:rsid w:val="00DC51AA"/>
    <w:rsid w:val="00DC655D"/>
    <w:rsid w:val="00DC6CF6"/>
    <w:rsid w:val="00DC770D"/>
    <w:rsid w:val="00DC7B23"/>
    <w:rsid w:val="00DD32F5"/>
    <w:rsid w:val="00DD3FFF"/>
    <w:rsid w:val="00DD5E11"/>
    <w:rsid w:val="00DD5F50"/>
    <w:rsid w:val="00DD62C0"/>
    <w:rsid w:val="00DD77A5"/>
    <w:rsid w:val="00DD79AF"/>
    <w:rsid w:val="00DE13D0"/>
    <w:rsid w:val="00DE179F"/>
    <w:rsid w:val="00DE180D"/>
    <w:rsid w:val="00DE1875"/>
    <w:rsid w:val="00DE1F5C"/>
    <w:rsid w:val="00DE2564"/>
    <w:rsid w:val="00DE2883"/>
    <w:rsid w:val="00DE47BA"/>
    <w:rsid w:val="00DE63F3"/>
    <w:rsid w:val="00DE6637"/>
    <w:rsid w:val="00DF17C3"/>
    <w:rsid w:val="00DF1971"/>
    <w:rsid w:val="00DF2254"/>
    <w:rsid w:val="00DF386B"/>
    <w:rsid w:val="00DF3B1E"/>
    <w:rsid w:val="00DF4242"/>
    <w:rsid w:val="00DF5A10"/>
    <w:rsid w:val="00DF6BA0"/>
    <w:rsid w:val="00DF6D37"/>
    <w:rsid w:val="00E010DB"/>
    <w:rsid w:val="00E03A77"/>
    <w:rsid w:val="00E042D1"/>
    <w:rsid w:val="00E05113"/>
    <w:rsid w:val="00E0568D"/>
    <w:rsid w:val="00E0587D"/>
    <w:rsid w:val="00E06253"/>
    <w:rsid w:val="00E067B6"/>
    <w:rsid w:val="00E068C6"/>
    <w:rsid w:val="00E07ED5"/>
    <w:rsid w:val="00E1003C"/>
    <w:rsid w:val="00E108C8"/>
    <w:rsid w:val="00E11426"/>
    <w:rsid w:val="00E11CE6"/>
    <w:rsid w:val="00E12D6F"/>
    <w:rsid w:val="00E16576"/>
    <w:rsid w:val="00E1704E"/>
    <w:rsid w:val="00E2064A"/>
    <w:rsid w:val="00E20A0A"/>
    <w:rsid w:val="00E217BC"/>
    <w:rsid w:val="00E2212E"/>
    <w:rsid w:val="00E24276"/>
    <w:rsid w:val="00E2602D"/>
    <w:rsid w:val="00E26A18"/>
    <w:rsid w:val="00E27380"/>
    <w:rsid w:val="00E27933"/>
    <w:rsid w:val="00E27D29"/>
    <w:rsid w:val="00E27DE4"/>
    <w:rsid w:val="00E31364"/>
    <w:rsid w:val="00E31AAE"/>
    <w:rsid w:val="00E339F7"/>
    <w:rsid w:val="00E344FE"/>
    <w:rsid w:val="00E35267"/>
    <w:rsid w:val="00E363E3"/>
    <w:rsid w:val="00E37408"/>
    <w:rsid w:val="00E375A8"/>
    <w:rsid w:val="00E37B5B"/>
    <w:rsid w:val="00E427BB"/>
    <w:rsid w:val="00E42D94"/>
    <w:rsid w:val="00E42FB2"/>
    <w:rsid w:val="00E43225"/>
    <w:rsid w:val="00E43956"/>
    <w:rsid w:val="00E4460A"/>
    <w:rsid w:val="00E4465C"/>
    <w:rsid w:val="00E45D9B"/>
    <w:rsid w:val="00E46BA3"/>
    <w:rsid w:val="00E47CE7"/>
    <w:rsid w:val="00E533EB"/>
    <w:rsid w:val="00E53B03"/>
    <w:rsid w:val="00E53EC3"/>
    <w:rsid w:val="00E56B30"/>
    <w:rsid w:val="00E577C0"/>
    <w:rsid w:val="00E61165"/>
    <w:rsid w:val="00E61819"/>
    <w:rsid w:val="00E65FBE"/>
    <w:rsid w:val="00E6690A"/>
    <w:rsid w:val="00E66F2D"/>
    <w:rsid w:val="00E71A13"/>
    <w:rsid w:val="00E72027"/>
    <w:rsid w:val="00E73548"/>
    <w:rsid w:val="00E76474"/>
    <w:rsid w:val="00E76AE5"/>
    <w:rsid w:val="00E76CFB"/>
    <w:rsid w:val="00E77157"/>
    <w:rsid w:val="00E77D80"/>
    <w:rsid w:val="00E83865"/>
    <w:rsid w:val="00E83B1D"/>
    <w:rsid w:val="00E850E2"/>
    <w:rsid w:val="00E8521B"/>
    <w:rsid w:val="00E876F1"/>
    <w:rsid w:val="00E91DFE"/>
    <w:rsid w:val="00E954A0"/>
    <w:rsid w:val="00E95612"/>
    <w:rsid w:val="00E9577D"/>
    <w:rsid w:val="00E95B99"/>
    <w:rsid w:val="00E96AF6"/>
    <w:rsid w:val="00EA0878"/>
    <w:rsid w:val="00EA0B98"/>
    <w:rsid w:val="00EA3120"/>
    <w:rsid w:val="00EA5676"/>
    <w:rsid w:val="00EA5AC7"/>
    <w:rsid w:val="00EA5BAB"/>
    <w:rsid w:val="00EA5CDA"/>
    <w:rsid w:val="00EA5D25"/>
    <w:rsid w:val="00EA5FFB"/>
    <w:rsid w:val="00EA67B2"/>
    <w:rsid w:val="00EA793D"/>
    <w:rsid w:val="00EA7EEE"/>
    <w:rsid w:val="00EB056B"/>
    <w:rsid w:val="00EB36EF"/>
    <w:rsid w:val="00EB3C05"/>
    <w:rsid w:val="00EB5AB5"/>
    <w:rsid w:val="00EC082E"/>
    <w:rsid w:val="00EC24A2"/>
    <w:rsid w:val="00EC24FA"/>
    <w:rsid w:val="00EC2A9F"/>
    <w:rsid w:val="00EC32BF"/>
    <w:rsid w:val="00EC4405"/>
    <w:rsid w:val="00EC4784"/>
    <w:rsid w:val="00EC6147"/>
    <w:rsid w:val="00EC6C74"/>
    <w:rsid w:val="00ED01D0"/>
    <w:rsid w:val="00ED14B1"/>
    <w:rsid w:val="00ED21BC"/>
    <w:rsid w:val="00ED267B"/>
    <w:rsid w:val="00ED29DD"/>
    <w:rsid w:val="00ED2DF6"/>
    <w:rsid w:val="00ED3108"/>
    <w:rsid w:val="00ED4839"/>
    <w:rsid w:val="00ED491C"/>
    <w:rsid w:val="00ED4D3E"/>
    <w:rsid w:val="00ED5B8D"/>
    <w:rsid w:val="00ED65BC"/>
    <w:rsid w:val="00ED6E2A"/>
    <w:rsid w:val="00EE007E"/>
    <w:rsid w:val="00EE15BF"/>
    <w:rsid w:val="00EE16B4"/>
    <w:rsid w:val="00EE45A0"/>
    <w:rsid w:val="00EE4A80"/>
    <w:rsid w:val="00EE5444"/>
    <w:rsid w:val="00F010D6"/>
    <w:rsid w:val="00F04036"/>
    <w:rsid w:val="00F04603"/>
    <w:rsid w:val="00F061EF"/>
    <w:rsid w:val="00F06DD2"/>
    <w:rsid w:val="00F10DD6"/>
    <w:rsid w:val="00F1223A"/>
    <w:rsid w:val="00F130D1"/>
    <w:rsid w:val="00F132A2"/>
    <w:rsid w:val="00F148CC"/>
    <w:rsid w:val="00F17527"/>
    <w:rsid w:val="00F17561"/>
    <w:rsid w:val="00F17F3F"/>
    <w:rsid w:val="00F20122"/>
    <w:rsid w:val="00F201DF"/>
    <w:rsid w:val="00F2034F"/>
    <w:rsid w:val="00F20484"/>
    <w:rsid w:val="00F2271E"/>
    <w:rsid w:val="00F243C3"/>
    <w:rsid w:val="00F25A82"/>
    <w:rsid w:val="00F25AAA"/>
    <w:rsid w:val="00F27458"/>
    <w:rsid w:val="00F275E9"/>
    <w:rsid w:val="00F3047E"/>
    <w:rsid w:val="00F30F0F"/>
    <w:rsid w:val="00F31957"/>
    <w:rsid w:val="00F31E43"/>
    <w:rsid w:val="00F32BEC"/>
    <w:rsid w:val="00F33DD5"/>
    <w:rsid w:val="00F340AB"/>
    <w:rsid w:val="00F3588D"/>
    <w:rsid w:val="00F404F1"/>
    <w:rsid w:val="00F40B6F"/>
    <w:rsid w:val="00F45437"/>
    <w:rsid w:val="00F45681"/>
    <w:rsid w:val="00F45C7A"/>
    <w:rsid w:val="00F46BC9"/>
    <w:rsid w:val="00F46E2A"/>
    <w:rsid w:val="00F510BF"/>
    <w:rsid w:val="00F5221C"/>
    <w:rsid w:val="00F53571"/>
    <w:rsid w:val="00F53719"/>
    <w:rsid w:val="00F55B1A"/>
    <w:rsid w:val="00F57E70"/>
    <w:rsid w:val="00F60E92"/>
    <w:rsid w:val="00F611DD"/>
    <w:rsid w:val="00F649AB"/>
    <w:rsid w:val="00F65819"/>
    <w:rsid w:val="00F65CFE"/>
    <w:rsid w:val="00F67180"/>
    <w:rsid w:val="00F676AB"/>
    <w:rsid w:val="00F6791A"/>
    <w:rsid w:val="00F7105C"/>
    <w:rsid w:val="00F722A9"/>
    <w:rsid w:val="00F728CA"/>
    <w:rsid w:val="00F7291D"/>
    <w:rsid w:val="00F72EDD"/>
    <w:rsid w:val="00F731F3"/>
    <w:rsid w:val="00F73B78"/>
    <w:rsid w:val="00F74B86"/>
    <w:rsid w:val="00F7638D"/>
    <w:rsid w:val="00F77D59"/>
    <w:rsid w:val="00F823AC"/>
    <w:rsid w:val="00F825A1"/>
    <w:rsid w:val="00F835C8"/>
    <w:rsid w:val="00F83CF2"/>
    <w:rsid w:val="00F84A30"/>
    <w:rsid w:val="00F87D2D"/>
    <w:rsid w:val="00F87EB8"/>
    <w:rsid w:val="00F90122"/>
    <w:rsid w:val="00F916E4"/>
    <w:rsid w:val="00F92092"/>
    <w:rsid w:val="00F9288F"/>
    <w:rsid w:val="00F92E06"/>
    <w:rsid w:val="00F946F1"/>
    <w:rsid w:val="00F94B6C"/>
    <w:rsid w:val="00F9570B"/>
    <w:rsid w:val="00F95A07"/>
    <w:rsid w:val="00F9661E"/>
    <w:rsid w:val="00F970AC"/>
    <w:rsid w:val="00F97777"/>
    <w:rsid w:val="00F9779C"/>
    <w:rsid w:val="00F97B9F"/>
    <w:rsid w:val="00F97D05"/>
    <w:rsid w:val="00FA01D5"/>
    <w:rsid w:val="00FA1CAF"/>
    <w:rsid w:val="00FA1CD7"/>
    <w:rsid w:val="00FA2177"/>
    <w:rsid w:val="00FA3550"/>
    <w:rsid w:val="00FA3886"/>
    <w:rsid w:val="00FA3B58"/>
    <w:rsid w:val="00FA44CF"/>
    <w:rsid w:val="00FA5D18"/>
    <w:rsid w:val="00FA7C0E"/>
    <w:rsid w:val="00FB0252"/>
    <w:rsid w:val="00FB044B"/>
    <w:rsid w:val="00FB0DF7"/>
    <w:rsid w:val="00FB11AC"/>
    <w:rsid w:val="00FB13AE"/>
    <w:rsid w:val="00FB2516"/>
    <w:rsid w:val="00FB2D69"/>
    <w:rsid w:val="00FB4F5A"/>
    <w:rsid w:val="00FB5C44"/>
    <w:rsid w:val="00FB5F35"/>
    <w:rsid w:val="00FB6B8F"/>
    <w:rsid w:val="00FC1B9C"/>
    <w:rsid w:val="00FC5007"/>
    <w:rsid w:val="00FD07EA"/>
    <w:rsid w:val="00FD27B8"/>
    <w:rsid w:val="00FD5974"/>
    <w:rsid w:val="00FD599C"/>
    <w:rsid w:val="00FD5F5D"/>
    <w:rsid w:val="00FD6A60"/>
    <w:rsid w:val="00FD6EC3"/>
    <w:rsid w:val="00FE01BB"/>
    <w:rsid w:val="00FE1DBB"/>
    <w:rsid w:val="00FE2244"/>
    <w:rsid w:val="00FE3309"/>
    <w:rsid w:val="00FE3C23"/>
    <w:rsid w:val="00FE490B"/>
    <w:rsid w:val="00FE4A7E"/>
    <w:rsid w:val="00FE57D1"/>
    <w:rsid w:val="00FE61A5"/>
    <w:rsid w:val="00FE7A7D"/>
    <w:rsid w:val="00FF364D"/>
    <w:rsid w:val="00FF5F7D"/>
    <w:rsid w:val="00FF623B"/>
    <w:rsid w:val="00FF6551"/>
    <w:rsid w:val="00FF67C7"/>
    <w:rsid w:val="00FF6C2A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DA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048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0484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3D5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C3D5C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C3D5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3D5C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65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58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8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9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emf"/><Relationship Id="rId25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 sz="1600"/>
              <a:t>Chronologie</a:t>
            </a:r>
            <a:r>
              <a:rPr lang="fr-FR" sz="1600" baseline="0"/>
              <a:t> des projets en cours de la COI </a:t>
            </a:r>
            <a:r>
              <a:rPr lang="fr-FR" sz="1600"/>
              <a:t>(2020–2030)</a:t>
            </a:r>
          </a:p>
        </c:rich>
      </c:tx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v>StartYear</c:v>
          </c:tx>
          <c:spPr>
            <a:noFill/>
            <a:ln w="25400">
              <a:noFill/>
            </a:ln>
            <a:extLst>
              <a:ext uri="{909E8E84-426E-40DD-AFC4-6F175D3DCCD1}">
                <a14:hiddenFill xmlns:a14="http://schemas.microsoft.com/office/drawing/2010/main">
                  <a:solidFill>
                    <a:srgbClr val="156082"/>
                  </a:solidFill>
                </a14:hiddenFill>
              </a:ext>
            </a:extLst>
          </c:spPr>
          <c:invertIfNegative val="0"/>
          <c:cat>
            <c:strRef>
              <c:f>Sheet1!$A$2:$A$23</c:f>
              <c:strCache>
                <c:ptCount val="22"/>
                <c:pt idx="0">
                  <c:v>ECOFISH </c:v>
                </c:pt>
                <c:pt idx="1">
                  <c:v>Port Security </c:v>
                </c:pt>
                <c:pt idx="2">
                  <c:v>RDRM-IO</c:v>
                </c:pt>
                <c:pt idx="3">
                  <c:v>COI Horizon UE</c:v>
                </c:pt>
                <c:pt idx="4">
                  <c:v>COI Horizon AFD</c:v>
                </c:pt>
                <c:pt idx="5">
                  <c:v>Safe Seas </c:v>
                </c:pt>
                <c:pt idx="6">
                  <c:v>Twenex </c:v>
                </c:pt>
                <c:pt idx="7">
                  <c:v>RSIE 3</c:v>
                </c:pt>
                <c:pt idx="8">
                  <c:v>RECOS</c:v>
                </c:pt>
                <c:pt idx="9">
                  <c:v>GPS</c:v>
                </c:pt>
                <c:pt idx="10">
                  <c:v>EXPLOI</c:v>
                </c:pt>
                <c:pt idx="11">
                  <c:v>ICC</c:v>
                </c:pt>
                <c:pt idx="12">
                  <c:v>HYDROMET</c:v>
                </c:pt>
                <c:pt idx="13">
                  <c:v>FAPS 3</c:v>
                </c:pt>
                <c:pt idx="14">
                  <c:v>SSIP </c:v>
                </c:pt>
                <c:pt idx="15">
                  <c:v>SWIOFISH 5</c:v>
                </c:pt>
                <c:pt idx="16">
                  <c:v>Readiness prog. </c:v>
                </c:pt>
                <c:pt idx="17">
                  <c:v>Indian Oceans Islands </c:v>
                </c:pt>
                <c:pt idx="18">
                  <c:v>HEI-Blue </c:v>
                </c:pt>
                <c:pt idx="19">
                  <c:v>SWIOP (PRSP)</c:v>
                </c:pt>
                <c:pt idx="20">
                  <c:v>Port Security 2 </c:v>
                </c:pt>
                <c:pt idx="21">
                  <c:v>Form. Profesionnel</c:v>
                </c:pt>
              </c:strCache>
            </c:strRef>
          </c:cat>
          <c:val>
            <c:numRef>
              <c:f>Sheet1!$C$2:$C$23</c:f>
              <c:numCache>
                <c:formatCode>General</c:formatCode>
                <c:ptCount val="22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2022</c:v>
                </c:pt>
                <c:pt idx="4">
                  <c:v>2024</c:v>
                </c:pt>
                <c:pt idx="5">
                  <c:v>2024</c:v>
                </c:pt>
                <c:pt idx="6">
                  <c:v>2022</c:v>
                </c:pt>
                <c:pt idx="7">
                  <c:v>2018</c:v>
                </c:pt>
                <c:pt idx="8">
                  <c:v>2020</c:v>
                </c:pt>
                <c:pt idx="9">
                  <c:v>2021</c:v>
                </c:pt>
                <c:pt idx="10">
                  <c:v>2021</c:v>
                </c:pt>
                <c:pt idx="11">
                  <c:v>2022</c:v>
                </c:pt>
                <c:pt idx="12">
                  <c:v>2021</c:v>
                </c:pt>
                <c:pt idx="13">
                  <c:v>2022</c:v>
                </c:pt>
                <c:pt idx="14">
                  <c:v>2024</c:v>
                </c:pt>
                <c:pt idx="15">
                  <c:v>2024</c:v>
                </c:pt>
                <c:pt idx="16">
                  <c:v>2024</c:v>
                </c:pt>
                <c:pt idx="17">
                  <c:v>2024</c:v>
                </c:pt>
                <c:pt idx="18">
                  <c:v>2024</c:v>
                </c:pt>
                <c:pt idx="19">
                  <c:v>2026</c:v>
                </c:pt>
                <c:pt idx="20">
                  <c:v>2027</c:v>
                </c:pt>
                <c:pt idx="21">
                  <c:v>2026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E2-40E0-9A56-AB0A23107332}"/>
            </c:ext>
          </c:extLst>
        </c:ser>
        <c:ser>
          <c:idx val="1"/>
          <c:order val="1"/>
          <c:tx>
            <c:v>Duration</c:v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0EE2-40E0-9A56-AB0A23107332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2-0EE2-40E0-9A56-AB0A23107332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0EE2-40E0-9A56-AB0A23107332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4-0EE2-40E0-9A56-AB0A23107332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5-0EE2-40E0-9A56-AB0A23107332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6-0EE2-40E0-9A56-AB0A23107332}"/>
              </c:ext>
            </c:extLst>
          </c:dPt>
          <c:dPt>
            <c:idx val="6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7-0EE2-40E0-9A56-AB0A23107332}"/>
              </c:ext>
            </c:extLst>
          </c:dPt>
          <c:dPt>
            <c:idx val="7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8-0EE2-40E0-9A56-AB0A23107332}"/>
              </c:ext>
            </c:extLst>
          </c:dPt>
          <c:dPt>
            <c:idx val="8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9-0EE2-40E0-9A56-AB0A23107332}"/>
              </c:ext>
            </c:extLst>
          </c:dPt>
          <c:dPt>
            <c:idx val="9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A-0EE2-40E0-9A56-AB0A23107332}"/>
              </c:ext>
            </c:extLst>
          </c:dPt>
          <c:dPt>
            <c:idx val="10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B-0EE2-40E0-9A56-AB0A23107332}"/>
              </c:ext>
            </c:extLst>
          </c:dPt>
          <c:dPt>
            <c:idx val="1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C-0EE2-40E0-9A56-AB0A23107332}"/>
              </c:ext>
            </c:extLst>
          </c:dPt>
          <c:dPt>
            <c:idx val="1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D-0EE2-40E0-9A56-AB0A23107332}"/>
              </c:ext>
            </c:extLst>
          </c:dPt>
          <c:dPt>
            <c:idx val="13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E-0EE2-40E0-9A56-AB0A23107332}"/>
              </c:ext>
            </c:extLst>
          </c:dPt>
          <c:dPt>
            <c:idx val="14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F-0EE2-40E0-9A56-AB0A23107332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10-0EE2-40E0-9A56-AB0A23107332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11-0EE2-40E0-9A56-AB0A23107332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12-0EE2-40E0-9A56-AB0A23107332}"/>
              </c:ext>
            </c:extLst>
          </c:dPt>
          <c:dPt>
            <c:idx val="18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13-0EE2-40E0-9A56-AB0A2310733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EE2-40E0-9A56-AB0A2310733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EE2-40E0-9A56-AB0A2310733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EE2-40E0-9A56-AB0A2310733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2026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EE2-40E0-9A56-AB0A2310733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2028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EE2-40E0-9A56-AB0A2310733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2028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EE2-40E0-9A56-AB0A2310733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2025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EE2-40E0-9A56-AB0A2310733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2025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0EE2-40E0-9A56-AB0A2310733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2027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0EE2-40E0-9A56-AB0A2310733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2026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0EE2-40E0-9A56-AB0A23107332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2027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0EE2-40E0-9A56-AB0A23107332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2027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0EE2-40E0-9A56-AB0A23107332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2026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0EE2-40E0-9A56-AB0A23107332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2026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0EE2-40E0-9A56-AB0A23107332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2028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0EE2-40E0-9A56-AB0A23107332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2028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0EE2-40E0-9A56-AB0A23107332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2030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0EE2-40E0-9A56-AB0A23107332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r>
                      <a:rPr lang="en-US"/>
                      <a:t>2027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0EE2-40E0-9A56-AB0A23107332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/>
                      <a:t>2027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0EE2-40E0-9A56-AB0A23107332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r>
                      <a:rPr lang="en-US"/>
                      <a:t>2030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0EE2-40E0-9A56-AB0A23107332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r>
                      <a:rPr lang="en-US"/>
                      <a:t>2030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0EE2-40E0-9A56-AB0A23107332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r>
                      <a:rPr lang="en-US"/>
                      <a:t>2029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0EE2-40E0-9A56-AB0A2310733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Sheet1!$A$2:$A$23</c:f>
              <c:strCache>
                <c:ptCount val="22"/>
                <c:pt idx="0">
                  <c:v>ECOFISH </c:v>
                </c:pt>
                <c:pt idx="1">
                  <c:v>Port Security </c:v>
                </c:pt>
                <c:pt idx="2">
                  <c:v>RDRM-IO</c:v>
                </c:pt>
                <c:pt idx="3">
                  <c:v>COI Horizon UE</c:v>
                </c:pt>
                <c:pt idx="4">
                  <c:v>COI Horizon AFD</c:v>
                </c:pt>
                <c:pt idx="5">
                  <c:v>Safe Seas </c:v>
                </c:pt>
                <c:pt idx="6">
                  <c:v>Twenex </c:v>
                </c:pt>
                <c:pt idx="7">
                  <c:v>RSIE 3</c:v>
                </c:pt>
                <c:pt idx="8">
                  <c:v>RECOS</c:v>
                </c:pt>
                <c:pt idx="9">
                  <c:v>GPS</c:v>
                </c:pt>
                <c:pt idx="10">
                  <c:v>EXPLOI</c:v>
                </c:pt>
                <c:pt idx="11">
                  <c:v>ICC</c:v>
                </c:pt>
                <c:pt idx="12">
                  <c:v>HYDROMET</c:v>
                </c:pt>
                <c:pt idx="13">
                  <c:v>FAPS 3</c:v>
                </c:pt>
                <c:pt idx="14">
                  <c:v>SSIP </c:v>
                </c:pt>
                <c:pt idx="15">
                  <c:v>SWIOFISH 5</c:v>
                </c:pt>
                <c:pt idx="16">
                  <c:v>Readiness prog. </c:v>
                </c:pt>
                <c:pt idx="17">
                  <c:v>Indian Oceans Islands </c:v>
                </c:pt>
                <c:pt idx="18">
                  <c:v>HEI-Blue </c:v>
                </c:pt>
                <c:pt idx="19">
                  <c:v>SWIOP (PRSP)</c:v>
                </c:pt>
                <c:pt idx="20">
                  <c:v>Port Security 2 </c:v>
                </c:pt>
                <c:pt idx="21">
                  <c:v>Form. Profesionnel</c:v>
                </c:pt>
              </c:strCache>
            </c:strRef>
          </c:cat>
          <c:val>
            <c:numRef>
              <c:f>Sheet1!$E$2:$E$23</c:f>
              <c:numCache>
                <c:formatCode>General</c:formatCode>
                <c:ptCount val="22"/>
                <c:pt idx="0">
                  <c:v>7</c:v>
                </c:pt>
                <c:pt idx="1">
                  <c:v>7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7</c:v>
                </c:pt>
                <c:pt idx="8">
                  <c:v>7</c:v>
                </c:pt>
                <c:pt idx="9">
                  <c:v>5</c:v>
                </c:pt>
                <c:pt idx="10">
                  <c:v>6</c:v>
                </c:pt>
                <c:pt idx="11">
                  <c:v>5</c:v>
                </c:pt>
                <c:pt idx="12">
                  <c:v>5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6</c:v>
                </c:pt>
                <c:pt idx="17">
                  <c:v>3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0EE2-40E0-9A56-AB0A231073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5214832"/>
        <c:axId val="405214112"/>
      </c:barChart>
      <c:catAx>
        <c:axId val="40521483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405214112"/>
        <c:crosses val="autoZero"/>
        <c:auto val="1"/>
        <c:lblAlgn val="ctr"/>
        <c:lblOffset val="100"/>
        <c:noMultiLvlLbl val="0"/>
      </c:catAx>
      <c:valAx>
        <c:axId val="405214112"/>
        <c:scaling>
          <c:orientation val="minMax"/>
          <c:max val="2030"/>
          <c:min val="2020"/>
        </c:scaling>
        <c:delete val="0"/>
        <c:axPos val="t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/>
            </a:pPr>
            <a:endParaRPr lang="fr-FR"/>
          </a:p>
        </c:txPr>
        <c:crossAx val="405214832"/>
        <c:crosses val="autoZero"/>
        <c:crossBetween val="between"/>
        <c:majorUnit val="1"/>
      </c:valAx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CD77-6BBA-BF4F-B369-27ED482A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435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</dc:creator>
  <cp:lastModifiedBy>Shirley LAW</cp:lastModifiedBy>
  <cp:revision>4</cp:revision>
  <cp:lastPrinted>2025-10-29T09:02:00Z</cp:lastPrinted>
  <dcterms:created xsi:type="dcterms:W3CDTF">2025-11-10T12:51:00Z</dcterms:created>
  <dcterms:modified xsi:type="dcterms:W3CDTF">2025-11-10T14:33:00Z</dcterms:modified>
</cp:coreProperties>
</file>