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64510109" w:rsidR="00C12C93" w:rsidRPr="009954A0" w:rsidRDefault="00687E2D"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3"/>
        <w:gridCol w:w="1837"/>
      </w:tblGrid>
      <w:tr w:rsidR="00EC22CC" w:rsidRPr="009954A0" w14:paraId="51109D41" w14:textId="77777777" w:rsidTr="000E2E1E">
        <w:tc>
          <w:tcPr>
            <w:tcW w:w="9062" w:type="dxa"/>
            <w:gridSpan w:val="2"/>
          </w:tcPr>
          <w:p w14:paraId="6FC76F95" w14:textId="75C161F1" w:rsidR="00EC22CC" w:rsidRPr="009954A0" w:rsidRDefault="00707E6F" w:rsidP="00854EEA">
            <w:pPr>
              <w:jc w:val="center"/>
              <w:rPr>
                <w:rFonts w:ascii="Verdana" w:hAnsi="Verdana"/>
                <w:b/>
                <w:bCs/>
                <w:sz w:val="20"/>
                <w:szCs w:val="20"/>
              </w:rPr>
            </w:pPr>
            <w:r w:rsidRPr="009954A0">
              <w:rPr>
                <w:rFonts w:ascii="Verdana" w:hAnsi="Verdana"/>
                <w:b/>
                <w:bCs/>
                <w:sz w:val="20"/>
                <w:szCs w:val="20"/>
              </w:rPr>
              <w:t xml:space="preserve">Plaidoyer pour la ratification du </w:t>
            </w:r>
            <w:r w:rsidR="009A1EBC" w:rsidRPr="009954A0">
              <w:rPr>
                <w:rFonts w:ascii="Verdana" w:hAnsi="Verdana"/>
                <w:b/>
                <w:bCs/>
                <w:sz w:val="20"/>
                <w:szCs w:val="20"/>
              </w:rPr>
              <w:t>P</w:t>
            </w:r>
            <w:r w:rsidRPr="009954A0">
              <w:rPr>
                <w:rFonts w:ascii="Verdana" w:hAnsi="Verdana"/>
                <w:b/>
                <w:bCs/>
                <w:sz w:val="20"/>
                <w:szCs w:val="20"/>
              </w:rPr>
              <w:t xml:space="preserve">rotocole régional GIZC et avancées du projet </w:t>
            </w:r>
            <w:r w:rsidR="004F278F" w:rsidRPr="009954A0">
              <w:rPr>
                <w:rFonts w:ascii="Verdana" w:hAnsi="Verdana"/>
                <w:b/>
                <w:bCs/>
              </w:rPr>
              <w:t>RECOS</w:t>
            </w:r>
          </w:p>
        </w:tc>
      </w:tr>
      <w:tr w:rsidR="00EC22CC" w:rsidRPr="009954A0" w14:paraId="7F1B63D2" w14:textId="77777777" w:rsidTr="002A0933">
        <w:tc>
          <w:tcPr>
            <w:tcW w:w="7225" w:type="dxa"/>
          </w:tcPr>
          <w:p w14:paraId="056D9B10" w14:textId="00EE16F2" w:rsidR="00EC22CC" w:rsidRPr="009954A0" w:rsidRDefault="009A1EBC" w:rsidP="002A096E">
            <w:pPr>
              <w:rPr>
                <w:rFonts w:ascii="Verdana" w:hAnsi="Verdana"/>
                <w:sz w:val="20"/>
                <w:szCs w:val="20"/>
              </w:rPr>
            </w:pPr>
            <w:r w:rsidRPr="009954A0">
              <w:rPr>
                <w:rFonts w:ascii="Verdana" w:hAnsi="Verdana"/>
                <w:sz w:val="20"/>
                <w:szCs w:val="20"/>
              </w:rPr>
              <w:t>Comité des OPL n°02/2</w:t>
            </w:r>
            <w:r w:rsidR="001D3475" w:rsidRPr="009954A0">
              <w:rPr>
                <w:rFonts w:ascii="Verdana" w:hAnsi="Verdana"/>
                <w:sz w:val="20"/>
                <w:szCs w:val="20"/>
              </w:rPr>
              <w:t xml:space="preserve">025 | </w:t>
            </w:r>
            <w:r w:rsidR="00707E6F" w:rsidRPr="009954A0">
              <w:rPr>
                <w:rFonts w:ascii="Verdana" w:hAnsi="Verdana"/>
                <w:sz w:val="20"/>
                <w:szCs w:val="20"/>
              </w:rPr>
              <w:t>Novembre 2025</w:t>
            </w:r>
            <w:r w:rsidR="001D3475" w:rsidRPr="009954A0">
              <w:rPr>
                <w:rFonts w:ascii="Verdana" w:hAnsi="Verdana"/>
                <w:sz w:val="20"/>
                <w:szCs w:val="20"/>
              </w:rPr>
              <w:t xml:space="preserve">, </w:t>
            </w:r>
            <w:r w:rsidR="00707E6F" w:rsidRPr="009954A0">
              <w:rPr>
                <w:rFonts w:ascii="Verdana" w:hAnsi="Verdana"/>
                <w:sz w:val="20"/>
                <w:szCs w:val="20"/>
              </w:rPr>
              <w:t>Maurice</w:t>
            </w:r>
          </w:p>
        </w:tc>
        <w:tc>
          <w:tcPr>
            <w:tcW w:w="1837" w:type="dxa"/>
          </w:tcPr>
          <w:p w14:paraId="58E25D1F" w14:textId="40F9421D" w:rsidR="00EC22CC" w:rsidRPr="009954A0" w:rsidRDefault="002A096E" w:rsidP="00854EEA">
            <w:pPr>
              <w:jc w:val="center"/>
              <w:rPr>
                <w:rFonts w:ascii="Verdana" w:hAnsi="Verdana"/>
                <w:sz w:val="20"/>
                <w:szCs w:val="20"/>
              </w:rPr>
            </w:pPr>
            <w:r w:rsidRPr="009954A0">
              <w:rPr>
                <w:rFonts w:ascii="Verdana" w:hAnsi="Verdana"/>
                <w:sz w:val="20"/>
                <w:szCs w:val="20"/>
              </w:rPr>
              <w:t xml:space="preserve">Point </w:t>
            </w:r>
            <w:r w:rsidR="00707E6F" w:rsidRPr="009954A0">
              <w:rPr>
                <w:rFonts w:ascii="Verdana" w:hAnsi="Verdana"/>
                <w:sz w:val="20"/>
                <w:szCs w:val="20"/>
              </w:rPr>
              <w:t>2.2</w:t>
            </w:r>
          </w:p>
        </w:tc>
      </w:tr>
      <w:tr w:rsidR="00EC22CC" w:rsidRPr="009954A0" w14:paraId="537D1DE5" w14:textId="77777777" w:rsidTr="002A0933">
        <w:tc>
          <w:tcPr>
            <w:tcW w:w="7225" w:type="dxa"/>
          </w:tcPr>
          <w:p w14:paraId="43DEF09E" w14:textId="0956F627" w:rsidR="00EC22CC" w:rsidRPr="009954A0" w:rsidRDefault="00A148A1" w:rsidP="002A096E">
            <w:pPr>
              <w:rPr>
                <w:rFonts w:ascii="Verdana" w:hAnsi="Verdana"/>
                <w:sz w:val="20"/>
                <w:szCs w:val="20"/>
              </w:rPr>
            </w:pPr>
            <w:r w:rsidRPr="009954A0">
              <w:rPr>
                <w:rFonts w:ascii="Verdana" w:hAnsi="Verdana"/>
                <w:i/>
                <w:iCs/>
                <w:sz w:val="20"/>
                <w:szCs w:val="20"/>
              </w:rPr>
              <w:t>Dossier suivi par :</w:t>
            </w:r>
            <w:r w:rsidR="00EC22CC" w:rsidRPr="009954A0">
              <w:rPr>
                <w:rFonts w:ascii="Verdana" w:hAnsi="Verdana"/>
                <w:sz w:val="20"/>
                <w:szCs w:val="20"/>
              </w:rPr>
              <w:t xml:space="preserve"> </w:t>
            </w:r>
            <w:r w:rsidR="00707E6F" w:rsidRPr="009954A0">
              <w:rPr>
                <w:rFonts w:ascii="Verdana" w:hAnsi="Verdana"/>
                <w:sz w:val="20"/>
                <w:szCs w:val="20"/>
              </w:rPr>
              <w:t xml:space="preserve">Anfani </w:t>
            </w:r>
            <w:proofErr w:type="spellStart"/>
            <w:r w:rsidR="00707E6F" w:rsidRPr="009954A0">
              <w:rPr>
                <w:rFonts w:ascii="Verdana" w:hAnsi="Verdana"/>
                <w:sz w:val="20"/>
                <w:szCs w:val="20"/>
              </w:rPr>
              <w:t>Msoili</w:t>
            </w:r>
            <w:proofErr w:type="spellEnd"/>
            <w:r w:rsidR="00707E6F" w:rsidRPr="009954A0">
              <w:rPr>
                <w:rFonts w:ascii="Verdana" w:hAnsi="Verdana"/>
                <w:sz w:val="20"/>
                <w:szCs w:val="20"/>
              </w:rPr>
              <w:t>, chargé de mission</w:t>
            </w:r>
          </w:p>
        </w:tc>
        <w:tc>
          <w:tcPr>
            <w:tcW w:w="1837" w:type="dxa"/>
          </w:tcPr>
          <w:p w14:paraId="5AC1AFAB" w14:textId="1318D3B8" w:rsidR="00EC22CC" w:rsidRPr="009954A0" w:rsidRDefault="001D3475" w:rsidP="00854EEA">
            <w:pPr>
              <w:jc w:val="center"/>
              <w:rPr>
                <w:rFonts w:ascii="Verdana" w:hAnsi="Verdana"/>
                <w:sz w:val="20"/>
                <w:szCs w:val="20"/>
              </w:rPr>
            </w:pPr>
            <w:r w:rsidRPr="009954A0">
              <w:rPr>
                <w:rFonts w:ascii="Verdana" w:hAnsi="Verdana"/>
                <w:sz w:val="20"/>
                <w:szCs w:val="20"/>
              </w:rPr>
              <w:t>Décision</w:t>
            </w:r>
          </w:p>
        </w:tc>
      </w:tr>
      <w:tr w:rsidR="00A90305" w:rsidRPr="009954A0" w14:paraId="6896DB30" w14:textId="77777777" w:rsidTr="009F5233">
        <w:tc>
          <w:tcPr>
            <w:tcW w:w="9062" w:type="dxa"/>
            <w:gridSpan w:val="2"/>
          </w:tcPr>
          <w:p w14:paraId="0495241B" w14:textId="70091FA6" w:rsidR="00A90305" w:rsidRPr="009954A0" w:rsidRDefault="00A90305" w:rsidP="00A90305">
            <w:pPr>
              <w:rPr>
                <w:rFonts w:ascii="Verdana" w:hAnsi="Verdana"/>
                <w:sz w:val="20"/>
                <w:szCs w:val="20"/>
              </w:rPr>
            </w:pPr>
            <w:r w:rsidRPr="009954A0">
              <w:rPr>
                <w:rFonts w:ascii="Verdana" w:hAnsi="Verdana"/>
                <w:i/>
                <w:iCs/>
                <w:sz w:val="20"/>
                <w:szCs w:val="20"/>
              </w:rPr>
              <w:t xml:space="preserve">Version du </w:t>
            </w:r>
            <w:r w:rsidR="00707E6F" w:rsidRPr="009954A0">
              <w:rPr>
                <w:rFonts w:ascii="Verdana" w:hAnsi="Verdana"/>
                <w:i/>
                <w:iCs/>
                <w:sz w:val="20"/>
                <w:szCs w:val="20"/>
              </w:rPr>
              <w:t>02 octobre 2025</w:t>
            </w:r>
            <w:r w:rsidRPr="009954A0">
              <w:rPr>
                <w:rFonts w:ascii="Verdana" w:hAnsi="Verdana"/>
                <w:i/>
                <w:iCs/>
                <w:sz w:val="20"/>
                <w:szCs w:val="20"/>
              </w:rPr>
              <w:t xml:space="preserve"> </w:t>
            </w:r>
          </w:p>
        </w:tc>
      </w:tr>
    </w:tbl>
    <w:p w14:paraId="1611BCC4" w14:textId="77777777" w:rsidR="00854EEA" w:rsidRPr="009954A0" w:rsidRDefault="00854EEA" w:rsidP="00816DAC">
      <w:pPr>
        <w:pStyle w:val="Paragraphe"/>
        <w:rPr>
          <w:sz w:val="2"/>
          <w:szCs w:val="2"/>
        </w:rPr>
      </w:pPr>
      <w:bookmarkStart w:id="0" w:name="_Hlk24535240"/>
    </w:p>
    <w:p w14:paraId="678F0DFC" w14:textId="3923B394" w:rsidR="00854EEA" w:rsidRDefault="00955BB3" w:rsidP="00A70123">
      <w:pPr>
        <w:pStyle w:val="Titrepartie"/>
      </w:pPr>
      <w:r w:rsidRPr="009954A0">
        <w:t>Résumé</w:t>
      </w:r>
    </w:p>
    <w:p w14:paraId="060F99B1" w14:textId="77777777" w:rsidR="009954A0" w:rsidRPr="009954A0" w:rsidRDefault="009954A0" w:rsidP="009954A0">
      <w:pPr>
        <w:pStyle w:val="Titrepartie"/>
        <w:numPr>
          <w:ilvl w:val="0"/>
          <w:numId w:val="0"/>
        </w:numPr>
        <w:ind w:left="720"/>
      </w:pPr>
    </w:p>
    <w:p w14:paraId="4ECB4BFF" w14:textId="788DBA3E" w:rsidR="00110EBD" w:rsidRPr="009954A0" w:rsidRDefault="00C23B32" w:rsidP="00A1740F">
      <w:pPr>
        <w:pStyle w:val="Titrepartie"/>
        <w:numPr>
          <w:ilvl w:val="0"/>
          <w:numId w:val="0"/>
        </w:numPr>
        <w:contextualSpacing w:val="0"/>
        <w:rPr>
          <w:b w:val="0"/>
          <w:bCs w:val="0"/>
          <w:color w:val="auto"/>
          <w:sz w:val="20"/>
        </w:rPr>
      </w:pPr>
      <w:r w:rsidRPr="009954A0">
        <w:rPr>
          <w:b w:val="0"/>
          <w:bCs w:val="0"/>
          <w:color w:val="auto"/>
          <w:sz w:val="20"/>
        </w:rPr>
        <w:t xml:space="preserve">L’entrée en vigueur du Protocole </w:t>
      </w:r>
      <w:r w:rsidR="00707E6F" w:rsidRPr="009954A0">
        <w:rPr>
          <w:b w:val="0"/>
          <w:bCs w:val="0"/>
          <w:color w:val="auto"/>
          <w:sz w:val="20"/>
        </w:rPr>
        <w:t>de gestion intégrée des zones côtières (</w:t>
      </w:r>
      <w:r w:rsidRPr="009954A0">
        <w:rPr>
          <w:b w:val="0"/>
          <w:bCs w:val="0"/>
          <w:color w:val="auto"/>
          <w:sz w:val="20"/>
        </w:rPr>
        <w:t>GIZC</w:t>
      </w:r>
      <w:r w:rsidR="00707E6F" w:rsidRPr="009954A0">
        <w:rPr>
          <w:b w:val="0"/>
          <w:bCs w:val="0"/>
          <w:color w:val="auto"/>
          <w:sz w:val="20"/>
        </w:rPr>
        <w:t>)</w:t>
      </w:r>
      <w:r w:rsidRPr="009954A0">
        <w:rPr>
          <w:b w:val="0"/>
          <w:bCs w:val="0"/>
          <w:color w:val="auto"/>
          <w:sz w:val="20"/>
        </w:rPr>
        <w:t xml:space="preserve"> de la Convention de Nairobi est </w:t>
      </w:r>
      <w:r w:rsidR="00707E6F" w:rsidRPr="009954A0">
        <w:rPr>
          <w:b w:val="0"/>
          <w:bCs w:val="0"/>
          <w:color w:val="auto"/>
          <w:sz w:val="20"/>
        </w:rPr>
        <w:t>déterminant</w:t>
      </w:r>
      <w:r w:rsidR="00515B86">
        <w:rPr>
          <w:b w:val="0"/>
          <w:bCs w:val="0"/>
          <w:color w:val="auto"/>
          <w:sz w:val="20"/>
        </w:rPr>
        <w:t>e</w:t>
      </w:r>
      <w:r w:rsidR="00707E6F" w:rsidRPr="009954A0">
        <w:rPr>
          <w:b w:val="0"/>
          <w:bCs w:val="0"/>
          <w:color w:val="auto"/>
          <w:sz w:val="20"/>
        </w:rPr>
        <w:t xml:space="preserve"> </w:t>
      </w:r>
      <w:r w:rsidRPr="009954A0">
        <w:rPr>
          <w:b w:val="0"/>
          <w:bCs w:val="0"/>
          <w:color w:val="auto"/>
          <w:sz w:val="20"/>
        </w:rPr>
        <w:t xml:space="preserve">pour sécuriser durablement les populations et les écosystèmes côtiers de nos pays. Or, </w:t>
      </w:r>
      <w:r w:rsidR="00515B86">
        <w:rPr>
          <w:b w:val="0"/>
          <w:bCs w:val="0"/>
          <w:color w:val="auto"/>
          <w:sz w:val="20"/>
        </w:rPr>
        <w:t xml:space="preserve">bien que </w:t>
      </w:r>
      <w:r w:rsidRPr="009954A0">
        <w:rPr>
          <w:b w:val="0"/>
          <w:bCs w:val="0"/>
          <w:color w:val="auto"/>
          <w:sz w:val="20"/>
        </w:rPr>
        <w:t>ce Protocole a</w:t>
      </w:r>
      <w:r w:rsidR="00515B86">
        <w:rPr>
          <w:b w:val="0"/>
          <w:bCs w:val="0"/>
          <w:color w:val="auto"/>
          <w:sz w:val="20"/>
        </w:rPr>
        <w:t>it</w:t>
      </w:r>
      <w:r w:rsidRPr="009954A0">
        <w:rPr>
          <w:b w:val="0"/>
          <w:bCs w:val="0"/>
          <w:color w:val="auto"/>
          <w:sz w:val="20"/>
        </w:rPr>
        <w:t xml:space="preserve"> été adopté par </w:t>
      </w:r>
      <w:r w:rsidR="00515B86">
        <w:rPr>
          <w:b w:val="0"/>
          <w:bCs w:val="0"/>
          <w:color w:val="auto"/>
          <w:sz w:val="20"/>
        </w:rPr>
        <w:t>l’ensemble d</w:t>
      </w:r>
      <w:r w:rsidRPr="009954A0">
        <w:rPr>
          <w:b w:val="0"/>
          <w:bCs w:val="0"/>
          <w:color w:val="auto"/>
          <w:sz w:val="20"/>
        </w:rPr>
        <w:t>es Parties prenantes en septembre 2023</w:t>
      </w:r>
      <w:r w:rsidR="00707E6F" w:rsidRPr="009954A0">
        <w:rPr>
          <w:b w:val="0"/>
          <w:bCs w:val="0"/>
          <w:color w:val="auto"/>
          <w:sz w:val="20"/>
        </w:rPr>
        <w:t xml:space="preserve"> à la suite d’un plaidoyer de 15 ans de la COI</w:t>
      </w:r>
      <w:r w:rsidRPr="009954A0">
        <w:rPr>
          <w:b w:val="0"/>
          <w:bCs w:val="0"/>
          <w:color w:val="auto"/>
          <w:sz w:val="20"/>
        </w:rPr>
        <w:t xml:space="preserve">, sa ratification </w:t>
      </w:r>
      <w:r w:rsidR="00110EBD" w:rsidRPr="009954A0">
        <w:rPr>
          <w:b w:val="0"/>
          <w:bCs w:val="0"/>
          <w:color w:val="auto"/>
          <w:sz w:val="20"/>
        </w:rPr>
        <w:t xml:space="preserve">par les Parties contractantes à la Convention </w:t>
      </w:r>
      <w:r w:rsidRPr="009954A0">
        <w:rPr>
          <w:b w:val="0"/>
          <w:bCs w:val="0"/>
          <w:color w:val="auto"/>
          <w:sz w:val="20"/>
        </w:rPr>
        <w:t xml:space="preserve">demeure une étape cruciale. </w:t>
      </w:r>
    </w:p>
    <w:p w14:paraId="003147A8" w14:textId="25377076" w:rsidR="00C23B32" w:rsidRPr="009954A0" w:rsidRDefault="00C23B32" w:rsidP="00A1740F">
      <w:pPr>
        <w:pStyle w:val="Titrepartie"/>
        <w:numPr>
          <w:ilvl w:val="0"/>
          <w:numId w:val="0"/>
        </w:numPr>
        <w:contextualSpacing w:val="0"/>
        <w:rPr>
          <w:b w:val="0"/>
          <w:bCs w:val="0"/>
          <w:color w:val="auto"/>
          <w:sz w:val="20"/>
        </w:rPr>
      </w:pPr>
      <w:r w:rsidRPr="009954A0">
        <w:rPr>
          <w:b w:val="0"/>
          <w:bCs w:val="0"/>
          <w:color w:val="auto"/>
          <w:sz w:val="20"/>
        </w:rPr>
        <w:t xml:space="preserve">Le projet RECOS </w:t>
      </w:r>
      <w:r w:rsidR="00515B86">
        <w:rPr>
          <w:b w:val="0"/>
          <w:bCs w:val="0"/>
          <w:color w:val="auto"/>
          <w:sz w:val="20"/>
        </w:rPr>
        <w:t>soutient</w:t>
      </w:r>
      <w:r w:rsidRPr="009954A0">
        <w:rPr>
          <w:b w:val="0"/>
          <w:bCs w:val="0"/>
          <w:color w:val="auto"/>
          <w:sz w:val="20"/>
        </w:rPr>
        <w:t xml:space="preserve"> </w:t>
      </w:r>
      <w:r w:rsidR="00110EBD" w:rsidRPr="009954A0">
        <w:rPr>
          <w:b w:val="0"/>
          <w:bCs w:val="0"/>
          <w:color w:val="auto"/>
          <w:sz w:val="20"/>
        </w:rPr>
        <w:t>cette</w:t>
      </w:r>
      <w:r w:rsidRPr="009954A0">
        <w:rPr>
          <w:b w:val="0"/>
          <w:bCs w:val="0"/>
          <w:color w:val="auto"/>
          <w:sz w:val="20"/>
        </w:rPr>
        <w:t xml:space="preserve"> ratification </w:t>
      </w:r>
      <w:r w:rsidR="00515B86">
        <w:rPr>
          <w:b w:val="0"/>
          <w:bCs w:val="0"/>
          <w:color w:val="auto"/>
          <w:sz w:val="20"/>
        </w:rPr>
        <w:t>ainsi que</w:t>
      </w:r>
      <w:r w:rsidRPr="009954A0">
        <w:rPr>
          <w:b w:val="0"/>
          <w:bCs w:val="0"/>
          <w:color w:val="auto"/>
          <w:sz w:val="20"/>
        </w:rPr>
        <w:t xml:space="preserve"> la mise en œuvre de ce </w:t>
      </w:r>
      <w:r w:rsidR="00515B86">
        <w:rPr>
          <w:b w:val="0"/>
          <w:bCs w:val="0"/>
          <w:color w:val="auto"/>
          <w:sz w:val="20"/>
        </w:rPr>
        <w:t>P</w:t>
      </w:r>
      <w:r w:rsidRPr="009954A0">
        <w:rPr>
          <w:b w:val="0"/>
          <w:bCs w:val="0"/>
          <w:color w:val="auto"/>
          <w:sz w:val="20"/>
        </w:rPr>
        <w:t xml:space="preserve">rotocole régional </w:t>
      </w:r>
      <w:r w:rsidR="00515B86">
        <w:rPr>
          <w:b w:val="0"/>
          <w:bCs w:val="0"/>
          <w:color w:val="auto"/>
          <w:sz w:val="20"/>
        </w:rPr>
        <w:t>par</w:t>
      </w:r>
      <w:r w:rsidRPr="009954A0">
        <w:rPr>
          <w:b w:val="0"/>
          <w:bCs w:val="0"/>
          <w:color w:val="auto"/>
          <w:sz w:val="20"/>
        </w:rPr>
        <w:t xml:space="preserve"> </w:t>
      </w:r>
      <w:r w:rsidR="00110EBD" w:rsidRPr="009954A0">
        <w:rPr>
          <w:b w:val="0"/>
          <w:bCs w:val="0"/>
          <w:color w:val="auto"/>
          <w:sz w:val="20"/>
        </w:rPr>
        <w:t xml:space="preserve">l’élaboration d’une note d’orientation </w:t>
      </w:r>
      <w:r w:rsidR="00515B86">
        <w:rPr>
          <w:b w:val="0"/>
          <w:bCs w:val="0"/>
          <w:color w:val="auto"/>
          <w:sz w:val="20"/>
        </w:rPr>
        <w:t>visant à en accélérer</w:t>
      </w:r>
      <w:r w:rsidR="00110EBD" w:rsidRPr="009954A0">
        <w:rPr>
          <w:b w:val="0"/>
          <w:bCs w:val="0"/>
          <w:color w:val="auto"/>
          <w:sz w:val="20"/>
        </w:rPr>
        <w:t xml:space="preserve"> la ratification (voir Annexe 1) et </w:t>
      </w:r>
      <w:r w:rsidRPr="009954A0">
        <w:rPr>
          <w:b w:val="0"/>
          <w:bCs w:val="0"/>
          <w:color w:val="auto"/>
          <w:sz w:val="20"/>
        </w:rPr>
        <w:t xml:space="preserve">ses actions </w:t>
      </w:r>
      <w:r w:rsidR="00F30490" w:rsidRPr="009954A0">
        <w:rPr>
          <w:b w:val="0"/>
          <w:bCs w:val="0"/>
          <w:color w:val="auto"/>
          <w:sz w:val="20"/>
        </w:rPr>
        <w:t xml:space="preserve">d’appui à la mise en œuvre de la GIZC dans les </w:t>
      </w:r>
      <w:r w:rsidR="009954A0" w:rsidRPr="009954A0">
        <w:rPr>
          <w:b w:val="0"/>
          <w:bCs w:val="0"/>
          <w:color w:val="auto"/>
          <w:sz w:val="20"/>
        </w:rPr>
        <w:t>États</w:t>
      </w:r>
      <w:r w:rsidR="00F30490" w:rsidRPr="009954A0">
        <w:rPr>
          <w:b w:val="0"/>
          <w:bCs w:val="0"/>
          <w:color w:val="auto"/>
          <w:sz w:val="20"/>
        </w:rPr>
        <w:t xml:space="preserve"> membres de la COI.</w:t>
      </w:r>
    </w:p>
    <w:p w14:paraId="107C2771" w14:textId="103AA46B" w:rsidR="00A06810" w:rsidRPr="009954A0" w:rsidRDefault="00AC5A40" w:rsidP="00A1740F">
      <w:pPr>
        <w:pStyle w:val="Titrepartie"/>
        <w:numPr>
          <w:ilvl w:val="0"/>
          <w:numId w:val="0"/>
        </w:numPr>
        <w:contextualSpacing w:val="0"/>
        <w:rPr>
          <w:b w:val="0"/>
          <w:bCs w:val="0"/>
          <w:color w:val="auto"/>
          <w:sz w:val="20"/>
        </w:rPr>
      </w:pPr>
      <w:r w:rsidRPr="009954A0">
        <w:rPr>
          <w:b w:val="0"/>
          <w:bCs w:val="0"/>
          <w:color w:val="auto"/>
          <w:sz w:val="20"/>
        </w:rPr>
        <w:t xml:space="preserve">De </w:t>
      </w:r>
      <w:r w:rsidR="00515B86">
        <w:rPr>
          <w:b w:val="0"/>
          <w:bCs w:val="0"/>
          <w:color w:val="auto"/>
          <w:sz w:val="20"/>
        </w:rPr>
        <w:t>manière</w:t>
      </w:r>
      <w:r w:rsidRPr="009954A0">
        <w:rPr>
          <w:b w:val="0"/>
          <w:bCs w:val="0"/>
          <w:color w:val="auto"/>
          <w:sz w:val="20"/>
        </w:rPr>
        <w:t xml:space="preserve"> générale, l’approche GIZC est centrale au projet RECOS et guide la mise en œuvre de toutes ses activités. Les points clefs de leur avancement sont partagés ici.</w:t>
      </w:r>
    </w:p>
    <w:p w14:paraId="0A79D491" w14:textId="77777777" w:rsidR="001C2E0D" w:rsidRPr="009954A0" w:rsidRDefault="001C2E0D" w:rsidP="007D52FF">
      <w:pPr>
        <w:pStyle w:val="Titrepartie"/>
        <w:numPr>
          <w:ilvl w:val="0"/>
          <w:numId w:val="0"/>
        </w:numPr>
        <w:rPr>
          <w:b w:val="0"/>
          <w:bCs w:val="0"/>
          <w:color w:val="auto"/>
          <w:sz w:val="8"/>
          <w:szCs w:val="8"/>
        </w:rPr>
      </w:pPr>
    </w:p>
    <w:p w14:paraId="68009DDB" w14:textId="7FFD42A2" w:rsidR="0008468B" w:rsidRPr="009954A0" w:rsidRDefault="0047373A" w:rsidP="007D52FF">
      <w:pPr>
        <w:pStyle w:val="Titrepartie"/>
      </w:pPr>
      <w:r w:rsidRPr="009954A0">
        <w:t>Plaidoyer pour la ratification du protocole régional GIZC</w:t>
      </w:r>
    </w:p>
    <w:p w14:paraId="48AB0783" w14:textId="2AC56591" w:rsidR="00426673" w:rsidRPr="009954A0" w:rsidRDefault="0082045D" w:rsidP="002C56ED">
      <w:pPr>
        <w:pStyle w:val="Sous-partie2"/>
      </w:pPr>
      <w:r w:rsidRPr="009954A0">
        <w:t>Contexte et enjeux</w:t>
      </w:r>
    </w:p>
    <w:p w14:paraId="522D7AC7" w14:textId="1F37C4FF" w:rsidR="005803CA" w:rsidRPr="009954A0" w:rsidRDefault="005803CA" w:rsidP="00A1740F">
      <w:pPr>
        <w:pStyle w:val="NormalWeb"/>
        <w:numPr>
          <w:ilvl w:val="0"/>
          <w:numId w:val="14"/>
        </w:numPr>
        <w:spacing w:line="259" w:lineRule="auto"/>
        <w:ind w:left="425" w:hanging="357"/>
        <w:jc w:val="both"/>
        <w:rPr>
          <w:rFonts w:ascii="Verdana" w:hAnsi="Verdana"/>
          <w:sz w:val="20"/>
          <w:szCs w:val="20"/>
        </w:rPr>
      </w:pPr>
      <w:r w:rsidRPr="009954A0">
        <w:rPr>
          <w:rFonts w:ascii="Verdana" w:hAnsi="Verdana"/>
          <w:sz w:val="20"/>
          <w:szCs w:val="20"/>
        </w:rPr>
        <w:t xml:space="preserve">Les risques liés à l’érosion, </w:t>
      </w:r>
      <w:r w:rsidR="00515B86">
        <w:rPr>
          <w:rFonts w:ascii="Verdana" w:hAnsi="Verdana"/>
          <w:sz w:val="20"/>
          <w:szCs w:val="20"/>
        </w:rPr>
        <w:t xml:space="preserve">à </w:t>
      </w:r>
      <w:r w:rsidRPr="009954A0">
        <w:rPr>
          <w:rFonts w:ascii="Verdana" w:hAnsi="Verdana"/>
          <w:sz w:val="20"/>
          <w:szCs w:val="20"/>
        </w:rPr>
        <w:t>la montée du niveau marin et la pression anthropique</w:t>
      </w:r>
      <w:r w:rsidR="00707E6F" w:rsidRPr="009954A0">
        <w:rPr>
          <w:rFonts w:ascii="Verdana" w:hAnsi="Verdana"/>
          <w:sz w:val="20"/>
          <w:szCs w:val="20"/>
        </w:rPr>
        <w:t>, exacerbée dans les milieux insulaires du Sud-Ouest de l’océan Indien,</w:t>
      </w:r>
      <w:r w:rsidRPr="009954A0">
        <w:rPr>
          <w:rFonts w:ascii="Verdana" w:hAnsi="Verdana"/>
          <w:sz w:val="20"/>
          <w:szCs w:val="20"/>
        </w:rPr>
        <w:t xml:space="preserve"> exigent une approche régionale harmonisée.</w:t>
      </w:r>
      <w:r w:rsidR="00707E6F" w:rsidRPr="009954A0">
        <w:rPr>
          <w:rFonts w:ascii="Verdana" w:hAnsi="Verdana"/>
          <w:sz w:val="20"/>
          <w:szCs w:val="20"/>
        </w:rPr>
        <w:t xml:space="preserve"> C’est ce que préconise et rend possible le protocole GIZC de la Convention de Nairobi. </w:t>
      </w:r>
    </w:p>
    <w:p w14:paraId="4AD3041A" w14:textId="49EBF915" w:rsidR="00707E6F" w:rsidRPr="009954A0" w:rsidRDefault="00707E6F" w:rsidP="00A1740F">
      <w:pPr>
        <w:pStyle w:val="NormalWeb"/>
        <w:numPr>
          <w:ilvl w:val="0"/>
          <w:numId w:val="14"/>
        </w:numPr>
        <w:spacing w:line="259" w:lineRule="auto"/>
        <w:ind w:left="425" w:hanging="357"/>
        <w:jc w:val="both"/>
        <w:rPr>
          <w:rFonts w:ascii="Verdana" w:hAnsi="Verdana"/>
          <w:sz w:val="20"/>
          <w:szCs w:val="20"/>
        </w:rPr>
      </w:pPr>
      <w:r w:rsidRPr="009954A0">
        <w:rPr>
          <w:rFonts w:ascii="Verdana" w:hAnsi="Verdana"/>
          <w:sz w:val="20"/>
          <w:szCs w:val="20"/>
        </w:rPr>
        <w:t xml:space="preserve">En outre, plusieurs projets de la COI (PROGECO, ISLANDS, GDZCOI et RECOS aujourd’hui) ont posé les jalons, promu et soutenu des actions locales et régionales en faveur de la GIZC. De fait, la COI a </w:t>
      </w:r>
      <w:r w:rsidR="00515B86">
        <w:rPr>
          <w:rFonts w:ascii="Verdana" w:hAnsi="Verdana"/>
          <w:sz w:val="20"/>
          <w:szCs w:val="20"/>
        </w:rPr>
        <w:t xml:space="preserve">ainsi </w:t>
      </w:r>
      <w:r w:rsidRPr="009954A0">
        <w:rPr>
          <w:rFonts w:ascii="Verdana" w:hAnsi="Verdana"/>
          <w:sz w:val="20"/>
          <w:szCs w:val="20"/>
        </w:rPr>
        <w:t xml:space="preserve">initié </w:t>
      </w:r>
      <w:r w:rsidR="00AC5A40" w:rsidRPr="009954A0">
        <w:rPr>
          <w:rFonts w:ascii="Verdana" w:hAnsi="Verdana"/>
          <w:sz w:val="20"/>
          <w:szCs w:val="20"/>
        </w:rPr>
        <w:t>puis</w:t>
      </w:r>
      <w:r w:rsidRPr="009954A0">
        <w:rPr>
          <w:rFonts w:ascii="Verdana" w:hAnsi="Verdana"/>
          <w:sz w:val="20"/>
          <w:szCs w:val="20"/>
        </w:rPr>
        <w:t xml:space="preserve"> appuyé </w:t>
      </w:r>
      <w:r w:rsidR="00AC5A40" w:rsidRPr="009954A0">
        <w:rPr>
          <w:rFonts w:ascii="Verdana" w:hAnsi="Verdana"/>
          <w:sz w:val="20"/>
          <w:szCs w:val="20"/>
        </w:rPr>
        <w:t xml:space="preserve">pendant 15 ans </w:t>
      </w:r>
      <w:r w:rsidRPr="009954A0">
        <w:rPr>
          <w:rFonts w:ascii="Verdana" w:hAnsi="Verdana"/>
          <w:sz w:val="20"/>
          <w:szCs w:val="20"/>
        </w:rPr>
        <w:t>le processus d’élaboration d’un protocole régional GIZC auprès de la Convention de Nairobi</w:t>
      </w:r>
      <w:r w:rsidR="00AC5A40" w:rsidRPr="009954A0">
        <w:rPr>
          <w:rFonts w:ascii="Verdana" w:hAnsi="Verdana"/>
          <w:sz w:val="20"/>
          <w:szCs w:val="20"/>
        </w:rPr>
        <w:t>, qui s’est finalement conclu par son adoption en 2023.</w:t>
      </w:r>
    </w:p>
    <w:p w14:paraId="235F9F89" w14:textId="77777777" w:rsidR="00515B86" w:rsidRPr="00515B86" w:rsidRDefault="00707E6F" w:rsidP="00515B86">
      <w:pPr>
        <w:pStyle w:val="NormalWeb"/>
        <w:numPr>
          <w:ilvl w:val="0"/>
          <w:numId w:val="14"/>
        </w:numPr>
        <w:spacing w:line="259" w:lineRule="auto"/>
        <w:ind w:left="425" w:hanging="357"/>
        <w:jc w:val="both"/>
        <w:rPr>
          <w:rFonts w:ascii="Verdana" w:hAnsi="Verdana"/>
          <w:sz w:val="20"/>
          <w:szCs w:val="20"/>
        </w:rPr>
      </w:pPr>
      <w:r w:rsidRPr="00515B86">
        <w:rPr>
          <w:rFonts w:ascii="Verdana" w:hAnsi="Verdana"/>
          <w:sz w:val="20"/>
          <w:szCs w:val="20"/>
        </w:rPr>
        <w:t xml:space="preserve">Aucun pays de la COI n’a encore complété le processus national pour la ratification du protocole régional GIZC de la Convention de Nairobi, nécessaire pour son entrée en vigueur. Ainsi, la COP12 de la Convention de Nairobi </w:t>
      </w:r>
      <w:r w:rsidR="00515B86" w:rsidRPr="00515B86">
        <w:rPr>
          <w:rFonts w:ascii="Verdana" w:hAnsi="Verdana"/>
          <w:sz w:val="20"/>
          <w:szCs w:val="20"/>
        </w:rPr>
        <w:t>prévue en</w:t>
      </w:r>
      <w:r w:rsidRPr="00515B86">
        <w:rPr>
          <w:rFonts w:ascii="Verdana" w:hAnsi="Verdana"/>
          <w:sz w:val="20"/>
          <w:szCs w:val="20"/>
        </w:rPr>
        <w:t xml:space="preserve"> 2026 en Tanzanie pourrait </w:t>
      </w:r>
      <w:r w:rsidR="00515B86" w:rsidRPr="00515B86">
        <w:rPr>
          <w:rFonts w:ascii="Verdana" w:hAnsi="Verdana"/>
          <w:sz w:val="20"/>
          <w:szCs w:val="20"/>
        </w:rPr>
        <w:t>constituer</w:t>
      </w:r>
      <w:r w:rsidRPr="00515B86">
        <w:rPr>
          <w:rFonts w:ascii="Verdana" w:hAnsi="Verdana"/>
          <w:sz w:val="20"/>
          <w:szCs w:val="20"/>
        </w:rPr>
        <w:t xml:space="preserve"> une échéance </w:t>
      </w:r>
      <w:r w:rsidR="00515B86" w:rsidRPr="00515B86">
        <w:rPr>
          <w:rFonts w:ascii="Verdana" w:hAnsi="Verdana"/>
          <w:sz w:val="20"/>
          <w:szCs w:val="20"/>
        </w:rPr>
        <w:t>pertinente</w:t>
      </w:r>
      <w:r w:rsidRPr="00515B86">
        <w:rPr>
          <w:rFonts w:ascii="Verdana" w:hAnsi="Verdana"/>
          <w:sz w:val="20"/>
          <w:szCs w:val="20"/>
        </w:rPr>
        <w:t xml:space="preserve"> pour les </w:t>
      </w:r>
      <w:r w:rsidR="009954A0" w:rsidRPr="00515B86">
        <w:rPr>
          <w:rFonts w:ascii="Verdana" w:hAnsi="Verdana"/>
          <w:sz w:val="20"/>
          <w:szCs w:val="20"/>
        </w:rPr>
        <w:t>États</w:t>
      </w:r>
      <w:r w:rsidRPr="00515B86">
        <w:rPr>
          <w:rFonts w:ascii="Verdana" w:hAnsi="Verdana"/>
          <w:sz w:val="20"/>
          <w:szCs w:val="20"/>
        </w:rPr>
        <w:t xml:space="preserve"> membres de la COI permettant également </w:t>
      </w:r>
      <w:r w:rsidR="00515B86" w:rsidRPr="00515B86">
        <w:rPr>
          <w:rFonts w:ascii="Verdana" w:hAnsi="Verdana"/>
          <w:bCs/>
          <w:iCs/>
          <w:sz w:val="20"/>
          <w:szCs w:val="20"/>
          <w:lang/>
        </w:rPr>
        <w:t>d’affirmer un leadership régional sur cette question transversale inscrite à l’Agenda mondial d’Antigua-et-Barbuda pour les PEID (ABAS)</w:t>
      </w:r>
      <w:r w:rsidR="00515B86" w:rsidRPr="00515B86">
        <w:rPr>
          <w:rFonts w:ascii="Verdana" w:hAnsi="Verdana"/>
          <w:bCs/>
          <w:iCs/>
          <w:sz w:val="20"/>
          <w:szCs w:val="20"/>
          <w:lang w:val="fr-CA"/>
        </w:rPr>
        <w:t>.</w:t>
      </w:r>
    </w:p>
    <w:p w14:paraId="2A90073F" w14:textId="26781134" w:rsidR="005803CA" w:rsidRPr="00515B86" w:rsidRDefault="005803CA" w:rsidP="0011087D">
      <w:pPr>
        <w:pStyle w:val="NormalWeb"/>
        <w:numPr>
          <w:ilvl w:val="0"/>
          <w:numId w:val="14"/>
        </w:numPr>
        <w:spacing w:line="259" w:lineRule="auto"/>
        <w:ind w:left="425" w:hanging="357"/>
        <w:jc w:val="both"/>
        <w:rPr>
          <w:rFonts w:ascii="Verdana" w:hAnsi="Verdana"/>
          <w:sz w:val="20"/>
          <w:szCs w:val="20"/>
        </w:rPr>
      </w:pPr>
      <w:r w:rsidRPr="00515B86">
        <w:rPr>
          <w:rFonts w:ascii="Verdana" w:hAnsi="Verdana"/>
          <w:sz w:val="20"/>
          <w:szCs w:val="20"/>
        </w:rPr>
        <w:t xml:space="preserve">Le projet RECOS a produit une note d’orientation </w:t>
      </w:r>
      <w:r w:rsidRPr="00515B86">
        <w:rPr>
          <w:rFonts w:ascii="Verdana" w:hAnsi="Verdana"/>
          <w:i/>
          <w:iCs/>
          <w:sz w:val="20"/>
          <w:szCs w:val="20"/>
        </w:rPr>
        <w:t>(Policy brief)</w:t>
      </w:r>
      <w:r w:rsidRPr="00515B86">
        <w:rPr>
          <w:rFonts w:ascii="Verdana" w:hAnsi="Verdana"/>
          <w:sz w:val="20"/>
          <w:szCs w:val="20"/>
        </w:rPr>
        <w:t xml:space="preserve"> détaillant les bénéfices </w:t>
      </w:r>
      <w:r w:rsidR="00054CE3" w:rsidRPr="00515B86">
        <w:rPr>
          <w:rFonts w:ascii="Verdana" w:hAnsi="Verdana"/>
          <w:sz w:val="20"/>
          <w:szCs w:val="20"/>
        </w:rPr>
        <w:t xml:space="preserve">stratégiques, </w:t>
      </w:r>
      <w:r w:rsidRPr="00515B86">
        <w:rPr>
          <w:rFonts w:ascii="Verdana" w:hAnsi="Verdana"/>
          <w:sz w:val="20"/>
          <w:szCs w:val="20"/>
        </w:rPr>
        <w:t>socio-économiques et environnementaux de la ratification que le Secrétariat souhaite part</w:t>
      </w:r>
      <w:r w:rsidR="00EB731B" w:rsidRPr="00515B86">
        <w:rPr>
          <w:rFonts w:ascii="Verdana" w:hAnsi="Verdana"/>
          <w:sz w:val="20"/>
          <w:szCs w:val="20"/>
        </w:rPr>
        <w:t>a</w:t>
      </w:r>
      <w:r w:rsidRPr="00515B86">
        <w:rPr>
          <w:rFonts w:ascii="Verdana" w:hAnsi="Verdana"/>
          <w:sz w:val="20"/>
          <w:szCs w:val="20"/>
        </w:rPr>
        <w:t>ger au</w:t>
      </w:r>
      <w:r w:rsidR="00EB731B" w:rsidRPr="00515B86">
        <w:rPr>
          <w:rFonts w:ascii="Verdana" w:hAnsi="Verdana"/>
          <w:sz w:val="20"/>
          <w:szCs w:val="20"/>
        </w:rPr>
        <w:t>x</w:t>
      </w:r>
      <w:r w:rsidRPr="00515B86">
        <w:rPr>
          <w:rFonts w:ascii="Verdana" w:hAnsi="Verdana"/>
          <w:sz w:val="20"/>
          <w:szCs w:val="20"/>
        </w:rPr>
        <w:t xml:space="preserve"> pays pour </w:t>
      </w:r>
      <w:r w:rsidR="0047373A" w:rsidRPr="00515B86">
        <w:rPr>
          <w:rFonts w:ascii="Verdana" w:hAnsi="Verdana"/>
          <w:sz w:val="20"/>
          <w:szCs w:val="20"/>
        </w:rPr>
        <w:t>aider leur processus national</w:t>
      </w:r>
      <w:r w:rsidRPr="00515B86">
        <w:rPr>
          <w:rFonts w:ascii="Verdana" w:hAnsi="Verdana"/>
          <w:sz w:val="20"/>
          <w:szCs w:val="20"/>
        </w:rPr>
        <w:t xml:space="preserve"> en faveur de la rat</w:t>
      </w:r>
      <w:r w:rsidR="00EB731B" w:rsidRPr="00515B86">
        <w:rPr>
          <w:rFonts w:ascii="Verdana" w:hAnsi="Verdana"/>
          <w:sz w:val="20"/>
          <w:szCs w:val="20"/>
        </w:rPr>
        <w:t>i</w:t>
      </w:r>
      <w:r w:rsidRPr="00515B86">
        <w:rPr>
          <w:rFonts w:ascii="Verdana" w:hAnsi="Verdana"/>
          <w:sz w:val="20"/>
          <w:szCs w:val="20"/>
        </w:rPr>
        <w:t>fication du protocole.</w:t>
      </w:r>
    </w:p>
    <w:p w14:paraId="082ED075" w14:textId="04BDFD38" w:rsidR="0047373A" w:rsidRPr="009954A0" w:rsidRDefault="0047373A" w:rsidP="00A76B07">
      <w:pPr>
        <w:pStyle w:val="Sous-partie2"/>
      </w:pPr>
      <w:r w:rsidRPr="009954A0">
        <w:t xml:space="preserve">Intérêt de ratifier ce protocole GIZC pour les </w:t>
      </w:r>
      <w:r w:rsidR="009954A0" w:rsidRPr="009954A0">
        <w:t>États</w:t>
      </w:r>
      <w:r w:rsidRPr="009954A0">
        <w:t xml:space="preserve"> membres</w:t>
      </w:r>
    </w:p>
    <w:p w14:paraId="72BD647C" w14:textId="53812DC1" w:rsidR="0047373A" w:rsidRPr="009954A0" w:rsidRDefault="0047373A" w:rsidP="009A1EBC">
      <w:pPr>
        <w:pStyle w:val="NormalWeb"/>
        <w:spacing w:before="0" w:beforeAutospacing="0" w:after="120" w:afterAutospacing="0"/>
        <w:contextualSpacing/>
        <w:rPr>
          <w:rFonts w:ascii="Verdana" w:hAnsi="Verdana"/>
          <w:sz w:val="20"/>
          <w:szCs w:val="20"/>
        </w:rPr>
      </w:pPr>
      <w:r w:rsidRPr="009954A0">
        <w:rPr>
          <w:rFonts w:ascii="Verdana" w:hAnsi="Verdana"/>
          <w:sz w:val="20"/>
          <w:szCs w:val="20"/>
        </w:rPr>
        <w:t>La ratification de ce protocole permet :</w:t>
      </w:r>
    </w:p>
    <w:p w14:paraId="155A97F8" w14:textId="77777777" w:rsidR="0047373A" w:rsidRPr="009954A0" w:rsidRDefault="0047373A" w:rsidP="009A1EBC">
      <w:pPr>
        <w:pStyle w:val="NormalWeb"/>
        <w:numPr>
          <w:ilvl w:val="0"/>
          <w:numId w:val="14"/>
        </w:numPr>
        <w:spacing w:after="120" w:afterAutospacing="0"/>
        <w:ind w:left="426"/>
        <w:contextualSpacing/>
        <w:jc w:val="both"/>
        <w:rPr>
          <w:rFonts w:ascii="Verdana" w:hAnsi="Verdana"/>
          <w:sz w:val="20"/>
          <w:szCs w:val="20"/>
        </w:rPr>
      </w:pPr>
      <w:r w:rsidRPr="009954A0">
        <w:rPr>
          <w:rFonts w:ascii="Verdana" w:hAnsi="Verdana"/>
          <w:sz w:val="20"/>
          <w:szCs w:val="20"/>
        </w:rPr>
        <w:t>Un accès facilité aux financements internationaux et à de nouvelles opportunités de soutien, grâce à la reconnaissance de l’engagement du pays dans la gestion intégrée des zones côtières.</w:t>
      </w:r>
    </w:p>
    <w:p w14:paraId="4F84D4BE" w14:textId="7D15CDA8" w:rsidR="0047373A" w:rsidRPr="009954A0" w:rsidRDefault="0047373A" w:rsidP="009A1EBC">
      <w:pPr>
        <w:pStyle w:val="NormalWeb"/>
        <w:numPr>
          <w:ilvl w:val="0"/>
          <w:numId w:val="14"/>
        </w:numPr>
        <w:spacing w:after="120" w:afterAutospacing="0"/>
        <w:ind w:left="426"/>
        <w:contextualSpacing/>
        <w:jc w:val="both"/>
        <w:rPr>
          <w:rFonts w:ascii="Verdana" w:hAnsi="Verdana"/>
          <w:sz w:val="20"/>
          <w:szCs w:val="20"/>
        </w:rPr>
      </w:pPr>
      <w:r w:rsidRPr="009954A0">
        <w:rPr>
          <w:rFonts w:ascii="Verdana" w:hAnsi="Verdana"/>
          <w:sz w:val="20"/>
          <w:szCs w:val="20"/>
        </w:rPr>
        <w:t>Un renforcement de la crédibilité et de la visibilité internationale</w:t>
      </w:r>
      <w:r w:rsidR="00A40AA5">
        <w:rPr>
          <w:rFonts w:ascii="Verdana" w:hAnsi="Verdana"/>
          <w:sz w:val="20"/>
          <w:szCs w:val="20"/>
        </w:rPr>
        <w:t>s</w:t>
      </w:r>
      <w:r w:rsidRPr="009954A0">
        <w:rPr>
          <w:rFonts w:ascii="Verdana" w:hAnsi="Verdana"/>
          <w:sz w:val="20"/>
          <w:szCs w:val="20"/>
        </w:rPr>
        <w:t>, grâce à l’adhésion à un cadre reconnu.</w:t>
      </w:r>
    </w:p>
    <w:p w14:paraId="35E25A16" w14:textId="52FC3C1F" w:rsidR="0047373A" w:rsidRPr="009954A0" w:rsidRDefault="0047373A" w:rsidP="0047373A">
      <w:pPr>
        <w:pStyle w:val="NormalWeb"/>
        <w:numPr>
          <w:ilvl w:val="0"/>
          <w:numId w:val="14"/>
        </w:numPr>
        <w:ind w:left="426"/>
        <w:jc w:val="both"/>
        <w:rPr>
          <w:rFonts w:ascii="Verdana" w:hAnsi="Verdana"/>
          <w:sz w:val="20"/>
          <w:szCs w:val="20"/>
        </w:rPr>
      </w:pPr>
      <w:r w:rsidRPr="009954A0">
        <w:rPr>
          <w:rFonts w:ascii="Verdana" w:hAnsi="Verdana"/>
          <w:sz w:val="20"/>
          <w:szCs w:val="20"/>
        </w:rPr>
        <w:t xml:space="preserve">Un appui technique, scientifique et en </w:t>
      </w:r>
      <w:r w:rsidR="00A40AA5">
        <w:rPr>
          <w:rFonts w:ascii="Verdana" w:hAnsi="Verdana"/>
          <w:sz w:val="20"/>
          <w:szCs w:val="20"/>
        </w:rPr>
        <w:t xml:space="preserve">matière de </w:t>
      </w:r>
      <w:r w:rsidRPr="009954A0">
        <w:rPr>
          <w:rFonts w:ascii="Verdana" w:hAnsi="Verdana"/>
          <w:sz w:val="20"/>
          <w:szCs w:val="20"/>
        </w:rPr>
        <w:t>renforcement des capacités, </w:t>
      </w:r>
      <w:r w:rsidR="00A40AA5">
        <w:rPr>
          <w:rFonts w:ascii="Verdana" w:hAnsi="Verdana"/>
          <w:sz w:val="20"/>
          <w:szCs w:val="20"/>
        </w:rPr>
        <w:t>grâce à</w:t>
      </w:r>
      <w:r w:rsidRPr="009954A0">
        <w:rPr>
          <w:rFonts w:ascii="Verdana" w:hAnsi="Verdana"/>
          <w:sz w:val="20"/>
          <w:szCs w:val="20"/>
        </w:rPr>
        <w:t xml:space="preserve"> la coopération régionale.</w:t>
      </w:r>
    </w:p>
    <w:p w14:paraId="47A6C865" w14:textId="0E7E405F" w:rsidR="0047373A" w:rsidRPr="009954A0" w:rsidRDefault="0047373A" w:rsidP="0047373A">
      <w:pPr>
        <w:pStyle w:val="NormalWeb"/>
        <w:numPr>
          <w:ilvl w:val="0"/>
          <w:numId w:val="14"/>
        </w:numPr>
        <w:ind w:left="426"/>
        <w:jc w:val="both"/>
        <w:rPr>
          <w:rFonts w:ascii="Verdana" w:hAnsi="Verdana"/>
          <w:sz w:val="20"/>
          <w:szCs w:val="20"/>
        </w:rPr>
      </w:pPr>
      <w:r w:rsidRPr="009954A0">
        <w:rPr>
          <w:rFonts w:ascii="Verdana" w:hAnsi="Verdana"/>
          <w:sz w:val="20"/>
          <w:szCs w:val="20"/>
        </w:rPr>
        <w:lastRenderedPageBreak/>
        <w:t>Une meilleure coordination intersectorielle et un cadre juridique clair, </w:t>
      </w:r>
      <w:r w:rsidR="00A40AA5">
        <w:rPr>
          <w:rFonts w:ascii="Verdana" w:hAnsi="Verdana"/>
          <w:sz w:val="20"/>
          <w:szCs w:val="20"/>
        </w:rPr>
        <w:t>favorisant</w:t>
      </w:r>
      <w:r w:rsidRPr="009954A0">
        <w:rPr>
          <w:rFonts w:ascii="Verdana" w:hAnsi="Verdana"/>
          <w:sz w:val="20"/>
          <w:szCs w:val="20"/>
        </w:rPr>
        <w:t xml:space="preserve"> des politiques côtières cohérentes.</w:t>
      </w:r>
    </w:p>
    <w:p w14:paraId="6462B2B1" w14:textId="77777777" w:rsidR="0047373A" w:rsidRPr="009954A0" w:rsidRDefault="0047373A" w:rsidP="0047373A">
      <w:pPr>
        <w:pStyle w:val="NormalWeb"/>
        <w:numPr>
          <w:ilvl w:val="0"/>
          <w:numId w:val="14"/>
        </w:numPr>
        <w:ind w:left="426"/>
        <w:jc w:val="both"/>
        <w:rPr>
          <w:rFonts w:ascii="Verdana" w:hAnsi="Verdana"/>
          <w:sz w:val="20"/>
          <w:szCs w:val="20"/>
        </w:rPr>
      </w:pPr>
      <w:r w:rsidRPr="009954A0">
        <w:rPr>
          <w:rFonts w:ascii="Verdana" w:hAnsi="Verdana"/>
          <w:sz w:val="20"/>
          <w:szCs w:val="20"/>
        </w:rPr>
        <w:t>Une protection accrue des écosystèmes côtiers, avec des retombées socio-économiques durables.</w:t>
      </w:r>
    </w:p>
    <w:p w14:paraId="54854EB5" w14:textId="678FDB4C" w:rsidR="002C56ED" w:rsidRPr="009954A0" w:rsidRDefault="0082045D" w:rsidP="009F3B9E">
      <w:pPr>
        <w:pStyle w:val="Sous-partie2"/>
        <w:spacing w:after="0"/>
      </w:pPr>
      <w:r w:rsidRPr="009954A0">
        <w:t>Actions menées par le projet RECOS</w:t>
      </w:r>
      <w:r w:rsidR="00110EBD" w:rsidRPr="009954A0">
        <w:t xml:space="preserve"> en faveur de l’approche GIZC</w:t>
      </w:r>
    </w:p>
    <w:p w14:paraId="6F8D0F9C" w14:textId="6195C704" w:rsidR="00C92EE2" w:rsidRPr="009954A0" w:rsidRDefault="00C92EE2" w:rsidP="009F3B9E">
      <w:pPr>
        <w:pStyle w:val="NormalWeb"/>
        <w:numPr>
          <w:ilvl w:val="0"/>
          <w:numId w:val="14"/>
        </w:numPr>
        <w:spacing w:after="0" w:afterAutospacing="0" w:line="259" w:lineRule="auto"/>
        <w:ind w:left="426" w:hanging="357"/>
        <w:jc w:val="both"/>
        <w:rPr>
          <w:rFonts w:ascii="Verdana" w:hAnsi="Verdana"/>
          <w:sz w:val="20"/>
          <w:szCs w:val="20"/>
        </w:rPr>
      </w:pPr>
      <w:r w:rsidRPr="009954A0">
        <w:rPr>
          <w:rFonts w:ascii="Verdana" w:hAnsi="Verdana"/>
          <w:sz w:val="20"/>
          <w:szCs w:val="20"/>
        </w:rPr>
        <w:t xml:space="preserve">Rédaction de la note d’orientation GIZC en français et </w:t>
      </w:r>
      <w:r w:rsidR="00A40AA5">
        <w:rPr>
          <w:rFonts w:ascii="Verdana" w:hAnsi="Verdana"/>
          <w:sz w:val="20"/>
          <w:szCs w:val="20"/>
        </w:rPr>
        <w:t xml:space="preserve">en </w:t>
      </w:r>
      <w:r w:rsidRPr="009954A0">
        <w:rPr>
          <w:rFonts w:ascii="Verdana" w:hAnsi="Verdana"/>
          <w:sz w:val="20"/>
          <w:szCs w:val="20"/>
        </w:rPr>
        <w:t>anglais pour diffusion</w:t>
      </w:r>
      <w:r w:rsidR="00687E2D">
        <w:rPr>
          <w:rFonts w:ascii="Verdana" w:hAnsi="Verdana"/>
          <w:sz w:val="20"/>
          <w:szCs w:val="20"/>
        </w:rPr>
        <w:t xml:space="preserve"> </w:t>
      </w:r>
      <w:r w:rsidRPr="009954A0">
        <w:rPr>
          <w:rFonts w:ascii="Verdana" w:hAnsi="Verdana"/>
          <w:sz w:val="20"/>
          <w:szCs w:val="20"/>
        </w:rPr>
        <w:t>:</w:t>
      </w:r>
    </w:p>
    <w:p w14:paraId="36F19071" w14:textId="004E62EB" w:rsidR="0047373A" w:rsidRPr="009954A0" w:rsidRDefault="0047373A" w:rsidP="00A1740F">
      <w:pPr>
        <w:pStyle w:val="NormalWeb"/>
        <w:numPr>
          <w:ilvl w:val="1"/>
          <w:numId w:val="14"/>
        </w:numPr>
        <w:spacing w:line="259" w:lineRule="auto"/>
        <w:ind w:left="851" w:hanging="357"/>
        <w:jc w:val="both"/>
        <w:rPr>
          <w:rFonts w:ascii="Verdana" w:hAnsi="Verdana"/>
          <w:sz w:val="20"/>
          <w:szCs w:val="20"/>
        </w:rPr>
      </w:pPr>
      <w:proofErr w:type="gramStart"/>
      <w:r w:rsidRPr="009954A0">
        <w:rPr>
          <w:rFonts w:ascii="Verdana" w:hAnsi="Verdana"/>
          <w:sz w:val="20"/>
          <w:szCs w:val="20"/>
        </w:rPr>
        <w:t>auprès</w:t>
      </w:r>
      <w:proofErr w:type="gramEnd"/>
      <w:r w:rsidRPr="009954A0">
        <w:rPr>
          <w:rFonts w:ascii="Verdana" w:hAnsi="Verdana"/>
          <w:sz w:val="20"/>
          <w:szCs w:val="20"/>
        </w:rPr>
        <w:t xml:space="preserve"> des pays de la COI </w:t>
      </w:r>
      <w:r w:rsidR="00A40AA5">
        <w:rPr>
          <w:rFonts w:ascii="Verdana" w:hAnsi="Verdana"/>
          <w:sz w:val="20"/>
          <w:szCs w:val="20"/>
        </w:rPr>
        <w:t>afin d’appuyer</w:t>
      </w:r>
      <w:r w:rsidRPr="009954A0">
        <w:rPr>
          <w:rFonts w:ascii="Verdana" w:hAnsi="Verdana"/>
          <w:sz w:val="20"/>
          <w:szCs w:val="20"/>
        </w:rPr>
        <w:t xml:space="preserve"> leur</w:t>
      </w:r>
      <w:r w:rsidR="00A40AA5">
        <w:rPr>
          <w:rFonts w:ascii="Verdana" w:hAnsi="Verdana"/>
          <w:sz w:val="20"/>
          <w:szCs w:val="20"/>
        </w:rPr>
        <w:t>s</w:t>
      </w:r>
      <w:r w:rsidRPr="009954A0">
        <w:rPr>
          <w:rFonts w:ascii="Verdana" w:hAnsi="Verdana"/>
          <w:sz w:val="20"/>
          <w:szCs w:val="20"/>
        </w:rPr>
        <w:t xml:space="preserve"> processus nationa</w:t>
      </w:r>
      <w:r w:rsidR="00A40AA5">
        <w:rPr>
          <w:rFonts w:ascii="Verdana" w:hAnsi="Verdana"/>
          <w:sz w:val="20"/>
          <w:szCs w:val="20"/>
        </w:rPr>
        <w:t>ux</w:t>
      </w:r>
      <w:r w:rsidRPr="009954A0">
        <w:rPr>
          <w:rFonts w:ascii="Verdana" w:hAnsi="Verdana"/>
          <w:sz w:val="20"/>
          <w:szCs w:val="20"/>
        </w:rPr>
        <w:t xml:space="preserve"> de ratification – cette diffusion </w:t>
      </w:r>
      <w:r w:rsidR="00A40AA5">
        <w:rPr>
          <w:rFonts w:ascii="Verdana" w:hAnsi="Verdana"/>
          <w:sz w:val="20"/>
          <w:szCs w:val="20"/>
        </w:rPr>
        <w:t>constitue l’objet de la présente</w:t>
      </w:r>
      <w:r w:rsidR="00B52F65" w:rsidRPr="009954A0">
        <w:rPr>
          <w:rFonts w:ascii="Verdana" w:hAnsi="Verdana"/>
          <w:sz w:val="20"/>
          <w:szCs w:val="20"/>
        </w:rPr>
        <w:t xml:space="preserve"> note</w:t>
      </w:r>
      <w:r w:rsidR="009954A0">
        <w:rPr>
          <w:rFonts w:ascii="Verdana" w:hAnsi="Verdana"/>
          <w:sz w:val="20"/>
          <w:szCs w:val="20"/>
        </w:rPr>
        <w:t xml:space="preserve"> </w:t>
      </w:r>
      <w:r w:rsidRPr="009954A0">
        <w:rPr>
          <w:rFonts w:ascii="Verdana" w:hAnsi="Verdana"/>
          <w:sz w:val="20"/>
          <w:szCs w:val="20"/>
        </w:rPr>
        <w:t>;</w:t>
      </w:r>
    </w:p>
    <w:p w14:paraId="119CC438" w14:textId="4DF87E6C" w:rsidR="00C92EE2" w:rsidRPr="006A2409" w:rsidRDefault="00C92EE2" w:rsidP="00A1740F">
      <w:pPr>
        <w:pStyle w:val="NormalWeb"/>
        <w:numPr>
          <w:ilvl w:val="1"/>
          <w:numId w:val="14"/>
        </w:numPr>
        <w:spacing w:line="259" w:lineRule="auto"/>
        <w:ind w:left="851" w:hanging="357"/>
        <w:jc w:val="both"/>
        <w:rPr>
          <w:rFonts w:ascii="Verdana" w:hAnsi="Verdana"/>
          <w:sz w:val="20"/>
          <w:szCs w:val="20"/>
        </w:rPr>
      </w:pPr>
      <w:proofErr w:type="gramStart"/>
      <w:r w:rsidRPr="006A2409">
        <w:rPr>
          <w:rFonts w:ascii="Verdana" w:hAnsi="Verdana"/>
          <w:sz w:val="20"/>
          <w:szCs w:val="20"/>
        </w:rPr>
        <w:t>au</w:t>
      </w:r>
      <w:proofErr w:type="gramEnd"/>
      <w:r w:rsidRPr="006A2409">
        <w:rPr>
          <w:rFonts w:ascii="Verdana" w:hAnsi="Verdana"/>
          <w:sz w:val="20"/>
          <w:szCs w:val="20"/>
        </w:rPr>
        <w:t xml:space="preserve"> Secrétariat gé</w:t>
      </w:r>
      <w:r w:rsidR="00EB731B" w:rsidRPr="006A2409">
        <w:rPr>
          <w:rFonts w:ascii="Verdana" w:hAnsi="Verdana"/>
          <w:sz w:val="20"/>
          <w:szCs w:val="20"/>
        </w:rPr>
        <w:t>n</w:t>
      </w:r>
      <w:r w:rsidRPr="006A2409">
        <w:rPr>
          <w:rFonts w:ascii="Verdana" w:hAnsi="Verdana"/>
          <w:sz w:val="20"/>
          <w:szCs w:val="20"/>
        </w:rPr>
        <w:t xml:space="preserve">éral de la </w:t>
      </w:r>
      <w:r w:rsidR="00EB731B" w:rsidRPr="006A2409">
        <w:rPr>
          <w:rFonts w:ascii="Verdana" w:hAnsi="Verdana"/>
          <w:sz w:val="20"/>
          <w:szCs w:val="20"/>
        </w:rPr>
        <w:t>C</w:t>
      </w:r>
      <w:r w:rsidRPr="006A2409">
        <w:rPr>
          <w:rFonts w:ascii="Verdana" w:hAnsi="Verdana"/>
          <w:sz w:val="20"/>
          <w:szCs w:val="20"/>
        </w:rPr>
        <w:t xml:space="preserve">onvention </w:t>
      </w:r>
      <w:r w:rsidR="00B66778" w:rsidRPr="006A2409">
        <w:rPr>
          <w:rFonts w:ascii="Verdana" w:hAnsi="Verdana"/>
          <w:sz w:val="20"/>
          <w:szCs w:val="20"/>
        </w:rPr>
        <w:t xml:space="preserve">de </w:t>
      </w:r>
      <w:r w:rsidRPr="006A2409">
        <w:rPr>
          <w:rFonts w:ascii="Verdana" w:hAnsi="Verdana"/>
          <w:sz w:val="20"/>
          <w:szCs w:val="20"/>
        </w:rPr>
        <w:t xml:space="preserve">Nairobi </w:t>
      </w:r>
      <w:r w:rsidR="0047373A" w:rsidRPr="006A2409">
        <w:rPr>
          <w:rFonts w:ascii="Verdana" w:hAnsi="Verdana"/>
          <w:sz w:val="20"/>
          <w:szCs w:val="20"/>
        </w:rPr>
        <w:t xml:space="preserve">qui avait </w:t>
      </w:r>
      <w:r w:rsidR="006A2409" w:rsidRPr="006A2409">
        <w:rPr>
          <w:rFonts w:ascii="Verdana" w:hAnsi="Verdana"/>
          <w:sz w:val="20"/>
          <w:szCs w:val="20"/>
        </w:rPr>
        <w:t>sollicité</w:t>
      </w:r>
      <w:r w:rsidR="0047373A" w:rsidRPr="006A2409">
        <w:rPr>
          <w:rFonts w:ascii="Verdana" w:hAnsi="Verdana"/>
          <w:sz w:val="20"/>
          <w:szCs w:val="20"/>
        </w:rPr>
        <w:t xml:space="preserve">, en janvier 2025, un appui pour </w:t>
      </w:r>
      <w:r w:rsidR="00F30490" w:rsidRPr="006A2409">
        <w:rPr>
          <w:rFonts w:ascii="Verdana" w:hAnsi="Verdana"/>
          <w:sz w:val="20"/>
          <w:szCs w:val="20"/>
        </w:rPr>
        <w:t>accélérer</w:t>
      </w:r>
      <w:r w:rsidR="0047373A" w:rsidRPr="006A2409">
        <w:rPr>
          <w:rFonts w:ascii="Verdana" w:hAnsi="Verdana"/>
          <w:sz w:val="20"/>
          <w:szCs w:val="20"/>
        </w:rPr>
        <w:t xml:space="preserve"> la ratification de ce </w:t>
      </w:r>
      <w:r w:rsidR="00F30490" w:rsidRPr="006A2409">
        <w:rPr>
          <w:rFonts w:ascii="Verdana" w:hAnsi="Verdana"/>
          <w:sz w:val="20"/>
          <w:szCs w:val="20"/>
        </w:rPr>
        <w:t>protocole</w:t>
      </w:r>
      <w:r w:rsidR="0047373A" w:rsidRPr="006A2409">
        <w:rPr>
          <w:rFonts w:ascii="Verdana" w:hAnsi="Verdana"/>
          <w:sz w:val="20"/>
          <w:szCs w:val="20"/>
        </w:rPr>
        <w:t xml:space="preserve"> au niveau des Parties Contractantes à la Convention</w:t>
      </w:r>
      <w:r w:rsidRPr="006A2409">
        <w:rPr>
          <w:rFonts w:ascii="Verdana" w:hAnsi="Verdana"/>
          <w:sz w:val="20"/>
          <w:szCs w:val="20"/>
        </w:rPr>
        <w:t xml:space="preserve"> - en attente de retour</w:t>
      </w:r>
      <w:r w:rsidR="006A2409">
        <w:rPr>
          <w:rFonts w:ascii="Verdana" w:hAnsi="Verdana"/>
          <w:sz w:val="20"/>
          <w:szCs w:val="20"/>
        </w:rPr>
        <w:t> ;</w:t>
      </w:r>
    </w:p>
    <w:p w14:paraId="0042C1CE" w14:textId="7BB83AE6" w:rsidR="006A2409" w:rsidRPr="006A2409" w:rsidRDefault="006A2409" w:rsidP="006A2409">
      <w:pPr>
        <w:pStyle w:val="NormalWeb"/>
        <w:numPr>
          <w:ilvl w:val="0"/>
          <w:numId w:val="14"/>
        </w:numPr>
        <w:spacing w:line="259" w:lineRule="auto"/>
        <w:ind w:left="426" w:hanging="357"/>
        <w:jc w:val="both"/>
        <w:rPr>
          <w:rFonts w:ascii="Verdana" w:hAnsi="Verdana"/>
          <w:strike/>
          <w:sz w:val="20"/>
          <w:szCs w:val="20"/>
        </w:rPr>
      </w:pPr>
      <w:r w:rsidRPr="006A2409">
        <w:rPr>
          <w:rFonts w:ascii="Verdana" w:hAnsi="Verdana"/>
          <w:bCs/>
          <w:iCs/>
          <w:sz w:val="20"/>
          <w:szCs w:val="20"/>
          <w:lang/>
        </w:rPr>
        <w:t>Organisation d’ateliers de sensibilisation et d’appuis spécifiques auprès des autorités nationales ou infranationales, à déterminer selon les demandes des pays adressées au Secrétariat dans le cadre des appuis possibles du projet RECOS</w:t>
      </w:r>
      <w:r>
        <w:rPr>
          <w:rFonts w:ascii="Verdana" w:hAnsi="Verdana"/>
          <w:bCs/>
          <w:iCs/>
          <w:sz w:val="20"/>
          <w:szCs w:val="20"/>
          <w:lang/>
        </w:rPr>
        <w:t> </w:t>
      </w:r>
      <w:r>
        <w:rPr>
          <w:rFonts w:ascii="Verdana" w:hAnsi="Verdana"/>
          <w:bCs/>
          <w:iCs/>
          <w:sz w:val="20"/>
          <w:szCs w:val="20"/>
          <w:lang/>
        </w:rPr>
        <w:t>;</w:t>
      </w:r>
    </w:p>
    <w:p w14:paraId="2E3852A1" w14:textId="1CE8257F" w:rsidR="00054CE3" w:rsidRPr="009954A0" w:rsidRDefault="00054CE3" w:rsidP="00A1740F">
      <w:pPr>
        <w:pStyle w:val="NormalWeb"/>
        <w:numPr>
          <w:ilvl w:val="0"/>
          <w:numId w:val="14"/>
        </w:numPr>
        <w:spacing w:line="259" w:lineRule="auto"/>
        <w:ind w:left="426" w:hanging="357"/>
        <w:jc w:val="both"/>
        <w:rPr>
          <w:rFonts w:ascii="Verdana" w:hAnsi="Verdana"/>
          <w:sz w:val="20"/>
          <w:szCs w:val="20"/>
        </w:rPr>
      </w:pPr>
      <w:r w:rsidRPr="006A2409">
        <w:rPr>
          <w:rFonts w:ascii="Verdana" w:hAnsi="Verdana"/>
          <w:sz w:val="20"/>
          <w:szCs w:val="20"/>
        </w:rPr>
        <w:t xml:space="preserve">Appui à la </w:t>
      </w:r>
      <w:r w:rsidR="008532EA" w:rsidRPr="006A2409">
        <w:rPr>
          <w:rFonts w:ascii="Verdana" w:hAnsi="Verdana"/>
          <w:sz w:val="20"/>
          <w:szCs w:val="20"/>
        </w:rPr>
        <w:t>R</w:t>
      </w:r>
      <w:r w:rsidRPr="006A2409">
        <w:rPr>
          <w:rFonts w:ascii="Verdana" w:hAnsi="Verdana"/>
          <w:sz w:val="20"/>
          <w:szCs w:val="20"/>
        </w:rPr>
        <w:t xml:space="preserve">épublique de Maurice pour l’élaboration d’une méthodologie nationale standardisée </w:t>
      </w:r>
      <w:r w:rsidR="006A2409">
        <w:rPr>
          <w:rFonts w:ascii="Verdana" w:hAnsi="Verdana"/>
          <w:sz w:val="20"/>
          <w:szCs w:val="20"/>
        </w:rPr>
        <w:t>visant</w:t>
      </w:r>
      <w:r w:rsidRPr="006A2409">
        <w:rPr>
          <w:rFonts w:ascii="Verdana" w:hAnsi="Verdana"/>
          <w:sz w:val="20"/>
          <w:szCs w:val="20"/>
        </w:rPr>
        <w:t xml:space="preserve"> le développement de plans d’actions </w:t>
      </w:r>
      <w:r w:rsidRPr="009954A0">
        <w:rPr>
          <w:rFonts w:ascii="Verdana" w:hAnsi="Verdana"/>
          <w:sz w:val="20"/>
          <w:szCs w:val="20"/>
        </w:rPr>
        <w:t>GIZC pour les Districts côtiers.</w:t>
      </w:r>
    </w:p>
    <w:p w14:paraId="7EEF16B0" w14:textId="10F336A8" w:rsidR="005803CA" w:rsidRPr="009954A0" w:rsidRDefault="00C92EE2" w:rsidP="00A1740F">
      <w:pPr>
        <w:pStyle w:val="NormalWeb"/>
        <w:numPr>
          <w:ilvl w:val="0"/>
          <w:numId w:val="14"/>
        </w:numPr>
        <w:spacing w:line="259" w:lineRule="auto"/>
        <w:ind w:left="426" w:hanging="357"/>
        <w:jc w:val="both"/>
        <w:rPr>
          <w:rFonts w:ascii="Verdana" w:hAnsi="Verdana"/>
          <w:sz w:val="20"/>
          <w:szCs w:val="20"/>
        </w:rPr>
      </w:pPr>
      <w:r w:rsidRPr="009954A0">
        <w:rPr>
          <w:rFonts w:ascii="Verdana" w:hAnsi="Verdana"/>
          <w:sz w:val="20"/>
          <w:szCs w:val="20"/>
        </w:rPr>
        <w:t xml:space="preserve">Appui aux plateformes nationales et </w:t>
      </w:r>
      <w:proofErr w:type="spellStart"/>
      <w:r w:rsidRPr="009954A0">
        <w:rPr>
          <w:rFonts w:ascii="Verdana" w:hAnsi="Verdana"/>
          <w:sz w:val="20"/>
          <w:szCs w:val="20"/>
        </w:rPr>
        <w:t>sub</w:t>
      </w:r>
      <w:proofErr w:type="spellEnd"/>
      <w:r w:rsidR="00204C61" w:rsidRPr="009954A0">
        <w:rPr>
          <w:rFonts w:ascii="Verdana" w:hAnsi="Verdana"/>
          <w:sz w:val="20"/>
          <w:szCs w:val="20"/>
        </w:rPr>
        <w:t>-</w:t>
      </w:r>
      <w:r w:rsidRPr="009954A0">
        <w:rPr>
          <w:rFonts w:ascii="Verdana" w:hAnsi="Verdana"/>
          <w:sz w:val="20"/>
          <w:szCs w:val="20"/>
        </w:rPr>
        <w:t>nationales de GIZC</w:t>
      </w:r>
      <w:r w:rsidR="006A2409">
        <w:rPr>
          <w:rFonts w:ascii="Verdana" w:hAnsi="Verdana"/>
          <w:sz w:val="20"/>
          <w:szCs w:val="20"/>
        </w:rPr>
        <w:t>,</w:t>
      </w:r>
      <w:r w:rsidRPr="009954A0">
        <w:rPr>
          <w:rFonts w:ascii="Verdana" w:hAnsi="Verdana"/>
          <w:sz w:val="20"/>
          <w:szCs w:val="20"/>
        </w:rPr>
        <w:t xml:space="preserve"> à travers les activités de terrain (projets de terrain, programme d’échanges</w:t>
      </w:r>
      <w:r w:rsidR="00F30490" w:rsidRPr="009954A0">
        <w:rPr>
          <w:rFonts w:ascii="Verdana" w:hAnsi="Verdana"/>
          <w:sz w:val="20"/>
          <w:szCs w:val="20"/>
        </w:rPr>
        <w:t xml:space="preserve"> d’expériences</w:t>
      </w:r>
      <w:r w:rsidRPr="009954A0">
        <w:rPr>
          <w:rFonts w:ascii="Verdana" w:hAnsi="Verdana"/>
          <w:sz w:val="20"/>
          <w:szCs w:val="20"/>
        </w:rPr>
        <w:t xml:space="preserve">, travaux du </w:t>
      </w:r>
      <w:r w:rsidR="00054CE3" w:rsidRPr="009954A0">
        <w:rPr>
          <w:rFonts w:ascii="Verdana" w:hAnsi="Verdana"/>
          <w:sz w:val="20"/>
          <w:szCs w:val="20"/>
        </w:rPr>
        <w:t xml:space="preserve">volet scientifique RECOS, notamment du </w:t>
      </w:r>
      <w:r w:rsidRPr="009954A0">
        <w:rPr>
          <w:rFonts w:ascii="Verdana" w:hAnsi="Verdana"/>
          <w:sz w:val="20"/>
          <w:szCs w:val="20"/>
        </w:rPr>
        <w:t>groupe de travail “Gestion et Observation du littoral”).</w:t>
      </w:r>
    </w:p>
    <w:p w14:paraId="3FDA9992" w14:textId="52490377" w:rsidR="0047373A" w:rsidRPr="009954A0" w:rsidRDefault="0047373A" w:rsidP="00A1740F">
      <w:pPr>
        <w:pStyle w:val="NormalWeb"/>
        <w:numPr>
          <w:ilvl w:val="0"/>
          <w:numId w:val="14"/>
        </w:numPr>
        <w:spacing w:line="259" w:lineRule="auto"/>
        <w:ind w:left="426" w:hanging="357"/>
        <w:jc w:val="both"/>
        <w:rPr>
          <w:rFonts w:ascii="Verdana" w:hAnsi="Verdana"/>
          <w:sz w:val="20"/>
          <w:szCs w:val="20"/>
        </w:rPr>
      </w:pPr>
      <w:r w:rsidRPr="009954A0">
        <w:rPr>
          <w:rFonts w:ascii="Verdana" w:hAnsi="Verdana"/>
          <w:sz w:val="20"/>
          <w:szCs w:val="20"/>
        </w:rPr>
        <w:t>Campagne de sensibilisation à l’approche GIZC</w:t>
      </w:r>
      <w:r w:rsidR="00B52F65" w:rsidRPr="009954A0">
        <w:rPr>
          <w:rFonts w:ascii="Verdana" w:hAnsi="Verdana"/>
          <w:sz w:val="20"/>
          <w:szCs w:val="20"/>
        </w:rPr>
        <w:t xml:space="preserve"> pour l’él</w:t>
      </w:r>
      <w:r w:rsidR="008532EA" w:rsidRPr="009954A0">
        <w:rPr>
          <w:rFonts w:ascii="Verdana" w:hAnsi="Verdana"/>
          <w:sz w:val="20"/>
          <w:szCs w:val="20"/>
        </w:rPr>
        <w:t>ab</w:t>
      </w:r>
      <w:r w:rsidR="00B52F65" w:rsidRPr="009954A0">
        <w:rPr>
          <w:rFonts w:ascii="Verdana" w:hAnsi="Verdana"/>
          <w:sz w:val="20"/>
          <w:szCs w:val="20"/>
        </w:rPr>
        <w:t xml:space="preserve">oration de </w:t>
      </w:r>
      <w:r w:rsidR="006A2409">
        <w:rPr>
          <w:rFonts w:ascii="Verdana" w:hAnsi="Verdana"/>
          <w:sz w:val="20"/>
          <w:szCs w:val="20"/>
        </w:rPr>
        <w:t>supports et de</w:t>
      </w:r>
      <w:r w:rsidR="00B52F65" w:rsidRPr="009954A0">
        <w:rPr>
          <w:rFonts w:ascii="Verdana" w:hAnsi="Verdana"/>
          <w:sz w:val="20"/>
          <w:szCs w:val="20"/>
        </w:rPr>
        <w:t xml:space="preserve"> boites à outils à l’intention du grand</w:t>
      </w:r>
      <w:r w:rsidR="008532EA" w:rsidRPr="009954A0">
        <w:rPr>
          <w:rFonts w:ascii="Verdana" w:hAnsi="Verdana"/>
          <w:sz w:val="20"/>
          <w:szCs w:val="20"/>
        </w:rPr>
        <w:t xml:space="preserve"> </w:t>
      </w:r>
      <w:r w:rsidR="00B52F65" w:rsidRPr="009954A0">
        <w:rPr>
          <w:rFonts w:ascii="Verdana" w:hAnsi="Verdana"/>
          <w:sz w:val="20"/>
          <w:szCs w:val="20"/>
        </w:rPr>
        <w:t>public et des décideurs – passation de marché en cours</w:t>
      </w:r>
      <w:r w:rsidRPr="009954A0">
        <w:rPr>
          <w:rFonts w:ascii="Verdana" w:hAnsi="Verdana"/>
          <w:sz w:val="20"/>
          <w:szCs w:val="20"/>
        </w:rPr>
        <w:t>.</w:t>
      </w:r>
    </w:p>
    <w:p w14:paraId="2D7AFE09" w14:textId="1BE29D99" w:rsidR="00B52F65" w:rsidRDefault="00B52F65" w:rsidP="00A70123">
      <w:pPr>
        <w:pStyle w:val="Titrepartie"/>
      </w:pPr>
      <w:r w:rsidRPr="009954A0">
        <w:t>Avancée des activités du projet RECOS</w:t>
      </w:r>
    </w:p>
    <w:p w14:paraId="35DE3371" w14:textId="77777777" w:rsidR="009954A0" w:rsidRPr="009954A0" w:rsidRDefault="009954A0" w:rsidP="009954A0">
      <w:pPr>
        <w:pStyle w:val="Titrepartie"/>
        <w:numPr>
          <w:ilvl w:val="0"/>
          <w:numId w:val="0"/>
        </w:numPr>
        <w:ind w:left="720"/>
      </w:pPr>
    </w:p>
    <w:p w14:paraId="0950B57D" w14:textId="7F432A21" w:rsidR="004F278F" w:rsidRPr="009954A0" w:rsidRDefault="008532EA" w:rsidP="004F278F">
      <w:pPr>
        <w:pStyle w:val="Titrepartie"/>
        <w:numPr>
          <w:ilvl w:val="0"/>
          <w:numId w:val="0"/>
        </w:numPr>
        <w:jc w:val="left"/>
        <w:rPr>
          <w:rFonts w:eastAsia="Times New Roman" w:cs="Times New Roman"/>
          <w:b w:val="0"/>
          <w:bCs w:val="0"/>
          <w:color w:val="auto"/>
          <w:sz w:val="20"/>
          <w:lang w:eastAsia="fr-FR"/>
        </w:rPr>
      </w:pPr>
      <w:r w:rsidRPr="009954A0">
        <w:rPr>
          <w:rFonts w:eastAsia="Times New Roman" w:cs="Times New Roman"/>
          <w:b w:val="0"/>
          <w:bCs w:val="0"/>
          <w:color w:val="auto"/>
          <w:sz w:val="20"/>
          <w:lang w:eastAsia="fr-FR"/>
        </w:rPr>
        <w:t>Ci-après, sont p</w:t>
      </w:r>
      <w:r w:rsidR="006A2409">
        <w:rPr>
          <w:rFonts w:eastAsia="Times New Roman" w:cs="Times New Roman"/>
          <w:b w:val="0"/>
          <w:bCs w:val="0"/>
          <w:color w:val="auto"/>
          <w:sz w:val="20"/>
          <w:lang w:eastAsia="fr-FR"/>
        </w:rPr>
        <w:t>résenté</w:t>
      </w:r>
      <w:r w:rsidRPr="009954A0">
        <w:rPr>
          <w:rFonts w:eastAsia="Times New Roman" w:cs="Times New Roman"/>
          <w:b w:val="0"/>
          <w:bCs w:val="0"/>
          <w:color w:val="auto"/>
          <w:sz w:val="20"/>
          <w:lang w:eastAsia="fr-FR"/>
        </w:rPr>
        <w:t xml:space="preserve">s les </w:t>
      </w:r>
      <w:r w:rsidR="004F278F" w:rsidRPr="009954A0">
        <w:rPr>
          <w:rFonts w:eastAsia="Times New Roman" w:cs="Times New Roman"/>
          <w:b w:val="0"/>
          <w:bCs w:val="0"/>
          <w:color w:val="auto"/>
          <w:sz w:val="20"/>
          <w:lang w:eastAsia="fr-FR"/>
        </w:rPr>
        <w:t xml:space="preserve">points clés </w:t>
      </w:r>
      <w:r w:rsidR="006A2409">
        <w:rPr>
          <w:rFonts w:eastAsia="Times New Roman" w:cs="Times New Roman"/>
          <w:b w:val="0"/>
          <w:bCs w:val="0"/>
          <w:color w:val="auto"/>
          <w:sz w:val="20"/>
          <w:lang w:eastAsia="fr-FR"/>
        </w:rPr>
        <w:t>de</w:t>
      </w:r>
      <w:r w:rsidR="004F278F" w:rsidRPr="009954A0">
        <w:rPr>
          <w:rFonts w:eastAsia="Times New Roman" w:cs="Times New Roman"/>
          <w:b w:val="0"/>
          <w:bCs w:val="0"/>
          <w:color w:val="auto"/>
          <w:sz w:val="20"/>
          <w:lang w:eastAsia="fr-FR"/>
        </w:rPr>
        <w:t xml:space="preserve"> l’avancement </w:t>
      </w:r>
      <w:r w:rsidRPr="009954A0">
        <w:rPr>
          <w:rFonts w:eastAsia="Times New Roman" w:cs="Times New Roman"/>
          <w:b w:val="0"/>
          <w:bCs w:val="0"/>
          <w:color w:val="auto"/>
          <w:sz w:val="20"/>
          <w:lang w:eastAsia="fr-FR"/>
        </w:rPr>
        <w:t xml:space="preserve">du projet RECOS : </w:t>
      </w:r>
    </w:p>
    <w:p w14:paraId="784F2073" w14:textId="77777777" w:rsidR="004F278F" w:rsidRPr="00536369"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PFN et référents nationaux en place depuis l’année 1.</w:t>
      </w:r>
    </w:p>
    <w:p w14:paraId="0E9CC3C8" w14:textId="13BFB799" w:rsidR="004F278F" w:rsidRPr="00536369" w:rsidRDefault="006A2409" w:rsidP="005B2FC7">
      <w:pPr>
        <w:pStyle w:val="NormalWeb"/>
        <w:numPr>
          <w:ilvl w:val="0"/>
          <w:numId w:val="10"/>
        </w:numPr>
        <w:spacing w:line="259" w:lineRule="auto"/>
        <w:jc w:val="both"/>
        <w:rPr>
          <w:rFonts w:ascii="Verdana" w:hAnsi="Verdana"/>
          <w:sz w:val="20"/>
          <w:szCs w:val="20"/>
        </w:rPr>
      </w:pPr>
      <w:r w:rsidRPr="00536369">
        <w:rPr>
          <w:rStyle w:val="Accentuation"/>
          <w:rFonts w:ascii="Verdana" w:hAnsi="Verdana"/>
          <w:bCs/>
          <w:i w:val="0"/>
          <w:sz w:val="20"/>
          <w:szCs w:val="20"/>
        </w:rPr>
        <w:t>83 % du budget RECOS engagé, à 80 % de la durée du projet</w:t>
      </w:r>
      <w:r w:rsidR="004F278F" w:rsidRPr="00536369">
        <w:rPr>
          <w:rFonts w:ascii="Verdana" w:hAnsi="Verdana"/>
          <w:sz w:val="20"/>
          <w:szCs w:val="20"/>
        </w:rPr>
        <w:t>.</w:t>
      </w:r>
    </w:p>
    <w:p w14:paraId="5018B2C7" w14:textId="31BA1953" w:rsidR="00536369" w:rsidRPr="00536369" w:rsidRDefault="00536369" w:rsidP="00536369">
      <w:pPr>
        <w:pStyle w:val="NormalWeb"/>
        <w:numPr>
          <w:ilvl w:val="0"/>
          <w:numId w:val="10"/>
        </w:numPr>
        <w:spacing w:line="259" w:lineRule="auto"/>
        <w:jc w:val="both"/>
        <w:rPr>
          <w:rFonts w:ascii="Verdana" w:hAnsi="Verdana"/>
          <w:i/>
          <w:strike/>
          <w:sz w:val="20"/>
          <w:szCs w:val="20"/>
        </w:rPr>
      </w:pPr>
      <w:r w:rsidRPr="00536369">
        <w:rPr>
          <w:rStyle w:val="Accentuation"/>
          <w:rFonts w:ascii="Verdana" w:hAnsi="Verdana"/>
          <w:bCs/>
          <w:i w:val="0"/>
          <w:sz w:val="20"/>
          <w:szCs w:val="20"/>
        </w:rPr>
        <w:t>Centralité de l’approche de Gestion intégrée des zones côtières (GIZC) dans la mise en œuvre de toutes les activités RECOS, articulée autour de trois principes (approche socio-écosystémique, approche participative et gouvernance partagée, durabilité), incluant le développement d’une note politique GIZC pour appuyer l’intégration régionale et le plaidoyer pour la ratification du Protocole régional GIZC (voir Annexe 1)</w:t>
      </w:r>
      <w:r w:rsidRPr="00536369">
        <w:rPr>
          <w:rStyle w:val="Accentuation"/>
          <w:rFonts w:ascii="Verdana" w:hAnsi="Verdana"/>
          <w:bCs/>
          <w:i w:val="0"/>
          <w:sz w:val="20"/>
          <w:szCs w:val="20"/>
        </w:rPr>
        <w:t>.</w:t>
      </w:r>
    </w:p>
    <w:p w14:paraId="01D2F945" w14:textId="776B96B3" w:rsidR="004F278F" w:rsidRPr="009954A0"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 xml:space="preserve">Mise en </w:t>
      </w:r>
      <w:r w:rsidR="00F30490" w:rsidRPr="009954A0">
        <w:rPr>
          <w:rFonts w:ascii="Verdana" w:hAnsi="Verdana"/>
          <w:sz w:val="20"/>
          <w:szCs w:val="20"/>
        </w:rPr>
        <w:t>œuvre</w:t>
      </w:r>
      <w:r w:rsidRPr="009954A0">
        <w:rPr>
          <w:rFonts w:ascii="Verdana" w:hAnsi="Verdana"/>
          <w:sz w:val="20"/>
          <w:szCs w:val="20"/>
        </w:rPr>
        <w:t xml:space="preserve"> de 14 projets d’envergure aux Comores, </w:t>
      </w:r>
      <w:r w:rsidR="00536369">
        <w:rPr>
          <w:rFonts w:ascii="Verdana" w:hAnsi="Verdana"/>
          <w:sz w:val="20"/>
          <w:szCs w:val="20"/>
        </w:rPr>
        <w:t xml:space="preserve">à </w:t>
      </w:r>
      <w:r w:rsidRPr="009954A0">
        <w:rPr>
          <w:rFonts w:ascii="Verdana" w:hAnsi="Verdana"/>
          <w:sz w:val="20"/>
          <w:szCs w:val="20"/>
        </w:rPr>
        <w:t xml:space="preserve">Madagascar, </w:t>
      </w:r>
      <w:r w:rsidR="00536369">
        <w:rPr>
          <w:rFonts w:ascii="Verdana" w:hAnsi="Verdana"/>
          <w:sz w:val="20"/>
          <w:szCs w:val="20"/>
        </w:rPr>
        <w:t xml:space="preserve">à </w:t>
      </w:r>
      <w:r w:rsidRPr="009954A0">
        <w:rPr>
          <w:rFonts w:ascii="Verdana" w:hAnsi="Verdana"/>
          <w:sz w:val="20"/>
          <w:szCs w:val="20"/>
        </w:rPr>
        <w:t xml:space="preserve">Maurice et </w:t>
      </w:r>
      <w:r w:rsidR="00536369">
        <w:rPr>
          <w:rFonts w:ascii="Verdana" w:hAnsi="Verdana"/>
          <w:sz w:val="20"/>
          <w:szCs w:val="20"/>
        </w:rPr>
        <w:t>aux</w:t>
      </w:r>
      <w:r w:rsidRPr="009954A0">
        <w:rPr>
          <w:rFonts w:ascii="Verdana" w:hAnsi="Verdana"/>
          <w:sz w:val="20"/>
          <w:szCs w:val="20"/>
        </w:rPr>
        <w:t xml:space="preserve"> Seychelles</w:t>
      </w:r>
      <w:r w:rsidR="00536369">
        <w:rPr>
          <w:rFonts w:ascii="Verdana" w:hAnsi="Verdana"/>
          <w:sz w:val="20"/>
          <w:szCs w:val="20"/>
        </w:rPr>
        <w:t xml:space="preserve">, axés </w:t>
      </w:r>
      <w:r w:rsidRPr="009954A0">
        <w:rPr>
          <w:rFonts w:ascii="Verdana" w:hAnsi="Verdana"/>
          <w:sz w:val="20"/>
          <w:szCs w:val="20"/>
        </w:rPr>
        <w:t>sur la gestion intégrée du littoral et la restauration d’écosystèmes marins et côtiers (mangroves, herbiers, dunes</w:t>
      </w:r>
      <w:r w:rsidR="00F30490" w:rsidRPr="009954A0">
        <w:rPr>
          <w:rFonts w:ascii="Verdana" w:hAnsi="Verdana"/>
          <w:sz w:val="20"/>
          <w:szCs w:val="20"/>
        </w:rPr>
        <w:t xml:space="preserve"> littorales</w:t>
      </w:r>
      <w:r w:rsidRPr="009954A0">
        <w:rPr>
          <w:rFonts w:ascii="Verdana" w:hAnsi="Verdana"/>
          <w:sz w:val="20"/>
          <w:szCs w:val="20"/>
        </w:rPr>
        <w:t>, etc.).</w:t>
      </w:r>
    </w:p>
    <w:p w14:paraId="15B16E03" w14:textId="3DE4DAC5" w:rsidR="004F278F" w:rsidRPr="009954A0" w:rsidRDefault="008A397E"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 xml:space="preserve">141 </w:t>
      </w:r>
      <w:r w:rsidR="00F30490" w:rsidRPr="009954A0">
        <w:rPr>
          <w:rFonts w:ascii="Verdana" w:hAnsi="Verdana"/>
          <w:sz w:val="20"/>
          <w:szCs w:val="20"/>
        </w:rPr>
        <w:t xml:space="preserve">acteurs des zones côtières ont </w:t>
      </w:r>
      <w:r w:rsidR="00536369" w:rsidRPr="009954A0">
        <w:rPr>
          <w:rFonts w:ascii="Verdana" w:hAnsi="Verdana"/>
          <w:sz w:val="20"/>
          <w:szCs w:val="20"/>
        </w:rPr>
        <w:t xml:space="preserve">directement </w:t>
      </w:r>
      <w:r w:rsidR="00F30490" w:rsidRPr="009954A0">
        <w:rPr>
          <w:rFonts w:ascii="Verdana" w:hAnsi="Verdana"/>
          <w:sz w:val="20"/>
          <w:szCs w:val="20"/>
        </w:rPr>
        <w:t>bénéficié du programme d’échanges d’expériences. Ce</w:t>
      </w:r>
      <w:r w:rsidR="00536369">
        <w:rPr>
          <w:rFonts w:ascii="Verdana" w:hAnsi="Verdana"/>
          <w:sz w:val="20"/>
          <w:szCs w:val="20"/>
        </w:rPr>
        <w:t xml:space="preserve">lui-ci </w:t>
      </w:r>
      <w:r w:rsidR="004F278F" w:rsidRPr="009954A0">
        <w:rPr>
          <w:rFonts w:ascii="Verdana" w:hAnsi="Verdana"/>
          <w:sz w:val="20"/>
          <w:szCs w:val="20"/>
        </w:rPr>
        <w:t xml:space="preserve">arrive à terme après avoir rencontré un </w:t>
      </w:r>
      <w:r w:rsidR="00536369">
        <w:rPr>
          <w:rFonts w:ascii="Verdana" w:hAnsi="Verdana"/>
          <w:sz w:val="20"/>
          <w:szCs w:val="20"/>
        </w:rPr>
        <w:t>vif</w:t>
      </w:r>
      <w:r w:rsidR="004F278F" w:rsidRPr="009954A0">
        <w:rPr>
          <w:rFonts w:ascii="Verdana" w:hAnsi="Verdana"/>
          <w:sz w:val="20"/>
          <w:szCs w:val="20"/>
        </w:rPr>
        <w:t xml:space="preserve"> succès depuis son lancement en 2023.</w:t>
      </w:r>
    </w:p>
    <w:p w14:paraId="52D6276F" w14:textId="16126B24" w:rsidR="004F278F" w:rsidRPr="009954A0" w:rsidRDefault="00536369" w:rsidP="005B2FC7">
      <w:pPr>
        <w:pStyle w:val="NormalWeb"/>
        <w:numPr>
          <w:ilvl w:val="0"/>
          <w:numId w:val="10"/>
        </w:numPr>
        <w:spacing w:line="259" w:lineRule="auto"/>
        <w:jc w:val="both"/>
        <w:rPr>
          <w:rFonts w:ascii="Verdana" w:hAnsi="Verdana"/>
          <w:sz w:val="20"/>
          <w:szCs w:val="20"/>
        </w:rPr>
      </w:pPr>
      <w:r>
        <w:rPr>
          <w:rFonts w:ascii="Verdana" w:hAnsi="Verdana"/>
          <w:sz w:val="20"/>
          <w:szCs w:val="20"/>
        </w:rPr>
        <w:t>Un</w:t>
      </w:r>
      <w:r w:rsidR="004F278F" w:rsidRPr="009954A0">
        <w:rPr>
          <w:rFonts w:ascii="Verdana" w:hAnsi="Verdana"/>
          <w:sz w:val="20"/>
          <w:szCs w:val="20"/>
        </w:rPr>
        <w:t xml:space="preserve"> pilier scientifique </w:t>
      </w:r>
      <w:r>
        <w:rPr>
          <w:rFonts w:ascii="Verdana" w:hAnsi="Verdana"/>
          <w:sz w:val="20"/>
          <w:szCs w:val="20"/>
        </w:rPr>
        <w:t>solide</w:t>
      </w:r>
      <w:r w:rsidR="004F278F" w:rsidRPr="009954A0">
        <w:rPr>
          <w:rFonts w:ascii="Verdana" w:hAnsi="Verdana"/>
          <w:sz w:val="20"/>
          <w:szCs w:val="20"/>
        </w:rPr>
        <w:t xml:space="preserve"> sur la recherche/</w:t>
      </w:r>
      <w:r w:rsidR="005B2FC7" w:rsidRPr="009954A0">
        <w:rPr>
          <w:rFonts w:ascii="Verdana" w:hAnsi="Verdana"/>
          <w:sz w:val="20"/>
          <w:szCs w:val="20"/>
        </w:rPr>
        <w:t>action :</w:t>
      </w:r>
    </w:p>
    <w:p w14:paraId="7CB39C98" w14:textId="45EC0A3A" w:rsidR="004F278F" w:rsidRPr="009954A0" w:rsidRDefault="003D6F46" w:rsidP="005B2FC7">
      <w:pPr>
        <w:pStyle w:val="NormalWeb"/>
        <w:numPr>
          <w:ilvl w:val="1"/>
          <w:numId w:val="10"/>
        </w:numPr>
        <w:spacing w:line="259" w:lineRule="auto"/>
        <w:ind w:left="993" w:hanging="283"/>
        <w:jc w:val="both"/>
        <w:rPr>
          <w:rFonts w:ascii="Verdana" w:hAnsi="Verdana"/>
          <w:sz w:val="20"/>
          <w:szCs w:val="20"/>
        </w:rPr>
      </w:pPr>
      <w:r w:rsidRPr="009954A0">
        <w:rPr>
          <w:rFonts w:ascii="Verdana" w:hAnsi="Verdana"/>
          <w:sz w:val="20"/>
          <w:szCs w:val="20"/>
        </w:rPr>
        <w:t>R</w:t>
      </w:r>
      <w:r w:rsidR="004F278F" w:rsidRPr="009954A0">
        <w:rPr>
          <w:rFonts w:ascii="Verdana" w:hAnsi="Verdana"/>
          <w:sz w:val="20"/>
          <w:szCs w:val="20"/>
        </w:rPr>
        <w:t>echerche</w:t>
      </w:r>
      <w:r w:rsidRPr="009954A0">
        <w:rPr>
          <w:rFonts w:ascii="Verdana" w:hAnsi="Verdana"/>
          <w:sz w:val="20"/>
          <w:szCs w:val="20"/>
        </w:rPr>
        <w:t> :</w:t>
      </w:r>
      <w:r w:rsidR="008532EA" w:rsidRPr="009954A0">
        <w:rPr>
          <w:rFonts w:ascii="Verdana" w:hAnsi="Verdana"/>
          <w:sz w:val="20"/>
          <w:szCs w:val="20"/>
        </w:rPr>
        <w:t xml:space="preserve"> </w:t>
      </w:r>
      <w:r w:rsidR="004F278F" w:rsidRPr="009954A0">
        <w:rPr>
          <w:rFonts w:ascii="Verdana" w:hAnsi="Verdana"/>
          <w:sz w:val="20"/>
          <w:szCs w:val="20"/>
        </w:rPr>
        <w:t xml:space="preserve">financement de </w:t>
      </w:r>
      <w:r w:rsidR="005B2FC7" w:rsidRPr="009954A0">
        <w:rPr>
          <w:rFonts w:ascii="Verdana" w:hAnsi="Verdana"/>
          <w:sz w:val="20"/>
          <w:szCs w:val="20"/>
        </w:rPr>
        <w:t xml:space="preserve">02 </w:t>
      </w:r>
      <w:r w:rsidR="004F278F" w:rsidRPr="009954A0">
        <w:rPr>
          <w:rFonts w:ascii="Verdana" w:hAnsi="Verdana"/>
          <w:sz w:val="20"/>
          <w:szCs w:val="20"/>
        </w:rPr>
        <w:t xml:space="preserve">bourses </w:t>
      </w:r>
      <w:r w:rsidR="00F30490" w:rsidRPr="009954A0">
        <w:rPr>
          <w:rFonts w:ascii="Verdana" w:hAnsi="Verdana"/>
          <w:sz w:val="20"/>
          <w:szCs w:val="20"/>
        </w:rPr>
        <w:t>de doctorat</w:t>
      </w:r>
      <w:r w:rsidR="005B2FC7" w:rsidRPr="009954A0">
        <w:rPr>
          <w:rFonts w:ascii="Verdana" w:hAnsi="Verdana"/>
          <w:sz w:val="20"/>
          <w:szCs w:val="20"/>
        </w:rPr>
        <w:t xml:space="preserve">, </w:t>
      </w:r>
      <w:r w:rsidR="00F30490" w:rsidRPr="009954A0">
        <w:rPr>
          <w:rFonts w:ascii="Verdana" w:hAnsi="Verdana"/>
          <w:sz w:val="20"/>
          <w:szCs w:val="20"/>
        </w:rPr>
        <w:t xml:space="preserve">01 bourse de post doctorat </w:t>
      </w:r>
      <w:r w:rsidR="005B2FC7" w:rsidRPr="009954A0">
        <w:rPr>
          <w:rFonts w:ascii="Verdana" w:hAnsi="Verdana"/>
          <w:sz w:val="20"/>
          <w:szCs w:val="20"/>
        </w:rPr>
        <w:t xml:space="preserve">et 05 </w:t>
      </w:r>
      <w:r w:rsidR="00F30490" w:rsidRPr="009954A0">
        <w:rPr>
          <w:rFonts w:ascii="Verdana" w:hAnsi="Verdana"/>
          <w:sz w:val="20"/>
          <w:szCs w:val="20"/>
        </w:rPr>
        <w:t>bourses de</w:t>
      </w:r>
      <w:r w:rsidR="004F278F" w:rsidRPr="009954A0">
        <w:rPr>
          <w:rFonts w:ascii="Verdana" w:hAnsi="Verdana"/>
          <w:sz w:val="20"/>
          <w:szCs w:val="20"/>
        </w:rPr>
        <w:t xml:space="preserve"> stages de masters</w:t>
      </w:r>
      <w:r w:rsidR="005B2FC7" w:rsidRPr="009954A0">
        <w:rPr>
          <w:rFonts w:ascii="Verdana" w:hAnsi="Verdana"/>
          <w:sz w:val="20"/>
          <w:szCs w:val="20"/>
        </w:rPr>
        <w:t> ;</w:t>
      </w:r>
    </w:p>
    <w:p w14:paraId="118B7A2B" w14:textId="4E69A502" w:rsidR="004F278F" w:rsidRPr="009954A0" w:rsidRDefault="005B2FC7" w:rsidP="005B2FC7">
      <w:pPr>
        <w:pStyle w:val="NormalWeb"/>
        <w:numPr>
          <w:ilvl w:val="1"/>
          <w:numId w:val="10"/>
        </w:numPr>
        <w:spacing w:line="259" w:lineRule="auto"/>
        <w:ind w:left="993" w:hanging="283"/>
        <w:jc w:val="both"/>
        <w:rPr>
          <w:rFonts w:ascii="Verdana" w:hAnsi="Verdana"/>
          <w:sz w:val="20"/>
          <w:szCs w:val="20"/>
        </w:rPr>
      </w:pPr>
      <w:r w:rsidRPr="009954A0">
        <w:rPr>
          <w:rFonts w:ascii="Verdana" w:hAnsi="Verdana"/>
          <w:sz w:val="20"/>
          <w:szCs w:val="20"/>
        </w:rPr>
        <w:t>Accompagnement</w:t>
      </w:r>
      <w:r w:rsidR="004F278F" w:rsidRPr="009954A0">
        <w:rPr>
          <w:rFonts w:ascii="Verdana" w:hAnsi="Verdana"/>
          <w:sz w:val="20"/>
          <w:szCs w:val="20"/>
        </w:rPr>
        <w:t xml:space="preserve"> scientifique des activités de terrain</w:t>
      </w:r>
      <w:r w:rsidR="00536369">
        <w:rPr>
          <w:rFonts w:ascii="Verdana" w:hAnsi="Verdana"/>
          <w:sz w:val="20"/>
          <w:szCs w:val="20"/>
        </w:rPr>
        <w:t xml:space="preserve"> et</w:t>
      </w:r>
      <w:r w:rsidR="004F278F" w:rsidRPr="009954A0">
        <w:rPr>
          <w:rFonts w:ascii="Verdana" w:hAnsi="Verdana"/>
          <w:sz w:val="20"/>
          <w:szCs w:val="20"/>
        </w:rPr>
        <w:t xml:space="preserve"> intégration des initiatives des pays de la COI </w:t>
      </w:r>
      <w:r w:rsidR="00536369">
        <w:rPr>
          <w:rFonts w:ascii="Verdana" w:hAnsi="Verdana"/>
          <w:sz w:val="20"/>
          <w:szCs w:val="20"/>
        </w:rPr>
        <w:t>dans les</w:t>
      </w:r>
      <w:r w:rsidR="004F278F" w:rsidRPr="009954A0">
        <w:rPr>
          <w:rFonts w:ascii="Verdana" w:hAnsi="Verdana"/>
          <w:sz w:val="20"/>
          <w:szCs w:val="20"/>
        </w:rPr>
        <w:t xml:space="preserve"> études et travaux </w:t>
      </w:r>
      <w:r w:rsidRPr="009954A0">
        <w:rPr>
          <w:rFonts w:ascii="Verdana" w:hAnsi="Verdana"/>
          <w:sz w:val="20"/>
          <w:szCs w:val="20"/>
        </w:rPr>
        <w:t>régionaux ;</w:t>
      </w:r>
    </w:p>
    <w:p w14:paraId="2EDA7C58" w14:textId="7C479B25" w:rsidR="004F278F" w:rsidRPr="009954A0" w:rsidRDefault="005B2FC7" w:rsidP="005B2FC7">
      <w:pPr>
        <w:pStyle w:val="NormalWeb"/>
        <w:numPr>
          <w:ilvl w:val="1"/>
          <w:numId w:val="10"/>
        </w:numPr>
        <w:spacing w:line="259" w:lineRule="auto"/>
        <w:ind w:left="993" w:hanging="283"/>
        <w:jc w:val="both"/>
        <w:rPr>
          <w:rFonts w:ascii="Verdana" w:hAnsi="Verdana"/>
          <w:sz w:val="20"/>
          <w:szCs w:val="20"/>
        </w:rPr>
      </w:pPr>
      <w:r w:rsidRPr="009954A0">
        <w:rPr>
          <w:rFonts w:ascii="Verdana" w:hAnsi="Verdana"/>
          <w:sz w:val="20"/>
          <w:szCs w:val="20"/>
        </w:rPr>
        <w:t>Appui</w:t>
      </w:r>
      <w:r w:rsidR="004F278F" w:rsidRPr="009954A0">
        <w:rPr>
          <w:rFonts w:ascii="Verdana" w:hAnsi="Verdana"/>
          <w:sz w:val="20"/>
          <w:szCs w:val="20"/>
        </w:rPr>
        <w:t xml:space="preserve"> aux réseaux nationaux </w:t>
      </w:r>
      <w:r w:rsidR="009909AD" w:rsidRPr="009954A0">
        <w:rPr>
          <w:rFonts w:ascii="Verdana" w:hAnsi="Verdana"/>
          <w:sz w:val="20"/>
          <w:szCs w:val="20"/>
        </w:rPr>
        <w:t xml:space="preserve">(MIHARI ; ANAP…) </w:t>
      </w:r>
      <w:r w:rsidR="004F278F" w:rsidRPr="009954A0">
        <w:rPr>
          <w:rFonts w:ascii="Verdana" w:hAnsi="Verdana"/>
          <w:sz w:val="20"/>
          <w:szCs w:val="20"/>
        </w:rPr>
        <w:t xml:space="preserve">et régionaux </w:t>
      </w:r>
      <w:r w:rsidR="009909AD" w:rsidRPr="009954A0">
        <w:rPr>
          <w:rFonts w:ascii="Verdana" w:hAnsi="Verdana"/>
          <w:sz w:val="20"/>
          <w:szCs w:val="20"/>
        </w:rPr>
        <w:t xml:space="preserve">(WIOMPAN, </w:t>
      </w:r>
      <w:r w:rsidRPr="009954A0">
        <w:rPr>
          <w:rFonts w:ascii="Verdana" w:hAnsi="Verdana"/>
          <w:sz w:val="20"/>
          <w:szCs w:val="20"/>
        </w:rPr>
        <w:t>WIOMN...</w:t>
      </w:r>
      <w:r w:rsidR="009909AD" w:rsidRPr="009954A0">
        <w:rPr>
          <w:rFonts w:ascii="Verdana" w:hAnsi="Verdana"/>
          <w:sz w:val="20"/>
          <w:szCs w:val="20"/>
        </w:rPr>
        <w:t>)</w:t>
      </w:r>
      <w:r w:rsidRPr="009954A0">
        <w:rPr>
          <w:rFonts w:ascii="Verdana" w:hAnsi="Verdana"/>
          <w:sz w:val="20"/>
          <w:szCs w:val="20"/>
        </w:rPr>
        <w:t xml:space="preserve"> </w:t>
      </w:r>
      <w:r w:rsidR="004F278F" w:rsidRPr="009954A0">
        <w:rPr>
          <w:rFonts w:ascii="Verdana" w:hAnsi="Verdana"/>
          <w:sz w:val="20"/>
          <w:szCs w:val="20"/>
        </w:rPr>
        <w:t xml:space="preserve">sur les thématiques </w:t>
      </w:r>
      <w:r w:rsidR="00536369">
        <w:rPr>
          <w:rFonts w:ascii="Verdana" w:hAnsi="Verdana"/>
          <w:sz w:val="20"/>
          <w:szCs w:val="20"/>
        </w:rPr>
        <w:t xml:space="preserve">du projet </w:t>
      </w:r>
      <w:r w:rsidR="004F278F" w:rsidRPr="009954A0">
        <w:rPr>
          <w:rFonts w:ascii="Verdana" w:hAnsi="Verdana"/>
          <w:sz w:val="20"/>
          <w:szCs w:val="20"/>
        </w:rPr>
        <w:t>RECOS</w:t>
      </w:r>
      <w:r w:rsidR="008532EA" w:rsidRPr="009954A0">
        <w:rPr>
          <w:rFonts w:ascii="Verdana" w:hAnsi="Verdana"/>
          <w:sz w:val="20"/>
          <w:szCs w:val="20"/>
        </w:rPr>
        <w:t xml:space="preserve"> (herbiers marins, mangroves…)</w:t>
      </w:r>
      <w:r w:rsidR="004F278F" w:rsidRPr="009954A0">
        <w:rPr>
          <w:rFonts w:ascii="Verdana" w:hAnsi="Verdana"/>
          <w:sz w:val="20"/>
          <w:szCs w:val="20"/>
        </w:rPr>
        <w:t>.</w:t>
      </w:r>
    </w:p>
    <w:p w14:paraId="0EE102B4" w14:textId="143E5AAE" w:rsidR="004F278F" w:rsidRPr="009954A0"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lastRenderedPageBreak/>
        <w:t>Approche partenariale forte sur laquelle le Secrétariat de la COI pourrait capitaliser de manière plus institutionnelle</w:t>
      </w:r>
      <w:r w:rsidR="009909AD" w:rsidRPr="009954A0">
        <w:rPr>
          <w:rFonts w:ascii="Verdana" w:hAnsi="Verdana"/>
          <w:sz w:val="20"/>
          <w:szCs w:val="20"/>
        </w:rPr>
        <w:t xml:space="preserve"> (IRD, Conservatoire du Littoral, Université de la Réunion, </w:t>
      </w:r>
      <w:r w:rsidR="005B2FC7" w:rsidRPr="009954A0">
        <w:rPr>
          <w:rFonts w:ascii="Verdana" w:hAnsi="Verdana"/>
          <w:sz w:val="20"/>
          <w:szCs w:val="20"/>
        </w:rPr>
        <w:t>IHSM…</w:t>
      </w:r>
      <w:r w:rsidR="009909AD" w:rsidRPr="009954A0">
        <w:rPr>
          <w:rFonts w:ascii="Verdana" w:hAnsi="Verdana"/>
          <w:sz w:val="20"/>
          <w:szCs w:val="20"/>
        </w:rPr>
        <w:t>)</w:t>
      </w:r>
      <w:r w:rsidRPr="009954A0">
        <w:rPr>
          <w:rFonts w:ascii="Verdana" w:hAnsi="Verdana"/>
          <w:sz w:val="20"/>
          <w:szCs w:val="20"/>
        </w:rPr>
        <w:t xml:space="preserve"> et </w:t>
      </w:r>
      <w:r w:rsidR="00536369">
        <w:rPr>
          <w:rFonts w:ascii="Verdana" w:hAnsi="Verdana"/>
          <w:sz w:val="20"/>
          <w:szCs w:val="20"/>
        </w:rPr>
        <w:t>sur le long terme</w:t>
      </w:r>
      <w:r w:rsidRPr="009954A0">
        <w:rPr>
          <w:rFonts w:ascii="Verdana" w:hAnsi="Verdana"/>
          <w:sz w:val="20"/>
          <w:szCs w:val="20"/>
        </w:rPr>
        <w:t xml:space="preserve">. </w:t>
      </w:r>
    </w:p>
    <w:p w14:paraId="693178D9" w14:textId="08E909FC" w:rsidR="004F278F" w:rsidRPr="009954A0" w:rsidRDefault="00536369" w:rsidP="005B2FC7">
      <w:pPr>
        <w:pStyle w:val="NormalWeb"/>
        <w:numPr>
          <w:ilvl w:val="0"/>
          <w:numId w:val="10"/>
        </w:numPr>
        <w:spacing w:line="259" w:lineRule="auto"/>
        <w:jc w:val="both"/>
        <w:rPr>
          <w:rFonts w:ascii="Verdana" w:hAnsi="Verdana"/>
          <w:sz w:val="20"/>
          <w:szCs w:val="20"/>
        </w:rPr>
      </w:pPr>
      <w:r>
        <w:rPr>
          <w:rFonts w:ascii="Verdana" w:hAnsi="Verdana"/>
          <w:sz w:val="20"/>
          <w:szCs w:val="20"/>
        </w:rPr>
        <w:t>Forte v</w:t>
      </w:r>
      <w:r w:rsidR="004F278F" w:rsidRPr="009954A0">
        <w:rPr>
          <w:rFonts w:ascii="Verdana" w:hAnsi="Verdana"/>
          <w:sz w:val="20"/>
          <w:szCs w:val="20"/>
        </w:rPr>
        <w:t>isibilité donnée au projet</w:t>
      </w:r>
      <w:r w:rsidR="008532EA" w:rsidRPr="009954A0">
        <w:rPr>
          <w:rFonts w:ascii="Verdana" w:hAnsi="Verdana"/>
          <w:sz w:val="20"/>
          <w:szCs w:val="20"/>
        </w:rPr>
        <w:t xml:space="preserve"> et à la COI</w:t>
      </w:r>
      <w:r w:rsidR="004F278F" w:rsidRPr="009954A0">
        <w:rPr>
          <w:rFonts w:ascii="Verdana" w:hAnsi="Verdana"/>
          <w:sz w:val="20"/>
          <w:szCs w:val="20"/>
        </w:rPr>
        <w:t xml:space="preserve"> durant l’UNOC3</w:t>
      </w:r>
      <w:r>
        <w:rPr>
          <w:rFonts w:ascii="Verdana" w:hAnsi="Verdana"/>
          <w:sz w:val="20"/>
          <w:szCs w:val="20"/>
        </w:rPr>
        <w:t>, saluée</w:t>
      </w:r>
      <w:r w:rsidR="004F278F" w:rsidRPr="009954A0">
        <w:rPr>
          <w:rFonts w:ascii="Verdana" w:hAnsi="Verdana"/>
          <w:sz w:val="20"/>
          <w:szCs w:val="20"/>
        </w:rPr>
        <w:t xml:space="preserve"> par l’ensemble des hauts dignitaires des États</w:t>
      </w:r>
      <w:r w:rsidR="008532EA" w:rsidRPr="009954A0">
        <w:rPr>
          <w:rFonts w:ascii="Verdana" w:hAnsi="Verdana"/>
          <w:sz w:val="20"/>
          <w:szCs w:val="20"/>
        </w:rPr>
        <w:t xml:space="preserve"> </w:t>
      </w:r>
      <w:r w:rsidR="004F278F" w:rsidRPr="009954A0">
        <w:rPr>
          <w:rFonts w:ascii="Verdana" w:hAnsi="Verdana"/>
          <w:sz w:val="20"/>
          <w:szCs w:val="20"/>
        </w:rPr>
        <w:t>membres</w:t>
      </w:r>
      <w:r w:rsidR="00D2276C" w:rsidRPr="009954A0">
        <w:rPr>
          <w:rFonts w:ascii="Verdana" w:hAnsi="Verdana"/>
          <w:sz w:val="20"/>
          <w:szCs w:val="20"/>
        </w:rPr>
        <w:t>.</w:t>
      </w:r>
    </w:p>
    <w:p w14:paraId="29F60549" w14:textId="12A98FDB" w:rsidR="004F278F" w:rsidRPr="009954A0"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 xml:space="preserve">Préparation </w:t>
      </w:r>
      <w:r w:rsidR="00536369">
        <w:rPr>
          <w:rFonts w:ascii="Verdana" w:hAnsi="Verdana"/>
          <w:sz w:val="20"/>
          <w:szCs w:val="20"/>
        </w:rPr>
        <w:t>de</w:t>
      </w:r>
      <w:r w:rsidRPr="009954A0">
        <w:rPr>
          <w:rFonts w:ascii="Verdana" w:hAnsi="Verdana"/>
          <w:sz w:val="20"/>
          <w:szCs w:val="20"/>
        </w:rPr>
        <w:t xml:space="preserve"> la dernière année de mise en </w:t>
      </w:r>
      <w:r w:rsidR="00D2276C" w:rsidRPr="009954A0">
        <w:rPr>
          <w:rFonts w:ascii="Verdana" w:hAnsi="Verdana"/>
          <w:sz w:val="20"/>
          <w:szCs w:val="20"/>
        </w:rPr>
        <w:t>œuvre</w:t>
      </w:r>
      <w:r w:rsidRPr="009954A0">
        <w:rPr>
          <w:rFonts w:ascii="Verdana" w:hAnsi="Verdana"/>
          <w:sz w:val="20"/>
          <w:szCs w:val="20"/>
        </w:rPr>
        <w:t xml:space="preserve"> du projet, avec un accent </w:t>
      </w:r>
      <w:r w:rsidR="00536369">
        <w:rPr>
          <w:rFonts w:ascii="Verdana" w:hAnsi="Verdana"/>
          <w:sz w:val="20"/>
          <w:szCs w:val="20"/>
        </w:rPr>
        <w:t>par</w:t>
      </w:r>
      <w:r w:rsidR="00407DB5">
        <w:rPr>
          <w:rFonts w:ascii="Verdana" w:hAnsi="Verdana"/>
          <w:sz w:val="20"/>
          <w:szCs w:val="20"/>
        </w:rPr>
        <w:t>ticulier</w:t>
      </w:r>
      <w:r w:rsidRPr="009954A0">
        <w:rPr>
          <w:rFonts w:ascii="Verdana" w:hAnsi="Verdana"/>
          <w:sz w:val="20"/>
          <w:szCs w:val="20"/>
        </w:rPr>
        <w:t xml:space="preserve"> sur la capitalisation et la valorisation des résultats.</w:t>
      </w:r>
    </w:p>
    <w:p w14:paraId="44955EDA" w14:textId="0651EDC1" w:rsidR="004F278F" w:rsidRPr="009954A0" w:rsidRDefault="004F278F" w:rsidP="004F278F">
      <w:pPr>
        <w:pStyle w:val="NormalWeb"/>
        <w:jc w:val="both"/>
        <w:rPr>
          <w:rFonts w:ascii="Verdana" w:hAnsi="Verdana"/>
          <w:sz w:val="20"/>
          <w:szCs w:val="20"/>
        </w:rPr>
      </w:pPr>
      <w:r w:rsidRPr="009954A0">
        <w:rPr>
          <w:rFonts w:ascii="Verdana" w:hAnsi="Verdana"/>
          <w:sz w:val="20"/>
          <w:szCs w:val="20"/>
        </w:rPr>
        <w:t xml:space="preserve">Par ailleurs, la prolongation technique du projet jusqu’à fin juin 2027, dont le principe a été </w:t>
      </w:r>
      <w:r w:rsidR="00536369">
        <w:rPr>
          <w:rFonts w:ascii="Verdana" w:hAnsi="Verdana"/>
          <w:sz w:val="20"/>
          <w:szCs w:val="20"/>
        </w:rPr>
        <w:t>validé</w:t>
      </w:r>
      <w:r w:rsidRPr="009954A0">
        <w:rPr>
          <w:rFonts w:ascii="Verdana" w:hAnsi="Verdana"/>
          <w:sz w:val="20"/>
          <w:szCs w:val="20"/>
        </w:rPr>
        <w:t xml:space="preserve"> lors de la 3e réunion du COPIL (février 2025), est en cours de discussion entre le Secrétariat général et l’AFD.</w:t>
      </w:r>
      <w:r w:rsidR="003821A0" w:rsidRPr="009954A0">
        <w:rPr>
          <w:rFonts w:ascii="Verdana" w:hAnsi="Verdana"/>
          <w:sz w:val="20"/>
          <w:szCs w:val="20"/>
        </w:rPr>
        <w:t xml:space="preserve"> </w:t>
      </w:r>
      <w:r w:rsidR="00536369">
        <w:rPr>
          <w:rFonts w:ascii="Verdana" w:hAnsi="Verdana"/>
          <w:sz w:val="20"/>
          <w:szCs w:val="20"/>
        </w:rPr>
        <w:t>Cette</w:t>
      </w:r>
      <w:r w:rsidR="003821A0" w:rsidRPr="009954A0">
        <w:rPr>
          <w:rFonts w:ascii="Verdana" w:hAnsi="Verdana"/>
          <w:sz w:val="20"/>
          <w:szCs w:val="20"/>
        </w:rPr>
        <w:t xml:space="preserve"> dernière période de mise en œuvre du projet RECOS constitue aussi une opportunité pour élaborer des notes conceptuelles </w:t>
      </w:r>
      <w:r w:rsidR="00407DB5">
        <w:rPr>
          <w:rFonts w:ascii="Verdana" w:hAnsi="Verdana"/>
          <w:sz w:val="20"/>
          <w:szCs w:val="20"/>
        </w:rPr>
        <w:t>à partir des</w:t>
      </w:r>
      <w:r w:rsidR="003821A0" w:rsidRPr="009954A0">
        <w:rPr>
          <w:rFonts w:ascii="Verdana" w:hAnsi="Verdana"/>
          <w:sz w:val="20"/>
          <w:szCs w:val="20"/>
        </w:rPr>
        <w:t xml:space="preserve"> acquis du projet </w:t>
      </w:r>
      <w:r w:rsidR="00407DB5">
        <w:rPr>
          <w:rFonts w:ascii="Verdana" w:hAnsi="Verdana"/>
          <w:sz w:val="20"/>
          <w:szCs w:val="20"/>
        </w:rPr>
        <w:t>susceptibles de</w:t>
      </w:r>
      <w:r w:rsidR="003821A0" w:rsidRPr="009954A0">
        <w:rPr>
          <w:rFonts w:ascii="Verdana" w:hAnsi="Verdana"/>
          <w:sz w:val="20"/>
          <w:szCs w:val="20"/>
        </w:rPr>
        <w:t xml:space="preserve"> donner lieu à </w:t>
      </w:r>
      <w:r w:rsidR="005205F3" w:rsidRPr="009954A0">
        <w:rPr>
          <w:rFonts w:ascii="Verdana" w:hAnsi="Verdana"/>
          <w:sz w:val="20"/>
          <w:szCs w:val="20"/>
        </w:rPr>
        <w:t xml:space="preserve">de </w:t>
      </w:r>
      <w:r w:rsidR="003821A0" w:rsidRPr="009954A0">
        <w:rPr>
          <w:rFonts w:ascii="Verdana" w:hAnsi="Verdana"/>
          <w:sz w:val="20"/>
          <w:szCs w:val="20"/>
        </w:rPr>
        <w:t xml:space="preserve">nouveaux projets. Une réflexion est en cours à cet effet. </w:t>
      </w:r>
    </w:p>
    <w:p w14:paraId="417DA1DD" w14:textId="77777777" w:rsidR="004F278F" w:rsidRPr="009954A0" w:rsidRDefault="004F278F" w:rsidP="004F278F">
      <w:pPr>
        <w:pStyle w:val="Titrepartie"/>
        <w:numPr>
          <w:ilvl w:val="0"/>
          <w:numId w:val="0"/>
        </w:numPr>
        <w:rPr>
          <w:sz w:val="10"/>
          <w:szCs w:val="8"/>
        </w:rPr>
      </w:pPr>
    </w:p>
    <w:p w14:paraId="2F7F5914" w14:textId="79A0EB97" w:rsidR="00955BB3" w:rsidRPr="009954A0" w:rsidRDefault="00955BB3" w:rsidP="00A70123">
      <w:pPr>
        <w:pStyle w:val="Titrepartie"/>
      </w:pPr>
      <w:r w:rsidRPr="009954A0">
        <w:t>Proposition de décision</w:t>
      </w:r>
    </w:p>
    <w:p w14:paraId="785F840C" w14:textId="77777777" w:rsidR="00A87B76" w:rsidRPr="009954A0" w:rsidRDefault="00A87B76" w:rsidP="00A87B76">
      <w:pPr>
        <w:pStyle w:val="Paragraphe"/>
      </w:pPr>
      <w:bookmarkStart w:id="1" w:name="_Hlk213065618"/>
      <w:r w:rsidRPr="009954A0">
        <w:t>Le Comité des OPL :</w:t>
      </w:r>
    </w:p>
    <w:p w14:paraId="0359BBD8" w14:textId="63C304DA" w:rsidR="00A87B76" w:rsidRPr="009954A0" w:rsidRDefault="00C2446A" w:rsidP="00E61430">
      <w:pPr>
        <w:pStyle w:val="Paragraphe"/>
        <w:numPr>
          <w:ilvl w:val="0"/>
          <w:numId w:val="17"/>
        </w:numPr>
      </w:pPr>
      <w:r w:rsidRPr="009954A0">
        <w:t>Confirme</w:t>
      </w:r>
      <w:r w:rsidR="00A87B76" w:rsidRPr="009954A0">
        <w:t xml:space="preserve"> l’importance stratégique du Protocole régional </w:t>
      </w:r>
      <w:r w:rsidRPr="009954A0">
        <w:t>de gestion intégrée des zones côtières (</w:t>
      </w:r>
      <w:r w:rsidR="00A87B76" w:rsidRPr="009954A0">
        <w:t>GIZC</w:t>
      </w:r>
      <w:r w:rsidRPr="009954A0">
        <w:t>)</w:t>
      </w:r>
      <w:r w:rsidR="00A87B76" w:rsidRPr="009954A0">
        <w:t xml:space="preserve"> de la </w:t>
      </w:r>
      <w:r w:rsidRPr="009954A0">
        <w:t>C</w:t>
      </w:r>
      <w:r w:rsidR="00A87B76" w:rsidRPr="009954A0">
        <w:t>onvention de Nair</w:t>
      </w:r>
      <w:r w:rsidR="004F278F" w:rsidRPr="009954A0">
        <w:t>o</w:t>
      </w:r>
      <w:r w:rsidR="00A87B76" w:rsidRPr="009954A0">
        <w:t xml:space="preserve">bi </w:t>
      </w:r>
      <w:r w:rsidRPr="009954A0">
        <w:t xml:space="preserve">et </w:t>
      </w:r>
      <w:r w:rsidRPr="009954A0">
        <w:rPr>
          <w:color w:val="212121"/>
        </w:rPr>
        <w:t xml:space="preserve">remercie le Secrétariat général, à travers son projet RECOS, </w:t>
      </w:r>
      <w:r w:rsidR="00407DB5">
        <w:rPr>
          <w:color w:val="212121"/>
        </w:rPr>
        <w:t>pour</w:t>
      </w:r>
      <w:r w:rsidRPr="009954A0">
        <w:rPr>
          <w:color w:val="212121"/>
        </w:rPr>
        <w:t xml:space="preserve"> l’élaboration d’une note de plaidoyer </w:t>
      </w:r>
      <w:r w:rsidR="00407DB5">
        <w:rPr>
          <w:color w:val="212121"/>
        </w:rPr>
        <w:t>en faveur de</w:t>
      </w:r>
      <w:r w:rsidRPr="009954A0">
        <w:rPr>
          <w:color w:val="212121"/>
        </w:rPr>
        <w:t xml:space="preserve"> sa ratification ;  </w:t>
      </w:r>
    </w:p>
    <w:p w14:paraId="1292FED4" w14:textId="44DA95C6" w:rsidR="00A87B76" w:rsidRPr="009954A0" w:rsidRDefault="00C2446A" w:rsidP="00E61430">
      <w:pPr>
        <w:pStyle w:val="Paragraphe"/>
        <w:numPr>
          <w:ilvl w:val="0"/>
          <w:numId w:val="17"/>
        </w:numPr>
      </w:pPr>
      <w:r w:rsidRPr="009954A0">
        <w:rPr>
          <w:color w:val="212121"/>
        </w:rPr>
        <w:t xml:space="preserve">Recommande la diffusion de la note de plaidoyer pour la ratification du </w:t>
      </w:r>
      <w:r w:rsidR="005B2FC7" w:rsidRPr="009954A0">
        <w:rPr>
          <w:color w:val="212121"/>
        </w:rPr>
        <w:t>P</w:t>
      </w:r>
      <w:r w:rsidRPr="009954A0">
        <w:rPr>
          <w:color w:val="212121"/>
        </w:rPr>
        <w:t>rotocole régional GIZC aux autorités nationales concernées</w:t>
      </w:r>
      <w:r w:rsidR="00407DB5">
        <w:rPr>
          <w:color w:val="212121"/>
        </w:rPr>
        <w:t>,</w:t>
      </w:r>
      <w:r w:rsidRPr="009954A0">
        <w:rPr>
          <w:color w:val="212121"/>
        </w:rPr>
        <w:t xml:space="preserve"> </w:t>
      </w:r>
      <w:r w:rsidR="00407DB5">
        <w:rPr>
          <w:color w:val="212121"/>
        </w:rPr>
        <w:t>par l’intermédiaire d</w:t>
      </w:r>
      <w:r w:rsidRPr="009954A0">
        <w:rPr>
          <w:color w:val="212121"/>
        </w:rPr>
        <w:t>es bureaux des OPL</w:t>
      </w:r>
      <w:r w:rsidR="00407DB5">
        <w:rPr>
          <w:color w:val="212121"/>
        </w:rPr>
        <w:t>,</w:t>
      </w:r>
      <w:r w:rsidRPr="009954A0">
        <w:rPr>
          <w:color w:val="212121"/>
        </w:rPr>
        <w:t> </w:t>
      </w:r>
      <w:r w:rsidRPr="009954A0">
        <w:rPr>
          <w:rStyle w:val="apple-converted-space"/>
          <w:color w:val="212121"/>
        </w:rPr>
        <w:t>afin d’encourager</w:t>
      </w:r>
      <w:r w:rsidR="00A87B76" w:rsidRPr="009954A0">
        <w:t xml:space="preserve"> les États membres n’ayant pas encore ratifié à accélérer </w:t>
      </w:r>
      <w:r w:rsidRPr="009954A0">
        <w:t>le processus de ratification en vue de la COP12 de la Convention de Nairobi</w:t>
      </w:r>
      <w:r w:rsidR="00407DB5">
        <w:t xml:space="preserve">, prévue </w:t>
      </w:r>
      <w:r w:rsidRPr="009954A0">
        <w:t>en 2026 en Tanzanie</w:t>
      </w:r>
      <w:r w:rsidR="005B2FC7" w:rsidRPr="009954A0">
        <w:t> ;</w:t>
      </w:r>
    </w:p>
    <w:p w14:paraId="589F9517" w14:textId="37FD6D6E" w:rsidR="004F278F" w:rsidRPr="009954A0" w:rsidRDefault="008532EA" w:rsidP="00E61430">
      <w:pPr>
        <w:pStyle w:val="Paragraphe"/>
        <w:numPr>
          <w:ilvl w:val="0"/>
          <w:numId w:val="17"/>
        </w:numPr>
      </w:pPr>
      <w:r w:rsidRPr="009954A0">
        <w:rPr>
          <w:rStyle w:val="lev"/>
          <w:b w:val="0"/>
          <w:bCs w:val="0"/>
        </w:rPr>
        <w:t>P</w:t>
      </w:r>
      <w:r w:rsidR="004F278F" w:rsidRPr="009954A0">
        <w:rPr>
          <w:rStyle w:val="lev"/>
          <w:b w:val="0"/>
          <w:bCs w:val="0"/>
        </w:rPr>
        <w:t>rend acte</w:t>
      </w:r>
      <w:r w:rsidR="004F278F" w:rsidRPr="009954A0">
        <w:t xml:space="preserve"> de l’état d’avancement du projet RECOS et des progrès réalisés dans les pays bénéficiaires </w:t>
      </w:r>
      <w:r w:rsidR="00407DB5">
        <w:t>ainsi qu’à l’échelle régionale ;</w:t>
      </w:r>
    </w:p>
    <w:p w14:paraId="548357D5" w14:textId="77777777" w:rsidR="003821A0" w:rsidRPr="009954A0" w:rsidRDefault="00D2276C" w:rsidP="00E61430">
      <w:pPr>
        <w:pStyle w:val="Paragraphe"/>
        <w:numPr>
          <w:ilvl w:val="0"/>
          <w:numId w:val="17"/>
        </w:numPr>
      </w:pPr>
      <w:r w:rsidRPr="009954A0">
        <w:t xml:space="preserve">Encourage le Secrétariat </w:t>
      </w:r>
      <w:r w:rsidR="00204C61" w:rsidRPr="009954A0">
        <w:t>g</w:t>
      </w:r>
      <w:r w:rsidRPr="009954A0">
        <w:t>énéral à finaliser les négociations avec l’AFD pour une extension du projet RECOS jusqu’</w:t>
      </w:r>
      <w:r w:rsidR="001D4B91" w:rsidRPr="009954A0">
        <w:t>à fin</w:t>
      </w:r>
      <w:r w:rsidRPr="009954A0">
        <w:t xml:space="preserve"> juin 2027</w:t>
      </w:r>
      <w:r w:rsidR="003821A0" w:rsidRPr="009954A0">
        <w:t xml:space="preserve"> ; </w:t>
      </w:r>
    </w:p>
    <w:p w14:paraId="2ADE30E0" w14:textId="3DCDBEBA" w:rsidR="00D2276C" w:rsidRPr="009954A0" w:rsidRDefault="003821A0" w:rsidP="00E61430">
      <w:pPr>
        <w:pStyle w:val="Paragraphe"/>
        <w:numPr>
          <w:ilvl w:val="0"/>
          <w:numId w:val="17"/>
        </w:numPr>
      </w:pPr>
      <w:r w:rsidRPr="009954A0">
        <w:t>Invite le Secrétariat général à soumettre aux prochaines instances</w:t>
      </w:r>
      <w:r w:rsidR="009F3B9E" w:rsidRPr="009954A0">
        <w:t xml:space="preserve"> des propositions de notes conceptuelles permettant de capitaliser sur les acquis et actions du projet RECOS en vue de l’élaboration et de l’instruction de </w:t>
      </w:r>
      <w:r w:rsidR="00407DB5">
        <w:t xml:space="preserve">nouveaux </w:t>
      </w:r>
      <w:r w:rsidR="009F3B9E" w:rsidRPr="009954A0">
        <w:t xml:space="preserve">projets s’inscrivant dans sa </w:t>
      </w:r>
      <w:r w:rsidR="00407DB5">
        <w:t>continuité</w:t>
      </w:r>
      <w:r w:rsidR="00D2276C" w:rsidRPr="009954A0">
        <w:t>.</w:t>
      </w:r>
    </w:p>
    <w:bookmarkEnd w:id="1"/>
    <w:p w14:paraId="4D2AAB58" w14:textId="77777777" w:rsidR="007C4357" w:rsidRPr="009954A0" w:rsidRDefault="007C4357" w:rsidP="007C4357">
      <w:pPr>
        <w:pStyle w:val="Paragraphe"/>
        <w:rPr>
          <w:sz w:val="8"/>
          <w:szCs w:val="8"/>
        </w:rPr>
      </w:pPr>
    </w:p>
    <w:p w14:paraId="7EAEB404" w14:textId="72ACB4A7" w:rsidR="00955BB3" w:rsidRPr="009954A0" w:rsidRDefault="00955BB3" w:rsidP="00FE285D">
      <w:pPr>
        <w:pStyle w:val="Titrepartie"/>
      </w:pPr>
      <w:r w:rsidRPr="009954A0">
        <w:t>Rappel des décisions antérieures</w:t>
      </w:r>
    </w:p>
    <w:bookmarkEnd w:id="0"/>
    <w:p w14:paraId="623000D0" w14:textId="39633FF3" w:rsidR="0008468B" w:rsidRPr="009954A0" w:rsidRDefault="00FE285D" w:rsidP="00060CA0">
      <w:pPr>
        <w:pStyle w:val="Exergue"/>
        <w:rPr>
          <w:sz w:val="18"/>
          <w:szCs w:val="18"/>
        </w:rPr>
      </w:pPr>
      <w:r w:rsidRPr="009954A0">
        <w:rPr>
          <w:sz w:val="18"/>
          <w:szCs w:val="18"/>
        </w:rPr>
        <w:t>Cf.</w:t>
      </w:r>
      <w:r w:rsidR="0008468B" w:rsidRPr="009954A0">
        <w:rPr>
          <w:sz w:val="18"/>
          <w:szCs w:val="18"/>
        </w:rPr>
        <w:t xml:space="preserve"> Décision </w:t>
      </w:r>
      <w:r w:rsidR="00C73DC5" w:rsidRPr="009954A0">
        <w:rPr>
          <w:sz w:val="18"/>
          <w:szCs w:val="18"/>
        </w:rPr>
        <w:t>5</w:t>
      </w:r>
      <w:r w:rsidR="0008468B" w:rsidRPr="009954A0">
        <w:rPr>
          <w:sz w:val="18"/>
          <w:szCs w:val="18"/>
        </w:rPr>
        <w:t xml:space="preserve">. </w:t>
      </w:r>
      <w:r w:rsidR="00C73DC5" w:rsidRPr="009954A0">
        <w:rPr>
          <w:sz w:val="18"/>
          <w:szCs w:val="18"/>
        </w:rPr>
        <w:t>Projet Recos</w:t>
      </w:r>
      <w:r w:rsidR="00A76B07" w:rsidRPr="009954A0">
        <w:rPr>
          <w:sz w:val="18"/>
          <w:szCs w:val="18"/>
        </w:rPr>
        <w:t xml:space="preserve">, </w:t>
      </w:r>
      <w:r w:rsidR="00C73DC5" w:rsidRPr="009954A0">
        <w:rPr>
          <w:sz w:val="18"/>
          <w:szCs w:val="18"/>
        </w:rPr>
        <w:t xml:space="preserve">Comité des OPL </w:t>
      </w:r>
      <w:r w:rsidR="005B2FC7" w:rsidRPr="009954A0">
        <w:rPr>
          <w:sz w:val="18"/>
          <w:szCs w:val="18"/>
        </w:rPr>
        <w:t>n</w:t>
      </w:r>
      <w:r w:rsidR="00C73DC5" w:rsidRPr="009954A0">
        <w:rPr>
          <w:sz w:val="18"/>
          <w:szCs w:val="18"/>
        </w:rPr>
        <w:t>°01/2025</w:t>
      </w:r>
      <w:r w:rsidR="00A76B07" w:rsidRPr="009954A0">
        <w:rPr>
          <w:sz w:val="18"/>
          <w:szCs w:val="18"/>
        </w:rPr>
        <w:t>,</w:t>
      </w:r>
      <w:r w:rsidR="005B2FC7" w:rsidRPr="009954A0">
        <w:rPr>
          <w:sz w:val="18"/>
          <w:szCs w:val="18"/>
        </w:rPr>
        <w:t xml:space="preserve"> </w:t>
      </w:r>
      <w:r w:rsidR="00C73DC5" w:rsidRPr="009954A0">
        <w:rPr>
          <w:sz w:val="18"/>
          <w:szCs w:val="18"/>
        </w:rPr>
        <w:t>du 04-05 avril 2025.</w:t>
      </w:r>
    </w:p>
    <w:p w14:paraId="1137673C" w14:textId="77777777" w:rsidR="00A1740F" w:rsidRPr="009954A0" w:rsidRDefault="00A1740F" w:rsidP="00A1740F">
      <w:pPr>
        <w:spacing w:after="120" w:line="240" w:lineRule="auto"/>
        <w:contextualSpacing/>
        <w:rPr>
          <w:rFonts w:ascii="Verdana" w:hAnsi="Verdana"/>
          <w:sz w:val="18"/>
          <w:szCs w:val="18"/>
        </w:rPr>
      </w:pPr>
      <w:r w:rsidRPr="009954A0">
        <w:rPr>
          <w:rFonts w:ascii="Verdana" w:hAnsi="Verdana"/>
          <w:sz w:val="18"/>
          <w:szCs w:val="18"/>
        </w:rPr>
        <w:t xml:space="preserve">Le Comité des OPL : </w:t>
      </w:r>
    </w:p>
    <w:p w14:paraId="158016BB" w14:textId="77777777" w:rsidR="00A1740F" w:rsidRPr="009954A0" w:rsidRDefault="00A1740F" w:rsidP="00A1740F">
      <w:pPr>
        <w:numPr>
          <w:ilvl w:val="0"/>
          <w:numId w:val="18"/>
        </w:numPr>
        <w:spacing w:after="120" w:line="240" w:lineRule="auto"/>
        <w:ind w:left="851" w:hanging="567"/>
        <w:contextualSpacing/>
        <w:jc w:val="both"/>
        <w:rPr>
          <w:rFonts w:ascii="Verdana" w:hAnsi="Verdana"/>
          <w:sz w:val="18"/>
          <w:szCs w:val="18"/>
        </w:rPr>
      </w:pPr>
      <w:r w:rsidRPr="009954A0">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Madagascar par les Parties à la Convention, dont les États membres de la COI ; </w:t>
      </w:r>
    </w:p>
    <w:p w14:paraId="6DF4C4AB" w14:textId="77777777" w:rsidR="00A1740F" w:rsidRPr="009954A0" w:rsidRDefault="00A1740F" w:rsidP="00A1740F">
      <w:pPr>
        <w:numPr>
          <w:ilvl w:val="0"/>
          <w:numId w:val="18"/>
        </w:numPr>
        <w:tabs>
          <w:tab w:val="left" w:pos="426"/>
        </w:tabs>
        <w:spacing w:after="120" w:line="240" w:lineRule="auto"/>
        <w:ind w:left="851" w:hanging="567"/>
        <w:contextualSpacing/>
        <w:jc w:val="both"/>
        <w:rPr>
          <w:rFonts w:ascii="Verdana" w:hAnsi="Verdana"/>
          <w:sz w:val="18"/>
          <w:szCs w:val="18"/>
        </w:rPr>
      </w:pPr>
      <w:r w:rsidRPr="009954A0">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6229D1ED" w14:textId="77777777" w:rsidR="00A1740F" w:rsidRPr="009954A0" w:rsidRDefault="00A1740F" w:rsidP="00A1740F">
      <w:pPr>
        <w:numPr>
          <w:ilvl w:val="0"/>
          <w:numId w:val="18"/>
        </w:numPr>
        <w:spacing w:after="120" w:line="240" w:lineRule="auto"/>
        <w:ind w:left="851" w:hanging="567"/>
        <w:contextualSpacing/>
        <w:jc w:val="both"/>
        <w:rPr>
          <w:rFonts w:ascii="Verdana" w:hAnsi="Verdana"/>
          <w:sz w:val="18"/>
          <w:szCs w:val="18"/>
        </w:rPr>
      </w:pPr>
      <w:r w:rsidRPr="009954A0">
        <w:rPr>
          <w:rFonts w:ascii="Verdana" w:hAnsi="Verdana"/>
          <w:sz w:val="18"/>
          <w:szCs w:val="18"/>
        </w:rPr>
        <w:t xml:space="preserve">Encourage la poursuite des efforts de ce projet : </w:t>
      </w:r>
    </w:p>
    <w:p w14:paraId="79674A09" w14:textId="77777777" w:rsidR="00A1740F" w:rsidRPr="009954A0" w:rsidRDefault="00A1740F" w:rsidP="00A1740F">
      <w:pPr>
        <w:numPr>
          <w:ilvl w:val="0"/>
          <w:numId w:val="19"/>
        </w:numPr>
        <w:spacing w:after="120" w:line="240" w:lineRule="auto"/>
        <w:ind w:left="1418" w:hanging="425"/>
        <w:contextualSpacing/>
        <w:jc w:val="both"/>
        <w:rPr>
          <w:rFonts w:ascii="Verdana" w:hAnsi="Verdana"/>
          <w:sz w:val="18"/>
          <w:szCs w:val="18"/>
        </w:rPr>
      </w:pPr>
      <w:proofErr w:type="gramStart"/>
      <w:r w:rsidRPr="009954A0">
        <w:rPr>
          <w:rFonts w:ascii="Verdana" w:hAnsi="Verdana"/>
          <w:sz w:val="18"/>
          <w:szCs w:val="18"/>
        </w:rPr>
        <w:t>de</w:t>
      </w:r>
      <w:proofErr w:type="gramEnd"/>
      <w:r w:rsidRPr="009954A0">
        <w:rPr>
          <w:rFonts w:ascii="Verdana" w:hAnsi="Verdana"/>
          <w:sz w:val="18"/>
          <w:szCs w:val="18"/>
        </w:rPr>
        <w:t xml:space="preserve"> renforcement des capacités locales, </w:t>
      </w:r>
    </w:p>
    <w:p w14:paraId="563F67C6" w14:textId="77777777" w:rsidR="00A1740F" w:rsidRPr="009954A0"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9954A0">
        <w:rPr>
          <w:rFonts w:ascii="Verdana" w:hAnsi="Verdana"/>
          <w:sz w:val="18"/>
          <w:szCs w:val="18"/>
        </w:rPr>
        <w:t>d’intégration</w:t>
      </w:r>
      <w:proofErr w:type="gramEnd"/>
      <w:r w:rsidRPr="009954A0">
        <w:rPr>
          <w:rFonts w:ascii="Verdana" w:hAnsi="Verdana"/>
          <w:sz w:val="18"/>
          <w:szCs w:val="18"/>
        </w:rPr>
        <w:t xml:space="preserve"> systématique des dimensions genre et inclusion, </w:t>
      </w:r>
    </w:p>
    <w:p w14:paraId="1A08E46E" w14:textId="00EB198A" w:rsidR="0008468B" w:rsidRPr="009954A0"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9954A0">
        <w:rPr>
          <w:rFonts w:ascii="Verdana" w:hAnsi="Verdana"/>
          <w:sz w:val="18"/>
          <w:szCs w:val="18"/>
        </w:rPr>
        <w:t>de</w:t>
      </w:r>
      <w:proofErr w:type="gramEnd"/>
      <w:r w:rsidRPr="009954A0">
        <w:rPr>
          <w:rFonts w:ascii="Verdana" w:hAnsi="Verdana"/>
          <w:sz w:val="18"/>
          <w:szCs w:val="18"/>
        </w:rPr>
        <w:t xml:space="preserve"> développement de la recherche appliquée et de l'innovation</w:t>
      </w:r>
    </w:p>
    <w:p w14:paraId="2827FE79" w14:textId="77777777" w:rsidR="00A1740F" w:rsidRPr="009954A0" w:rsidRDefault="00A1740F" w:rsidP="00A1740F">
      <w:pPr>
        <w:spacing w:after="120" w:line="240" w:lineRule="auto"/>
        <w:ind w:left="1418"/>
        <w:rPr>
          <w:rFonts w:ascii="Verdana" w:hAnsi="Verdana"/>
          <w:b/>
          <w:bCs/>
          <w:i/>
          <w:iCs/>
          <w:sz w:val="10"/>
          <w:szCs w:val="10"/>
        </w:rPr>
      </w:pPr>
    </w:p>
    <w:p w14:paraId="1D6F1669" w14:textId="72833CAD" w:rsidR="00417683" w:rsidRPr="009954A0" w:rsidRDefault="00417683" w:rsidP="00060CA0">
      <w:pPr>
        <w:pStyle w:val="Titrepartie"/>
      </w:pPr>
      <w:r w:rsidRPr="009954A0">
        <w:lastRenderedPageBreak/>
        <w:t>Annexe</w:t>
      </w:r>
      <w:r w:rsidR="008F173C" w:rsidRPr="009954A0">
        <w:t>s</w:t>
      </w:r>
      <w:r w:rsidRPr="009954A0">
        <w:t> :</w:t>
      </w:r>
    </w:p>
    <w:p w14:paraId="5A27112E" w14:textId="39CAB272" w:rsidR="004F278F" w:rsidRPr="009954A0" w:rsidRDefault="00620B90" w:rsidP="005A6D2E">
      <w:pPr>
        <w:pStyle w:val="Paragraphe"/>
        <w:numPr>
          <w:ilvl w:val="0"/>
          <w:numId w:val="9"/>
        </w:numPr>
      </w:pPr>
      <w:r w:rsidRPr="009954A0">
        <w:t xml:space="preserve">Annexe 1 : </w:t>
      </w:r>
      <w:r w:rsidR="00C92EE2" w:rsidRPr="009954A0">
        <w:rPr>
          <w:rFonts w:eastAsia="Times New Roman"/>
          <w:lang w:eastAsia="fr-FR"/>
        </w:rPr>
        <w:t>Note d’orientation (</w:t>
      </w:r>
      <w:r w:rsidR="00C92EE2" w:rsidRPr="009954A0">
        <w:rPr>
          <w:rFonts w:eastAsia="Times New Roman"/>
          <w:i/>
          <w:iCs/>
          <w:lang w:eastAsia="fr-FR"/>
        </w:rPr>
        <w:t>Policy Brief</w:t>
      </w:r>
      <w:r w:rsidR="00C92EE2" w:rsidRPr="009954A0">
        <w:rPr>
          <w:rFonts w:eastAsia="Times New Roman"/>
          <w:lang w:eastAsia="fr-FR"/>
        </w:rPr>
        <w:t>)</w:t>
      </w:r>
      <w:r w:rsidR="009954A0">
        <w:rPr>
          <w:rFonts w:eastAsia="Times New Roman"/>
          <w:lang w:eastAsia="fr-FR"/>
        </w:rPr>
        <w:t xml:space="preserve"> </w:t>
      </w:r>
      <w:r w:rsidR="00C92EE2" w:rsidRPr="009954A0">
        <w:rPr>
          <w:rFonts w:eastAsia="Times New Roman"/>
          <w:lang w:eastAsia="fr-FR"/>
        </w:rPr>
        <w:t xml:space="preserve">: Accélérer la Ratification du </w:t>
      </w:r>
      <w:r w:rsidR="00C92EE2" w:rsidRPr="009954A0">
        <w:t xml:space="preserve">Protocole relatif à la Gestion Intégrée des Zones Côtières de </w:t>
      </w:r>
      <w:r w:rsidR="00A1740F" w:rsidRPr="009954A0">
        <w:t>l’océan</w:t>
      </w:r>
      <w:r w:rsidR="00C92EE2" w:rsidRPr="009954A0">
        <w:t xml:space="preserve"> Indien Occidental</w:t>
      </w:r>
      <w:r w:rsidR="00C92EE2" w:rsidRPr="009954A0">
        <w:rPr>
          <w:rFonts w:eastAsia="Times New Roman"/>
          <w:lang w:eastAsia="fr-FR"/>
        </w:rPr>
        <w:t xml:space="preserve"> de la Convention de Nairobi</w:t>
      </w:r>
      <w:r w:rsidR="004F278F" w:rsidRPr="009954A0">
        <w:rPr>
          <w:rFonts w:eastAsia="Times New Roman"/>
          <w:lang w:eastAsia="fr-FR"/>
        </w:rPr>
        <w:t>.</w:t>
      </w:r>
    </w:p>
    <w:sectPr w:rsidR="004F278F" w:rsidRPr="009954A0" w:rsidSect="009954A0">
      <w:headerReference w:type="default" r:id="rId7"/>
      <w:footerReference w:type="default" r:id="rId8"/>
      <w:pgSz w:w="11906" w:h="16838" w:code="9"/>
      <w:pgMar w:top="1276" w:right="1418" w:bottom="1134" w:left="1418" w:header="425"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343D" w14:textId="77777777" w:rsidR="000D06B2" w:rsidRDefault="000D06B2">
      <w:pPr>
        <w:spacing w:after="0" w:line="240" w:lineRule="auto"/>
      </w:pPr>
      <w:r>
        <w:separator/>
      </w:r>
    </w:p>
  </w:endnote>
  <w:endnote w:type="continuationSeparator" w:id="0">
    <w:p w14:paraId="7935F509" w14:textId="77777777" w:rsidR="000D06B2" w:rsidRDefault="000D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ACBC" w14:textId="77777777" w:rsidR="000D06B2" w:rsidRDefault="000D06B2">
      <w:pPr>
        <w:spacing w:after="0" w:line="240" w:lineRule="auto"/>
      </w:pPr>
      <w:r>
        <w:separator/>
      </w:r>
    </w:p>
  </w:footnote>
  <w:footnote w:type="continuationSeparator" w:id="0">
    <w:p w14:paraId="72124F80" w14:textId="77777777" w:rsidR="000D06B2" w:rsidRDefault="000D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0907586"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926022181" name="Image 19260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07E6F">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F1906"/>
    <w:multiLevelType w:val="hybridMultilevel"/>
    <w:tmpl w:val="601E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B0FB4"/>
    <w:multiLevelType w:val="hybridMultilevel"/>
    <w:tmpl w:val="5576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D80D15"/>
    <w:multiLevelType w:val="multilevel"/>
    <w:tmpl w:val="16D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8F3570"/>
    <w:multiLevelType w:val="hybridMultilevel"/>
    <w:tmpl w:val="6E58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1741BD"/>
    <w:multiLevelType w:val="multilevel"/>
    <w:tmpl w:val="443E7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96508"/>
    <w:multiLevelType w:val="multilevel"/>
    <w:tmpl w:val="7F1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20324"/>
    <w:multiLevelType w:val="multilevel"/>
    <w:tmpl w:val="650E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80138">
    <w:abstractNumId w:val="6"/>
  </w:num>
  <w:num w:numId="2" w16cid:durableId="1961062570">
    <w:abstractNumId w:val="15"/>
  </w:num>
  <w:num w:numId="3" w16cid:durableId="1313875916">
    <w:abstractNumId w:val="3"/>
  </w:num>
  <w:num w:numId="4" w16cid:durableId="277025580">
    <w:abstractNumId w:val="0"/>
  </w:num>
  <w:num w:numId="5" w16cid:durableId="1002126528">
    <w:abstractNumId w:val="14"/>
  </w:num>
  <w:num w:numId="6" w16cid:durableId="716205332">
    <w:abstractNumId w:val="5"/>
  </w:num>
  <w:num w:numId="7" w16cid:durableId="1887251871">
    <w:abstractNumId w:val="9"/>
  </w:num>
  <w:num w:numId="8" w16cid:durableId="1577282365">
    <w:abstractNumId w:val="3"/>
    <w:lvlOverride w:ilvl="0">
      <w:startOverride w:val="1"/>
    </w:lvlOverride>
  </w:num>
  <w:num w:numId="9" w16cid:durableId="232198724">
    <w:abstractNumId w:val="2"/>
  </w:num>
  <w:num w:numId="10" w16cid:durableId="390350396">
    <w:abstractNumId w:val="17"/>
  </w:num>
  <w:num w:numId="11" w16cid:durableId="523322998">
    <w:abstractNumId w:val="10"/>
  </w:num>
  <w:num w:numId="12" w16cid:durableId="1732268902">
    <w:abstractNumId w:val="8"/>
  </w:num>
  <w:num w:numId="13" w16cid:durableId="353457339">
    <w:abstractNumId w:val="12"/>
  </w:num>
  <w:num w:numId="14" w16cid:durableId="839349118">
    <w:abstractNumId w:val="1"/>
  </w:num>
  <w:num w:numId="15" w16cid:durableId="1948001225">
    <w:abstractNumId w:val="7"/>
  </w:num>
  <w:num w:numId="16" w16cid:durableId="972248072">
    <w:abstractNumId w:val="16"/>
  </w:num>
  <w:num w:numId="17" w16cid:durableId="954755323">
    <w:abstractNumId w:val="13"/>
  </w:num>
  <w:num w:numId="18" w16cid:durableId="1892879814">
    <w:abstractNumId w:val="4"/>
  </w:num>
  <w:num w:numId="19" w16cid:durableId="508523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CE3"/>
    <w:rsid w:val="00060CA0"/>
    <w:rsid w:val="00063A26"/>
    <w:rsid w:val="00082633"/>
    <w:rsid w:val="0008468B"/>
    <w:rsid w:val="000A468A"/>
    <w:rsid w:val="000B0FBD"/>
    <w:rsid w:val="000D06B2"/>
    <w:rsid w:val="000D4B23"/>
    <w:rsid w:val="000F4728"/>
    <w:rsid w:val="00107D9D"/>
    <w:rsid w:val="00110EBD"/>
    <w:rsid w:val="0018252D"/>
    <w:rsid w:val="001A56F1"/>
    <w:rsid w:val="001B4738"/>
    <w:rsid w:val="001C2E0D"/>
    <w:rsid w:val="001D3475"/>
    <w:rsid w:val="001D4B91"/>
    <w:rsid w:val="00204C61"/>
    <w:rsid w:val="00297D69"/>
    <w:rsid w:val="002A066D"/>
    <w:rsid w:val="002A0933"/>
    <w:rsid w:val="002A096E"/>
    <w:rsid w:val="002A76F6"/>
    <w:rsid w:val="002C56ED"/>
    <w:rsid w:val="003604B9"/>
    <w:rsid w:val="003772FB"/>
    <w:rsid w:val="00380B91"/>
    <w:rsid w:val="003821A0"/>
    <w:rsid w:val="00391152"/>
    <w:rsid w:val="00391E13"/>
    <w:rsid w:val="003C2538"/>
    <w:rsid w:val="003D00E0"/>
    <w:rsid w:val="003D485F"/>
    <w:rsid w:val="003D4B1D"/>
    <w:rsid w:val="003D5328"/>
    <w:rsid w:val="003D6F46"/>
    <w:rsid w:val="00407DB5"/>
    <w:rsid w:val="0041278C"/>
    <w:rsid w:val="00417683"/>
    <w:rsid w:val="00426673"/>
    <w:rsid w:val="00427B11"/>
    <w:rsid w:val="004607F7"/>
    <w:rsid w:val="0047373A"/>
    <w:rsid w:val="00474799"/>
    <w:rsid w:val="004F278F"/>
    <w:rsid w:val="004F5C4B"/>
    <w:rsid w:val="00515B86"/>
    <w:rsid w:val="005205F3"/>
    <w:rsid w:val="00536369"/>
    <w:rsid w:val="0053773D"/>
    <w:rsid w:val="00575383"/>
    <w:rsid w:val="005803CA"/>
    <w:rsid w:val="00593E0B"/>
    <w:rsid w:val="005B2FC7"/>
    <w:rsid w:val="00620B90"/>
    <w:rsid w:val="006356AF"/>
    <w:rsid w:val="006548BF"/>
    <w:rsid w:val="00660504"/>
    <w:rsid w:val="00687E2D"/>
    <w:rsid w:val="006A2409"/>
    <w:rsid w:val="006A693B"/>
    <w:rsid w:val="006D1E97"/>
    <w:rsid w:val="006E2D9E"/>
    <w:rsid w:val="00707E6F"/>
    <w:rsid w:val="00766C66"/>
    <w:rsid w:val="007B245C"/>
    <w:rsid w:val="007B2F28"/>
    <w:rsid w:val="007B4FB2"/>
    <w:rsid w:val="007B5A8A"/>
    <w:rsid w:val="007C4357"/>
    <w:rsid w:val="007C78FC"/>
    <w:rsid w:val="007D52FF"/>
    <w:rsid w:val="00816DAC"/>
    <w:rsid w:val="0082045D"/>
    <w:rsid w:val="00822A41"/>
    <w:rsid w:val="0083290E"/>
    <w:rsid w:val="00843FF2"/>
    <w:rsid w:val="008453AB"/>
    <w:rsid w:val="008532EA"/>
    <w:rsid w:val="00854EEA"/>
    <w:rsid w:val="008551DA"/>
    <w:rsid w:val="008A397E"/>
    <w:rsid w:val="008D193F"/>
    <w:rsid w:val="008F173C"/>
    <w:rsid w:val="00955BB3"/>
    <w:rsid w:val="009909AD"/>
    <w:rsid w:val="009954A0"/>
    <w:rsid w:val="009A1EBC"/>
    <w:rsid w:val="009A38AD"/>
    <w:rsid w:val="009A72E7"/>
    <w:rsid w:val="009F3B9E"/>
    <w:rsid w:val="00A06810"/>
    <w:rsid w:val="00A148A1"/>
    <w:rsid w:val="00A1740F"/>
    <w:rsid w:val="00A34256"/>
    <w:rsid w:val="00A36C09"/>
    <w:rsid w:val="00A36C18"/>
    <w:rsid w:val="00A37C9F"/>
    <w:rsid w:val="00A40AA5"/>
    <w:rsid w:val="00A44D3E"/>
    <w:rsid w:val="00A70123"/>
    <w:rsid w:val="00A76B07"/>
    <w:rsid w:val="00A81B98"/>
    <w:rsid w:val="00A87B76"/>
    <w:rsid w:val="00A90305"/>
    <w:rsid w:val="00AA63A3"/>
    <w:rsid w:val="00AB5EB7"/>
    <w:rsid w:val="00AC5A40"/>
    <w:rsid w:val="00AD4D97"/>
    <w:rsid w:val="00AE2453"/>
    <w:rsid w:val="00AE3EF4"/>
    <w:rsid w:val="00B05DFC"/>
    <w:rsid w:val="00B11F6C"/>
    <w:rsid w:val="00B36EEA"/>
    <w:rsid w:val="00B52F65"/>
    <w:rsid w:val="00B66778"/>
    <w:rsid w:val="00B7039A"/>
    <w:rsid w:val="00B72BD1"/>
    <w:rsid w:val="00BA4B55"/>
    <w:rsid w:val="00C12C93"/>
    <w:rsid w:val="00C14D96"/>
    <w:rsid w:val="00C23B32"/>
    <w:rsid w:val="00C2446A"/>
    <w:rsid w:val="00C279DA"/>
    <w:rsid w:val="00C30C55"/>
    <w:rsid w:val="00C325F5"/>
    <w:rsid w:val="00C457E8"/>
    <w:rsid w:val="00C609B9"/>
    <w:rsid w:val="00C73DC5"/>
    <w:rsid w:val="00C92EE2"/>
    <w:rsid w:val="00CE2386"/>
    <w:rsid w:val="00D12D27"/>
    <w:rsid w:val="00D2276C"/>
    <w:rsid w:val="00D92655"/>
    <w:rsid w:val="00DB22EE"/>
    <w:rsid w:val="00DE412F"/>
    <w:rsid w:val="00DF3129"/>
    <w:rsid w:val="00DF31A2"/>
    <w:rsid w:val="00E12AA3"/>
    <w:rsid w:val="00E2397A"/>
    <w:rsid w:val="00E32408"/>
    <w:rsid w:val="00E61430"/>
    <w:rsid w:val="00E766BB"/>
    <w:rsid w:val="00E845D4"/>
    <w:rsid w:val="00EB731B"/>
    <w:rsid w:val="00EC22CC"/>
    <w:rsid w:val="00EC2430"/>
    <w:rsid w:val="00ED6B69"/>
    <w:rsid w:val="00EE34F4"/>
    <w:rsid w:val="00EE717C"/>
    <w:rsid w:val="00EF22A4"/>
    <w:rsid w:val="00F00D57"/>
    <w:rsid w:val="00F30490"/>
    <w:rsid w:val="00F54EA0"/>
    <w:rsid w:val="00F6614F"/>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unhideWhenUsed/>
    <w:rsid w:val="007D52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52FF"/>
    <w:rPr>
      <w:b/>
      <w:bCs/>
    </w:rPr>
  </w:style>
  <w:style w:type="numbering" w:customStyle="1" w:styleId="RECOS3">
    <w:name w:val="RECOS3"/>
    <w:uiPriority w:val="99"/>
    <w:rsid w:val="009A72E7"/>
    <w:pPr>
      <w:numPr>
        <w:numId w:val="12"/>
      </w:numPr>
    </w:pPr>
  </w:style>
  <w:style w:type="paragraph" w:styleId="Titre">
    <w:name w:val="Title"/>
    <w:basedOn w:val="Normal"/>
    <w:next w:val="Normal"/>
    <w:link w:val="TitreCar"/>
    <w:uiPriority w:val="10"/>
    <w:qFormat/>
    <w:rsid w:val="009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E7"/>
    <w:rPr>
      <w:rFonts w:asciiTheme="majorHAnsi" w:eastAsiaTheme="majorEastAsia" w:hAnsiTheme="majorHAnsi" w:cstheme="majorBidi"/>
      <w:spacing w:val="-10"/>
      <w:kern w:val="28"/>
      <w:sz w:val="56"/>
      <w:szCs w:val="56"/>
    </w:rPr>
  </w:style>
  <w:style w:type="paragraph" w:styleId="Rvision">
    <w:name w:val="Revision"/>
    <w:hidden/>
    <w:uiPriority w:val="99"/>
    <w:semiHidden/>
    <w:rsid w:val="00C23B32"/>
    <w:pPr>
      <w:spacing w:after="0" w:line="240" w:lineRule="auto"/>
    </w:pPr>
  </w:style>
  <w:style w:type="character" w:customStyle="1" w:styleId="apple-converted-space">
    <w:name w:val="apple-converted-space"/>
    <w:basedOn w:val="Policepardfaut"/>
    <w:rsid w:val="0047373A"/>
  </w:style>
  <w:style w:type="character" w:styleId="Accentuation">
    <w:name w:val="Emphasis"/>
    <w:basedOn w:val="Policepardfaut"/>
    <w:uiPriority w:val="20"/>
    <w:qFormat/>
    <w:rsid w:val="006A2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1482</Words>
  <Characters>8156</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8</cp:revision>
  <dcterms:created xsi:type="dcterms:W3CDTF">2025-10-27T04:33:00Z</dcterms:created>
  <dcterms:modified xsi:type="dcterms:W3CDTF">2025-11-06T10:51:00Z</dcterms:modified>
</cp:coreProperties>
</file>