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9A5B"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Publication Ref: COI/PSSN/AO/2025/012</w:t>
      </w:r>
    </w:p>
    <w:p w14:paraId="3F134BAF"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Contract Title: Supply, Delivery, Installation, Training, Maintenance services and After-Sales Service of an application software for Vessel Traffic Management Information System (VTMIS).</w:t>
      </w:r>
    </w:p>
    <w:p w14:paraId="624B3C02" w14:textId="77777777" w:rsidR="00E1296B" w:rsidRDefault="00E1296B" w:rsidP="00E1296B">
      <w:pPr>
        <w:pStyle w:val="NormalWeb"/>
        <w:shd w:val="clear" w:color="auto" w:fill="FFFFFF"/>
        <w:spacing w:before="0" w:beforeAutospacing="0" w:after="0" w:afterAutospacing="0"/>
        <w:jc w:val="both"/>
        <w:rPr>
          <w:rFonts w:asciiTheme="minorHAnsi" w:hAnsiTheme="minorHAnsi" w:cstheme="minorHAnsi"/>
          <w:b/>
          <w:color w:val="000000"/>
          <w:sz w:val="22"/>
          <w:szCs w:val="22"/>
        </w:rPr>
      </w:pPr>
      <w:r w:rsidRPr="007E4943">
        <w:rPr>
          <w:rFonts w:asciiTheme="minorHAnsi" w:hAnsiTheme="minorHAnsi" w:cstheme="minorHAnsi"/>
          <w:b/>
          <w:color w:val="000000"/>
          <w:sz w:val="22"/>
          <w:szCs w:val="22"/>
        </w:rPr>
        <w:t xml:space="preserve">This document by default becomes part of the initial tender documents and must be taken into consideration by all potential bidders. </w:t>
      </w:r>
    </w:p>
    <w:p w14:paraId="7B4A04D8"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b/>
          <w:color w:val="000000"/>
          <w:sz w:val="22"/>
          <w:szCs w:val="22"/>
        </w:rPr>
      </w:pPr>
    </w:p>
    <w:p w14:paraId="61A8D6CA" w14:textId="77777777" w:rsidR="00E1296B" w:rsidRPr="007E4943" w:rsidRDefault="00E1296B" w:rsidP="00E1296B">
      <w:pPr>
        <w:spacing w:after="0" w:line="240" w:lineRule="auto"/>
        <w:jc w:val="center"/>
        <w:rPr>
          <w:rFonts w:eastAsia="Times New Roman" w:cstheme="minorHAnsi"/>
          <w:b/>
          <w:color w:val="000000"/>
          <w:u w:val="single"/>
        </w:rPr>
      </w:pPr>
      <w:r w:rsidRPr="007E4943">
        <w:rPr>
          <w:rFonts w:eastAsia="Times New Roman" w:cstheme="minorHAnsi"/>
          <w:b/>
          <w:color w:val="000000"/>
          <w:u w:val="single"/>
        </w:rPr>
        <w:t>Questions &amp; Answers</w:t>
      </w:r>
    </w:p>
    <w:p w14:paraId="2544FB32" w14:textId="77777777" w:rsidR="00E1296B" w:rsidRDefault="00E1296B" w:rsidP="00E1296B">
      <w:pPr>
        <w:spacing w:after="0" w:line="240" w:lineRule="auto"/>
        <w:rPr>
          <w:rFonts w:cstheme="minorHAnsi"/>
          <w:b/>
          <w:color w:val="000000"/>
          <w:u w:val="single"/>
        </w:rPr>
      </w:pPr>
    </w:p>
    <w:p w14:paraId="626571A6"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w:t>
      </w:r>
      <w:r>
        <w:rPr>
          <w:rFonts w:cstheme="minorHAnsi"/>
          <w:b/>
          <w:color w:val="000000"/>
          <w:u w:val="single"/>
        </w:rPr>
        <w:t xml:space="preserve">: </w:t>
      </w:r>
      <w:r w:rsidRPr="007E4943">
        <w:rPr>
          <w:rFonts w:cstheme="minorHAnsi"/>
          <w:color w:val="000000"/>
        </w:rPr>
        <w:t xml:space="preserve">The </w:t>
      </w:r>
      <w:proofErr w:type="spellStart"/>
      <w:r w:rsidRPr="007E4943">
        <w:rPr>
          <w:rFonts w:cstheme="minorHAnsi"/>
          <w:color w:val="000000"/>
        </w:rPr>
        <w:t>ToR</w:t>
      </w:r>
      <w:proofErr w:type="spellEnd"/>
      <w:r w:rsidRPr="007E4943">
        <w:rPr>
          <w:rFonts w:cstheme="minorHAnsi"/>
          <w:color w:val="000000"/>
        </w:rPr>
        <w:t xml:space="preserve"> for the VTMIS requires that VTMIS is to be installed on a private cloud as noted in Paragraph 10.1 of </w:t>
      </w:r>
      <w:proofErr w:type="spellStart"/>
      <w:r w:rsidRPr="007E4943">
        <w:rPr>
          <w:rFonts w:cstheme="minorHAnsi"/>
          <w:color w:val="000000"/>
        </w:rPr>
        <w:t>ToR</w:t>
      </w:r>
      <w:proofErr w:type="spellEnd"/>
      <w:r w:rsidRPr="007E4943">
        <w:rPr>
          <w:rFonts w:cstheme="minorHAnsi"/>
          <w:color w:val="000000"/>
        </w:rPr>
        <w:t xml:space="preserve"> for VTMIS. The cloud or its capabilities are not specified. Are the hardware specifications to be assumed to be part of the private cloud solution excluding management services – could the IOC please </w:t>
      </w:r>
      <w:r w:rsidRPr="007E4943">
        <w:rPr>
          <w:rFonts w:cstheme="minorHAnsi"/>
        </w:rPr>
        <w:t>clarify.</w:t>
      </w:r>
    </w:p>
    <w:p w14:paraId="68C5C7E4" w14:textId="77777777" w:rsidR="00E1296B"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w:t>
      </w:r>
      <w:r>
        <w:rPr>
          <w:rFonts w:cstheme="minorHAnsi"/>
          <w:b/>
          <w:color w:val="2E74B5" w:themeColor="accent5" w:themeShade="BF"/>
          <w:u w:val="single"/>
        </w:rPr>
        <w:t xml:space="preserve">: </w:t>
      </w:r>
      <w:r w:rsidRPr="007E4943">
        <w:rPr>
          <w:rFonts w:cstheme="minorHAnsi"/>
          <w:color w:val="2E74B5" w:themeColor="accent5" w:themeShade="BF"/>
        </w:rPr>
        <w:t xml:space="preserve">As stated in Paragraph 10.1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for the VTMIS: “The required underlying infrastructure to host the VTMIS for each beneficiary country (refer to the list of installation locations below) will be procured through a separate tender process. This infrastructure will be deployed as a private cloud platform, where the VTMIS, its supporting Relational Database Management System (RDBMS), and other dependent utilities will be installed and configured to ensure seamless operation.” </w:t>
      </w:r>
    </w:p>
    <w:p w14:paraId="069266D3"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r w:rsidRPr="007E4943">
        <w:rPr>
          <w:rFonts w:asciiTheme="minorHAnsi" w:eastAsiaTheme="minorHAnsi" w:hAnsiTheme="minorHAnsi" w:cstheme="minorHAnsi"/>
          <w:color w:val="2E74B5" w:themeColor="accent5" w:themeShade="BF"/>
          <w:sz w:val="22"/>
          <w:szCs w:val="22"/>
        </w:rPr>
        <w:t>The infrastructure is appropriately sized in terms of processing power, operating memory, and storage capacity to support the VTMIS software and its databases. Tenderers are advised to indicate the number and specifications of virtual machines (VMs) required by their proposed software solution.</w:t>
      </w:r>
    </w:p>
    <w:p w14:paraId="397F5CD5"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sz w:val="22"/>
          <w:szCs w:val="22"/>
        </w:rPr>
      </w:pPr>
      <w:r w:rsidRPr="007E4943">
        <w:rPr>
          <w:rFonts w:asciiTheme="minorHAnsi" w:eastAsiaTheme="minorHAnsi" w:hAnsiTheme="minorHAnsi" w:cstheme="minorHAnsi"/>
          <w:color w:val="2E74B5" w:themeColor="accent5" w:themeShade="BF"/>
          <w:sz w:val="22"/>
          <w:szCs w:val="22"/>
        </w:rPr>
        <w:t>Further details regarding the technical specifications of the IT infrastructure for VTMIS can be found in the published tender documents at: -</w:t>
      </w:r>
      <w:r>
        <w:rPr>
          <w:rFonts w:asciiTheme="minorHAnsi" w:eastAsiaTheme="minorHAnsi" w:hAnsiTheme="minorHAnsi" w:cstheme="minorHAnsi"/>
          <w:color w:val="2E74B5" w:themeColor="accent5" w:themeShade="BF"/>
          <w:sz w:val="22"/>
          <w:szCs w:val="22"/>
        </w:rPr>
        <w:t xml:space="preserve"> </w:t>
      </w:r>
      <w:hyperlink r:id="rId4" w:history="1">
        <w:r w:rsidRPr="007E4943">
          <w:rPr>
            <w:rStyle w:val="Lienhypertexte"/>
            <w:rFonts w:asciiTheme="minorHAnsi" w:hAnsiTheme="minorHAnsi" w:cstheme="minorHAnsi"/>
            <w:color w:val="auto"/>
            <w:sz w:val="22"/>
            <w:szCs w:val="22"/>
          </w:rPr>
          <w:t>https://www.commissionoceanindien.org/coi-pssn-ao-2025-010/</w:t>
        </w:r>
      </w:hyperlink>
    </w:p>
    <w:p w14:paraId="66192959" w14:textId="77777777" w:rsidR="00E1296B" w:rsidRDefault="00E1296B" w:rsidP="00E1296B">
      <w:pPr>
        <w:pStyle w:val="NormalWeb"/>
        <w:shd w:val="clear" w:color="auto" w:fill="FFFFFF"/>
        <w:spacing w:before="0" w:beforeAutospacing="0" w:after="0" w:afterAutospacing="0"/>
        <w:jc w:val="both"/>
        <w:rPr>
          <w:rFonts w:asciiTheme="minorHAnsi" w:hAnsiTheme="minorHAnsi" w:cstheme="minorHAnsi"/>
          <w:sz w:val="22"/>
          <w:szCs w:val="22"/>
        </w:rPr>
      </w:pPr>
    </w:p>
    <w:p w14:paraId="6E543098"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sz w:val="22"/>
          <w:szCs w:val="22"/>
        </w:rPr>
      </w:pPr>
    </w:p>
    <w:p w14:paraId="2ED91B53" w14:textId="77777777" w:rsidR="00E1296B" w:rsidRPr="007E4943" w:rsidRDefault="00E1296B" w:rsidP="00E1296B">
      <w:pPr>
        <w:spacing w:after="0" w:line="240" w:lineRule="auto"/>
        <w:jc w:val="both"/>
        <w:rPr>
          <w:rFonts w:cstheme="minorHAnsi"/>
          <w:color w:val="222222"/>
        </w:rPr>
      </w:pPr>
      <w:r w:rsidRPr="007E4943">
        <w:rPr>
          <w:rFonts w:cstheme="minorHAnsi"/>
          <w:b/>
          <w:color w:val="000000"/>
          <w:u w:val="single"/>
        </w:rPr>
        <w:t>Question No. 2</w:t>
      </w:r>
      <w:r>
        <w:rPr>
          <w:rFonts w:cstheme="minorHAnsi"/>
          <w:b/>
          <w:color w:val="000000"/>
          <w:u w:val="single"/>
        </w:rPr>
        <w:t xml:space="preserve">: </w:t>
      </w:r>
      <w:r w:rsidRPr="007E4943">
        <w:rPr>
          <w:rFonts w:cstheme="minorHAnsi"/>
          <w:color w:val="222222"/>
        </w:rPr>
        <w:t xml:space="preserve">The </w:t>
      </w:r>
      <w:proofErr w:type="spellStart"/>
      <w:r w:rsidRPr="007E4943">
        <w:rPr>
          <w:rFonts w:cstheme="minorHAnsi"/>
          <w:color w:val="222222"/>
        </w:rPr>
        <w:t>ToR</w:t>
      </w:r>
      <w:proofErr w:type="spellEnd"/>
      <w:r w:rsidRPr="007E4943">
        <w:rPr>
          <w:rFonts w:cstheme="minorHAnsi"/>
          <w:color w:val="222222"/>
        </w:rPr>
        <w:t xml:space="preserve"> for the VTMIS Paragraph 7.3.2 requires encrypted AIS between ships; Ships use ITU-R M.1371 and IEC 61993-2 Class A and IEC 62287-1 Class B CS and IEC 62287-2 Class B SO and none of these have a provision for ships to have encryption – could the IOC please clarify.</w:t>
      </w:r>
    </w:p>
    <w:p w14:paraId="59FA0C67"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2</w:t>
      </w:r>
      <w:r>
        <w:rPr>
          <w:rFonts w:cstheme="minorHAnsi"/>
          <w:b/>
          <w:color w:val="2E74B5" w:themeColor="accent5" w:themeShade="BF"/>
          <w:u w:val="single"/>
        </w:rPr>
        <w:t xml:space="preserve">: </w:t>
      </w:r>
      <w:r w:rsidRPr="007E4943">
        <w:rPr>
          <w:rFonts w:cstheme="minorHAnsi"/>
          <w:color w:val="2E74B5" w:themeColor="accent5" w:themeShade="BF"/>
        </w:rPr>
        <w:t xml:space="preserve">In Paragraph 7.3.2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for the VTMIS, the statement “All communication between vessels, shore stations, and servers should be encrypted” is clear and appropriate. It should be noted that this statement does not concern inter-ship communications. Rather, it specifically refers to the transmission of information between vessels, shore stations, and the VTMIS application servers. It is this transmission that must be encrypted to ensure data security.</w:t>
      </w:r>
    </w:p>
    <w:p w14:paraId="68BAAFAB" w14:textId="77777777" w:rsidR="00E1296B"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5CF234AC"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52DB867F" w14:textId="77777777" w:rsidR="00E1296B" w:rsidRPr="007E4943" w:rsidRDefault="00E1296B" w:rsidP="00E1296B">
      <w:pPr>
        <w:spacing w:after="0" w:line="240" w:lineRule="auto"/>
        <w:rPr>
          <w:rFonts w:cstheme="minorHAnsi"/>
          <w:color w:val="222222"/>
        </w:rPr>
      </w:pPr>
      <w:r w:rsidRPr="007E4943">
        <w:rPr>
          <w:rFonts w:cstheme="minorHAnsi"/>
          <w:b/>
          <w:color w:val="000000"/>
          <w:u w:val="single"/>
        </w:rPr>
        <w:t>Question No. 3</w:t>
      </w:r>
      <w:r>
        <w:rPr>
          <w:rFonts w:cstheme="minorHAnsi"/>
          <w:b/>
          <w:color w:val="000000"/>
          <w:u w:val="single"/>
        </w:rPr>
        <w:t xml:space="preserve">: </w:t>
      </w:r>
      <w:r w:rsidRPr="007E4943">
        <w:rPr>
          <w:rFonts w:cstheme="minorHAnsi"/>
          <w:color w:val="222222"/>
        </w:rPr>
        <w:t>Please provide specific information regarding radar systems at each installation location (at each country and each port).</w:t>
      </w:r>
    </w:p>
    <w:p w14:paraId="4AC39213"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3</w:t>
      </w:r>
      <w:r>
        <w:rPr>
          <w:rFonts w:cstheme="minorHAnsi"/>
          <w:b/>
          <w:color w:val="2E74B5" w:themeColor="accent5" w:themeShade="BF"/>
          <w:u w:val="single"/>
        </w:rPr>
        <w:t xml:space="preserve">: </w:t>
      </w:r>
      <w:r w:rsidRPr="007E4943">
        <w:rPr>
          <w:rFonts w:cstheme="minorHAnsi"/>
          <w:color w:val="2E74B5" w:themeColor="accent5" w:themeShade="BF"/>
        </w:rPr>
        <w:t xml:space="preserve">The proposed software must be capable of operating with any radar system that supports standard communication protocols (Ref. Section 3.1.2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Additionally, radar systems may be subject to future upgrades or changes, and this should not impact on the compatibility or performance of the software to be procured.</w:t>
      </w:r>
    </w:p>
    <w:p w14:paraId="4BC7B7DF" w14:textId="77777777" w:rsidR="00E1296B"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47E5BF1A"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53E12129"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4</w:t>
      </w:r>
      <w:r>
        <w:rPr>
          <w:rFonts w:cstheme="minorHAnsi"/>
          <w:b/>
          <w:color w:val="000000"/>
          <w:u w:val="single"/>
        </w:rPr>
        <w:t xml:space="preserve">: </w:t>
      </w:r>
      <w:r w:rsidRPr="007E4943">
        <w:rPr>
          <w:rFonts w:cstheme="minorHAnsi"/>
        </w:rPr>
        <w:t>Please clarify the scope of "seamless integration" with radar systems.</w:t>
      </w:r>
    </w:p>
    <w:p w14:paraId="7EC1FE21" w14:textId="77777777" w:rsidR="00E1296B" w:rsidRPr="007E4943" w:rsidRDefault="00E1296B" w:rsidP="00E1296B">
      <w:pPr>
        <w:spacing w:after="0" w:line="240" w:lineRule="auto"/>
        <w:jc w:val="both"/>
        <w:rPr>
          <w:rFonts w:cstheme="minorHAnsi"/>
          <w:b/>
          <w:color w:val="000000"/>
          <w:u w:val="single"/>
        </w:rPr>
      </w:pPr>
      <w:r w:rsidRPr="007E4943">
        <w:rPr>
          <w:rFonts w:cstheme="minorHAnsi"/>
          <w:b/>
          <w:color w:val="2E74B5" w:themeColor="accent5" w:themeShade="BF"/>
          <w:u w:val="single"/>
        </w:rPr>
        <w:t>Answer No. 4</w:t>
      </w:r>
      <w:r>
        <w:rPr>
          <w:rFonts w:cstheme="minorHAnsi"/>
          <w:b/>
          <w:color w:val="2E74B5" w:themeColor="accent5" w:themeShade="BF"/>
          <w:u w:val="single"/>
        </w:rPr>
        <w:t xml:space="preserve">: </w:t>
      </w:r>
      <w:r w:rsidRPr="007E4943">
        <w:rPr>
          <w:rFonts w:cstheme="minorHAnsi"/>
          <w:color w:val="2E74B5" w:themeColor="accent5" w:themeShade="BF"/>
        </w:rPr>
        <w:t>“Seamless integration” refers to the ability of the software to easily interface with commonly used radar systems, including X-Band and S-Band radars, using standard communication protocols. While advanced features such as radar control, status monitoring, and diagnostics are considered desirable, they are not mandatory for compliance.</w:t>
      </w:r>
    </w:p>
    <w:p w14:paraId="733F28D4" w14:textId="77777777" w:rsidR="00E1296B" w:rsidRDefault="00E1296B" w:rsidP="00E1296B">
      <w:pPr>
        <w:spacing w:after="0" w:line="240" w:lineRule="auto"/>
        <w:rPr>
          <w:rFonts w:cstheme="minorHAnsi"/>
          <w:b/>
          <w:color w:val="000000"/>
          <w:u w:val="single"/>
        </w:rPr>
      </w:pPr>
    </w:p>
    <w:p w14:paraId="590E3C22"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lastRenderedPageBreak/>
        <w:t>Question No. 5</w:t>
      </w:r>
      <w:r>
        <w:rPr>
          <w:rFonts w:cstheme="minorHAnsi"/>
          <w:b/>
          <w:color w:val="000000"/>
          <w:u w:val="single"/>
        </w:rPr>
        <w:t xml:space="preserve">: </w:t>
      </w:r>
      <w:r w:rsidRPr="007E4943">
        <w:rPr>
          <w:rFonts w:cstheme="minorHAnsi"/>
        </w:rPr>
        <w:t>The requirement states "AIS antennas that have a range of up to 40 nautical miles." Please clarify.</w:t>
      </w:r>
    </w:p>
    <w:p w14:paraId="1225CC94"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5</w:t>
      </w:r>
      <w:r>
        <w:rPr>
          <w:rFonts w:cstheme="minorHAnsi"/>
          <w:b/>
          <w:color w:val="2E74B5" w:themeColor="accent5" w:themeShade="BF"/>
          <w:u w:val="single"/>
        </w:rPr>
        <w:t xml:space="preserve">: </w:t>
      </w:r>
      <w:r w:rsidRPr="007E4943">
        <w:rPr>
          <w:rFonts w:cstheme="minorHAnsi"/>
          <w:color w:val="2E74B5" w:themeColor="accent5" w:themeShade="BF"/>
        </w:rPr>
        <w:t>There are currently no existing VTMIS components, i.e. the software, hardware, shore stations, etc. installed at any of the designated locations. These components are being procured through the following tenders: -</w:t>
      </w:r>
    </w:p>
    <w:p w14:paraId="4F2616A4"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color w:val="2E74B5" w:themeColor="accent5" w:themeShade="BF"/>
        </w:rPr>
        <w:t xml:space="preserve">COI/PSSN/AO/2025/010 – Supply, Delivery, Installation, and After-Sales Service of ICT Infrastructure for VTMIS, available at: </w:t>
      </w:r>
      <w:hyperlink r:id="rId5" w:history="1">
        <w:r w:rsidRPr="007E4943">
          <w:rPr>
            <w:rStyle w:val="Lienhypertexte"/>
            <w:rFonts w:cstheme="minorHAnsi"/>
          </w:rPr>
          <w:t>https://www.commissionoceanindien.org/coi-pssn-ao-2025-010/</w:t>
        </w:r>
      </w:hyperlink>
    </w:p>
    <w:p w14:paraId="033F795C"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color w:val="2E74B5" w:themeColor="accent5" w:themeShade="BF"/>
        </w:rPr>
        <w:t xml:space="preserve">COI/PSSN/AO/2025/011 – Delivery, Siting and Installation, Commissioning and After-Sales Service of AIS Shore Stations for VTMIS, available at: </w:t>
      </w:r>
      <w:hyperlink r:id="rId6" w:history="1">
        <w:r w:rsidRPr="007E4943">
          <w:rPr>
            <w:rStyle w:val="Lienhypertexte"/>
            <w:rFonts w:cstheme="minorHAnsi"/>
          </w:rPr>
          <w:t>https://www.commissionoceanindien.org/coi-pssn-ao-2025-011/</w:t>
        </w:r>
      </w:hyperlink>
    </w:p>
    <w:p w14:paraId="351F617D"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color w:val="2E74B5" w:themeColor="accent5" w:themeShade="BF"/>
        </w:rPr>
        <w:t>For any information required regarding a specific component or any part thereof, please refer to the respective tender specification documents.</w:t>
      </w:r>
    </w:p>
    <w:p w14:paraId="0FEBD28E" w14:textId="77777777" w:rsidR="00E1296B" w:rsidRDefault="00E1296B" w:rsidP="00E1296B">
      <w:pPr>
        <w:spacing w:after="0" w:line="240" w:lineRule="auto"/>
        <w:rPr>
          <w:rFonts w:cstheme="minorHAnsi"/>
          <w:b/>
          <w:color w:val="000000"/>
          <w:u w:val="single"/>
        </w:rPr>
      </w:pPr>
    </w:p>
    <w:p w14:paraId="64F94968" w14:textId="77777777" w:rsidR="00E1296B" w:rsidRDefault="00E1296B" w:rsidP="00E1296B">
      <w:pPr>
        <w:spacing w:after="0" w:line="240" w:lineRule="auto"/>
        <w:rPr>
          <w:rFonts w:cstheme="minorHAnsi"/>
          <w:b/>
          <w:color w:val="000000"/>
          <w:u w:val="single"/>
        </w:rPr>
      </w:pPr>
    </w:p>
    <w:p w14:paraId="4A8200FC"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6</w:t>
      </w:r>
      <w:r>
        <w:rPr>
          <w:rFonts w:cstheme="minorHAnsi"/>
          <w:b/>
          <w:color w:val="000000"/>
          <w:u w:val="single"/>
        </w:rPr>
        <w:t xml:space="preserve">: </w:t>
      </w:r>
      <w:r w:rsidRPr="007E4943">
        <w:rPr>
          <w:rFonts w:cstheme="minorHAnsi"/>
        </w:rPr>
        <w:t>Please specify meteorological sensor requirements.</w:t>
      </w:r>
    </w:p>
    <w:p w14:paraId="786C9417"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6</w:t>
      </w:r>
      <w:r>
        <w:rPr>
          <w:rFonts w:cstheme="minorHAnsi"/>
          <w:b/>
          <w:color w:val="2E74B5" w:themeColor="accent5" w:themeShade="BF"/>
          <w:u w:val="single"/>
        </w:rPr>
        <w:t xml:space="preserve">: </w:t>
      </w:r>
      <w:r w:rsidRPr="007E4943">
        <w:rPr>
          <w:rFonts w:cstheme="minorHAnsi"/>
          <w:color w:val="2E74B5" w:themeColor="accent5" w:themeShade="BF"/>
        </w:rPr>
        <w:t xml:space="preserve">The requirements for Weather Data Integration are clearly outlined in Section 3.5.2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Any additional details beyond those specified fall outside the scope of this tender.</w:t>
      </w:r>
    </w:p>
    <w:p w14:paraId="787A40AC" w14:textId="77777777" w:rsidR="00E1296B" w:rsidRDefault="00E1296B" w:rsidP="00E1296B">
      <w:pPr>
        <w:spacing w:after="0" w:line="240" w:lineRule="auto"/>
        <w:rPr>
          <w:rFonts w:cstheme="minorHAnsi"/>
          <w:color w:val="2E74B5" w:themeColor="accent5" w:themeShade="BF"/>
        </w:rPr>
      </w:pPr>
    </w:p>
    <w:p w14:paraId="050FEC51" w14:textId="77777777" w:rsidR="00E1296B" w:rsidRPr="007E4943" w:rsidRDefault="00E1296B" w:rsidP="00E1296B">
      <w:pPr>
        <w:spacing w:after="0" w:line="240" w:lineRule="auto"/>
        <w:rPr>
          <w:rFonts w:cstheme="minorHAnsi"/>
          <w:color w:val="2E74B5" w:themeColor="accent5" w:themeShade="BF"/>
        </w:rPr>
      </w:pPr>
    </w:p>
    <w:p w14:paraId="4EE98D35"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7</w:t>
      </w:r>
      <w:r>
        <w:rPr>
          <w:rFonts w:cstheme="minorHAnsi"/>
          <w:b/>
          <w:color w:val="000000"/>
          <w:u w:val="single"/>
        </w:rPr>
        <w:t xml:space="preserve">: </w:t>
      </w:r>
      <w:r w:rsidRPr="007E4943">
        <w:rPr>
          <w:rFonts w:cstheme="minorHAnsi"/>
        </w:rPr>
        <w:t>Please clarify VHF radio communication requirements.</w:t>
      </w:r>
    </w:p>
    <w:p w14:paraId="70DB036A"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7</w:t>
      </w:r>
      <w:r>
        <w:rPr>
          <w:rFonts w:cstheme="minorHAnsi"/>
          <w:b/>
          <w:color w:val="2E74B5" w:themeColor="accent5" w:themeShade="BF"/>
          <w:u w:val="single"/>
        </w:rPr>
        <w:t xml:space="preserve">: </w:t>
      </w:r>
      <w:r w:rsidRPr="007E4943">
        <w:rPr>
          <w:rFonts w:cstheme="minorHAnsi"/>
          <w:color w:val="2E74B5" w:themeColor="accent5" w:themeShade="BF"/>
        </w:rPr>
        <w:t xml:space="preserve">The requirements for VHF Radio Communication integration are clearly outlined in Section 3.3.1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Any additional details beyond those specified fall outside the scope of this tender.</w:t>
      </w:r>
    </w:p>
    <w:p w14:paraId="1D1EFF8F" w14:textId="77777777" w:rsidR="00E1296B" w:rsidRDefault="00E1296B" w:rsidP="00E1296B">
      <w:pPr>
        <w:spacing w:after="0" w:line="240" w:lineRule="auto"/>
        <w:rPr>
          <w:rFonts w:cstheme="minorHAnsi"/>
          <w:b/>
          <w:color w:val="000000"/>
          <w:u w:val="single"/>
        </w:rPr>
      </w:pPr>
    </w:p>
    <w:p w14:paraId="493EC2C7" w14:textId="77777777" w:rsidR="00E1296B" w:rsidRDefault="00E1296B" w:rsidP="00E1296B">
      <w:pPr>
        <w:spacing w:after="0" w:line="240" w:lineRule="auto"/>
        <w:rPr>
          <w:rFonts w:cstheme="minorHAnsi"/>
          <w:b/>
          <w:color w:val="000000"/>
          <w:u w:val="single"/>
        </w:rPr>
      </w:pPr>
    </w:p>
    <w:p w14:paraId="07C31E1E"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8</w:t>
      </w:r>
      <w:r>
        <w:rPr>
          <w:rFonts w:cstheme="minorHAnsi"/>
          <w:b/>
          <w:color w:val="000000"/>
          <w:u w:val="single"/>
        </w:rPr>
        <w:t xml:space="preserve">: </w:t>
      </w:r>
      <w:r w:rsidRPr="007E4943">
        <w:rPr>
          <w:rFonts w:cstheme="minorHAnsi"/>
        </w:rPr>
        <w:t>Regarding the drag-and-drop geo-fencing requirement: please specify the desired data sources and interface elements for geo-fence creation.</w:t>
      </w:r>
    </w:p>
    <w:p w14:paraId="636725DC"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8</w:t>
      </w:r>
      <w:r>
        <w:rPr>
          <w:rFonts w:cstheme="minorHAnsi"/>
          <w:b/>
          <w:color w:val="2E74B5" w:themeColor="accent5" w:themeShade="BF"/>
          <w:u w:val="single"/>
        </w:rPr>
        <w:t xml:space="preserve">: </w:t>
      </w:r>
      <w:r w:rsidRPr="007E4943">
        <w:rPr>
          <w:rFonts w:cstheme="minorHAnsi"/>
          <w:color w:val="2E74B5" w:themeColor="accent5" w:themeShade="BF"/>
        </w:rPr>
        <w:t>To be proposed by Bidder.</w:t>
      </w:r>
    </w:p>
    <w:p w14:paraId="07245546" w14:textId="77777777" w:rsidR="00E1296B" w:rsidRDefault="00E1296B" w:rsidP="00E1296B">
      <w:pPr>
        <w:spacing w:after="0" w:line="240" w:lineRule="auto"/>
        <w:rPr>
          <w:rFonts w:cstheme="minorHAnsi"/>
          <w:b/>
          <w:color w:val="000000"/>
          <w:u w:val="single"/>
        </w:rPr>
      </w:pPr>
    </w:p>
    <w:p w14:paraId="17E80492" w14:textId="77777777" w:rsidR="00E1296B" w:rsidRDefault="00E1296B" w:rsidP="00E1296B">
      <w:pPr>
        <w:spacing w:after="0" w:line="240" w:lineRule="auto"/>
        <w:rPr>
          <w:rFonts w:cstheme="minorHAnsi"/>
          <w:b/>
          <w:color w:val="000000"/>
          <w:u w:val="single"/>
        </w:rPr>
      </w:pPr>
    </w:p>
    <w:p w14:paraId="3B0419F9"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9</w:t>
      </w:r>
      <w:r>
        <w:rPr>
          <w:rFonts w:cstheme="minorHAnsi"/>
          <w:b/>
          <w:color w:val="000000"/>
          <w:u w:val="single"/>
        </w:rPr>
        <w:t xml:space="preserve">: </w:t>
      </w:r>
      <w:r w:rsidRPr="007E4943">
        <w:rPr>
          <w:rFonts w:cstheme="minorHAnsi"/>
        </w:rPr>
        <w:t>Please specify the planned number of operator workstations to be deployed at each installation location (at each country and each port).</w:t>
      </w:r>
    </w:p>
    <w:p w14:paraId="2765437E"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9</w:t>
      </w:r>
      <w:r>
        <w:rPr>
          <w:rFonts w:cstheme="minorHAnsi"/>
          <w:b/>
          <w:color w:val="2E74B5" w:themeColor="accent5" w:themeShade="BF"/>
          <w:u w:val="single"/>
        </w:rPr>
        <w:t xml:space="preserve">: </w:t>
      </w:r>
      <w:r w:rsidRPr="007E4943">
        <w:rPr>
          <w:rFonts w:cstheme="minorHAnsi"/>
          <w:color w:val="2E74B5" w:themeColor="accent5" w:themeShade="BF"/>
        </w:rPr>
        <w:t>Initially, one operator workstation will be deployed at each site. However, this number may be increased based on the specific operational requirements of each site. The proposed software solution should therefore not impose limitations (such as restrictions related to user access licenses or similar constraints) on the number of operator workstations that can be added in the future.</w:t>
      </w:r>
    </w:p>
    <w:p w14:paraId="72DB1109" w14:textId="77777777" w:rsidR="00E1296B" w:rsidRDefault="00E1296B" w:rsidP="00E1296B">
      <w:pPr>
        <w:spacing w:after="0" w:line="240" w:lineRule="auto"/>
        <w:rPr>
          <w:rFonts w:cstheme="minorHAnsi"/>
          <w:b/>
          <w:color w:val="000000"/>
          <w:u w:val="single"/>
        </w:rPr>
      </w:pPr>
    </w:p>
    <w:p w14:paraId="5929856C" w14:textId="77777777" w:rsidR="00E1296B" w:rsidRDefault="00E1296B" w:rsidP="00E1296B">
      <w:pPr>
        <w:spacing w:after="0" w:line="240" w:lineRule="auto"/>
        <w:rPr>
          <w:rFonts w:cstheme="minorHAnsi"/>
          <w:b/>
          <w:color w:val="000000"/>
          <w:u w:val="single"/>
        </w:rPr>
      </w:pPr>
    </w:p>
    <w:p w14:paraId="28F06384"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10</w:t>
      </w:r>
      <w:r>
        <w:rPr>
          <w:rFonts w:cstheme="minorHAnsi"/>
          <w:b/>
          <w:color w:val="000000"/>
          <w:u w:val="single"/>
        </w:rPr>
        <w:t xml:space="preserve">: </w:t>
      </w:r>
      <w:r w:rsidRPr="007E4943">
        <w:rPr>
          <w:rFonts w:cstheme="minorHAnsi"/>
        </w:rPr>
        <w:t>Please provide detailed technical specifications for the private cloud infrastructure that will be procured separately, including hardware specifications, computing resources, and storage requirements for each installation site).</w:t>
      </w:r>
    </w:p>
    <w:p w14:paraId="29268C48" w14:textId="77777777" w:rsidR="00E1296B" w:rsidRPr="007E4943" w:rsidRDefault="00E1296B" w:rsidP="00E1296B">
      <w:pPr>
        <w:spacing w:after="0" w:line="240" w:lineRule="auto"/>
        <w:jc w:val="both"/>
        <w:rPr>
          <w:rFonts w:cstheme="minorHAnsi"/>
          <w:b/>
          <w:color w:val="000000"/>
          <w:u w:val="single"/>
        </w:rPr>
      </w:pPr>
      <w:r w:rsidRPr="007E4943">
        <w:rPr>
          <w:rFonts w:cstheme="minorHAnsi"/>
          <w:b/>
          <w:color w:val="2E74B5" w:themeColor="accent5" w:themeShade="BF"/>
          <w:u w:val="single"/>
        </w:rPr>
        <w:t>Answer No. 10</w:t>
      </w:r>
      <w:r>
        <w:rPr>
          <w:rFonts w:cstheme="minorHAnsi"/>
          <w:b/>
          <w:color w:val="2E74B5" w:themeColor="accent5" w:themeShade="BF"/>
          <w:u w:val="single"/>
        </w:rPr>
        <w:t xml:space="preserve">: </w:t>
      </w:r>
      <w:r w:rsidRPr="007E4943">
        <w:rPr>
          <w:rFonts w:cstheme="minorHAnsi"/>
          <w:color w:val="2E74B5" w:themeColor="accent5" w:themeShade="BF"/>
        </w:rPr>
        <w:t>COI/PSSN/AO/2025/010 – Supply, Delivery, Installation, and After-Sales Service of ICT Infrastructure for VTMIS, available at: https://www.commissionoceanindien.org/coi-pssn-ao-2025-010/</w:t>
      </w:r>
    </w:p>
    <w:p w14:paraId="46E06B04" w14:textId="77777777" w:rsidR="00E1296B" w:rsidRDefault="00E1296B" w:rsidP="00E1296B">
      <w:pPr>
        <w:spacing w:after="0" w:line="240" w:lineRule="auto"/>
        <w:rPr>
          <w:rFonts w:cstheme="minorHAnsi"/>
          <w:b/>
          <w:color w:val="000000"/>
          <w:u w:val="single"/>
        </w:rPr>
      </w:pPr>
    </w:p>
    <w:p w14:paraId="2A764F85" w14:textId="77777777" w:rsidR="00E1296B" w:rsidRDefault="00E1296B" w:rsidP="00E1296B">
      <w:pPr>
        <w:spacing w:after="0" w:line="240" w:lineRule="auto"/>
        <w:rPr>
          <w:rFonts w:cstheme="minorHAnsi"/>
          <w:b/>
          <w:color w:val="000000"/>
          <w:u w:val="single"/>
        </w:rPr>
      </w:pPr>
    </w:p>
    <w:p w14:paraId="17D57DB5"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11</w:t>
      </w:r>
      <w:r>
        <w:rPr>
          <w:rFonts w:cstheme="minorHAnsi"/>
          <w:b/>
          <w:color w:val="000000"/>
          <w:u w:val="single"/>
        </w:rPr>
        <w:t xml:space="preserve">: </w:t>
      </w:r>
      <w:r w:rsidRPr="007E4943">
        <w:rPr>
          <w:rFonts w:cstheme="minorHAnsi"/>
        </w:rPr>
        <w:t>Please specify the procedures and technical requirements for providing remote access to cloud platforms during the installation and implementation phase.</w:t>
      </w:r>
    </w:p>
    <w:p w14:paraId="74443ACE"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lastRenderedPageBreak/>
        <w:t>Answer No. 11</w:t>
      </w:r>
      <w:r>
        <w:rPr>
          <w:rFonts w:cstheme="minorHAnsi"/>
          <w:b/>
          <w:color w:val="2E74B5" w:themeColor="accent5" w:themeShade="BF"/>
          <w:u w:val="single"/>
        </w:rPr>
        <w:t xml:space="preserve">: </w:t>
      </w:r>
      <w:r w:rsidRPr="007E4943">
        <w:rPr>
          <w:rFonts w:cstheme="minorHAnsi"/>
          <w:color w:val="2E74B5" w:themeColor="accent5" w:themeShade="BF"/>
        </w:rPr>
        <w:t>The procedures and technical requirements for remote access to the cloud platforms will be communicated to the successful tenderer at the implementation stage. These will be defined in accordance with the project's security policies and operational needs.</w:t>
      </w:r>
    </w:p>
    <w:p w14:paraId="7890D78F" w14:textId="77777777" w:rsidR="00E1296B" w:rsidRDefault="00E1296B" w:rsidP="00E1296B">
      <w:pPr>
        <w:spacing w:after="0" w:line="240" w:lineRule="auto"/>
        <w:rPr>
          <w:rFonts w:cstheme="minorHAnsi"/>
          <w:color w:val="2E74B5" w:themeColor="accent5" w:themeShade="BF"/>
        </w:rPr>
      </w:pPr>
    </w:p>
    <w:p w14:paraId="67AA8A59" w14:textId="77777777" w:rsidR="00E1296B" w:rsidRPr="007E4943" w:rsidRDefault="00E1296B" w:rsidP="00E1296B">
      <w:pPr>
        <w:spacing w:after="0" w:line="240" w:lineRule="auto"/>
        <w:rPr>
          <w:rFonts w:cstheme="minorHAnsi"/>
          <w:color w:val="2E74B5" w:themeColor="accent5" w:themeShade="BF"/>
        </w:rPr>
      </w:pPr>
    </w:p>
    <w:p w14:paraId="148A6CD9"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12</w:t>
      </w:r>
      <w:r>
        <w:rPr>
          <w:rFonts w:cstheme="minorHAnsi"/>
          <w:b/>
          <w:color w:val="000000"/>
          <w:u w:val="single"/>
        </w:rPr>
        <w:t xml:space="preserve">: </w:t>
      </w:r>
      <w:r w:rsidRPr="007E4943">
        <w:rPr>
          <w:rFonts w:cstheme="minorHAnsi"/>
        </w:rPr>
        <w:t>Please identify existing systems requiring EDI interface integration at each port location.</w:t>
      </w:r>
    </w:p>
    <w:p w14:paraId="1D7E859E"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12</w:t>
      </w:r>
      <w:r>
        <w:rPr>
          <w:rFonts w:cstheme="minorHAnsi"/>
          <w:b/>
          <w:color w:val="2E74B5" w:themeColor="accent5" w:themeShade="BF"/>
          <w:u w:val="single"/>
        </w:rPr>
        <w:t xml:space="preserve">: </w:t>
      </w:r>
      <w:r w:rsidRPr="007E4943">
        <w:rPr>
          <w:rFonts w:cstheme="minorHAnsi"/>
          <w:color w:val="2E74B5" w:themeColor="accent5" w:themeShade="BF"/>
        </w:rPr>
        <w:t>Bidders are required to describe the technical capabilities of their proposed software for Electronic Data Interchange (EDI) with external systems, as outlined in Section 5.0 of the Terms of Reference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document. Specific systems at each port location will be identified during the implementation phase.</w:t>
      </w:r>
    </w:p>
    <w:p w14:paraId="19D8CE80" w14:textId="77777777" w:rsidR="00E1296B" w:rsidRDefault="00E1296B" w:rsidP="00E1296B">
      <w:pPr>
        <w:spacing w:after="0" w:line="240" w:lineRule="auto"/>
        <w:rPr>
          <w:rFonts w:cstheme="minorHAnsi"/>
          <w:b/>
          <w:color w:val="000000"/>
          <w:u w:val="single"/>
        </w:rPr>
      </w:pPr>
    </w:p>
    <w:p w14:paraId="2D76BEA5" w14:textId="77777777" w:rsidR="00E1296B" w:rsidRDefault="00E1296B" w:rsidP="00E1296B">
      <w:pPr>
        <w:spacing w:after="0" w:line="240" w:lineRule="auto"/>
        <w:rPr>
          <w:rFonts w:cstheme="minorHAnsi"/>
          <w:b/>
          <w:color w:val="000000"/>
          <w:u w:val="single"/>
        </w:rPr>
      </w:pPr>
    </w:p>
    <w:p w14:paraId="3F7C97FC"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13</w:t>
      </w:r>
      <w:r>
        <w:rPr>
          <w:rFonts w:cstheme="minorHAnsi"/>
          <w:b/>
          <w:color w:val="000000"/>
          <w:u w:val="single"/>
        </w:rPr>
        <w:t xml:space="preserve">: </w:t>
      </w:r>
      <w:r w:rsidRPr="007E4943">
        <w:rPr>
          <w:rFonts w:cstheme="minorHAnsi"/>
        </w:rPr>
        <w:t>Beyond the stated compatibility requirement with OIRIS, please provide additional information.</w:t>
      </w:r>
    </w:p>
    <w:p w14:paraId="29DF626F"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13</w:t>
      </w:r>
      <w:r>
        <w:rPr>
          <w:rFonts w:cstheme="minorHAnsi"/>
          <w:b/>
          <w:color w:val="2E74B5" w:themeColor="accent5" w:themeShade="BF"/>
          <w:u w:val="single"/>
        </w:rPr>
        <w:t xml:space="preserve">: </w:t>
      </w:r>
      <w:r w:rsidRPr="007E4943">
        <w:rPr>
          <w:rFonts w:cstheme="minorHAnsi"/>
          <w:color w:val="2E74B5" w:themeColor="accent5" w:themeShade="BF"/>
        </w:rPr>
        <w:t xml:space="preserve">Section 5.2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refers to Electronic Data Interchange (EDI) through standard interfaces. It does not specify any requirement for compatibility with OIRIS and others. Bidders should focus on proposing solutions capable of interfacing with external systems via standard EDI protocols as outlined in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w:t>
      </w:r>
    </w:p>
    <w:p w14:paraId="79D00587" w14:textId="77777777" w:rsidR="00E1296B" w:rsidRDefault="00E1296B" w:rsidP="00E1296B">
      <w:pPr>
        <w:spacing w:after="0" w:line="240" w:lineRule="auto"/>
        <w:rPr>
          <w:rFonts w:cstheme="minorHAnsi"/>
          <w:b/>
          <w:color w:val="000000"/>
          <w:u w:val="single"/>
        </w:rPr>
      </w:pPr>
    </w:p>
    <w:p w14:paraId="3C70F7A4" w14:textId="77777777" w:rsidR="00E1296B" w:rsidRDefault="00E1296B" w:rsidP="00E1296B">
      <w:pPr>
        <w:spacing w:after="0" w:line="240" w:lineRule="auto"/>
        <w:rPr>
          <w:rFonts w:cstheme="minorHAnsi"/>
          <w:b/>
          <w:color w:val="000000"/>
          <w:u w:val="single"/>
        </w:rPr>
      </w:pPr>
    </w:p>
    <w:p w14:paraId="54D9221F"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14</w:t>
      </w:r>
      <w:r>
        <w:rPr>
          <w:rFonts w:cstheme="minorHAnsi"/>
          <w:b/>
          <w:color w:val="000000"/>
          <w:u w:val="single"/>
        </w:rPr>
        <w:t xml:space="preserve">: </w:t>
      </w:r>
      <w:r w:rsidRPr="007E4943">
        <w:rPr>
          <w:rFonts w:cstheme="minorHAnsi"/>
        </w:rPr>
        <w:t>Are there existing legacy VTS or maritime surveillance systems that require integration, replacement, or data migration?</w:t>
      </w:r>
    </w:p>
    <w:p w14:paraId="28FEED68"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14</w:t>
      </w:r>
      <w:r>
        <w:rPr>
          <w:rFonts w:cstheme="minorHAnsi"/>
          <w:b/>
          <w:color w:val="2E74B5" w:themeColor="accent5" w:themeShade="BF"/>
          <w:u w:val="single"/>
        </w:rPr>
        <w:t xml:space="preserve">: </w:t>
      </w:r>
      <w:r w:rsidRPr="007E4943">
        <w:rPr>
          <w:rFonts w:cstheme="minorHAnsi"/>
          <w:color w:val="2E74B5" w:themeColor="accent5" w:themeShade="BF"/>
        </w:rPr>
        <w:t>Refer to response to Q13 above.</w:t>
      </w:r>
    </w:p>
    <w:p w14:paraId="56E68912" w14:textId="77777777" w:rsidR="00E1296B" w:rsidRDefault="00E1296B" w:rsidP="00E1296B">
      <w:pPr>
        <w:spacing w:after="0" w:line="240" w:lineRule="auto"/>
        <w:rPr>
          <w:rFonts w:cstheme="minorHAnsi"/>
          <w:b/>
          <w:color w:val="000000"/>
          <w:u w:val="single"/>
        </w:rPr>
      </w:pPr>
    </w:p>
    <w:p w14:paraId="65254CA8" w14:textId="77777777" w:rsidR="00E1296B" w:rsidRDefault="00E1296B" w:rsidP="00E1296B">
      <w:pPr>
        <w:spacing w:after="0" w:line="240" w:lineRule="auto"/>
        <w:rPr>
          <w:rFonts w:cstheme="minorHAnsi"/>
          <w:b/>
          <w:color w:val="000000"/>
          <w:u w:val="single"/>
        </w:rPr>
      </w:pPr>
    </w:p>
    <w:p w14:paraId="62FAB00E"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15</w:t>
      </w:r>
      <w:r>
        <w:rPr>
          <w:rFonts w:cstheme="minorHAnsi"/>
          <w:b/>
          <w:color w:val="000000"/>
          <w:u w:val="single"/>
        </w:rPr>
        <w:t xml:space="preserve">: </w:t>
      </w:r>
      <w:r w:rsidRPr="007E4943">
        <w:rPr>
          <w:rFonts w:cstheme="minorHAnsi"/>
        </w:rPr>
        <w:t>Are there specific deadlines, seasonal constraints, operational limitations, or port-specific scheduling requirements that must be considered for each installation location?</w:t>
      </w:r>
    </w:p>
    <w:p w14:paraId="4640FFEC"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15</w:t>
      </w:r>
      <w:r>
        <w:rPr>
          <w:rFonts w:cstheme="minorHAnsi"/>
          <w:b/>
          <w:color w:val="2E74B5" w:themeColor="accent5" w:themeShade="BF"/>
          <w:u w:val="single"/>
        </w:rPr>
        <w:t xml:space="preserve">: </w:t>
      </w:r>
      <w:r w:rsidRPr="007E4943">
        <w:rPr>
          <w:rFonts w:cstheme="minorHAnsi"/>
          <w:color w:val="2E74B5" w:themeColor="accent5" w:themeShade="BF"/>
        </w:rPr>
        <w:t>No</w:t>
      </w:r>
    </w:p>
    <w:p w14:paraId="46A6DDB8" w14:textId="77777777" w:rsidR="00E1296B" w:rsidRDefault="00E1296B" w:rsidP="00E1296B">
      <w:pPr>
        <w:spacing w:after="0" w:line="240" w:lineRule="auto"/>
        <w:rPr>
          <w:rFonts w:cstheme="minorHAnsi"/>
          <w:b/>
          <w:color w:val="000000"/>
          <w:u w:val="single"/>
        </w:rPr>
      </w:pPr>
    </w:p>
    <w:p w14:paraId="0A94C5A5" w14:textId="77777777" w:rsidR="00E1296B" w:rsidRDefault="00E1296B" w:rsidP="00E1296B">
      <w:pPr>
        <w:spacing w:after="0" w:line="240" w:lineRule="auto"/>
        <w:rPr>
          <w:rFonts w:cstheme="minorHAnsi"/>
          <w:b/>
          <w:color w:val="000000"/>
          <w:u w:val="single"/>
        </w:rPr>
      </w:pPr>
    </w:p>
    <w:p w14:paraId="086F10B4"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16</w:t>
      </w:r>
      <w:r>
        <w:rPr>
          <w:rFonts w:cstheme="minorHAnsi"/>
          <w:b/>
          <w:color w:val="000000"/>
          <w:u w:val="single"/>
        </w:rPr>
        <w:t xml:space="preserve">: </w:t>
      </w:r>
      <w:r w:rsidRPr="007E4943">
        <w:rPr>
          <w:rFonts w:cstheme="minorHAnsi"/>
        </w:rPr>
        <w:t>Will separate testing and staging environments be provided prior to production deployment, and what are the specifications and access requirements for such environments?</w:t>
      </w:r>
    </w:p>
    <w:p w14:paraId="27E080FD"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16</w:t>
      </w:r>
      <w:r>
        <w:rPr>
          <w:rFonts w:cstheme="minorHAnsi"/>
          <w:b/>
          <w:color w:val="2E74B5" w:themeColor="accent5" w:themeShade="BF"/>
          <w:u w:val="single"/>
        </w:rPr>
        <w:t xml:space="preserve">: </w:t>
      </w:r>
      <w:r w:rsidRPr="007E4943">
        <w:rPr>
          <w:rFonts w:cstheme="minorHAnsi"/>
          <w:color w:val="2E74B5" w:themeColor="accent5" w:themeShade="BF"/>
        </w:rPr>
        <w:t>To be proposed by Bidder.</w:t>
      </w:r>
    </w:p>
    <w:p w14:paraId="6AC13B34" w14:textId="77777777" w:rsidR="00E1296B" w:rsidRDefault="00E1296B" w:rsidP="00E1296B">
      <w:pPr>
        <w:spacing w:after="0" w:line="240" w:lineRule="auto"/>
        <w:rPr>
          <w:rFonts w:cstheme="minorHAnsi"/>
          <w:b/>
          <w:color w:val="000000"/>
          <w:u w:val="single"/>
        </w:rPr>
      </w:pPr>
    </w:p>
    <w:p w14:paraId="12093D2B" w14:textId="77777777" w:rsidR="00E1296B" w:rsidRDefault="00E1296B" w:rsidP="00E1296B">
      <w:pPr>
        <w:spacing w:after="0" w:line="240" w:lineRule="auto"/>
        <w:rPr>
          <w:rFonts w:cstheme="minorHAnsi"/>
          <w:b/>
          <w:color w:val="000000"/>
          <w:u w:val="single"/>
        </w:rPr>
      </w:pPr>
    </w:p>
    <w:p w14:paraId="077C5718"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17</w:t>
      </w:r>
      <w:r>
        <w:rPr>
          <w:rFonts w:cstheme="minorHAnsi"/>
          <w:b/>
          <w:color w:val="000000"/>
          <w:u w:val="single"/>
        </w:rPr>
        <w:t xml:space="preserve">: </w:t>
      </w:r>
      <w:r w:rsidRPr="007E4943">
        <w:rPr>
          <w:rFonts w:cstheme="minorHAnsi"/>
        </w:rPr>
        <w:t xml:space="preserve">Please specify training </w:t>
      </w:r>
      <w:proofErr w:type="gramStart"/>
      <w:r w:rsidRPr="007E4943">
        <w:rPr>
          <w:rFonts w:cstheme="minorHAnsi"/>
        </w:rPr>
        <w:t>requirements</w:t>
      </w:r>
      <w:proofErr w:type="gramEnd"/>
    </w:p>
    <w:p w14:paraId="4825D73C"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17</w:t>
      </w:r>
      <w:r>
        <w:rPr>
          <w:rFonts w:cstheme="minorHAnsi"/>
          <w:b/>
          <w:color w:val="2E74B5" w:themeColor="accent5" w:themeShade="BF"/>
          <w:u w:val="single"/>
        </w:rPr>
        <w:t xml:space="preserve">: </w:t>
      </w:r>
      <w:r w:rsidRPr="007E4943">
        <w:rPr>
          <w:rFonts w:cstheme="minorHAnsi"/>
          <w:color w:val="2E74B5" w:themeColor="accent5" w:themeShade="BF"/>
        </w:rPr>
        <w:t>The training requirements related to the VTMIS software are detailed in Section 11.0 of the Terms of Reference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document. Bidders are advised to refer to this section for comprehensive information on the expected training scope, target audience, and deliverables.</w:t>
      </w:r>
    </w:p>
    <w:p w14:paraId="6EBEF661" w14:textId="77777777" w:rsidR="00E1296B" w:rsidRDefault="00E1296B" w:rsidP="00E1296B">
      <w:pPr>
        <w:spacing w:after="0" w:line="240" w:lineRule="auto"/>
        <w:rPr>
          <w:rFonts w:cstheme="minorHAnsi"/>
          <w:b/>
          <w:color w:val="000000"/>
          <w:u w:val="single"/>
        </w:rPr>
      </w:pPr>
    </w:p>
    <w:p w14:paraId="2EFEE26C" w14:textId="77777777" w:rsidR="00E1296B" w:rsidRDefault="00E1296B" w:rsidP="00E1296B">
      <w:pPr>
        <w:spacing w:after="0" w:line="240" w:lineRule="auto"/>
        <w:rPr>
          <w:rFonts w:cstheme="minorHAnsi"/>
          <w:b/>
          <w:color w:val="000000"/>
          <w:u w:val="single"/>
        </w:rPr>
      </w:pPr>
    </w:p>
    <w:p w14:paraId="03411464" w14:textId="77777777" w:rsidR="00E1296B" w:rsidRDefault="00E1296B" w:rsidP="00E1296B">
      <w:pPr>
        <w:spacing w:after="0" w:line="240" w:lineRule="auto"/>
        <w:jc w:val="both"/>
        <w:rPr>
          <w:rFonts w:cstheme="minorHAnsi"/>
        </w:rPr>
      </w:pPr>
      <w:r w:rsidRPr="007E4943">
        <w:rPr>
          <w:rFonts w:cstheme="minorHAnsi"/>
          <w:b/>
          <w:color w:val="000000"/>
          <w:u w:val="single"/>
        </w:rPr>
        <w:t>Question No. 18</w:t>
      </w:r>
      <w:r>
        <w:rPr>
          <w:rFonts w:cstheme="minorHAnsi"/>
          <w:b/>
          <w:color w:val="000000"/>
          <w:u w:val="single"/>
        </w:rPr>
        <w:t xml:space="preserve">: </w:t>
      </w:r>
      <w:r w:rsidRPr="007E4943">
        <w:rPr>
          <w:rFonts w:cstheme="minorHAnsi"/>
        </w:rPr>
        <w:t>Are there planned system expansions, additional installation sites, or capability enhancements at each port location that should be considered in the system architecture and design?</w:t>
      </w:r>
    </w:p>
    <w:p w14:paraId="72B7FAEB"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18</w:t>
      </w:r>
      <w:r>
        <w:rPr>
          <w:rFonts w:cstheme="minorHAnsi"/>
          <w:b/>
          <w:color w:val="2E74B5" w:themeColor="accent5" w:themeShade="BF"/>
          <w:u w:val="single"/>
        </w:rPr>
        <w:t xml:space="preserve">: </w:t>
      </w:r>
      <w:r w:rsidRPr="007E4943">
        <w:rPr>
          <w:rFonts w:cstheme="minorHAnsi"/>
          <w:color w:val="2E74B5" w:themeColor="accent5" w:themeShade="BF"/>
        </w:rPr>
        <w:t xml:space="preserve">Future expansions or enhancements at each port location are not defined at this stage. However, the proposed software solution should be scalable and modular in design, and should not impose limitations such as licensing restrictions, architectural constraints, or capacity ceilings that could hinder future growth or integration of additional components or sites. Bidders are required to clearly </w:t>
      </w:r>
      <w:r w:rsidRPr="007E4943">
        <w:rPr>
          <w:rFonts w:cstheme="minorHAnsi"/>
          <w:color w:val="2E74B5" w:themeColor="accent5" w:themeShade="BF"/>
        </w:rPr>
        <w:lastRenderedPageBreak/>
        <w:t xml:space="preserve">describe the scalability features of their proposed software solution, including how it can accommodate additional users, new sites, system functionalities, or integration with future technologies. </w:t>
      </w:r>
    </w:p>
    <w:p w14:paraId="17220B3A" w14:textId="77777777" w:rsidR="00E1296B" w:rsidRDefault="00E1296B" w:rsidP="00E1296B">
      <w:pPr>
        <w:spacing w:after="0" w:line="240" w:lineRule="auto"/>
        <w:rPr>
          <w:rFonts w:cstheme="minorHAnsi"/>
          <w:b/>
          <w:color w:val="000000"/>
          <w:u w:val="single"/>
        </w:rPr>
      </w:pPr>
    </w:p>
    <w:p w14:paraId="1015723C" w14:textId="77777777" w:rsidR="00E1296B" w:rsidRDefault="00E1296B" w:rsidP="00E1296B">
      <w:pPr>
        <w:spacing w:after="0" w:line="240" w:lineRule="auto"/>
        <w:rPr>
          <w:rFonts w:cstheme="minorHAnsi"/>
          <w:b/>
          <w:color w:val="000000"/>
          <w:u w:val="single"/>
        </w:rPr>
      </w:pPr>
    </w:p>
    <w:p w14:paraId="21CC2A2F"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19</w:t>
      </w:r>
      <w:r>
        <w:rPr>
          <w:rFonts w:cstheme="minorHAnsi"/>
          <w:b/>
          <w:color w:val="000000"/>
          <w:u w:val="single"/>
        </w:rPr>
        <w:t xml:space="preserve">: </w:t>
      </w:r>
      <w:r w:rsidRPr="007E4943">
        <w:rPr>
          <w:rFonts w:cstheme="minorHAnsi"/>
        </w:rPr>
        <w:t>What backup and disaster recovery infrastructure currently exists at each installation site, and what are the requirements for system resilience and continuity?</w:t>
      </w:r>
    </w:p>
    <w:p w14:paraId="307B245E" w14:textId="77777777" w:rsidR="00E1296B" w:rsidRPr="007E4943" w:rsidRDefault="00E1296B" w:rsidP="00E1296B">
      <w:pPr>
        <w:spacing w:after="0" w:line="240" w:lineRule="auto"/>
        <w:jc w:val="both"/>
        <w:rPr>
          <w:rFonts w:cstheme="minorHAnsi"/>
          <w:b/>
          <w:color w:val="000000"/>
          <w:u w:val="single"/>
        </w:rPr>
      </w:pPr>
      <w:r w:rsidRPr="007E4943">
        <w:rPr>
          <w:rFonts w:cstheme="minorHAnsi"/>
          <w:b/>
          <w:color w:val="2E74B5" w:themeColor="accent5" w:themeShade="BF"/>
          <w:u w:val="single"/>
        </w:rPr>
        <w:t>Answer No. 19</w:t>
      </w:r>
      <w:r>
        <w:rPr>
          <w:rFonts w:cstheme="minorHAnsi"/>
          <w:b/>
          <w:color w:val="2E74B5" w:themeColor="accent5" w:themeShade="BF"/>
          <w:u w:val="single"/>
        </w:rPr>
        <w:t xml:space="preserve">: </w:t>
      </w:r>
      <w:r w:rsidRPr="007E4943">
        <w:rPr>
          <w:rFonts w:cstheme="minorHAnsi"/>
          <w:color w:val="2E74B5" w:themeColor="accent5" w:themeShade="BF"/>
        </w:rPr>
        <w:t xml:space="preserve">COI/PSSN/AO/2025/010 – Supply, Delivery, Installation, and After-Sales Service of ICT Infrastructure for VTMIS, available at: </w:t>
      </w:r>
      <w:hyperlink r:id="rId7" w:history="1">
        <w:r w:rsidRPr="007E4943">
          <w:rPr>
            <w:rStyle w:val="Lienhypertexte"/>
            <w:rFonts w:cstheme="minorHAnsi"/>
          </w:rPr>
          <w:t>https://www.commissionoceanindien.org/coi-pssn-ao-2025-010/</w:t>
        </w:r>
      </w:hyperlink>
      <w:r w:rsidRPr="007E4943">
        <w:rPr>
          <w:rFonts w:cstheme="minorHAnsi"/>
          <w:color w:val="2E74B5" w:themeColor="accent5" w:themeShade="BF"/>
        </w:rPr>
        <w:t xml:space="preserve"> </w:t>
      </w:r>
    </w:p>
    <w:p w14:paraId="7F2EF513" w14:textId="77777777" w:rsidR="00E1296B" w:rsidRDefault="00E1296B" w:rsidP="00E1296B">
      <w:pPr>
        <w:spacing w:after="0" w:line="240" w:lineRule="auto"/>
        <w:rPr>
          <w:rFonts w:cstheme="minorHAnsi"/>
          <w:b/>
          <w:color w:val="000000"/>
          <w:u w:val="single"/>
        </w:rPr>
      </w:pPr>
    </w:p>
    <w:p w14:paraId="477CCC51" w14:textId="77777777" w:rsidR="00E1296B" w:rsidRDefault="00E1296B" w:rsidP="00E1296B">
      <w:pPr>
        <w:spacing w:after="0" w:line="240" w:lineRule="auto"/>
        <w:rPr>
          <w:rFonts w:cstheme="minorHAnsi"/>
          <w:b/>
          <w:color w:val="000000"/>
          <w:u w:val="single"/>
        </w:rPr>
      </w:pPr>
    </w:p>
    <w:p w14:paraId="19B7275B"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20</w:t>
      </w:r>
      <w:r>
        <w:rPr>
          <w:rFonts w:cstheme="minorHAnsi"/>
          <w:b/>
          <w:color w:val="000000"/>
          <w:u w:val="single"/>
        </w:rPr>
        <w:t xml:space="preserve">: </w:t>
      </w:r>
      <w:r w:rsidRPr="007E4943">
        <w:rPr>
          <w:rFonts w:cstheme="minorHAnsi"/>
        </w:rPr>
        <w:t>How will IOC facilitate communication with local operators during implementation?</w:t>
      </w:r>
    </w:p>
    <w:p w14:paraId="226D7F10" w14:textId="77777777" w:rsidR="00E1296B" w:rsidRPr="007E4943" w:rsidRDefault="00E1296B" w:rsidP="00E1296B">
      <w:pPr>
        <w:spacing w:after="0" w:line="240" w:lineRule="auto"/>
        <w:jc w:val="both"/>
        <w:rPr>
          <w:rFonts w:cstheme="minorHAnsi"/>
          <w:b/>
          <w:color w:val="000000"/>
          <w:u w:val="single"/>
        </w:rPr>
      </w:pPr>
      <w:r w:rsidRPr="007E4943">
        <w:rPr>
          <w:rFonts w:cstheme="minorHAnsi"/>
          <w:b/>
          <w:color w:val="2E74B5" w:themeColor="accent5" w:themeShade="BF"/>
          <w:u w:val="single"/>
        </w:rPr>
        <w:t>Answer No. 20</w:t>
      </w:r>
      <w:r>
        <w:rPr>
          <w:rFonts w:cstheme="minorHAnsi"/>
          <w:b/>
          <w:color w:val="2E74B5" w:themeColor="accent5" w:themeShade="BF"/>
          <w:u w:val="single"/>
        </w:rPr>
        <w:t xml:space="preserve">: </w:t>
      </w:r>
      <w:r w:rsidRPr="007E4943">
        <w:rPr>
          <w:rFonts w:cstheme="minorHAnsi"/>
          <w:color w:val="2E74B5" w:themeColor="accent5" w:themeShade="BF"/>
        </w:rPr>
        <w:t xml:space="preserve">Acting as the Project Manager, the IOC will serve as the primary liaison between the service providers and local operators (Users), facilitating effective communication and coordination throughout the implementation phase. </w:t>
      </w:r>
    </w:p>
    <w:p w14:paraId="5DB05AB5" w14:textId="77777777" w:rsidR="00E1296B" w:rsidRDefault="00E1296B" w:rsidP="00E1296B">
      <w:pPr>
        <w:spacing w:after="0" w:line="240" w:lineRule="auto"/>
        <w:rPr>
          <w:rFonts w:cstheme="minorHAnsi"/>
          <w:b/>
          <w:color w:val="000000"/>
          <w:u w:val="single"/>
        </w:rPr>
      </w:pPr>
    </w:p>
    <w:p w14:paraId="5194C00C" w14:textId="77777777" w:rsidR="00E1296B" w:rsidRDefault="00E1296B" w:rsidP="00E1296B">
      <w:pPr>
        <w:spacing w:after="0" w:line="240" w:lineRule="auto"/>
        <w:rPr>
          <w:rFonts w:cstheme="minorHAnsi"/>
          <w:b/>
          <w:color w:val="000000"/>
          <w:u w:val="single"/>
        </w:rPr>
      </w:pPr>
    </w:p>
    <w:p w14:paraId="52987495"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21</w:t>
      </w:r>
      <w:r>
        <w:rPr>
          <w:rFonts w:cstheme="minorHAnsi"/>
          <w:b/>
          <w:color w:val="000000"/>
          <w:u w:val="single"/>
        </w:rPr>
        <w:t xml:space="preserve">: </w:t>
      </w:r>
      <w:r w:rsidRPr="007E4943">
        <w:rPr>
          <w:rFonts w:cstheme="minorHAnsi"/>
        </w:rPr>
        <w:t>Who is responsible for VTMIS system design (choosing of HW, sensors, IT equipment, network equipment, towers/masts, equipment shelters, and all other applicable VTMIS equipment) at each port?</w:t>
      </w:r>
    </w:p>
    <w:p w14:paraId="3DBD6B5E" w14:textId="77777777" w:rsidR="00E1296B" w:rsidRPr="007E4943" w:rsidRDefault="00E1296B" w:rsidP="00E1296B">
      <w:pPr>
        <w:spacing w:after="0" w:line="240" w:lineRule="auto"/>
        <w:rPr>
          <w:rFonts w:cstheme="minorHAnsi"/>
          <w:color w:val="2E74B5" w:themeColor="accent5" w:themeShade="BF"/>
        </w:rPr>
      </w:pPr>
      <w:r w:rsidRPr="007E4943">
        <w:rPr>
          <w:rFonts w:cstheme="minorHAnsi"/>
          <w:b/>
          <w:color w:val="2E74B5" w:themeColor="accent5" w:themeShade="BF"/>
          <w:u w:val="single"/>
        </w:rPr>
        <w:t>Answer No. 21</w:t>
      </w:r>
      <w:r>
        <w:rPr>
          <w:rFonts w:cstheme="minorHAnsi"/>
          <w:b/>
          <w:color w:val="2E74B5" w:themeColor="accent5" w:themeShade="BF"/>
          <w:u w:val="single"/>
        </w:rPr>
        <w:t xml:space="preserve">: </w:t>
      </w:r>
      <w:r w:rsidRPr="007E4943">
        <w:rPr>
          <w:rFonts w:cstheme="minorHAnsi"/>
          <w:color w:val="2E74B5" w:themeColor="accent5" w:themeShade="BF"/>
        </w:rPr>
        <w:t>IOC</w:t>
      </w:r>
    </w:p>
    <w:p w14:paraId="26CCDCED" w14:textId="77777777" w:rsidR="00E1296B" w:rsidRPr="007E4943" w:rsidRDefault="00E1296B" w:rsidP="00E1296B">
      <w:pPr>
        <w:spacing w:after="0" w:line="240" w:lineRule="auto"/>
        <w:rPr>
          <w:rFonts w:cstheme="minorHAnsi"/>
          <w:b/>
          <w:color w:val="000000"/>
          <w:u w:val="single"/>
        </w:rPr>
      </w:pPr>
    </w:p>
    <w:p w14:paraId="1C443988" w14:textId="77777777" w:rsidR="00E1296B" w:rsidRPr="007E4943" w:rsidRDefault="00E1296B" w:rsidP="00E1296B">
      <w:pPr>
        <w:spacing w:after="0" w:line="240" w:lineRule="auto"/>
        <w:rPr>
          <w:rFonts w:cstheme="minorHAnsi"/>
          <w:b/>
          <w:color w:val="000000"/>
          <w:u w:val="single"/>
        </w:rPr>
      </w:pPr>
    </w:p>
    <w:p w14:paraId="005FCA30"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22</w:t>
      </w:r>
      <w:r>
        <w:rPr>
          <w:rFonts w:cstheme="minorHAnsi"/>
          <w:b/>
          <w:color w:val="000000"/>
          <w:u w:val="single"/>
        </w:rPr>
        <w:t xml:space="preserve">: </w:t>
      </w:r>
      <w:r w:rsidRPr="007E4943">
        <w:rPr>
          <w:rFonts w:cstheme="minorHAnsi"/>
        </w:rPr>
        <w:t>Please specify the warranty and maintenance services terms. Should the bidder consider providing warranty and/or maintenance services for the existing equipment that is going to be integrated with the new VTMIS?</w:t>
      </w:r>
    </w:p>
    <w:p w14:paraId="75DC3441" w14:textId="77777777" w:rsidR="00E1296B" w:rsidRPr="007E4943" w:rsidRDefault="00E1296B" w:rsidP="00E1296B">
      <w:pPr>
        <w:spacing w:after="0" w:line="240" w:lineRule="auto"/>
        <w:jc w:val="both"/>
        <w:rPr>
          <w:rFonts w:cstheme="minorHAnsi"/>
          <w:b/>
          <w:color w:val="000000"/>
          <w:u w:val="single"/>
        </w:rPr>
      </w:pPr>
      <w:r w:rsidRPr="007E4943">
        <w:rPr>
          <w:rFonts w:cstheme="minorHAnsi"/>
          <w:b/>
          <w:color w:val="2E74B5" w:themeColor="accent5" w:themeShade="BF"/>
          <w:u w:val="single"/>
        </w:rPr>
        <w:t>Answer No. 22</w:t>
      </w:r>
      <w:r>
        <w:rPr>
          <w:rFonts w:cstheme="minorHAnsi"/>
          <w:b/>
          <w:color w:val="2E74B5" w:themeColor="accent5" w:themeShade="BF"/>
          <w:u w:val="single"/>
        </w:rPr>
        <w:t xml:space="preserve">: </w:t>
      </w:r>
      <w:r w:rsidRPr="007E4943">
        <w:rPr>
          <w:rFonts w:cstheme="minorHAnsi"/>
          <w:color w:val="2E74B5" w:themeColor="accent5" w:themeShade="BF"/>
        </w:rPr>
        <w:t>Warranty and maintenance services must be proposed in accordance with Section 12 of the Terms of Reference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document. Proposals for warranty or maintenance services beyond the scope defined therein, including services for any existing equipment, are not applicable and not required under this tender.</w:t>
      </w:r>
    </w:p>
    <w:p w14:paraId="1BCD90E3" w14:textId="77777777" w:rsidR="00E1296B" w:rsidRDefault="00E1296B" w:rsidP="00E1296B">
      <w:pPr>
        <w:spacing w:after="0" w:line="240" w:lineRule="auto"/>
        <w:rPr>
          <w:rFonts w:cstheme="minorHAnsi"/>
          <w:b/>
          <w:color w:val="000000"/>
          <w:u w:val="single"/>
        </w:rPr>
      </w:pPr>
    </w:p>
    <w:p w14:paraId="383C0C4A" w14:textId="77777777" w:rsidR="00E1296B" w:rsidRDefault="00E1296B" w:rsidP="00E1296B">
      <w:pPr>
        <w:spacing w:after="0" w:line="240" w:lineRule="auto"/>
        <w:rPr>
          <w:rFonts w:cstheme="minorHAnsi"/>
          <w:b/>
          <w:color w:val="000000"/>
          <w:u w:val="single"/>
        </w:rPr>
      </w:pPr>
    </w:p>
    <w:p w14:paraId="72B032B8" w14:textId="77777777" w:rsidR="00E1296B" w:rsidRPr="007E4943" w:rsidRDefault="00E1296B" w:rsidP="00E1296B">
      <w:pPr>
        <w:spacing w:after="0" w:line="240" w:lineRule="auto"/>
        <w:rPr>
          <w:rFonts w:cstheme="minorHAnsi"/>
        </w:rPr>
      </w:pPr>
      <w:r w:rsidRPr="007E4943">
        <w:rPr>
          <w:rFonts w:cstheme="minorHAnsi"/>
          <w:b/>
          <w:color w:val="000000"/>
          <w:u w:val="single"/>
        </w:rPr>
        <w:t>Question No. 23</w:t>
      </w:r>
      <w:r>
        <w:rPr>
          <w:rFonts w:cstheme="minorHAnsi"/>
          <w:b/>
          <w:color w:val="000000"/>
          <w:u w:val="single"/>
        </w:rPr>
        <w:t xml:space="preserve">: </w:t>
      </w:r>
      <w:r w:rsidRPr="007E4943">
        <w:rPr>
          <w:rFonts w:cstheme="minorHAnsi"/>
        </w:rPr>
        <w:t>This tender is closely linked to 2 other tenders, namely: -</w:t>
      </w:r>
    </w:p>
    <w:p w14:paraId="6C96B3C1"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“COI/PSSN/AO/2025/010 - Supply, Delivery, Installation, and After-Sales Service of ICT Infrastructure for VTMIS;” and</w:t>
      </w:r>
    </w:p>
    <w:p w14:paraId="6C7AD724"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 “COI/PSSN/AO/2025/011 - Delivery, Siting and Installation, Commissioning and After-Sales Service of AIS Shore Stations for VTMIS.”</w:t>
      </w:r>
    </w:p>
    <w:p w14:paraId="3F9C6CCD"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How </w:t>
      </w:r>
      <w:proofErr w:type="gramStart"/>
      <w:r w:rsidRPr="007E4943">
        <w:rPr>
          <w:rFonts w:asciiTheme="minorHAnsi" w:eastAsiaTheme="minorHAnsi" w:hAnsiTheme="minorHAnsi" w:cstheme="minorHAnsi"/>
          <w:sz w:val="22"/>
          <w:szCs w:val="22"/>
        </w:rPr>
        <w:t>IOC will</w:t>
      </w:r>
      <w:proofErr w:type="gramEnd"/>
      <w:r w:rsidRPr="007E4943">
        <w:rPr>
          <w:rFonts w:asciiTheme="minorHAnsi" w:eastAsiaTheme="minorHAnsi" w:hAnsiTheme="minorHAnsi" w:cstheme="minorHAnsi"/>
          <w:sz w:val="22"/>
          <w:szCs w:val="22"/>
        </w:rPr>
        <w:t xml:space="preserve"> consider a single offer for the 3 tenders?</w:t>
      </w:r>
    </w:p>
    <w:p w14:paraId="6F06BD86" w14:textId="77777777" w:rsidR="00E1296B" w:rsidRPr="007E4943" w:rsidRDefault="00E1296B" w:rsidP="00E1296B">
      <w:pPr>
        <w:spacing w:after="0" w:line="240" w:lineRule="auto"/>
        <w:jc w:val="both"/>
        <w:rPr>
          <w:rFonts w:cstheme="minorHAnsi"/>
          <w:b/>
          <w:color w:val="000000"/>
          <w:lang w:val="en-GB"/>
        </w:rPr>
      </w:pPr>
      <w:r w:rsidRPr="007E4943">
        <w:rPr>
          <w:rFonts w:cstheme="minorHAnsi"/>
          <w:b/>
          <w:color w:val="2E74B5" w:themeColor="accent5" w:themeShade="BF"/>
          <w:u w:val="single"/>
        </w:rPr>
        <w:t>Answer No. 23</w:t>
      </w:r>
      <w:r>
        <w:rPr>
          <w:rFonts w:cstheme="minorHAnsi"/>
          <w:b/>
          <w:color w:val="2E74B5" w:themeColor="accent5" w:themeShade="BF"/>
          <w:u w:val="single"/>
        </w:rPr>
        <w:t xml:space="preserve">: </w:t>
      </w:r>
      <w:r w:rsidRPr="007E4943">
        <w:rPr>
          <w:rFonts w:cstheme="minorHAnsi"/>
          <w:color w:val="2E74B5" w:themeColor="accent5" w:themeShade="BF"/>
        </w:rPr>
        <w:t>Bidders who wish to participate in the three tenders must submit separate offers for each tender, in accordance with the specific requirements and procedures outlined in each respective tender document. The IOC will not consider a single combined offer covering all three tenders.</w:t>
      </w:r>
    </w:p>
    <w:p w14:paraId="70A1C1B3" w14:textId="77777777" w:rsidR="00E1296B" w:rsidRDefault="00E1296B" w:rsidP="00E1296B">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0890F255" w14:textId="77777777" w:rsidR="00E1296B" w:rsidRPr="007E4943" w:rsidRDefault="00E1296B" w:rsidP="00E1296B">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3BAD558F" w14:textId="77777777" w:rsidR="00E1296B" w:rsidRPr="007E4943" w:rsidRDefault="00E1296B" w:rsidP="00E1296B">
      <w:pPr>
        <w:spacing w:after="0" w:line="240" w:lineRule="auto"/>
        <w:jc w:val="both"/>
        <w:rPr>
          <w:rFonts w:cstheme="minorHAnsi"/>
          <w:color w:val="000000"/>
        </w:rPr>
      </w:pPr>
      <w:r w:rsidRPr="007E4943">
        <w:rPr>
          <w:rFonts w:cstheme="minorHAnsi"/>
          <w:b/>
          <w:color w:val="000000"/>
          <w:u w:val="single"/>
        </w:rPr>
        <w:t>Question No. 24</w:t>
      </w:r>
      <w:r>
        <w:rPr>
          <w:rFonts w:cstheme="minorHAnsi"/>
          <w:b/>
          <w:color w:val="000000"/>
          <w:u w:val="single"/>
        </w:rPr>
        <w:t xml:space="preserve">: </w:t>
      </w:r>
      <w:r w:rsidRPr="007E4943">
        <w:rPr>
          <w:rFonts w:cstheme="minorHAnsi"/>
          <w:color w:val="000000"/>
        </w:rPr>
        <w:t xml:space="preserve">How </w:t>
      </w:r>
      <w:proofErr w:type="gramStart"/>
      <w:r w:rsidRPr="007E4943">
        <w:rPr>
          <w:rFonts w:cstheme="minorHAnsi"/>
          <w:color w:val="000000"/>
        </w:rPr>
        <w:t>IOC will</w:t>
      </w:r>
      <w:proofErr w:type="gramEnd"/>
      <w:r w:rsidRPr="007E4943">
        <w:rPr>
          <w:rFonts w:cstheme="minorHAnsi"/>
          <w:color w:val="000000"/>
        </w:rPr>
        <w:t xml:space="preserve"> mitigate the fact that the awarded software provider (COI/PSSN/AO/2025/012) might have different ICT requirements than the ones described in the ICT tender (COI/PSSN/AO/2025/010)?</w:t>
      </w:r>
    </w:p>
    <w:p w14:paraId="03B82F03"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24</w:t>
      </w:r>
      <w:r>
        <w:rPr>
          <w:rFonts w:cstheme="minorHAnsi"/>
          <w:b/>
          <w:color w:val="2E74B5" w:themeColor="accent5" w:themeShade="BF"/>
          <w:u w:val="single"/>
        </w:rPr>
        <w:t xml:space="preserve">: </w:t>
      </w:r>
      <w:r w:rsidRPr="007E4943">
        <w:rPr>
          <w:rFonts w:cstheme="minorHAnsi"/>
          <w:color w:val="2E74B5" w:themeColor="accent5" w:themeShade="BF"/>
        </w:rPr>
        <w:t xml:space="preserve">The technical specifications outlined in the ICT Infrastructure tender (Ref: COI/PSSN/AO/2025/010) were developed based on standard, widely accepted system requirements to </w:t>
      </w:r>
      <w:r w:rsidRPr="007E4943">
        <w:rPr>
          <w:rFonts w:cstheme="minorHAnsi"/>
          <w:color w:val="2E74B5" w:themeColor="accent5" w:themeShade="BF"/>
        </w:rPr>
        <w:lastRenderedPageBreak/>
        <w:t xml:space="preserve">support modern VTMIS software solutions. Bidders for the VTMIS software tender (Ref: COI/PSSN/AO/2025/012) are expected to propose solutions that are compatible with this infrastructure. </w:t>
      </w:r>
    </w:p>
    <w:p w14:paraId="4BF03452" w14:textId="77777777" w:rsidR="00E1296B"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59140A66" w14:textId="77777777" w:rsidR="00E1296B" w:rsidRPr="007E4943" w:rsidRDefault="00E1296B" w:rsidP="00E1296B">
      <w:pPr>
        <w:pStyle w:val="NormalWeb"/>
        <w:shd w:val="clear" w:color="auto" w:fill="FFFFFF"/>
        <w:spacing w:before="0" w:beforeAutospacing="0" w:after="0" w:afterAutospacing="0"/>
        <w:jc w:val="both"/>
        <w:rPr>
          <w:rFonts w:asciiTheme="minorHAnsi" w:eastAsiaTheme="minorHAnsi" w:hAnsiTheme="minorHAnsi" w:cstheme="minorHAnsi"/>
          <w:color w:val="2E74B5" w:themeColor="accent5" w:themeShade="BF"/>
          <w:sz w:val="22"/>
          <w:szCs w:val="22"/>
        </w:rPr>
      </w:pPr>
    </w:p>
    <w:p w14:paraId="70DFD85F" w14:textId="77777777" w:rsidR="00E1296B" w:rsidRPr="007E4943" w:rsidRDefault="00E1296B" w:rsidP="00E1296B">
      <w:pPr>
        <w:spacing w:after="0" w:line="240" w:lineRule="auto"/>
        <w:jc w:val="both"/>
        <w:rPr>
          <w:rFonts w:cstheme="minorHAnsi"/>
        </w:rPr>
      </w:pPr>
      <w:r w:rsidRPr="007E4943">
        <w:rPr>
          <w:rFonts w:cstheme="minorHAnsi"/>
          <w:b/>
          <w:color w:val="000000"/>
          <w:u w:val="single"/>
        </w:rPr>
        <w:t>Question No. 25</w:t>
      </w:r>
      <w:r>
        <w:rPr>
          <w:rFonts w:cstheme="minorHAnsi"/>
          <w:b/>
          <w:color w:val="000000"/>
          <w:u w:val="single"/>
        </w:rPr>
        <w:t xml:space="preserve">: </w:t>
      </w:r>
      <w:r w:rsidRPr="007E4943">
        <w:rPr>
          <w:rFonts w:cstheme="minorHAnsi"/>
        </w:rPr>
        <w:t>The ICT requirements are those as listed in the DAO-10, and in case a bidder applying to DAO-12 would need to add additional hardware resources, the additional cost will be at his own expenses.</w:t>
      </w:r>
    </w:p>
    <w:p w14:paraId="567CB53D"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25</w:t>
      </w:r>
      <w:r>
        <w:rPr>
          <w:rFonts w:cstheme="minorHAnsi"/>
          <w:b/>
          <w:color w:val="2E74B5" w:themeColor="accent5" w:themeShade="BF"/>
          <w:u w:val="single"/>
        </w:rPr>
        <w:t xml:space="preserve">: </w:t>
      </w:r>
      <w:r w:rsidRPr="007E4943">
        <w:rPr>
          <w:rFonts w:cstheme="minorHAnsi"/>
          <w:color w:val="2E74B5" w:themeColor="accent5" w:themeShade="BF"/>
        </w:rPr>
        <w:t>The ICT infrastructure requirements are clearly specified in the tender document COI/PSSN/AO/2025/010 (DAO-10). Bidders submitting proposals under COI/PSSN/AO/2025/012 (DAO-12) are expected to design their software solutions to operate within the specified ICT environment.</w:t>
      </w:r>
    </w:p>
    <w:p w14:paraId="0941C167" w14:textId="77777777" w:rsidR="00E1296B" w:rsidRPr="007E4943" w:rsidRDefault="00E1296B" w:rsidP="00E1296B">
      <w:pPr>
        <w:spacing w:after="0" w:line="240" w:lineRule="auto"/>
        <w:jc w:val="both"/>
        <w:rPr>
          <w:rFonts w:cstheme="minorHAnsi"/>
          <w:color w:val="2E74B5" w:themeColor="accent5" w:themeShade="BF"/>
        </w:rPr>
      </w:pPr>
      <w:r w:rsidRPr="007E4943">
        <w:rPr>
          <w:rFonts w:cstheme="minorHAnsi"/>
          <w:color w:val="2E74B5" w:themeColor="accent5" w:themeShade="BF"/>
        </w:rPr>
        <w:t>Should a bidder under DAO-12 require additional hardware resources beyond those defined in DAO-10, the responsibility for procuring and bearing the cost of such additional resources will lie with the bidder. These additions must be clearly indicated and justified in their technical and financial proposals.</w:t>
      </w:r>
    </w:p>
    <w:p w14:paraId="28714686" w14:textId="77777777" w:rsidR="006510DE" w:rsidRDefault="006510DE"/>
    <w:sectPr w:rsidR="006510DE" w:rsidSect="00E12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6B"/>
    <w:rsid w:val="004340F4"/>
    <w:rsid w:val="006510DE"/>
    <w:rsid w:val="00E1296B"/>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6B27"/>
  <w15:chartTrackingRefBased/>
  <w15:docId w15:val="{54DEA9EB-9D84-4F19-B98D-AB3F6C6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96B"/>
    <w:pPr>
      <w:spacing w:after="200" w:line="276" w:lineRule="auto"/>
    </w:pPr>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1296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E12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missionoceanindien.org/coi-pssn-ao-2025-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issionoceanindien.org/coi-pssn-ao-2025-011/" TargetMode="External"/><Relationship Id="rId5" Type="http://schemas.openxmlformats.org/officeDocument/2006/relationships/hyperlink" Target="https://www.commissionoceanindien.org/coi-pssn-ao-2025-010/" TargetMode="External"/><Relationship Id="rId4" Type="http://schemas.openxmlformats.org/officeDocument/2006/relationships/hyperlink" Target="https://www.commissionoceanindien.org/coi-pssn-ao-2025-010/"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Nancy RATEFISAONINA</dc:creator>
  <cp:keywords/>
  <dc:description/>
  <cp:lastModifiedBy>Stella Nancy RATEFISAONINA</cp:lastModifiedBy>
  <cp:revision>2</cp:revision>
  <dcterms:created xsi:type="dcterms:W3CDTF">2025-08-05T18:36:00Z</dcterms:created>
  <dcterms:modified xsi:type="dcterms:W3CDTF">2025-08-05T18:37:00Z</dcterms:modified>
</cp:coreProperties>
</file>