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08062" w14:textId="469CAFD7" w:rsidR="007E060C" w:rsidRDefault="007E060C" w:rsidP="007E060C">
      <w:pPr>
        <w:pStyle w:val="NormalWeb"/>
      </w:pPr>
    </w:p>
    <w:p w14:paraId="3FB2AECF" w14:textId="79E233B2" w:rsidR="00EE4B41" w:rsidRPr="004E3150" w:rsidRDefault="00EE4B41"/>
    <w:p w14:paraId="44E920BA" w14:textId="7A978A19" w:rsidR="001A3931" w:rsidRDefault="00E04B76" w:rsidP="001A3931">
      <w:pPr>
        <w:spacing w:line="360" w:lineRule="auto"/>
        <w:jc w:val="center"/>
        <w:rPr>
          <w:rFonts w:ascii="Marianne" w:hAnsi="Marianne"/>
          <w:b/>
          <w:sz w:val="48"/>
          <w:szCs w:val="48"/>
        </w:rPr>
      </w:pPr>
      <w:r>
        <w:rPr>
          <w:rFonts w:ascii="Marianne" w:hAnsi="Marianne"/>
          <w:b/>
          <w:sz w:val="48"/>
          <w:szCs w:val="48"/>
        </w:rPr>
        <w:t>ACCORD</w:t>
      </w:r>
      <w:r w:rsidR="00990A66" w:rsidRPr="00BD13F7">
        <w:rPr>
          <w:rFonts w:ascii="Marianne" w:hAnsi="Marianne"/>
          <w:b/>
          <w:sz w:val="48"/>
          <w:szCs w:val="48"/>
        </w:rPr>
        <w:t xml:space="preserve"> CADRE</w:t>
      </w:r>
      <w:r w:rsidR="00E451BE">
        <w:rPr>
          <w:rFonts w:ascii="Marianne" w:hAnsi="Marianne"/>
          <w:b/>
          <w:sz w:val="48"/>
          <w:szCs w:val="48"/>
        </w:rPr>
        <w:t xml:space="preserve"> </w:t>
      </w:r>
      <w:r w:rsidR="00990A66" w:rsidRPr="00BD13F7">
        <w:rPr>
          <w:rFonts w:ascii="Marianne" w:hAnsi="Marianne"/>
          <w:b/>
          <w:sz w:val="48"/>
          <w:szCs w:val="48"/>
        </w:rPr>
        <w:t xml:space="preserve"> </w:t>
      </w:r>
    </w:p>
    <w:p w14:paraId="7FF0C915" w14:textId="77777777" w:rsidR="004E3150" w:rsidRDefault="004E3150" w:rsidP="001A3931">
      <w:pPr>
        <w:spacing w:line="360" w:lineRule="auto"/>
        <w:jc w:val="center"/>
        <w:rPr>
          <w:rFonts w:ascii="Marianne" w:hAnsi="Marianne"/>
          <w:b/>
          <w:sz w:val="48"/>
          <w:szCs w:val="48"/>
        </w:rPr>
      </w:pPr>
    </w:p>
    <w:p w14:paraId="06EBF45A" w14:textId="77777777" w:rsidR="00C228BE" w:rsidRDefault="00EB3214" w:rsidP="001A3931">
      <w:pPr>
        <w:spacing w:line="360" w:lineRule="auto"/>
        <w:jc w:val="center"/>
        <w:rPr>
          <w:rFonts w:ascii="Marianne" w:hAnsi="Marianne"/>
          <w:b/>
          <w:color w:val="213A8F"/>
          <w:sz w:val="52"/>
          <w:szCs w:val="48"/>
        </w:rPr>
      </w:pPr>
      <w:proofErr w:type="gramStart"/>
      <w:r w:rsidRPr="00684E88">
        <w:rPr>
          <w:rFonts w:ascii="Marianne" w:hAnsi="Marianne"/>
          <w:b/>
          <w:color w:val="213A8F"/>
          <w:sz w:val="52"/>
          <w:szCs w:val="48"/>
        </w:rPr>
        <w:t xml:space="preserve">CAMPUS </w:t>
      </w:r>
      <w:r w:rsidR="00E451BE" w:rsidRPr="00684E88">
        <w:rPr>
          <w:rFonts w:ascii="Marianne" w:hAnsi="Marianne"/>
          <w:b/>
          <w:color w:val="213A8F"/>
          <w:sz w:val="52"/>
          <w:szCs w:val="48"/>
        </w:rPr>
        <w:t xml:space="preserve"> </w:t>
      </w:r>
      <w:r w:rsidR="00C228BE">
        <w:rPr>
          <w:rFonts w:ascii="Marianne" w:hAnsi="Marianne"/>
          <w:b/>
          <w:color w:val="213A8F"/>
          <w:sz w:val="52"/>
          <w:szCs w:val="48"/>
        </w:rPr>
        <w:t>REGIONAL</w:t>
      </w:r>
      <w:proofErr w:type="gramEnd"/>
      <w:r w:rsidR="00C228BE">
        <w:rPr>
          <w:rFonts w:ascii="Marianne" w:hAnsi="Marianne"/>
          <w:b/>
          <w:color w:val="213A8F"/>
          <w:sz w:val="52"/>
          <w:szCs w:val="48"/>
        </w:rPr>
        <w:t xml:space="preserve"> </w:t>
      </w:r>
      <w:r w:rsidRPr="00684E88">
        <w:rPr>
          <w:rFonts w:ascii="Marianne" w:hAnsi="Marianne"/>
          <w:b/>
          <w:color w:val="213A8F"/>
          <w:sz w:val="52"/>
          <w:szCs w:val="48"/>
        </w:rPr>
        <w:t xml:space="preserve">DES </w:t>
      </w:r>
      <w:r w:rsidR="00E451BE" w:rsidRPr="00684E88">
        <w:rPr>
          <w:rFonts w:ascii="Marianne" w:hAnsi="Marianne"/>
          <w:b/>
          <w:color w:val="213A8F"/>
          <w:sz w:val="52"/>
          <w:szCs w:val="48"/>
        </w:rPr>
        <w:t xml:space="preserve"> </w:t>
      </w:r>
      <w:r w:rsidRPr="00684E88">
        <w:rPr>
          <w:rFonts w:ascii="Marianne" w:hAnsi="Marianne"/>
          <w:b/>
          <w:color w:val="213A8F"/>
          <w:sz w:val="52"/>
          <w:szCs w:val="48"/>
        </w:rPr>
        <w:t xml:space="preserve">METIERS </w:t>
      </w:r>
    </w:p>
    <w:p w14:paraId="3E995E21" w14:textId="474D98CE" w:rsidR="00E451BE" w:rsidRPr="00684E88" w:rsidRDefault="00EB3214" w:rsidP="001A3931">
      <w:pPr>
        <w:spacing w:line="360" w:lineRule="auto"/>
        <w:jc w:val="center"/>
        <w:rPr>
          <w:rFonts w:ascii="Marianne" w:hAnsi="Marianne"/>
          <w:b/>
          <w:color w:val="213A8F"/>
          <w:sz w:val="52"/>
          <w:szCs w:val="48"/>
        </w:rPr>
      </w:pPr>
      <w:proofErr w:type="gramStart"/>
      <w:r w:rsidRPr="00684E88">
        <w:rPr>
          <w:rFonts w:ascii="Marianne" w:hAnsi="Marianne"/>
          <w:b/>
          <w:color w:val="213A8F"/>
          <w:sz w:val="52"/>
          <w:szCs w:val="48"/>
        </w:rPr>
        <w:t xml:space="preserve">ET </w:t>
      </w:r>
      <w:r w:rsidR="00E451BE" w:rsidRPr="00684E88">
        <w:rPr>
          <w:rFonts w:ascii="Marianne" w:hAnsi="Marianne"/>
          <w:b/>
          <w:color w:val="213A8F"/>
          <w:sz w:val="52"/>
          <w:szCs w:val="48"/>
        </w:rPr>
        <w:t xml:space="preserve"> </w:t>
      </w:r>
      <w:r w:rsidRPr="00684E88">
        <w:rPr>
          <w:rFonts w:ascii="Marianne" w:hAnsi="Marianne"/>
          <w:b/>
          <w:color w:val="213A8F"/>
          <w:sz w:val="52"/>
          <w:szCs w:val="48"/>
        </w:rPr>
        <w:t>DES</w:t>
      </w:r>
      <w:proofErr w:type="gramEnd"/>
      <w:r w:rsidRPr="00684E88">
        <w:rPr>
          <w:rFonts w:ascii="Marianne" w:hAnsi="Marianne"/>
          <w:b/>
          <w:color w:val="213A8F"/>
          <w:sz w:val="52"/>
          <w:szCs w:val="48"/>
        </w:rPr>
        <w:t xml:space="preserve"> </w:t>
      </w:r>
      <w:r w:rsidR="00E451BE" w:rsidRPr="00684E88">
        <w:rPr>
          <w:rFonts w:ascii="Marianne" w:hAnsi="Marianne"/>
          <w:b/>
          <w:color w:val="213A8F"/>
          <w:sz w:val="52"/>
          <w:szCs w:val="48"/>
        </w:rPr>
        <w:t xml:space="preserve"> </w:t>
      </w:r>
      <w:r w:rsidRPr="00684E88">
        <w:rPr>
          <w:rFonts w:ascii="Marianne" w:hAnsi="Marianne"/>
          <w:b/>
          <w:color w:val="213A8F"/>
          <w:sz w:val="52"/>
          <w:szCs w:val="48"/>
        </w:rPr>
        <w:t xml:space="preserve">QUALIFICATIONS </w:t>
      </w:r>
      <w:r w:rsidR="00E451BE" w:rsidRPr="00684E88">
        <w:rPr>
          <w:rFonts w:ascii="Marianne" w:hAnsi="Marianne"/>
          <w:b/>
          <w:color w:val="213A8F"/>
          <w:sz w:val="52"/>
          <w:szCs w:val="48"/>
        </w:rPr>
        <w:t xml:space="preserve"> D’EXCELLENCE </w:t>
      </w:r>
    </w:p>
    <w:p w14:paraId="1CBCFAAC" w14:textId="5B12A4FF" w:rsidR="001A3931" w:rsidRDefault="00E451BE" w:rsidP="00E451BE">
      <w:pPr>
        <w:spacing w:line="360" w:lineRule="auto"/>
        <w:jc w:val="center"/>
        <w:rPr>
          <w:rFonts w:ascii="Marianne" w:hAnsi="Marianne"/>
          <w:b/>
          <w:color w:val="213A8F"/>
          <w:sz w:val="52"/>
          <w:szCs w:val="48"/>
        </w:rPr>
      </w:pPr>
      <w:r w:rsidRPr="001065EE">
        <w:rPr>
          <w:rFonts w:ascii="Marianne" w:hAnsi="Marianne"/>
          <w:b/>
          <w:color w:val="213A8F"/>
          <w:sz w:val="52"/>
          <w:szCs w:val="48"/>
        </w:rPr>
        <w:t xml:space="preserve"> </w:t>
      </w:r>
      <w:r w:rsidR="003D1F60" w:rsidRPr="001065EE">
        <w:rPr>
          <w:rFonts w:ascii="Marianne" w:hAnsi="Marianne"/>
          <w:b/>
          <w:color w:val="213A8F"/>
          <w:sz w:val="52"/>
          <w:szCs w:val="48"/>
        </w:rPr>
        <w:t>«</w:t>
      </w:r>
      <w:r w:rsidR="004E3150">
        <w:rPr>
          <w:rFonts w:ascii="Marianne" w:hAnsi="Marianne"/>
          <w:b/>
          <w:color w:val="213A8F"/>
          <w:sz w:val="52"/>
          <w:szCs w:val="48"/>
        </w:rPr>
        <w:t xml:space="preserve"> </w:t>
      </w:r>
      <w:r w:rsidR="003D1F60" w:rsidRPr="001065EE">
        <w:rPr>
          <w:rFonts w:ascii="Marianne" w:hAnsi="Marianne"/>
          <w:b/>
          <w:color w:val="213A8F"/>
          <w:sz w:val="52"/>
          <w:szCs w:val="48"/>
        </w:rPr>
        <w:t>One Health et santé sociale</w:t>
      </w:r>
      <w:r w:rsidR="004E3150">
        <w:rPr>
          <w:rFonts w:ascii="Marianne" w:hAnsi="Marianne"/>
          <w:b/>
          <w:color w:val="213A8F"/>
          <w:sz w:val="52"/>
          <w:szCs w:val="48"/>
        </w:rPr>
        <w:t xml:space="preserve"> » </w:t>
      </w:r>
    </w:p>
    <w:p w14:paraId="04F81F55" w14:textId="77777777" w:rsidR="004E3150" w:rsidRPr="001065EE" w:rsidRDefault="004E3150" w:rsidP="00E451BE">
      <w:pPr>
        <w:spacing w:line="360" w:lineRule="auto"/>
        <w:jc w:val="center"/>
        <w:rPr>
          <w:rFonts w:ascii="Marianne" w:hAnsi="Marianne"/>
          <w:b/>
          <w:sz w:val="52"/>
          <w:szCs w:val="48"/>
        </w:rPr>
      </w:pPr>
    </w:p>
    <w:p w14:paraId="030014E8" w14:textId="5A12E0B1" w:rsidR="004E3150" w:rsidRDefault="004E3150" w:rsidP="004E3150">
      <w:pPr>
        <w:spacing w:line="360" w:lineRule="auto"/>
        <w:jc w:val="center"/>
        <w:rPr>
          <w:rFonts w:ascii="Marianne" w:hAnsi="Marianne"/>
          <w:b/>
          <w:sz w:val="48"/>
          <w:szCs w:val="48"/>
        </w:rPr>
      </w:pPr>
      <w:r>
        <w:rPr>
          <w:rFonts w:ascii="Marianne" w:hAnsi="Marianne"/>
          <w:b/>
          <w:sz w:val="48"/>
          <w:szCs w:val="48"/>
        </w:rPr>
        <w:t>Commission de l’océan Indien</w:t>
      </w:r>
    </w:p>
    <w:p w14:paraId="5C225BF2" w14:textId="2D2E28A2" w:rsidR="004E3150" w:rsidRDefault="004E3150" w:rsidP="00E451BE">
      <w:pPr>
        <w:spacing w:line="360" w:lineRule="auto"/>
        <w:jc w:val="center"/>
        <w:rPr>
          <w:rFonts w:ascii="Marianne" w:hAnsi="Marianne"/>
          <w:b/>
          <w:sz w:val="48"/>
          <w:szCs w:val="48"/>
        </w:rPr>
      </w:pPr>
      <w:r w:rsidRPr="003D41BB">
        <w:rPr>
          <w:noProof/>
        </w:rPr>
        <w:drawing>
          <wp:inline distT="0" distB="0" distL="0" distR="0" wp14:anchorId="5ED9A0E6" wp14:editId="4BF1A093">
            <wp:extent cx="4169931" cy="2711394"/>
            <wp:effectExtent l="0" t="0" r="2540" b="0"/>
            <wp:docPr id="1008536418" name="Image 5" descr="Une image contenant texte, Graphiqu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6418" name="Image 5" descr="Une image contenant texte, Graphique, logo, Polic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8258" cy="2814342"/>
                    </a:xfrm>
                    <a:prstGeom prst="rect">
                      <a:avLst/>
                    </a:prstGeom>
                    <a:noFill/>
                    <a:ln>
                      <a:noFill/>
                    </a:ln>
                  </pic:spPr>
                </pic:pic>
              </a:graphicData>
            </a:graphic>
          </wp:inline>
        </w:drawing>
      </w:r>
    </w:p>
    <w:p w14:paraId="666FA6E5" w14:textId="77777777" w:rsidR="00A07FD1" w:rsidRDefault="00A07FD1" w:rsidP="00EC6910">
      <w:pPr>
        <w:rPr>
          <w:rFonts w:ascii="Marianne" w:hAnsi="Marianne"/>
          <w:b/>
        </w:rPr>
      </w:pPr>
    </w:p>
    <w:p w14:paraId="3AA4CE9A" w14:textId="77777777" w:rsidR="00EF3044" w:rsidRDefault="00EF3044" w:rsidP="00EC6910">
      <w:pPr>
        <w:rPr>
          <w:rFonts w:cstheme="minorHAnsi"/>
          <w:sz w:val="24"/>
          <w:szCs w:val="24"/>
        </w:rPr>
      </w:pPr>
    </w:p>
    <w:p w14:paraId="6462895D" w14:textId="5843A92C" w:rsidR="008954E7" w:rsidRPr="002E6CE8" w:rsidRDefault="00BC4755" w:rsidP="00D35E06">
      <w:pPr>
        <w:jc w:val="both"/>
        <w:rPr>
          <w:rFonts w:cstheme="minorHAnsi"/>
          <w:b/>
          <w:sz w:val="24"/>
          <w:szCs w:val="24"/>
        </w:rPr>
      </w:pPr>
      <w:r>
        <w:rPr>
          <w:rFonts w:cstheme="minorHAnsi"/>
          <w:sz w:val="24"/>
          <w:szCs w:val="24"/>
        </w:rPr>
        <w:t>Cet Accord cadre</w:t>
      </w:r>
      <w:r w:rsidR="008954E7" w:rsidRPr="002E6CE8">
        <w:rPr>
          <w:rFonts w:cstheme="minorHAnsi"/>
          <w:sz w:val="24"/>
          <w:szCs w:val="24"/>
        </w:rPr>
        <w:t xml:space="preserve"> définit les conditions générales d'organisation et de fonctionnement du </w:t>
      </w:r>
      <w:r w:rsidR="006263B4">
        <w:rPr>
          <w:rFonts w:cstheme="minorHAnsi"/>
          <w:sz w:val="24"/>
          <w:szCs w:val="24"/>
        </w:rPr>
        <w:t>C</w:t>
      </w:r>
      <w:r w:rsidR="008954E7" w:rsidRPr="002E6CE8">
        <w:rPr>
          <w:rFonts w:cstheme="minorHAnsi"/>
          <w:sz w:val="24"/>
          <w:szCs w:val="24"/>
        </w:rPr>
        <w:t xml:space="preserve">ampus </w:t>
      </w:r>
      <w:r w:rsidR="006263B4">
        <w:rPr>
          <w:rFonts w:cstheme="minorHAnsi"/>
          <w:sz w:val="24"/>
          <w:szCs w:val="24"/>
        </w:rPr>
        <w:t>R</w:t>
      </w:r>
      <w:r w:rsidR="00EF3044">
        <w:rPr>
          <w:rFonts w:cstheme="minorHAnsi"/>
          <w:sz w:val="24"/>
          <w:szCs w:val="24"/>
        </w:rPr>
        <w:t xml:space="preserve">égional </w:t>
      </w:r>
      <w:r w:rsidR="008954E7" w:rsidRPr="002E6CE8">
        <w:rPr>
          <w:rFonts w:cstheme="minorHAnsi"/>
          <w:sz w:val="24"/>
          <w:szCs w:val="24"/>
        </w:rPr>
        <w:t xml:space="preserve">des </w:t>
      </w:r>
      <w:r w:rsidR="006263B4">
        <w:rPr>
          <w:rFonts w:cstheme="minorHAnsi"/>
          <w:sz w:val="24"/>
          <w:szCs w:val="24"/>
        </w:rPr>
        <w:t>M</w:t>
      </w:r>
      <w:r w:rsidR="008954E7" w:rsidRPr="002E6CE8">
        <w:rPr>
          <w:rFonts w:cstheme="minorHAnsi"/>
          <w:sz w:val="24"/>
          <w:szCs w:val="24"/>
        </w:rPr>
        <w:t xml:space="preserve">étiers et des </w:t>
      </w:r>
      <w:r w:rsidR="006263B4">
        <w:rPr>
          <w:rFonts w:cstheme="minorHAnsi"/>
          <w:sz w:val="24"/>
          <w:szCs w:val="24"/>
        </w:rPr>
        <w:t>Q</w:t>
      </w:r>
      <w:r w:rsidR="008954E7" w:rsidRPr="002E6CE8">
        <w:rPr>
          <w:rFonts w:cstheme="minorHAnsi"/>
          <w:sz w:val="24"/>
          <w:szCs w:val="24"/>
        </w:rPr>
        <w:t>ualifications d’</w:t>
      </w:r>
      <w:r w:rsidR="006263B4">
        <w:rPr>
          <w:rFonts w:cstheme="minorHAnsi"/>
          <w:sz w:val="24"/>
          <w:szCs w:val="24"/>
        </w:rPr>
        <w:t>E</w:t>
      </w:r>
      <w:r w:rsidR="008954E7" w:rsidRPr="002E6CE8">
        <w:rPr>
          <w:rFonts w:cstheme="minorHAnsi"/>
          <w:sz w:val="24"/>
          <w:szCs w:val="24"/>
        </w:rPr>
        <w:t>xcellence</w:t>
      </w:r>
      <w:r w:rsidR="00DD731C">
        <w:rPr>
          <w:rFonts w:cstheme="minorHAnsi"/>
          <w:sz w:val="24"/>
          <w:szCs w:val="24"/>
        </w:rPr>
        <w:t xml:space="preserve">, dénommé </w:t>
      </w:r>
      <w:proofErr w:type="spellStart"/>
      <w:r w:rsidR="00DD731C">
        <w:rPr>
          <w:rFonts w:cstheme="minorHAnsi"/>
          <w:sz w:val="24"/>
          <w:szCs w:val="24"/>
        </w:rPr>
        <w:t>ci après</w:t>
      </w:r>
      <w:proofErr w:type="spellEnd"/>
      <w:r w:rsidR="008954E7" w:rsidRPr="002E6CE8">
        <w:rPr>
          <w:rFonts w:cstheme="minorHAnsi"/>
          <w:sz w:val="24"/>
          <w:szCs w:val="24"/>
        </w:rPr>
        <w:t xml:space="preserve"> </w:t>
      </w:r>
      <w:r w:rsidR="006263B4">
        <w:rPr>
          <w:rFonts w:cstheme="minorHAnsi"/>
          <w:sz w:val="24"/>
          <w:szCs w:val="24"/>
        </w:rPr>
        <w:t>CRMQE</w:t>
      </w:r>
      <w:r w:rsidR="00DD731C">
        <w:rPr>
          <w:rFonts w:cstheme="minorHAnsi"/>
          <w:sz w:val="24"/>
          <w:szCs w:val="24"/>
        </w:rPr>
        <w:t xml:space="preserve"> </w:t>
      </w:r>
      <w:r w:rsidR="001139B2">
        <w:rPr>
          <w:rFonts w:cstheme="minorHAnsi"/>
          <w:sz w:val="24"/>
          <w:szCs w:val="24"/>
        </w:rPr>
        <w:t>« One Health et action sociale »</w:t>
      </w:r>
      <w:r w:rsidR="008954E7" w:rsidRPr="002E6CE8">
        <w:rPr>
          <w:rFonts w:cstheme="minorHAnsi"/>
          <w:sz w:val="24"/>
          <w:szCs w:val="24"/>
        </w:rPr>
        <w:t xml:space="preserve"> </w:t>
      </w:r>
      <w:r w:rsidR="00B06F2E">
        <w:rPr>
          <w:rFonts w:cstheme="minorHAnsi"/>
          <w:sz w:val="24"/>
          <w:szCs w:val="24"/>
        </w:rPr>
        <w:t>dans les Etats membres</w:t>
      </w:r>
      <w:r w:rsidR="008954E7" w:rsidRPr="002E6CE8">
        <w:rPr>
          <w:rFonts w:cstheme="minorHAnsi"/>
          <w:sz w:val="24"/>
          <w:szCs w:val="24"/>
        </w:rPr>
        <w:t xml:space="preserve"> de </w:t>
      </w:r>
      <w:r w:rsidR="00485606">
        <w:rPr>
          <w:rFonts w:cstheme="minorHAnsi"/>
          <w:sz w:val="24"/>
          <w:szCs w:val="24"/>
        </w:rPr>
        <w:t>l</w:t>
      </w:r>
      <w:r w:rsidR="008954E7" w:rsidRPr="002E6CE8">
        <w:rPr>
          <w:rFonts w:cstheme="minorHAnsi"/>
          <w:sz w:val="24"/>
          <w:szCs w:val="24"/>
        </w:rPr>
        <w:t xml:space="preserve">a </w:t>
      </w:r>
      <w:r w:rsidR="00485606">
        <w:rPr>
          <w:rFonts w:cstheme="minorHAnsi"/>
          <w:sz w:val="24"/>
          <w:szCs w:val="24"/>
        </w:rPr>
        <w:t>Commission de l’océan Indien</w:t>
      </w:r>
      <w:r w:rsidR="00771BDD" w:rsidRPr="002E6CE8">
        <w:rPr>
          <w:rFonts w:cstheme="minorHAnsi"/>
          <w:sz w:val="24"/>
          <w:szCs w:val="24"/>
        </w:rPr>
        <w:t>.</w:t>
      </w:r>
    </w:p>
    <w:p w14:paraId="0B14078C" w14:textId="77777777" w:rsidR="002E6CE8" w:rsidRDefault="002E6CE8" w:rsidP="00EC6910">
      <w:pPr>
        <w:rPr>
          <w:rFonts w:cstheme="minorHAnsi"/>
          <w:b/>
          <w:sz w:val="24"/>
          <w:szCs w:val="24"/>
        </w:rPr>
      </w:pPr>
    </w:p>
    <w:p w14:paraId="30B6D44D" w14:textId="77777777" w:rsidR="008954E7" w:rsidRPr="002E6CE8" w:rsidRDefault="008954E7" w:rsidP="008954E7">
      <w:pPr>
        <w:rPr>
          <w:rFonts w:cstheme="minorHAnsi"/>
          <w:sz w:val="24"/>
          <w:szCs w:val="24"/>
        </w:rPr>
      </w:pPr>
    </w:p>
    <w:p w14:paraId="70FB5261" w14:textId="77777777" w:rsidR="00D12048" w:rsidRPr="002E6CE8" w:rsidRDefault="008954E7" w:rsidP="00EC6910">
      <w:pPr>
        <w:rPr>
          <w:rFonts w:cstheme="minorHAnsi"/>
          <w:b/>
          <w:sz w:val="24"/>
          <w:szCs w:val="24"/>
        </w:rPr>
      </w:pPr>
      <w:r w:rsidRPr="002E6CE8">
        <w:rPr>
          <w:rFonts w:cstheme="minorHAnsi"/>
          <w:b/>
          <w:sz w:val="24"/>
          <w:szCs w:val="24"/>
        </w:rPr>
        <w:t xml:space="preserve">Considérant </w:t>
      </w:r>
    </w:p>
    <w:p w14:paraId="48D1B0F4" w14:textId="77777777" w:rsidR="000E106E" w:rsidRDefault="004B531F" w:rsidP="00022139">
      <w:pPr>
        <w:pStyle w:val="Paragraphedeliste"/>
        <w:numPr>
          <w:ilvl w:val="0"/>
          <w:numId w:val="26"/>
        </w:numPr>
        <w:jc w:val="both"/>
        <w:rPr>
          <w:rFonts w:cstheme="minorHAnsi"/>
          <w:sz w:val="24"/>
          <w:szCs w:val="24"/>
        </w:rPr>
      </w:pPr>
      <w:r w:rsidRPr="00EE74B5">
        <w:rPr>
          <w:rFonts w:cstheme="minorHAnsi"/>
          <w:sz w:val="24"/>
          <w:szCs w:val="24"/>
        </w:rPr>
        <w:t xml:space="preserve">La </w:t>
      </w:r>
      <w:r w:rsidR="000E106E" w:rsidRPr="00EE74B5">
        <w:rPr>
          <w:rFonts w:cstheme="minorHAnsi"/>
          <w:sz w:val="24"/>
          <w:szCs w:val="24"/>
        </w:rPr>
        <w:t>« </w:t>
      </w:r>
      <w:r w:rsidRPr="00EE74B5">
        <w:rPr>
          <w:rFonts w:cstheme="minorHAnsi"/>
          <w:sz w:val="24"/>
          <w:szCs w:val="24"/>
        </w:rPr>
        <w:t xml:space="preserve">décision </w:t>
      </w:r>
      <w:r w:rsidR="000E106E" w:rsidRPr="00EE74B5">
        <w:rPr>
          <w:rFonts w:cstheme="minorHAnsi"/>
          <w:sz w:val="24"/>
          <w:szCs w:val="24"/>
        </w:rPr>
        <w:t xml:space="preserve">12 a - Formation et coopération universitaire » du </w:t>
      </w:r>
      <w:r w:rsidR="009A58C8" w:rsidRPr="00EE74B5">
        <w:rPr>
          <w:rFonts w:cstheme="minorHAnsi"/>
          <w:sz w:val="24"/>
          <w:szCs w:val="24"/>
        </w:rPr>
        <w:t xml:space="preserve">38ème Conseil des ministres de la COI (16 mai 2024) </w:t>
      </w:r>
    </w:p>
    <w:p w14:paraId="19BCBFC6" w14:textId="5CBFFAF6" w:rsidR="00EE74B5" w:rsidRPr="00EE74B5" w:rsidRDefault="00A77806" w:rsidP="00022139">
      <w:pPr>
        <w:pStyle w:val="Paragraphedeliste"/>
        <w:ind w:left="1416"/>
        <w:jc w:val="both"/>
        <w:rPr>
          <w:rFonts w:cstheme="minorHAnsi"/>
          <w:sz w:val="24"/>
          <w:szCs w:val="24"/>
        </w:rPr>
      </w:pPr>
      <w:r>
        <w:rPr>
          <w:rFonts w:cstheme="minorHAnsi"/>
          <w:sz w:val="24"/>
          <w:szCs w:val="24"/>
        </w:rPr>
        <w:t xml:space="preserve">« Le Conseil des ministres valide les grands axes du programme </w:t>
      </w:r>
      <w:r w:rsidR="00DC7623">
        <w:rPr>
          <w:rFonts w:cstheme="minorHAnsi"/>
          <w:sz w:val="24"/>
          <w:szCs w:val="24"/>
        </w:rPr>
        <w:t xml:space="preserve">de coopération et de mobilité en formation technique, technologique et professionnelle </w:t>
      </w:r>
      <w:r w:rsidR="00F872DC">
        <w:rPr>
          <w:rFonts w:cstheme="minorHAnsi"/>
          <w:sz w:val="24"/>
          <w:szCs w:val="24"/>
        </w:rPr>
        <w:t xml:space="preserve">(PRCMTTP) dans l’océan Indien décliné en projets sectoriels, intersectoriels et de </w:t>
      </w:r>
      <w:r w:rsidR="004D3A33">
        <w:rPr>
          <w:rFonts w:cstheme="minorHAnsi"/>
          <w:sz w:val="24"/>
          <w:szCs w:val="24"/>
        </w:rPr>
        <w:t>mobilité professionnelle »</w:t>
      </w:r>
    </w:p>
    <w:p w14:paraId="5AFEBDA9" w14:textId="1160107F" w:rsidR="000E106E" w:rsidRPr="00EE74B5" w:rsidRDefault="000E106E" w:rsidP="00022139">
      <w:pPr>
        <w:pStyle w:val="Paragraphedeliste"/>
        <w:numPr>
          <w:ilvl w:val="0"/>
          <w:numId w:val="26"/>
        </w:numPr>
        <w:jc w:val="both"/>
        <w:rPr>
          <w:rFonts w:cstheme="minorHAnsi"/>
          <w:sz w:val="24"/>
          <w:szCs w:val="24"/>
        </w:rPr>
      </w:pPr>
      <w:r w:rsidRPr="00EE74B5">
        <w:rPr>
          <w:rFonts w:cstheme="minorHAnsi"/>
          <w:sz w:val="24"/>
          <w:szCs w:val="24"/>
        </w:rPr>
        <w:t xml:space="preserve">La « décision 13 </w:t>
      </w:r>
      <w:r w:rsidR="00EE74B5" w:rsidRPr="00EE74B5">
        <w:rPr>
          <w:rFonts w:cstheme="minorHAnsi"/>
          <w:sz w:val="24"/>
          <w:szCs w:val="24"/>
        </w:rPr>
        <w:t>i</w:t>
      </w:r>
      <w:r w:rsidRPr="00EE74B5">
        <w:rPr>
          <w:rFonts w:cstheme="minorHAnsi"/>
          <w:sz w:val="24"/>
          <w:szCs w:val="24"/>
        </w:rPr>
        <w:t xml:space="preserve"> - </w:t>
      </w:r>
      <w:r w:rsidR="00EE74B5" w:rsidRPr="00EE74B5">
        <w:rPr>
          <w:rFonts w:cstheme="minorHAnsi"/>
          <w:sz w:val="24"/>
          <w:szCs w:val="24"/>
        </w:rPr>
        <w:t>Santé - Réseau SEGA - One Health </w:t>
      </w:r>
      <w:r w:rsidRPr="00EE74B5">
        <w:rPr>
          <w:rFonts w:cstheme="minorHAnsi"/>
          <w:sz w:val="24"/>
          <w:szCs w:val="24"/>
        </w:rPr>
        <w:t xml:space="preserve">» du 38ème Conseil des ministres de la COI (16 mai 2024) </w:t>
      </w:r>
    </w:p>
    <w:p w14:paraId="5A42EA58" w14:textId="7BA6C91D" w:rsidR="009A58C8" w:rsidRPr="009A58C8" w:rsidRDefault="004D3A33" w:rsidP="00022139">
      <w:pPr>
        <w:ind w:left="1416"/>
        <w:jc w:val="both"/>
        <w:rPr>
          <w:rFonts w:cstheme="minorHAnsi"/>
          <w:b/>
          <w:sz w:val="24"/>
          <w:szCs w:val="24"/>
        </w:rPr>
      </w:pPr>
      <w:r>
        <w:rPr>
          <w:rFonts w:cstheme="minorHAnsi"/>
          <w:sz w:val="24"/>
          <w:szCs w:val="24"/>
        </w:rPr>
        <w:t>« Le Conseil des ministres</w:t>
      </w:r>
      <w:r w:rsidR="00022139">
        <w:rPr>
          <w:rFonts w:cstheme="minorHAnsi"/>
          <w:sz w:val="24"/>
          <w:szCs w:val="24"/>
        </w:rPr>
        <w:t xml:space="preserve"> approuve le principe de la mise en place d’un « Campus Régional des Métiers et des Qualifications d’E</w:t>
      </w:r>
      <w:r w:rsidR="00894C10">
        <w:rPr>
          <w:rFonts w:cstheme="minorHAnsi"/>
          <w:sz w:val="24"/>
          <w:szCs w:val="24"/>
        </w:rPr>
        <w:t>xcellence CRMQE - One Health et Action Sociale »</w:t>
      </w:r>
      <w:r w:rsidR="001C7AEC">
        <w:rPr>
          <w:rFonts w:cstheme="minorHAnsi"/>
          <w:sz w:val="24"/>
          <w:szCs w:val="24"/>
        </w:rPr>
        <w:t xml:space="preserve"> dans le cadre du programme de coopération et de mobilité en formation technique, technologique et professionnelle (PRCMTTP) dans l’océan Indien »</w:t>
      </w:r>
    </w:p>
    <w:p w14:paraId="5C8D77A1" w14:textId="77777777" w:rsidR="001C7AEC" w:rsidRDefault="001C7AEC" w:rsidP="007253DC">
      <w:pPr>
        <w:jc w:val="center"/>
        <w:rPr>
          <w:rFonts w:cstheme="minorHAnsi"/>
          <w:b/>
          <w:sz w:val="24"/>
          <w:szCs w:val="24"/>
        </w:rPr>
      </w:pPr>
    </w:p>
    <w:p w14:paraId="182D39A1" w14:textId="48A42788" w:rsidR="00EE4B41" w:rsidRPr="002E6CE8" w:rsidRDefault="00EE4B41" w:rsidP="007253DC">
      <w:pPr>
        <w:jc w:val="center"/>
        <w:rPr>
          <w:rFonts w:cstheme="minorHAnsi"/>
          <w:b/>
          <w:sz w:val="24"/>
          <w:szCs w:val="24"/>
        </w:rPr>
      </w:pPr>
      <w:r w:rsidRPr="002E6CE8">
        <w:rPr>
          <w:rFonts w:cstheme="minorHAnsi"/>
          <w:b/>
          <w:sz w:val="24"/>
          <w:szCs w:val="24"/>
        </w:rPr>
        <w:t>PREAMBULE</w:t>
      </w:r>
    </w:p>
    <w:p w14:paraId="1A0898C7" w14:textId="3779E377" w:rsidR="00BA397F" w:rsidRPr="002E6CE8" w:rsidRDefault="00BA397F" w:rsidP="00EF3ADE">
      <w:pPr>
        <w:jc w:val="both"/>
        <w:rPr>
          <w:rFonts w:cstheme="minorHAnsi"/>
          <w:b/>
          <w:sz w:val="24"/>
          <w:szCs w:val="24"/>
        </w:rPr>
      </w:pPr>
      <w:r w:rsidRPr="002E6CE8">
        <w:rPr>
          <w:rFonts w:cstheme="minorHAnsi"/>
          <w:b/>
          <w:sz w:val="24"/>
          <w:szCs w:val="24"/>
        </w:rPr>
        <w:t xml:space="preserve">Les campus des métiers et des qualifications </w:t>
      </w:r>
      <w:r w:rsidR="00DD731C">
        <w:rPr>
          <w:rFonts w:cstheme="minorHAnsi"/>
          <w:b/>
          <w:sz w:val="24"/>
          <w:szCs w:val="24"/>
        </w:rPr>
        <w:t>d’excellence (CRMQE)</w:t>
      </w:r>
    </w:p>
    <w:p w14:paraId="0EBBA50F" w14:textId="45B4E5A7" w:rsidR="00DD731C" w:rsidRPr="00DD731C" w:rsidRDefault="00DD731C" w:rsidP="00DD731C">
      <w:pPr>
        <w:jc w:val="both"/>
        <w:rPr>
          <w:rFonts w:cstheme="minorHAnsi"/>
          <w:sz w:val="24"/>
          <w:szCs w:val="24"/>
        </w:rPr>
      </w:pPr>
      <w:r>
        <w:rPr>
          <w:rFonts w:cstheme="minorHAnsi"/>
          <w:sz w:val="24"/>
          <w:szCs w:val="24"/>
        </w:rPr>
        <w:t>Pour rappel, l</w:t>
      </w:r>
      <w:r w:rsidRPr="00DD731C">
        <w:rPr>
          <w:rFonts w:cstheme="minorHAnsi"/>
          <w:sz w:val="24"/>
          <w:szCs w:val="24"/>
        </w:rPr>
        <w:t xml:space="preserve">e programme régional de coopération et de mobilité en formation technique, technologique et professionnelle (PRCMTTP) dans l’océan Indien vise à améliorer la formation technique, technologique et professionnelle dans cette région. Cet objectif concerne aussi bien la formation initiale que continue. </w:t>
      </w:r>
      <w:r>
        <w:rPr>
          <w:rFonts w:cstheme="minorHAnsi"/>
          <w:sz w:val="24"/>
          <w:szCs w:val="24"/>
        </w:rPr>
        <w:t xml:space="preserve"> </w:t>
      </w:r>
      <w:r w:rsidRPr="00DD731C">
        <w:rPr>
          <w:rFonts w:cstheme="minorHAnsi"/>
          <w:sz w:val="24"/>
          <w:szCs w:val="24"/>
        </w:rPr>
        <w:t>Le programme repose sur une approche systémique et régionale au service de la jeunesse des cinq États membres. Il ambitionne également de favoriser l’insertion et la réinsertion professionnelles. Pour ce faire, le PRCMTTP promeut le développement d</w:t>
      </w:r>
      <w:r>
        <w:rPr>
          <w:rFonts w:cstheme="minorHAnsi"/>
          <w:sz w:val="24"/>
          <w:szCs w:val="24"/>
        </w:rPr>
        <w:t>es CRMQE. Ces</w:t>
      </w:r>
      <w:r w:rsidRPr="00DD731C">
        <w:rPr>
          <w:rFonts w:cstheme="minorHAnsi"/>
          <w:sz w:val="24"/>
          <w:szCs w:val="24"/>
        </w:rPr>
        <w:t xml:space="preserve"> campus permettent d’offrir une large gamme de formations de qualité, à la fois scolaires et supérieures, dans un champ professionnel déterminé. </w:t>
      </w:r>
    </w:p>
    <w:p w14:paraId="1F526AD4" w14:textId="77777777" w:rsidR="002278F3" w:rsidRDefault="002278F3" w:rsidP="00EF3ADE">
      <w:pPr>
        <w:jc w:val="both"/>
        <w:rPr>
          <w:rFonts w:cstheme="minorHAnsi"/>
          <w:sz w:val="24"/>
          <w:szCs w:val="24"/>
        </w:rPr>
      </w:pPr>
    </w:p>
    <w:p w14:paraId="5DB9D84E" w14:textId="2152FF06" w:rsidR="002278F3" w:rsidRPr="002278F3" w:rsidRDefault="002278F3" w:rsidP="002278F3">
      <w:pPr>
        <w:jc w:val="both"/>
        <w:rPr>
          <w:rFonts w:cstheme="minorHAnsi"/>
          <w:sz w:val="24"/>
          <w:szCs w:val="24"/>
        </w:rPr>
      </w:pPr>
      <w:r w:rsidRPr="002278F3">
        <w:rPr>
          <w:rFonts w:cstheme="minorHAnsi"/>
          <w:sz w:val="24"/>
          <w:szCs w:val="24"/>
        </w:rPr>
        <w:t xml:space="preserve">Les </w:t>
      </w:r>
      <w:r w:rsidR="00DD731C">
        <w:rPr>
          <w:rFonts w:cstheme="minorHAnsi"/>
          <w:sz w:val="24"/>
          <w:szCs w:val="24"/>
        </w:rPr>
        <w:t xml:space="preserve">CRMQE </w:t>
      </w:r>
      <w:r w:rsidRPr="002278F3">
        <w:rPr>
          <w:rFonts w:cstheme="minorHAnsi"/>
          <w:sz w:val="24"/>
          <w:szCs w:val="24"/>
        </w:rPr>
        <w:t>permettent d'identifier et de regrouper, sur un territoire donné</w:t>
      </w:r>
      <w:r w:rsidR="00D04E23">
        <w:rPr>
          <w:rFonts w:cstheme="minorHAnsi"/>
          <w:sz w:val="24"/>
          <w:szCs w:val="24"/>
        </w:rPr>
        <w:t xml:space="preserve"> (les Etats membres de la COI)</w:t>
      </w:r>
      <w:r w:rsidRPr="002278F3">
        <w:rPr>
          <w:rFonts w:cstheme="minorHAnsi"/>
          <w:sz w:val="24"/>
          <w:szCs w:val="24"/>
        </w:rPr>
        <w:t xml:space="preserve">, un réseau d'acteurs qui interviennent en partenariat pour développer une large gamme de formations </w:t>
      </w:r>
      <w:r w:rsidR="00D04E23">
        <w:rPr>
          <w:rFonts w:cstheme="minorHAnsi"/>
          <w:sz w:val="24"/>
          <w:szCs w:val="24"/>
        </w:rPr>
        <w:t xml:space="preserve">techniques, technologiques et </w:t>
      </w:r>
      <w:r w:rsidRPr="002278F3">
        <w:rPr>
          <w:rFonts w:cstheme="minorHAnsi"/>
          <w:sz w:val="24"/>
          <w:szCs w:val="24"/>
        </w:rPr>
        <w:t xml:space="preserve">professionnelles, relevant de </w:t>
      </w:r>
      <w:r w:rsidRPr="002278F3">
        <w:rPr>
          <w:rFonts w:cstheme="minorHAnsi"/>
          <w:sz w:val="24"/>
          <w:szCs w:val="24"/>
        </w:rPr>
        <w:lastRenderedPageBreak/>
        <w:t>l'enseignement secondaire et de l'enseignement supérieur, ainsi que de la formation initiale ou continue.</w:t>
      </w:r>
    </w:p>
    <w:p w14:paraId="3E0BC027" w14:textId="63501201" w:rsidR="002278F3" w:rsidRPr="006263B4" w:rsidRDefault="005F5B27" w:rsidP="002278F3">
      <w:pPr>
        <w:jc w:val="both"/>
        <w:rPr>
          <w:rFonts w:cstheme="minorHAnsi"/>
          <w:sz w:val="24"/>
          <w:szCs w:val="24"/>
        </w:rPr>
      </w:pPr>
      <w:r w:rsidRPr="002278F3">
        <w:rPr>
          <w:rFonts w:cstheme="minorHAnsi"/>
          <w:sz w:val="24"/>
          <w:szCs w:val="24"/>
        </w:rPr>
        <w:t xml:space="preserve">Les </w:t>
      </w:r>
      <w:r w:rsidR="00DD731C">
        <w:rPr>
          <w:rFonts w:cstheme="minorHAnsi"/>
          <w:sz w:val="24"/>
          <w:szCs w:val="24"/>
        </w:rPr>
        <w:t>CRMQE</w:t>
      </w:r>
      <w:r w:rsidR="00DD731C" w:rsidRPr="002278F3" w:rsidDel="00DD731C">
        <w:rPr>
          <w:rFonts w:cstheme="minorHAnsi"/>
          <w:sz w:val="24"/>
          <w:szCs w:val="24"/>
        </w:rPr>
        <w:t xml:space="preserve"> </w:t>
      </w:r>
      <w:r>
        <w:rPr>
          <w:rFonts w:cstheme="minorHAnsi"/>
          <w:sz w:val="24"/>
          <w:szCs w:val="24"/>
        </w:rPr>
        <w:t>cré</w:t>
      </w:r>
      <w:r w:rsidR="004F624F">
        <w:rPr>
          <w:rFonts w:cstheme="minorHAnsi"/>
          <w:sz w:val="24"/>
          <w:szCs w:val="24"/>
        </w:rPr>
        <w:t>ent</w:t>
      </w:r>
      <w:r w:rsidR="00EF6E2C">
        <w:rPr>
          <w:rFonts w:cstheme="minorHAnsi"/>
          <w:sz w:val="24"/>
          <w:szCs w:val="24"/>
        </w:rPr>
        <w:t>, par une mise en réseau</w:t>
      </w:r>
      <w:r w:rsidR="0050085C">
        <w:rPr>
          <w:rFonts w:cstheme="minorHAnsi"/>
          <w:sz w:val="24"/>
          <w:szCs w:val="24"/>
        </w:rPr>
        <w:t>, au sein d’un partenariat renforcé</w:t>
      </w:r>
      <w:r w:rsidR="00EF6E2C">
        <w:rPr>
          <w:rFonts w:cstheme="minorHAnsi"/>
          <w:sz w:val="24"/>
          <w:szCs w:val="24"/>
        </w:rPr>
        <w:t>,</w:t>
      </w:r>
      <w:r w:rsidR="000B215F" w:rsidRPr="000B215F">
        <w:rPr>
          <w:rFonts w:cstheme="minorHAnsi"/>
          <w:sz w:val="24"/>
          <w:szCs w:val="24"/>
        </w:rPr>
        <w:t xml:space="preserve"> </w:t>
      </w:r>
      <w:r w:rsidR="002278F3" w:rsidRPr="002278F3">
        <w:rPr>
          <w:rFonts w:cstheme="minorHAnsi"/>
          <w:sz w:val="24"/>
          <w:szCs w:val="24"/>
        </w:rPr>
        <w:t xml:space="preserve">des synergies entre </w:t>
      </w:r>
      <w:r w:rsidR="000B215F">
        <w:rPr>
          <w:rFonts w:cstheme="minorHAnsi"/>
          <w:sz w:val="24"/>
          <w:szCs w:val="24"/>
        </w:rPr>
        <w:t>les</w:t>
      </w:r>
      <w:r w:rsidR="002278F3" w:rsidRPr="002278F3">
        <w:rPr>
          <w:rFonts w:cstheme="minorHAnsi"/>
          <w:sz w:val="24"/>
          <w:szCs w:val="24"/>
        </w:rPr>
        <w:t xml:space="preserve"> organismes de formation, </w:t>
      </w:r>
      <w:r w:rsidR="00525DCD">
        <w:rPr>
          <w:rFonts w:cstheme="minorHAnsi"/>
          <w:sz w:val="24"/>
          <w:szCs w:val="24"/>
        </w:rPr>
        <w:t>l</w:t>
      </w:r>
      <w:r w:rsidR="002278F3" w:rsidRPr="002278F3">
        <w:rPr>
          <w:rFonts w:cstheme="minorHAnsi"/>
          <w:sz w:val="24"/>
          <w:szCs w:val="24"/>
        </w:rPr>
        <w:t xml:space="preserve">es établissements </w:t>
      </w:r>
      <w:r w:rsidR="0050085C" w:rsidRPr="002278F3">
        <w:rPr>
          <w:rFonts w:cstheme="minorHAnsi"/>
          <w:sz w:val="24"/>
          <w:szCs w:val="24"/>
        </w:rPr>
        <w:t xml:space="preserve">d'enseignement secondaire </w:t>
      </w:r>
      <w:r w:rsidR="004A5C25">
        <w:rPr>
          <w:rFonts w:cstheme="minorHAnsi"/>
          <w:sz w:val="24"/>
          <w:szCs w:val="24"/>
        </w:rPr>
        <w:t xml:space="preserve">et </w:t>
      </w:r>
      <w:r w:rsidR="002278F3" w:rsidRPr="002278F3">
        <w:rPr>
          <w:rFonts w:cstheme="minorHAnsi"/>
          <w:sz w:val="24"/>
          <w:szCs w:val="24"/>
        </w:rPr>
        <w:t xml:space="preserve">d'enseignement supérieur, </w:t>
      </w:r>
      <w:r w:rsidR="00525DCD">
        <w:rPr>
          <w:rFonts w:cstheme="minorHAnsi"/>
          <w:sz w:val="24"/>
          <w:szCs w:val="24"/>
        </w:rPr>
        <w:t>l</w:t>
      </w:r>
      <w:r w:rsidR="002278F3" w:rsidRPr="002278F3">
        <w:rPr>
          <w:rFonts w:cstheme="minorHAnsi"/>
          <w:sz w:val="24"/>
          <w:szCs w:val="24"/>
        </w:rPr>
        <w:t>es laboratoires de recherche</w:t>
      </w:r>
      <w:r w:rsidR="00A26761">
        <w:rPr>
          <w:rFonts w:cstheme="minorHAnsi"/>
          <w:sz w:val="24"/>
          <w:szCs w:val="24"/>
        </w:rPr>
        <w:t>, le monde économique</w:t>
      </w:r>
      <w:r w:rsidR="004A5C25">
        <w:rPr>
          <w:rFonts w:cstheme="minorHAnsi"/>
          <w:sz w:val="24"/>
          <w:szCs w:val="24"/>
        </w:rPr>
        <w:t xml:space="preserve"> et les entreprises</w:t>
      </w:r>
      <w:r w:rsidR="003D7904">
        <w:rPr>
          <w:rFonts w:cstheme="minorHAnsi"/>
          <w:sz w:val="24"/>
          <w:szCs w:val="24"/>
        </w:rPr>
        <w:t xml:space="preserve">, les associations et les ONG, </w:t>
      </w:r>
      <w:r w:rsidR="006263B4">
        <w:rPr>
          <w:rFonts w:cstheme="minorHAnsi"/>
          <w:sz w:val="24"/>
          <w:szCs w:val="24"/>
        </w:rPr>
        <w:t>etc.</w:t>
      </w:r>
    </w:p>
    <w:p w14:paraId="57DC4F53" w14:textId="2C711EE9" w:rsidR="002278F3" w:rsidRPr="002278F3" w:rsidRDefault="002278F3" w:rsidP="000D794B">
      <w:pPr>
        <w:jc w:val="both"/>
        <w:rPr>
          <w:rFonts w:cstheme="minorHAnsi"/>
          <w:sz w:val="24"/>
          <w:szCs w:val="24"/>
        </w:rPr>
      </w:pPr>
      <w:r w:rsidRPr="002278F3">
        <w:rPr>
          <w:rFonts w:cstheme="minorHAnsi"/>
          <w:sz w:val="24"/>
          <w:szCs w:val="24"/>
        </w:rPr>
        <w:t xml:space="preserve">Les </w:t>
      </w:r>
      <w:r w:rsidR="00DD731C">
        <w:rPr>
          <w:rFonts w:cstheme="minorHAnsi"/>
          <w:sz w:val="24"/>
          <w:szCs w:val="24"/>
        </w:rPr>
        <w:t>CRMQE</w:t>
      </w:r>
      <w:r w:rsidR="00DD731C" w:rsidDel="00DD731C">
        <w:rPr>
          <w:rFonts w:cstheme="minorHAnsi"/>
          <w:sz w:val="24"/>
          <w:szCs w:val="24"/>
        </w:rPr>
        <w:t xml:space="preserve"> </w:t>
      </w:r>
      <w:r w:rsidRPr="002278F3">
        <w:rPr>
          <w:rFonts w:cstheme="minorHAnsi"/>
          <w:sz w:val="24"/>
          <w:szCs w:val="24"/>
        </w:rPr>
        <w:t xml:space="preserve">sont construits autour d'un secteur d'activité </w:t>
      </w:r>
      <w:r w:rsidR="000D794B" w:rsidRPr="005505DD">
        <w:rPr>
          <w:rFonts w:cstheme="minorHAnsi"/>
          <w:sz w:val="24"/>
          <w:szCs w:val="24"/>
        </w:rPr>
        <w:t>arrêté</w:t>
      </w:r>
      <w:r w:rsidR="005505DD" w:rsidRPr="005505DD">
        <w:rPr>
          <w:rFonts w:cstheme="minorHAnsi"/>
          <w:sz w:val="24"/>
          <w:szCs w:val="24"/>
        </w:rPr>
        <w:t xml:space="preserve"> par les instances de la COI.</w:t>
      </w:r>
    </w:p>
    <w:p w14:paraId="0CAEBF54" w14:textId="23D08E54" w:rsidR="00DD731C" w:rsidRDefault="002278F3" w:rsidP="00DD731C">
      <w:pPr>
        <w:jc w:val="both"/>
        <w:rPr>
          <w:rFonts w:cstheme="minorHAnsi"/>
          <w:sz w:val="24"/>
          <w:szCs w:val="24"/>
        </w:rPr>
      </w:pPr>
      <w:r w:rsidRPr="002278F3">
        <w:rPr>
          <w:rFonts w:cstheme="minorHAnsi"/>
          <w:sz w:val="24"/>
          <w:szCs w:val="24"/>
        </w:rPr>
        <w:t xml:space="preserve">Les </w:t>
      </w:r>
      <w:r w:rsidR="00DD731C">
        <w:rPr>
          <w:rFonts w:cstheme="minorHAnsi"/>
          <w:sz w:val="24"/>
          <w:szCs w:val="24"/>
        </w:rPr>
        <w:t>CRMQE</w:t>
      </w:r>
      <w:r w:rsidR="00DD731C" w:rsidRPr="002278F3" w:rsidDel="00DD731C">
        <w:rPr>
          <w:rFonts w:cstheme="minorHAnsi"/>
          <w:sz w:val="24"/>
          <w:szCs w:val="24"/>
        </w:rPr>
        <w:t xml:space="preserve"> </w:t>
      </w:r>
      <w:r w:rsidRPr="002278F3">
        <w:rPr>
          <w:rFonts w:cstheme="minorHAnsi"/>
          <w:sz w:val="24"/>
          <w:szCs w:val="24"/>
        </w:rPr>
        <w:t xml:space="preserve">contribuent </w:t>
      </w:r>
      <w:r w:rsidR="005505DD">
        <w:rPr>
          <w:rFonts w:cstheme="minorHAnsi"/>
          <w:sz w:val="24"/>
          <w:szCs w:val="24"/>
        </w:rPr>
        <w:t xml:space="preserve">donc </w:t>
      </w:r>
      <w:r w:rsidRPr="002278F3">
        <w:rPr>
          <w:rFonts w:cstheme="minorHAnsi"/>
          <w:sz w:val="24"/>
          <w:szCs w:val="24"/>
        </w:rPr>
        <w:t xml:space="preserve">à soutenir, par la formation, les politiques </w:t>
      </w:r>
      <w:r w:rsidR="005505DD">
        <w:rPr>
          <w:rFonts w:cstheme="minorHAnsi"/>
          <w:sz w:val="24"/>
          <w:szCs w:val="24"/>
        </w:rPr>
        <w:t>nationales et régio</w:t>
      </w:r>
      <w:r w:rsidR="00522C6C">
        <w:rPr>
          <w:rFonts w:cstheme="minorHAnsi"/>
          <w:sz w:val="24"/>
          <w:szCs w:val="24"/>
        </w:rPr>
        <w:t>n</w:t>
      </w:r>
      <w:r w:rsidRPr="002278F3">
        <w:rPr>
          <w:rFonts w:cstheme="minorHAnsi"/>
          <w:sz w:val="24"/>
          <w:szCs w:val="24"/>
        </w:rPr>
        <w:t xml:space="preserve">ales de développement économique et social. Leur dynamique doit faciliter l'insertion des jeunes dans l'emploi. </w:t>
      </w:r>
    </w:p>
    <w:p w14:paraId="7D6A0F8E" w14:textId="18D01E73" w:rsidR="00501523" w:rsidRPr="00DD731C" w:rsidRDefault="002278F3" w:rsidP="00DD731C">
      <w:pPr>
        <w:jc w:val="both"/>
        <w:rPr>
          <w:rFonts w:cstheme="minorHAnsi"/>
          <w:sz w:val="24"/>
          <w:szCs w:val="24"/>
        </w:rPr>
      </w:pPr>
      <w:r w:rsidRPr="002278F3">
        <w:rPr>
          <w:rFonts w:cstheme="minorHAnsi"/>
          <w:sz w:val="24"/>
          <w:szCs w:val="24"/>
        </w:rPr>
        <w:t>Les</w:t>
      </w:r>
      <w:r w:rsidR="00522C6C" w:rsidRPr="000D6C15">
        <w:rPr>
          <w:rFonts w:cstheme="minorHAnsi"/>
          <w:sz w:val="24"/>
          <w:szCs w:val="24"/>
        </w:rPr>
        <w:t xml:space="preserve"> </w:t>
      </w:r>
      <w:r w:rsidR="00DD731C">
        <w:rPr>
          <w:rFonts w:cstheme="minorHAnsi"/>
          <w:sz w:val="24"/>
          <w:szCs w:val="24"/>
        </w:rPr>
        <w:t>CRMQE</w:t>
      </w:r>
      <w:r w:rsidR="00DD731C" w:rsidRPr="002278F3" w:rsidDel="00DD731C">
        <w:rPr>
          <w:rFonts w:cstheme="minorHAnsi"/>
          <w:sz w:val="24"/>
          <w:szCs w:val="24"/>
        </w:rPr>
        <w:t xml:space="preserve"> </w:t>
      </w:r>
      <w:r w:rsidRPr="002278F3">
        <w:rPr>
          <w:rFonts w:cstheme="minorHAnsi"/>
          <w:sz w:val="24"/>
          <w:szCs w:val="24"/>
        </w:rPr>
        <w:t>proposent</w:t>
      </w:r>
      <w:r w:rsidR="000D6C15">
        <w:rPr>
          <w:rFonts w:cstheme="minorHAnsi"/>
          <w:sz w:val="24"/>
          <w:szCs w:val="24"/>
        </w:rPr>
        <w:t xml:space="preserve"> </w:t>
      </w:r>
      <w:r w:rsidRPr="002278F3">
        <w:rPr>
          <w:rFonts w:cstheme="minorHAnsi"/>
          <w:sz w:val="24"/>
          <w:szCs w:val="24"/>
        </w:rPr>
        <w:t xml:space="preserve">aux jeunes des pôles d'excellence offrant une gamme de formations </w:t>
      </w:r>
      <w:r w:rsidR="00BB7E38">
        <w:rPr>
          <w:rFonts w:cstheme="minorHAnsi"/>
          <w:sz w:val="24"/>
          <w:szCs w:val="24"/>
        </w:rPr>
        <w:t>régionales</w:t>
      </w:r>
      <w:r w:rsidRPr="002278F3">
        <w:rPr>
          <w:rFonts w:cstheme="minorHAnsi"/>
          <w:sz w:val="24"/>
          <w:szCs w:val="24"/>
        </w:rPr>
        <w:t xml:space="preserve"> jusqu'au plus haut niveau, dans un champ d'activités d'avenir.</w:t>
      </w:r>
      <w:r w:rsidR="00DD731C">
        <w:rPr>
          <w:rFonts w:cstheme="minorHAnsi"/>
          <w:sz w:val="24"/>
          <w:szCs w:val="24"/>
        </w:rPr>
        <w:t xml:space="preserve"> </w:t>
      </w:r>
      <w:r w:rsidRPr="00E04B76">
        <w:rPr>
          <w:rFonts w:cstheme="minorHAnsi"/>
          <w:sz w:val="24"/>
          <w:szCs w:val="24"/>
        </w:rPr>
        <w:t xml:space="preserve">Afin de favoriser les parcours des élèves jusqu'aux diplômes de l'enseignement supérieur, </w:t>
      </w:r>
      <w:r w:rsidR="0006100B" w:rsidRPr="00E04B76">
        <w:rPr>
          <w:rFonts w:cstheme="minorHAnsi"/>
          <w:sz w:val="24"/>
          <w:szCs w:val="24"/>
        </w:rPr>
        <w:t>ils</w:t>
      </w:r>
      <w:r w:rsidRPr="00E04B76">
        <w:rPr>
          <w:rFonts w:cstheme="minorHAnsi"/>
          <w:sz w:val="24"/>
          <w:szCs w:val="24"/>
        </w:rPr>
        <w:t xml:space="preserve"> facilitent la mixité des parcours, permettant aux jeunes d'adopter différents statuts tout au long de leur formation : scolaire, apprentissage, voire stagiaire de la formation professionnelle. </w:t>
      </w:r>
      <w:r w:rsidR="00DD731C">
        <w:rPr>
          <w:rFonts w:cstheme="minorHAnsi"/>
          <w:sz w:val="24"/>
          <w:szCs w:val="24"/>
        </w:rPr>
        <w:t>De plus, i</w:t>
      </w:r>
      <w:r w:rsidRPr="00DD731C">
        <w:rPr>
          <w:rFonts w:cstheme="minorHAnsi"/>
          <w:sz w:val="24"/>
          <w:szCs w:val="24"/>
        </w:rPr>
        <w:t xml:space="preserve">ls jouent également un rôle important en matière d'information sur les possibilités offertes par la validation des acquis de l'expérience (VAE). </w:t>
      </w:r>
    </w:p>
    <w:p w14:paraId="4C2675B8" w14:textId="55DD9FDB" w:rsidR="002278F3" w:rsidRPr="00DD731C" w:rsidRDefault="002278F3" w:rsidP="00DD731C">
      <w:pPr>
        <w:spacing w:after="0"/>
        <w:jc w:val="both"/>
        <w:rPr>
          <w:rFonts w:cstheme="minorHAnsi"/>
          <w:sz w:val="24"/>
          <w:szCs w:val="24"/>
        </w:rPr>
      </w:pPr>
      <w:r w:rsidRPr="002278F3">
        <w:rPr>
          <w:rFonts w:cstheme="minorHAnsi"/>
          <w:sz w:val="24"/>
          <w:szCs w:val="24"/>
        </w:rPr>
        <w:t xml:space="preserve">Les </w:t>
      </w:r>
      <w:r w:rsidR="00DD731C">
        <w:rPr>
          <w:rFonts w:cstheme="minorHAnsi"/>
          <w:sz w:val="24"/>
          <w:szCs w:val="24"/>
        </w:rPr>
        <w:t>CRMQE</w:t>
      </w:r>
      <w:r w:rsidR="00DD731C" w:rsidRPr="002278F3">
        <w:rPr>
          <w:rFonts w:cstheme="minorHAnsi"/>
          <w:sz w:val="24"/>
          <w:szCs w:val="24"/>
        </w:rPr>
        <w:t xml:space="preserve"> </w:t>
      </w:r>
      <w:r w:rsidRPr="002278F3">
        <w:rPr>
          <w:rFonts w:cstheme="minorHAnsi"/>
          <w:sz w:val="24"/>
          <w:szCs w:val="24"/>
        </w:rPr>
        <w:t>permettent aux entreprises d'embaucher des salariés bien formés.</w:t>
      </w:r>
      <w:r w:rsidR="00DD731C">
        <w:rPr>
          <w:rFonts w:cstheme="minorHAnsi"/>
          <w:sz w:val="24"/>
          <w:szCs w:val="24"/>
        </w:rPr>
        <w:t xml:space="preserve"> </w:t>
      </w:r>
      <w:r w:rsidRPr="00DD731C">
        <w:rPr>
          <w:rFonts w:cstheme="minorHAnsi"/>
          <w:sz w:val="24"/>
          <w:szCs w:val="24"/>
        </w:rPr>
        <w:t>Ils favorisent le développement économique régional et l'insertion professionnelle des jeunes.</w:t>
      </w:r>
      <w:r w:rsidR="00DD731C">
        <w:rPr>
          <w:rFonts w:cstheme="minorHAnsi"/>
          <w:sz w:val="24"/>
          <w:szCs w:val="24"/>
        </w:rPr>
        <w:t xml:space="preserve"> </w:t>
      </w:r>
      <w:r w:rsidRPr="002278F3">
        <w:rPr>
          <w:rFonts w:cstheme="minorHAnsi"/>
          <w:sz w:val="24"/>
          <w:szCs w:val="24"/>
        </w:rPr>
        <w:t xml:space="preserve">Les liens privilégiés avec les entreprises locales facilitent l'accueil des élèves pour leur formation en entreprise et la formation continue des salariés. </w:t>
      </w:r>
    </w:p>
    <w:p w14:paraId="26A0EDF0" w14:textId="77777777" w:rsidR="00B31F64" w:rsidRDefault="00B31F64" w:rsidP="00BA397F">
      <w:pPr>
        <w:jc w:val="both"/>
        <w:rPr>
          <w:rFonts w:cstheme="minorHAnsi"/>
          <w:sz w:val="24"/>
          <w:szCs w:val="24"/>
        </w:rPr>
      </w:pPr>
    </w:p>
    <w:p w14:paraId="70C3A6E9" w14:textId="0AE39E05" w:rsidR="00BA397F" w:rsidRPr="002E6CE8" w:rsidRDefault="00BA397F" w:rsidP="00BA397F">
      <w:pPr>
        <w:jc w:val="both"/>
        <w:rPr>
          <w:rFonts w:cstheme="minorHAnsi"/>
          <w:b/>
          <w:sz w:val="24"/>
          <w:szCs w:val="24"/>
        </w:rPr>
      </w:pPr>
      <w:r w:rsidRPr="002E6CE8">
        <w:rPr>
          <w:rFonts w:cstheme="minorHAnsi"/>
          <w:b/>
          <w:sz w:val="24"/>
          <w:szCs w:val="24"/>
        </w:rPr>
        <w:t xml:space="preserve">Le campus </w:t>
      </w:r>
      <w:r w:rsidR="00501523">
        <w:rPr>
          <w:rFonts w:cstheme="minorHAnsi"/>
          <w:b/>
          <w:sz w:val="24"/>
          <w:szCs w:val="24"/>
        </w:rPr>
        <w:t xml:space="preserve">régional </w:t>
      </w:r>
      <w:r w:rsidRPr="002E6CE8">
        <w:rPr>
          <w:rFonts w:cstheme="minorHAnsi"/>
          <w:b/>
          <w:sz w:val="24"/>
          <w:szCs w:val="24"/>
        </w:rPr>
        <w:t xml:space="preserve">des métiers et des qualifications d’excellence </w:t>
      </w:r>
      <w:r w:rsidR="00024230">
        <w:rPr>
          <w:rFonts w:cstheme="minorHAnsi"/>
          <w:b/>
          <w:sz w:val="24"/>
          <w:szCs w:val="24"/>
        </w:rPr>
        <w:t>« One Health et action sociale »</w:t>
      </w:r>
    </w:p>
    <w:p w14:paraId="1F8393A6" w14:textId="7EA1D0A2" w:rsidR="009B7F94" w:rsidRDefault="000B3B70" w:rsidP="009B7F94">
      <w:pPr>
        <w:spacing w:after="0"/>
        <w:jc w:val="both"/>
        <w:rPr>
          <w:rFonts w:cstheme="minorHAnsi"/>
          <w:sz w:val="24"/>
          <w:szCs w:val="24"/>
        </w:rPr>
      </w:pPr>
      <w:r w:rsidRPr="000B3B70">
        <w:rPr>
          <w:rFonts w:cstheme="minorHAnsi"/>
          <w:sz w:val="24"/>
          <w:szCs w:val="24"/>
        </w:rPr>
        <w:t>Le réseau de SEGA - One Health est le bras armé de la COI en matière de santé publique, santé animale et santé environnementale. Il est composé de plus de 300 professionnels de santé́ issus de départements ministériels des États membres, d’institutions de formation et de recherche de référence de la région, et collabore avec les Organisations mondiales de la santé (OMS)</w:t>
      </w:r>
      <w:r w:rsidR="00705771">
        <w:rPr>
          <w:rFonts w:cstheme="minorHAnsi"/>
          <w:sz w:val="24"/>
          <w:szCs w:val="24"/>
        </w:rPr>
        <w:t xml:space="preserve">, </w:t>
      </w:r>
      <w:r w:rsidRPr="000B3B70">
        <w:rPr>
          <w:rFonts w:cstheme="minorHAnsi"/>
          <w:sz w:val="24"/>
          <w:szCs w:val="24"/>
        </w:rPr>
        <w:t>de la santé animale (OMSA)</w:t>
      </w:r>
      <w:r w:rsidR="00705771">
        <w:rPr>
          <w:rFonts w:cstheme="minorHAnsi"/>
          <w:sz w:val="24"/>
          <w:szCs w:val="24"/>
        </w:rPr>
        <w:t xml:space="preserve">, </w:t>
      </w:r>
      <w:r w:rsidR="00EF1289">
        <w:rPr>
          <w:rFonts w:cstheme="minorHAnsi"/>
          <w:sz w:val="24"/>
          <w:szCs w:val="24"/>
        </w:rPr>
        <w:t xml:space="preserve">la FAO, </w:t>
      </w:r>
      <w:proofErr w:type="spellStart"/>
      <w:r w:rsidR="00EF1289">
        <w:rPr>
          <w:rFonts w:cstheme="minorHAnsi"/>
          <w:sz w:val="24"/>
          <w:szCs w:val="24"/>
        </w:rPr>
        <w:t>Africa</w:t>
      </w:r>
      <w:proofErr w:type="spellEnd"/>
      <w:r w:rsidR="00EF1289">
        <w:rPr>
          <w:rFonts w:cstheme="minorHAnsi"/>
          <w:sz w:val="24"/>
          <w:szCs w:val="24"/>
        </w:rPr>
        <w:t>-CDC.</w:t>
      </w:r>
      <w:r w:rsidRPr="000B3B70">
        <w:rPr>
          <w:rFonts w:cstheme="minorHAnsi"/>
          <w:sz w:val="24"/>
          <w:szCs w:val="24"/>
        </w:rPr>
        <w:t xml:space="preserve"> </w:t>
      </w:r>
    </w:p>
    <w:p w14:paraId="26460C10" w14:textId="77777777" w:rsidR="00553D44" w:rsidRDefault="00553D44" w:rsidP="00D0171F">
      <w:pPr>
        <w:spacing w:after="0"/>
        <w:jc w:val="both"/>
        <w:rPr>
          <w:rFonts w:cstheme="minorHAnsi"/>
          <w:sz w:val="24"/>
          <w:szCs w:val="24"/>
        </w:rPr>
      </w:pPr>
    </w:p>
    <w:p w14:paraId="7FE2E2EB" w14:textId="28217303" w:rsidR="000B3B70" w:rsidRDefault="000B3B70" w:rsidP="00D0171F">
      <w:pPr>
        <w:spacing w:after="0"/>
        <w:jc w:val="both"/>
        <w:rPr>
          <w:rFonts w:cstheme="minorHAnsi"/>
          <w:sz w:val="24"/>
          <w:szCs w:val="24"/>
        </w:rPr>
      </w:pPr>
      <w:r w:rsidRPr="000B3B70">
        <w:rPr>
          <w:rFonts w:cstheme="minorHAnsi"/>
          <w:sz w:val="24"/>
          <w:szCs w:val="24"/>
        </w:rPr>
        <w:t xml:space="preserve">Le réseau SEGA - One Health intervient à travers plusieurs Pôles Thématiques d’Excellence qui sont : </w:t>
      </w:r>
    </w:p>
    <w:p w14:paraId="3E2860B6" w14:textId="2AC5B7F7" w:rsidR="000B3B70" w:rsidRDefault="000B3B70" w:rsidP="00D0171F">
      <w:pPr>
        <w:pStyle w:val="Paragraphedeliste"/>
        <w:numPr>
          <w:ilvl w:val="0"/>
          <w:numId w:val="34"/>
        </w:numPr>
        <w:spacing w:after="0"/>
        <w:jc w:val="both"/>
        <w:rPr>
          <w:rFonts w:cstheme="minorHAnsi"/>
          <w:sz w:val="24"/>
          <w:szCs w:val="24"/>
        </w:rPr>
      </w:pPr>
      <w:proofErr w:type="gramStart"/>
      <w:r w:rsidRPr="00D0171F">
        <w:rPr>
          <w:rFonts w:cstheme="minorHAnsi"/>
          <w:sz w:val="24"/>
          <w:szCs w:val="24"/>
        </w:rPr>
        <w:t>la</w:t>
      </w:r>
      <w:proofErr w:type="gramEnd"/>
      <w:r w:rsidRPr="00D0171F">
        <w:rPr>
          <w:rFonts w:cstheme="minorHAnsi"/>
          <w:sz w:val="24"/>
          <w:szCs w:val="24"/>
        </w:rPr>
        <w:t xml:space="preserve"> surveillance et </w:t>
      </w:r>
      <w:r w:rsidR="00D0171F">
        <w:rPr>
          <w:rFonts w:cstheme="minorHAnsi"/>
          <w:sz w:val="24"/>
          <w:szCs w:val="24"/>
        </w:rPr>
        <w:t xml:space="preserve">la </w:t>
      </w:r>
      <w:r w:rsidRPr="00D0171F">
        <w:rPr>
          <w:rFonts w:cstheme="minorHAnsi"/>
          <w:sz w:val="24"/>
          <w:szCs w:val="24"/>
        </w:rPr>
        <w:t>riposte</w:t>
      </w:r>
      <w:r w:rsidR="00D0171F">
        <w:rPr>
          <w:rFonts w:cstheme="minorHAnsi"/>
          <w:sz w:val="24"/>
          <w:szCs w:val="24"/>
        </w:rPr>
        <w:t>,</w:t>
      </w:r>
    </w:p>
    <w:p w14:paraId="2E12EC07" w14:textId="4B52FD9A" w:rsidR="000B3B70" w:rsidRDefault="000B3B70" w:rsidP="00D0171F">
      <w:pPr>
        <w:pStyle w:val="Paragraphedeliste"/>
        <w:numPr>
          <w:ilvl w:val="0"/>
          <w:numId w:val="34"/>
        </w:numPr>
        <w:spacing w:after="0"/>
        <w:jc w:val="both"/>
        <w:rPr>
          <w:rFonts w:cstheme="minorHAnsi"/>
          <w:sz w:val="24"/>
          <w:szCs w:val="24"/>
        </w:rPr>
      </w:pPr>
      <w:proofErr w:type="gramStart"/>
      <w:r w:rsidRPr="00D0171F">
        <w:rPr>
          <w:rFonts w:cstheme="minorHAnsi"/>
          <w:sz w:val="24"/>
          <w:szCs w:val="24"/>
        </w:rPr>
        <w:t>la</w:t>
      </w:r>
      <w:proofErr w:type="gramEnd"/>
      <w:r w:rsidRPr="00D0171F">
        <w:rPr>
          <w:rFonts w:cstheme="minorHAnsi"/>
          <w:sz w:val="24"/>
          <w:szCs w:val="24"/>
        </w:rPr>
        <w:t xml:space="preserve"> formation</w:t>
      </w:r>
      <w:r w:rsidR="00D0171F">
        <w:rPr>
          <w:rFonts w:cstheme="minorHAnsi"/>
          <w:sz w:val="24"/>
          <w:szCs w:val="24"/>
        </w:rPr>
        <w:t>,</w:t>
      </w:r>
    </w:p>
    <w:p w14:paraId="26F58E14" w14:textId="185E2E6B" w:rsidR="000B3B70" w:rsidRDefault="000B3B70" w:rsidP="00D0171F">
      <w:pPr>
        <w:pStyle w:val="Paragraphedeliste"/>
        <w:numPr>
          <w:ilvl w:val="0"/>
          <w:numId w:val="34"/>
        </w:numPr>
        <w:spacing w:after="0"/>
        <w:jc w:val="both"/>
        <w:rPr>
          <w:rFonts w:cstheme="minorHAnsi"/>
          <w:sz w:val="24"/>
          <w:szCs w:val="24"/>
        </w:rPr>
      </w:pPr>
      <w:proofErr w:type="gramStart"/>
      <w:r w:rsidRPr="00D0171F">
        <w:rPr>
          <w:rFonts w:cstheme="minorHAnsi"/>
          <w:sz w:val="24"/>
          <w:szCs w:val="24"/>
        </w:rPr>
        <w:t>le</w:t>
      </w:r>
      <w:proofErr w:type="gramEnd"/>
      <w:r w:rsidRPr="00D0171F">
        <w:rPr>
          <w:rFonts w:cstheme="minorHAnsi"/>
          <w:sz w:val="24"/>
          <w:szCs w:val="24"/>
        </w:rPr>
        <w:t xml:space="preserve"> renforcement des capacités diagnostiques (réseau de laboratoires de l’océan Indien)</w:t>
      </w:r>
      <w:r w:rsidR="00D0171F">
        <w:rPr>
          <w:rFonts w:cstheme="minorHAnsi"/>
          <w:sz w:val="24"/>
          <w:szCs w:val="24"/>
        </w:rPr>
        <w:t>,</w:t>
      </w:r>
    </w:p>
    <w:p w14:paraId="35585E52" w14:textId="69EBCACD" w:rsidR="000B3B70" w:rsidRDefault="000B3B70" w:rsidP="00D0171F">
      <w:pPr>
        <w:pStyle w:val="Paragraphedeliste"/>
        <w:numPr>
          <w:ilvl w:val="0"/>
          <w:numId w:val="34"/>
        </w:numPr>
        <w:spacing w:after="0"/>
        <w:jc w:val="both"/>
        <w:rPr>
          <w:rFonts w:cstheme="minorHAnsi"/>
          <w:sz w:val="24"/>
          <w:szCs w:val="24"/>
        </w:rPr>
      </w:pPr>
      <w:proofErr w:type="gramStart"/>
      <w:r w:rsidRPr="00D0171F">
        <w:rPr>
          <w:rFonts w:cstheme="minorHAnsi"/>
          <w:sz w:val="24"/>
          <w:szCs w:val="24"/>
        </w:rPr>
        <w:t>le</w:t>
      </w:r>
      <w:proofErr w:type="gramEnd"/>
      <w:r w:rsidRPr="00D0171F">
        <w:rPr>
          <w:rFonts w:cstheme="minorHAnsi"/>
          <w:sz w:val="24"/>
          <w:szCs w:val="24"/>
        </w:rPr>
        <w:t xml:space="preserve"> risque vectoriel</w:t>
      </w:r>
      <w:r w:rsidR="00D0171F">
        <w:rPr>
          <w:rFonts w:cstheme="minorHAnsi"/>
          <w:sz w:val="24"/>
          <w:szCs w:val="24"/>
        </w:rPr>
        <w:t>,</w:t>
      </w:r>
    </w:p>
    <w:p w14:paraId="1A274D74" w14:textId="27C0B1B2" w:rsidR="000B3B70" w:rsidRDefault="000B3B70" w:rsidP="00D0171F">
      <w:pPr>
        <w:pStyle w:val="Paragraphedeliste"/>
        <w:numPr>
          <w:ilvl w:val="0"/>
          <w:numId w:val="34"/>
        </w:numPr>
        <w:spacing w:after="0"/>
        <w:jc w:val="both"/>
        <w:rPr>
          <w:rFonts w:cstheme="minorHAnsi"/>
          <w:sz w:val="24"/>
          <w:szCs w:val="24"/>
        </w:rPr>
      </w:pPr>
      <w:proofErr w:type="gramStart"/>
      <w:r w:rsidRPr="00D0171F">
        <w:rPr>
          <w:rFonts w:cstheme="minorHAnsi"/>
          <w:sz w:val="24"/>
          <w:szCs w:val="24"/>
        </w:rPr>
        <w:t>le</w:t>
      </w:r>
      <w:proofErr w:type="gramEnd"/>
      <w:r w:rsidRPr="00D0171F">
        <w:rPr>
          <w:rFonts w:cstheme="minorHAnsi"/>
          <w:sz w:val="24"/>
          <w:szCs w:val="24"/>
        </w:rPr>
        <w:t xml:space="preserve"> changement climatique et son impact sur la santé</w:t>
      </w:r>
      <w:r w:rsidR="00B857B9">
        <w:rPr>
          <w:rFonts w:cstheme="minorHAnsi"/>
          <w:sz w:val="24"/>
          <w:szCs w:val="24"/>
        </w:rPr>
        <w:t>,</w:t>
      </w:r>
    </w:p>
    <w:p w14:paraId="70D31090" w14:textId="62E1BD49" w:rsidR="000B3B70" w:rsidRDefault="000B3B70" w:rsidP="00B857B9">
      <w:pPr>
        <w:pStyle w:val="Paragraphedeliste"/>
        <w:numPr>
          <w:ilvl w:val="0"/>
          <w:numId w:val="34"/>
        </w:numPr>
        <w:spacing w:after="0"/>
        <w:jc w:val="both"/>
        <w:rPr>
          <w:rFonts w:cstheme="minorHAnsi"/>
          <w:sz w:val="24"/>
          <w:szCs w:val="24"/>
        </w:rPr>
      </w:pPr>
      <w:proofErr w:type="gramStart"/>
      <w:r w:rsidRPr="00B857B9">
        <w:rPr>
          <w:rFonts w:cstheme="minorHAnsi"/>
          <w:sz w:val="24"/>
          <w:szCs w:val="24"/>
        </w:rPr>
        <w:t>la</w:t>
      </w:r>
      <w:proofErr w:type="gramEnd"/>
      <w:r w:rsidRPr="00B857B9">
        <w:rPr>
          <w:rFonts w:cstheme="minorHAnsi"/>
          <w:sz w:val="24"/>
          <w:szCs w:val="24"/>
        </w:rPr>
        <w:t xml:space="preserve"> surveillance aux frontières, les maladies non transmissibles</w:t>
      </w:r>
      <w:r w:rsidR="00B857B9">
        <w:rPr>
          <w:rFonts w:cstheme="minorHAnsi"/>
          <w:sz w:val="24"/>
          <w:szCs w:val="24"/>
        </w:rPr>
        <w:t>,</w:t>
      </w:r>
    </w:p>
    <w:p w14:paraId="6C2F51B5" w14:textId="7BCF5EAA" w:rsidR="000B3B70" w:rsidRDefault="000B3B70" w:rsidP="00B857B9">
      <w:pPr>
        <w:pStyle w:val="Paragraphedeliste"/>
        <w:numPr>
          <w:ilvl w:val="0"/>
          <w:numId w:val="34"/>
        </w:numPr>
        <w:spacing w:after="0"/>
        <w:jc w:val="both"/>
        <w:rPr>
          <w:rFonts w:cstheme="minorHAnsi"/>
          <w:sz w:val="24"/>
          <w:szCs w:val="24"/>
        </w:rPr>
      </w:pPr>
      <w:proofErr w:type="gramStart"/>
      <w:r w:rsidRPr="00B857B9">
        <w:rPr>
          <w:rFonts w:cstheme="minorHAnsi"/>
          <w:sz w:val="24"/>
          <w:szCs w:val="24"/>
        </w:rPr>
        <w:t>la</w:t>
      </w:r>
      <w:proofErr w:type="gramEnd"/>
      <w:r w:rsidRPr="00B857B9">
        <w:rPr>
          <w:rFonts w:cstheme="minorHAnsi"/>
          <w:sz w:val="24"/>
          <w:szCs w:val="24"/>
        </w:rPr>
        <w:t xml:space="preserve"> recherche opérationnelle</w:t>
      </w:r>
      <w:r w:rsidR="00B857B9">
        <w:rPr>
          <w:rFonts w:cstheme="minorHAnsi"/>
          <w:sz w:val="24"/>
          <w:szCs w:val="24"/>
        </w:rPr>
        <w:t>.</w:t>
      </w:r>
    </w:p>
    <w:p w14:paraId="1BC12D48" w14:textId="77777777" w:rsidR="001B32A5" w:rsidRDefault="001B32A5" w:rsidP="001B32A5">
      <w:pPr>
        <w:spacing w:after="0"/>
        <w:jc w:val="both"/>
        <w:rPr>
          <w:rFonts w:cstheme="minorHAnsi"/>
          <w:sz w:val="24"/>
          <w:szCs w:val="24"/>
        </w:rPr>
      </w:pPr>
    </w:p>
    <w:p w14:paraId="31AE511E" w14:textId="793615EB" w:rsidR="001B32A5" w:rsidRPr="001B32A5" w:rsidRDefault="001B32A5" w:rsidP="001B32A5">
      <w:pPr>
        <w:spacing w:after="0"/>
        <w:jc w:val="both"/>
        <w:rPr>
          <w:rFonts w:cstheme="minorHAnsi"/>
          <w:sz w:val="24"/>
          <w:szCs w:val="24"/>
        </w:rPr>
      </w:pPr>
      <w:r w:rsidRPr="001B32A5">
        <w:rPr>
          <w:rFonts w:cstheme="minorHAnsi"/>
          <w:sz w:val="24"/>
          <w:szCs w:val="24"/>
        </w:rPr>
        <w:t xml:space="preserve">Les actions du réseau SEGA-One Health sont désormais définies par la Stratégie régionale de sécurité sanitaire, validée lors de la conférence ministérielle </w:t>
      </w:r>
      <w:r w:rsidR="00B73A42">
        <w:rPr>
          <w:rFonts w:cstheme="minorHAnsi"/>
          <w:sz w:val="24"/>
          <w:szCs w:val="24"/>
        </w:rPr>
        <w:t>sur la Sécurité Sanitaire</w:t>
      </w:r>
      <w:r w:rsidRPr="001B32A5">
        <w:rPr>
          <w:rFonts w:cstheme="minorHAnsi"/>
          <w:sz w:val="24"/>
          <w:szCs w:val="24"/>
        </w:rPr>
        <w:t xml:space="preserve"> en 2023. L’une des priorités définies dans la Stratégie régionale de sécurité sanitaire, pour le domaine de la formation, est : « d’établir au niveau de la COI, la coordination des formations professionnelles en santé, pouvant bénéficier à l’ensemble des pays, voire au-delà, en partenariat avec les Institutions de formation de la région ».</w:t>
      </w:r>
    </w:p>
    <w:p w14:paraId="5F09A1AC" w14:textId="77777777" w:rsidR="00B857B9" w:rsidRDefault="00B857B9" w:rsidP="00B857B9">
      <w:pPr>
        <w:spacing w:after="0"/>
        <w:jc w:val="both"/>
        <w:rPr>
          <w:rFonts w:cstheme="minorHAnsi"/>
          <w:b/>
          <w:sz w:val="24"/>
          <w:szCs w:val="24"/>
        </w:rPr>
      </w:pPr>
    </w:p>
    <w:p w14:paraId="1E1413C9" w14:textId="7A02903C" w:rsidR="000B3B70" w:rsidRPr="000B3B70" w:rsidRDefault="000B3B70" w:rsidP="009A2AD6">
      <w:pPr>
        <w:spacing w:after="0"/>
        <w:jc w:val="both"/>
        <w:rPr>
          <w:rFonts w:cstheme="minorHAnsi"/>
          <w:sz w:val="24"/>
          <w:szCs w:val="24"/>
        </w:rPr>
      </w:pPr>
      <w:r w:rsidRPr="000B3B70">
        <w:rPr>
          <w:rFonts w:cstheme="minorHAnsi"/>
          <w:sz w:val="24"/>
          <w:szCs w:val="24"/>
        </w:rPr>
        <w:t xml:space="preserve">L’expérience du réseau SEGA – One Health a montré </w:t>
      </w:r>
      <w:r w:rsidR="00B857B9">
        <w:rPr>
          <w:rFonts w:cstheme="minorHAnsi"/>
          <w:sz w:val="24"/>
          <w:szCs w:val="24"/>
        </w:rPr>
        <w:t xml:space="preserve">depuis de nombreuses années </w:t>
      </w:r>
      <w:r w:rsidRPr="000B3B70">
        <w:rPr>
          <w:rFonts w:cstheme="minorHAnsi"/>
          <w:sz w:val="24"/>
          <w:szCs w:val="24"/>
        </w:rPr>
        <w:t xml:space="preserve">que la formation est un déterminant important du renforcement des systèmes de surveillance et de riposte aux niveaux national et régional. </w:t>
      </w:r>
      <w:r w:rsidR="009A2AD6">
        <w:rPr>
          <w:rFonts w:cstheme="minorHAnsi"/>
          <w:sz w:val="24"/>
          <w:szCs w:val="24"/>
        </w:rPr>
        <w:t>D</w:t>
      </w:r>
      <w:r w:rsidRPr="000B3B70">
        <w:rPr>
          <w:rFonts w:cstheme="minorHAnsi"/>
          <w:sz w:val="24"/>
          <w:szCs w:val="24"/>
        </w:rPr>
        <w:t xml:space="preserve">epuis le début du réseau SEGA en 2009, </w:t>
      </w:r>
      <w:r w:rsidR="009A2AD6">
        <w:rPr>
          <w:rFonts w:cstheme="minorHAnsi"/>
          <w:sz w:val="24"/>
          <w:szCs w:val="24"/>
        </w:rPr>
        <w:t>de nombreuses</w:t>
      </w:r>
      <w:r w:rsidRPr="000B3B70">
        <w:rPr>
          <w:rFonts w:cstheme="minorHAnsi"/>
          <w:sz w:val="24"/>
          <w:szCs w:val="24"/>
        </w:rPr>
        <w:t xml:space="preserve"> formations ont été dispensées dans les</w:t>
      </w:r>
      <w:r w:rsidR="009A2AD6">
        <w:rPr>
          <w:rFonts w:cstheme="minorHAnsi"/>
          <w:sz w:val="24"/>
          <w:szCs w:val="24"/>
        </w:rPr>
        <w:t xml:space="preserve"> </w:t>
      </w:r>
      <w:r w:rsidRPr="000B3B70">
        <w:rPr>
          <w:rFonts w:cstheme="minorHAnsi"/>
          <w:sz w:val="24"/>
          <w:szCs w:val="24"/>
        </w:rPr>
        <w:t xml:space="preserve">pays membres de la COI. Ces formations </w:t>
      </w:r>
      <w:r w:rsidR="009A2AD6">
        <w:rPr>
          <w:rFonts w:cstheme="minorHAnsi"/>
          <w:sz w:val="24"/>
          <w:szCs w:val="24"/>
        </w:rPr>
        <w:t xml:space="preserve">ont </w:t>
      </w:r>
      <w:r w:rsidRPr="000B3B70">
        <w:rPr>
          <w:rFonts w:cstheme="minorHAnsi"/>
          <w:sz w:val="24"/>
          <w:szCs w:val="24"/>
        </w:rPr>
        <w:t>perm</w:t>
      </w:r>
      <w:r w:rsidR="009A2AD6">
        <w:rPr>
          <w:rFonts w:cstheme="minorHAnsi"/>
          <w:sz w:val="24"/>
          <w:szCs w:val="24"/>
        </w:rPr>
        <w:t>is</w:t>
      </w:r>
      <w:r w:rsidRPr="000B3B70">
        <w:rPr>
          <w:rFonts w:cstheme="minorHAnsi"/>
          <w:sz w:val="24"/>
          <w:szCs w:val="24"/>
        </w:rPr>
        <w:t xml:space="preserve"> de renforcer la capacité des personnels des Ministères de la santé et de l’agriculture afin qu’ils puissent relever efficacement les défis en matière de santé publique et de santé animale.</w:t>
      </w:r>
    </w:p>
    <w:p w14:paraId="3AEE14CB" w14:textId="77777777" w:rsidR="009A2AD6" w:rsidRDefault="009A2AD6" w:rsidP="009A2AD6">
      <w:pPr>
        <w:spacing w:after="0"/>
        <w:jc w:val="both"/>
        <w:rPr>
          <w:rFonts w:cstheme="minorHAnsi"/>
          <w:sz w:val="24"/>
          <w:szCs w:val="24"/>
        </w:rPr>
      </w:pPr>
    </w:p>
    <w:p w14:paraId="1A5F873A" w14:textId="51BEFDFC" w:rsidR="00DD78CC" w:rsidRDefault="000B3B70" w:rsidP="009A2AD6">
      <w:pPr>
        <w:spacing w:after="0"/>
        <w:jc w:val="both"/>
        <w:rPr>
          <w:rFonts w:cstheme="minorHAnsi"/>
          <w:sz w:val="24"/>
          <w:szCs w:val="24"/>
        </w:rPr>
      </w:pPr>
      <w:r w:rsidRPr="000B3B70">
        <w:rPr>
          <w:rFonts w:cstheme="minorHAnsi"/>
          <w:sz w:val="24"/>
          <w:szCs w:val="24"/>
        </w:rPr>
        <w:t xml:space="preserve">Durant le comité de pilotage du réseau SEGA-One Health (COPIL) en décembre 2023, l’importance d’un échange autour des formations en santé a été soulevée et définie parmi les priorités. Cette décision du COPIL est </w:t>
      </w:r>
      <w:r w:rsidR="00B73A42" w:rsidRPr="000B3B70">
        <w:rPr>
          <w:rFonts w:cstheme="minorHAnsi"/>
          <w:sz w:val="24"/>
          <w:szCs w:val="24"/>
        </w:rPr>
        <w:t>soutenue</w:t>
      </w:r>
      <w:r w:rsidRPr="000B3B70">
        <w:rPr>
          <w:rFonts w:cstheme="minorHAnsi"/>
          <w:sz w:val="24"/>
          <w:szCs w:val="24"/>
        </w:rPr>
        <w:t xml:space="preserve"> </w:t>
      </w:r>
      <w:r w:rsidR="00DD78CC">
        <w:rPr>
          <w:rFonts w:cstheme="minorHAnsi"/>
          <w:sz w:val="24"/>
          <w:szCs w:val="24"/>
        </w:rPr>
        <w:t xml:space="preserve">notamment </w:t>
      </w:r>
      <w:r w:rsidRPr="000B3B70">
        <w:rPr>
          <w:rFonts w:cstheme="minorHAnsi"/>
          <w:sz w:val="24"/>
          <w:szCs w:val="24"/>
        </w:rPr>
        <w:t xml:space="preserve">par : </w:t>
      </w:r>
    </w:p>
    <w:p w14:paraId="55C782F8" w14:textId="77777777" w:rsidR="00DD78CC" w:rsidRDefault="000B3B70" w:rsidP="00DD78CC">
      <w:pPr>
        <w:pStyle w:val="Paragraphedeliste"/>
        <w:numPr>
          <w:ilvl w:val="0"/>
          <w:numId w:val="34"/>
        </w:numPr>
        <w:spacing w:after="0"/>
        <w:jc w:val="both"/>
        <w:rPr>
          <w:rFonts w:cstheme="minorHAnsi"/>
          <w:sz w:val="24"/>
          <w:szCs w:val="24"/>
        </w:rPr>
      </w:pPr>
      <w:proofErr w:type="gramStart"/>
      <w:r w:rsidRPr="00DD78CC">
        <w:rPr>
          <w:rFonts w:cstheme="minorHAnsi"/>
          <w:sz w:val="24"/>
          <w:szCs w:val="24"/>
        </w:rPr>
        <w:t>le</w:t>
      </w:r>
      <w:proofErr w:type="gramEnd"/>
      <w:r w:rsidRPr="00DD78CC">
        <w:rPr>
          <w:rFonts w:cstheme="minorHAnsi"/>
          <w:sz w:val="24"/>
          <w:szCs w:val="24"/>
        </w:rPr>
        <w:t xml:space="preserve"> nombre et la similarité des besoins de formation identifiés et dispensés dans le cadre du réseau SEGA-One Health dans les États membres</w:t>
      </w:r>
      <w:r w:rsidR="00DD78CC">
        <w:rPr>
          <w:rFonts w:cstheme="minorHAnsi"/>
          <w:sz w:val="24"/>
          <w:szCs w:val="24"/>
        </w:rPr>
        <w:t>,</w:t>
      </w:r>
    </w:p>
    <w:p w14:paraId="467A2779" w14:textId="77777777" w:rsidR="00DD78CC" w:rsidRDefault="000B3B70" w:rsidP="00DD78CC">
      <w:pPr>
        <w:pStyle w:val="Paragraphedeliste"/>
        <w:numPr>
          <w:ilvl w:val="0"/>
          <w:numId w:val="34"/>
        </w:numPr>
        <w:spacing w:after="0"/>
        <w:jc w:val="both"/>
        <w:rPr>
          <w:rFonts w:cstheme="minorHAnsi"/>
          <w:sz w:val="24"/>
          <w:szCs w:val="24"/>
        </w:rPr>
      </w:pPr>
      <w:proofErr w:type="gramStart"/>
      <w:r w:rsidRPr="00DD78CC">
        <w:rPr>
          <w:rFonts w:cstheme="minorHAnsi"/>
          <w:sz w:val="24"/>
          <w:szCs w:val="24"/>
        </w:rPr>
        <w:t>le</w:t>
      </w:r>
      <w:proofErr w:type="gramEnd"/>
      <w:r w:rsidRPr="00DD78CC">
        <w:rPr>
          <w:rFonts w:cstheme="minorHAnsi"/>
          <w:sz w:val="24"/>
          <w:szCs w:val="24"/>
        </w:rPr>
        <w:t xml:space="preserve"> manque de reconnaissance de ces formations du fait de l’absence de certification ou de référentiels de compétences officialisés</w:t>
      </w:r>
      <w:r w:rsidR="00DD78CC">
        <w:rPr>
          <w:rFonts w:cstheme="minorHAnsi"/>
          <w:sz w:val="24"/>
          <w:szCs w:val="24"/>
        </w:rPr>
        <w:t>,</w:t>
      </w:r>
    </w:p>
    <w:p w14:paraId="47F9B2E5" w14:textId="143CB70F" w:rsidR="00DD78CC" w:rsidRDefault="000B3B70" w:rsidP="00DD78CC">
      <w:pPr>
        <w:pStyle w:val="Paragraphedeliste"/>
        <w:numPr>
          <w:ilvl w:val="0"/>
          <w:numId w:val="34"/>
        </w:numPr>
        <w:spacing w:after="0"/>
        <w:jc w:val="both"/>
        <w:rPr>
          <w:rFonts w:cstheme="minorHAnsi"/>
          <w:sz w:val="24"/>
          <w:szCs w:val="24"/>
        </w:rPr>
      </w:pPr>
      <w:proofErr w:type="gramStart"/>
      <w:r w:rsidRPr="00DD78CC">
        <w:rPr>
          <w:rFonts w:cstheme="minorHAnsi"/>
          <w:sz w:val="24"/>
          <w:szCs w:val="24"/>
        </w:rPr>
        <w:t>le</w:t>
      </w:r>
      <w:proofErr w:type="gramEnd"/>
      <w:r w:rsidRPr="00DD78CC">
        <w:rPr>
          <w:rFonts w:cstheme="minorHAnsi"/>
          <w:sz w:val="24"/>
          <w:szCs w:val="24"/>
        </w:rPr>
        <w:t xml:space="preserve"> besoin d’adaptation des offres par rapport </w:t>
      </w:r>
      <w:r w:rsidR="00B73A42">
        <w:rPr>
          <w:rFonts w:cstheme="minorHAnsi"/>
          <w:sz w:val="24"/>
          <w:szCs w:val="24"/>
        </w:rPr>
        <w:t xml:space="preserve">à </w:t>
      </w:r>
      <w:r w:rsidRPr="00DD78CC">
        <w:rPr>
          <w:rFonts w:cstheme="minorHAnsi"/>
          <w:sz w:val="24"/>
          <w:szCs w:val="24"/>
        </w:rPr>
        <w:t xml:space="preserve">l’évolution rapide du contexte avec l'innovation rapide, les nouveaux métiers comme par exemple ceux liés au climat-santé, les évolutions </w:t>
      </w:r>
      <w:proofErr w:type="spellStart"/>
      <w:r w:rsidRPr="00DD78CC">
        <w:rPr>
          <w:rFonts w:cstheme="minorHAnsi"/>
          <w:sz w:val="24"/>
          <w:szCs w:val="24"/>
        </w:rPr>
        <w:t>numériq</w:t>
      </w:r>
      <w:r w:rsidR="00DD78CC">
        <w:rPr>
          <w:rFonts w:cstheme="minorHAnsi"/>
          <w:sz w:val="24"/>
          <w:szCs w:val="24"/>
        </w:rPr>
        <w:t>ues,</w:t>
      </w:r>
      <w:r w:rsidR="00B73A42">
        <w:rPr>
          <w:rFonts w:cstheme="minorHAnsi"/>
          <w:sz w:val="24"/>
          <w:szCs w:val="24"/>
        </w:rPr>
        <w:t>etc</w:t>
      </w:r>
      <w:proofErr w:type="spellEnd"/>
      <w:r w:rsidR="00B73A42">
        <w:rPr>
          <w:rFonts w:cstheme="minorHAnsi"/>
          <w:sz w:val="24"/>
          <w:szCs w:val="24"/>
        </w:rPr>
        <w:t>.</w:t>
      </w:r>
    </w:p>
    <w:p w14:paraId="18DDF479" w14:textId="078FE16B" w:rsidR="00EC6223" w:rsidRDefault="000B3B70" w:rsidP="00DD78CC">
      <w:pPr>
        <w:pStyle w:val="Paragraphedeliste"/>
        <w:numPr>
          <w:ilvl w:val="0"/>
          <w:numId w:val="34"/>
        </w:numPr>
        <w:spacing w:after="0"/>
        <w:jc w:val="both"/>
        <w:rPr>
          <w:rFonts w:cstheme="minorHAnsi"/>
          <w:sz w:val="24"/>
          <w:szCs w:val="24"/>
        </w:rPr>
      </w:pPr>
      <w:proofErr w:type="gramStart"/>
      <w:r w:rsidRPr="00DD78CC">
        <w:rPr>
          <w:rFonts w:cstheme="minorHAnsi"/>
          <w:sz w:val="24"/>
          <w:szCs w:val="24"/>
        </w:rPr>
        <w:t>l’opportunité</w:t>
      </w:r>
      <w:proofErr w:type="gramEnd"/>
      <w:r w:rsidRPr="00DD78CC">
        <w:rPr>
          <w:rFonts w:cstheme="minorHAnsi"/>
          <w:sz w:val="24"/>
          <w:szCs w:val="24"/>
        </w:rPr>
        <w:t xml:space="preserve"> d’un programme </w:t>
      </w:r>
      <w:r w:rsidR="00DD78CC">
        <w:rPr>
          <w:rFonts w:cstheme="minorHAnsi"/>
          <w:sz w:val="24"/>
          <w:szCs w:val="24"/>
        </w:rPr>
        <w:t>régional en formation technique, technologique e</w:t>
      </w:r>
      <w:r w:rsidR="00EC6223">
        <w:rPr>
          <w:rFonts w:cstheme="minorHAnsi"/>
          <w:sz w:val="24"/>
          <w:szCs w:val="24"/>
        </w:rPr>
        <w:t>t</w:t>
      </w:r>
      <w:r w:rsidRPr="00DD78CC">
        <w:rPr>
          <w:rFonts w:cstheme="minorHAnsi"/>
          <w:sz w:val="24"/>
          <w:szCs w:val="24"/>
        </w:rPr>
        <w:t xml:space="preserve"> professionnelle à la COI</w:t>
      </w:r>
      <w:r w:rsidR="00EC6223">
        <w:rPr>
          <w:rFonts w:cstheme="minorHAnsi"/>
          <w:sz w:val="24"/>
          <w:szCs w:val="24"/>
        </w:rPr>
        <w:t>,</w:t>
      </w:r>
    </w:p>
    <w:p w14:paraId="7680B6CF" w14:textId="18553BA5" w:rsidR="000B3B70" w:rsidRPr="00DD78CC" w:rsidRDefault="000B3B70" w:rsidP="00966AC7">
      <w:pPr>
        <w:pStyle w:val="Paragraphedeliste"/>
        <w:numPr>
          <w:ilvl w:val="0"/>
          <w:numId w:val="34"/>
        </w:numPr>
        <w:spacing w:after="0"/>
        <w:jc w:val="both"/>
        <w:rPr>
          <w:rFonts w:cstheme="minorHAnsi"/>
          <w:sz w:val="24"/>
          <w:szCs w:val="24"/>
        </w:rPr>
      </w:pPr>
      <w:proofErr w:type="gramStart"/>
      <w:r w:rsidRPr="00DD78CC">
        <w:rPr>
          <w:rFonts w:cstheme="minorHAnsi"/>
          <w:sz w:val="24"/>
          <w:szCs w:val="24"/>
        </w:rPr>
        <w:t>l’existence</w:t>
      </w:r>
      <w:proofErr w:type="gramEnd"/>
      <w:r w:rsidRPr="00DD78CC">
        <w:rPr>
          <w:rFonts w:cstheme="minorHAnsi"/>
          <w:sz w:val="24"/>
          <w:szCs w:val="24"/>
        </w:rPr>
        <w:t xml:space="preserve"> de l’exemple historique du FETP qui a pu aboutir à un programme régional avec un référentiel commun au niveau régional et une reconnaissance académique par les Institutions de formation de États membres.</w:t>
      </w:r>
    </w:p>
    <w:p w14:paraId="7DAC208F" w14:textId="61C2E588" w:rsidR="00B00301" w:rsidRPr="0051300D" w:rsidRDefault="00B00301" w:rsidP="0051300D">
      <w:pPr>
        <w:spacing w:after="0"/>
        <w:jc w:val="both"/>
        <w:rPr>
          <w:rFonts w:cstheme="minorHAnsi"/>
          <w:sz w:val="24"/>
          <w:szCs w:val="24"/>
        </w:rPr>
        <w:sectPr w:rsidR="00B00301" w:rsidRPr="0051300D" w:rsidSect="000B3668">
          <w:headerReference w:type="default" r:id="rId9"/>
          <w:footerReference w:type="default" r:id="rId10"/>
          <w:headerReference w:type="first" r:id="rId11"/>
          <w:pgSz w:w="11906" w:h="16838"/>
          <w:pgMar w:top="1440" w:right="1440" w:bottom="1440" w:left="1440" w:header="57" w:footer="708" w:gutter="0"/>
          <w:pgNumType w:start="0"/>
          <w:cols w:space="708"/>
          <w:titlePg/>
          <w:docGrid w:linePitch="360"/>
        </w:sectPr>
      </w:pPr>
    </w:p>
    <w:p w14:paraId="07B72398" w14:textId="191B8698" w:rsidR="00F2219D" w:rsidRPr="002E6CE8" w:rsidRDefault="00F2219D" w:rsidP="00EC6910">
      <w:pPr>
        <w:rPr>
          <w:rFonts w:cstheme="minorHAnsi"/>
          <w:b/>
          <w:sz w:val="24"/>
          <w:szCs w:val="24"/>
          <w:u w:val="single"/>
        </w:rPr>
      </w:pPr>
    </w:p>
    <w:p w14:paraId="17DD3E49" w14:textId="77777777" w:rsidR="00EE4B41" w:rsidRPr="002E6CE8" w:rsidRDefault="00EE4B41" w:rsidP="00EC6910">
      <w:pPr>
        <w:rPr>
          <w:rFonts w:cstheme="minorHAnsi"/>
          <w:b/>
          <w:sz w:val="24"/>
          <w:szCs w:val="24"/>
        </w:rPr>
      </w:pPr>
      <w:r w:rsidRPr="002E6CE8">
        <w:rPr>
          <w:rFonts w:cstheme="minorHAnsi"/>
          <w:b/>
          <w:sz w:val="24"/>
          <w:szCs w:val="24"/>
          <w:u w:val="single"/>
        </w:rPr>
        <w:t>ARTICLE 1</w:t>
      </w:r>
      <w:r w:rsidRPr="002E6CE8">
        <w:rPr>
          <w:rFonts w:cstheme="minorHAnsi"/>
          <w:b/>
          <w:sz w:val="24"/>
          <w:szCs w:val="24"/>
        </w:rPr>
        <w:t xml:space="preserve"> : CONTEXTE ET ORIENTATIONS DU CAMPUS</w:t>
      </w:r>
    </w:p>
    <w:p w14:paraId="4C347943" w14:textId="7BF10CEE" w:rsidR="00342750" w:rsidRDefault="00342750" w:rsidP="009871F8">
      <w:pPr>
        <w:spacing w:after="0"/>
        <w:jc w:val="both"/>
        <w:rPr>
          <w:rFonts w:cstheme="minorHAnsi"/>
          <w:bCs/>
          <w:sz w:val="24"/>
          <w:szCs w:val="24"/>
        </w:rPr>
      </w:pPr>
      <w:r w:rsidRPr="002E6CE8">
        <w:rPr>
          <w:rFonts w:cstheme="minorHAnsi"/>
          <w:sz w:val="24"/>
          <w:szCs w:val="24"/>
        </w:rPr>
        <w:t>Les enjeux auxquels doi</w:t>
      </w:r>
      <w:r w:rsidR="00CE419E">
        <w:rPr>
          <w:rFonts w:cstheme="minorHAnsi"/>
          <w:sz w:val="24"/>
          <w:szCs w:val="24"/>
        </w:rPr>
        <w:t>ven</w:t>
      </w:r>
      <w:r w:rsidRPr="002E6CE8">
        <w:rPr>
          <w:rFonts w:cstheme="minorHAnsi"/>
          <w:sz w:val="24"/>
          <w:szCs w:val="24"/>
        </w:rPr>
        <w:t>t faire face le</w:t>
      </w:r>
      <w:r w:rsidR="00DE57A0">
        <w:rPr>
          <w:rFonts w:cstheme="minorHAnsi"/>
          <w:sz w:val="24"/>
          <w:szCs w:val="24"/>
        </w:rPr>
        <w:t>s Etats membres de la COI</w:t>
      </w:r>
      <w:r w:rsidRPr="002E6CE8">
        <w:rPr>
          <w:rFonts w:cstheme="minorHAnsi"/>
          <w:sz w:val="24"/>
          <w:szCs w:val="24"/>
        </w:rPr>
        <w:t xml:space="preserve"> couvrent sans distinction </w:t>
      </w:r>
      <w:bookmarkStart w:id="1" w:name="_Hlk167173996"/>
      <w:r w:rsidRPr="002E6CE8">
        <w:rPr>
          <w:rFonts w:cstheme="minorHAnsi"/>
          <w:sz w:val="24"/>
          <w:szCs w:val="24"/>
        </w:rPr>
        <w:t>les secteurs sanitaire, social et médico-social</w:t>
      </w:r>
      <w:bookmarkEnd w:id="1"/>
      <w:r w:rsidRPr="002E6CE8">
        <w:rPr>
          <w:rFonts w:cstheme="minorHAnsi"/>
          <w:sz w:val="24"/>
          <w:szCs w:val="24"/>
        </w:rPr>
        <w:t xml:space="preserve">, </w:t>
      </w:r>
      <w:r w:rsidR="0075382A">
        <w:rPr>
          <w:rFonts w:cstheme="minorHAnsi"/>
          <w:sz w:val="24"/>
          <w:szCs w:val="24"/>
        </w:rPr>
        <w:t xml:space="preserve">secteurs </w:t>
      </w:r>
      <w:r w:rsidRPr="002E6CE8">
        <w:rPr>
          <w:rFonts w:cstheme="minorHAnsi"/>
          <w:sz w:val="24"/>
          <w:szCs w:val="24"/>
        </w:rPr>
        <w:t>directement impactés par le</w:t>
      </w:r>
      <w:r w:rsidR="00DE57A0">
        <w:rPr>
          <w:rFonts w:cstheme="minorHAnsi"/>
          <w:sz w:val="24"/>
          <w:szCs w:val="24"/>
        </w:rPr>
        <w:t>urs</w:t>
      </w:r>
      <w:r w:rsidRPr="002E6CE8">
        <w:rPr>
          <w:rFonts w:cstheme="minorHAnsi"/>
          <w:sz w:val="24"/>
          <w:szCs w:val="24"/>
        </w:rPr>
        <w:t xml:space="preserve"> évolutions structurelles</w:t>
      </w:r>
      <w:r w:rsidR="002156D8">
        <w:rPr>
          <w:rFonts w:cstheme="minorHAnsi"/>
          <w:sz w:val="24"/>
          <w:szCs w:val="24"/>
        </w:rPr>
        <w:t xml:space="preserve">. </w:t>
      </w:r>
      <w:r w:rsidRPr="004849A5">
        <w:rPr>
          <w:rFonts w:cstheme="minorHAnsi"/>
          <w:bCs/>
          <w:sz w:val="24"/>
          <w:szCs w:val="24"/>
        </w:rPr>
        <w:t xml:space="preserve">Aussi, le </w:t>
      </w:r>
      <w:r w:rsidR="00B73A42">
        <w:rPr>
          <w:rFonts w:cstheme="minorHAnsi"/>
          <w:bCs/>
          <w:sz w:val="24"/>
          <w:szCs w:val="24"/>
        </w:rPr>
        <w:t>CRMQE</w:t>
      </w:r>
      <w:r w:rsidRPr="004849A5">
        <w:rPr>
          <w:rFonts w:cstheme="minorHAnsi"/>
          <w:bCs/>
          <w:sz w:val="24"/>
          <w:szCs w:val="24"/>
        </w:rPr>
        <w:t xml:space="preserve"> « </w:t>
      </w:r>
      <w:r w:rsidR="009871F8" w:rsidRPr="004849A5">
        <w:rPr>
          <w:rFonts w:cstheme="minorHAnsi"/>
          <w:bCs/>
          <w:sz w:val="24"/>
          <w:szCs w:val="24"/>
        </w:rPr>
        <w:t>One Health et action sociale</w:t>
      </w:r>
      <w:r w:rsidRPr="004849A5">
        <w:rPr>
          <w:rFonts w:cstheme="minorHAnsi"/>
          <w:bCs/>
          <w:sz w:val="24"/>
          <w:szCs w:val="24"/>
        </w:rPr>
        <w:t> » portera sur les secteurs sanitaire, social et médico-social couvrant deux principales filières :</w:t>
      </w:r>
    </w:p>
    <w:p w14:paraId="141CE625" w14:textId="7FBF5811" w:rsidR="00342750" w:rsidRDefault="00342750" w:rsidP="00966988">
      <w:pPr>
        <w:pStyle w:val="Paragraphedeliste"/>
        <w:numPr>
          <w:ilvl w:val="0"/>
          <w:numId w:val="34"/>
        </w:numPr>
        <w:spacing w:after="0"/>
        <w:jc w:val="both"/>
        <w:rPr>
          <w:rFonts w:cstheme="minorHAnsi"/>
          <w:bCs/>
          <w:sz w:val="24"/>
          <w:szCs w:val="24"/>
        </w:rPr>
      </w:pPr>
      <w:proofErr w:type="gramStart"/>
      <w:r w:rsidRPr="00966988">
        <w:rPr>
          <w:rFonts w:cstheme="minorHAnsi"/>
          <w:bCs/>
          <w:sz w:val="24"/>
          <w:szCs w:val="24"/>
        </w:rPr>
        <w:t>la</w:t>
      </w:r>
      <w:proofErr w:type="gramEnd"/>
      <w:r w:rsidRPr="00966988">
        <w:rPr>
          <w:rFonts w:cstheme="minorHAnsi"/>
          <w:bCs/>
          <w:sz w:val="24"/>
          <w:szCs w:val="24"/>
        </w:rPr>
        <w:t xml:space="preserve"> filière sanitaire recouvrant les activités médicales et paramédicales telles que la médecine et </w:t>
      </w:r>
      <w:r w:rsidR="00F61CEC" w:rsidRPr="00966988">
        <w:rPr>
          <w:rFonts w:cstheme="minorHAnsi"/>
          <w:bCs/>
          <w:sz w:val="24"/>
          <w:szCs w:val="24"/>
        </w:rPr>
        <w:t xml:space="preserve">les </w:t>
      </w:r>
      <w:r w:rsidRPr="00966988">
        <w:rPr>
          <w:rFonts w:cstheme="minorHAnsi"/>
          <w:bCs/>
          <w:sz w:val="24"/>
          <w:szCs w:val="24"/>
        </w:rPr>
        <w:t xml:space="preserve">soins de </w:t>
      </w:r>
      <w:r w:rsidR="00F61CEC" w:rsidRPr="00966988">
        <w:rPr>
          <w:rFonts w:cstheme="minorHAnsi"/>
          <w:bCs/>
          <w:sz w:val="24"/>
          <w:szCs w:val="24"/>
        </w:rPr>
        <w:t>proximité</w:t>
      </w:r>
      <w:r w:rsidR="004849A5" w:rsidRPr="00966988">
        <w:rPr>
          <w:rFonts w:cstheme="minorHAnsi"/>
          <w:bCs/>
          <w:sz w:val="24"/>
          <w:szCs w:val="24"/>
        </w:rPr>
        <w:t>,</w:t>
      </w:r>
      <w:r w:rsidRPr="00966988">
        <w:rPr>
          <w:rFonts w:cstheme="minorHAnsi"/>
          <w:bCs/>
          <w:sz w:val="24"/>
          <w:szCs w:val="24"/>
        </w:rPr>
        <w:t xml:space="preserve"> </w:t>
      </w:r>
      <w:r w:rsidR="00B73A42">
        <w:rPr>
          <w:rFonts w:cstheme="minorHAnsi"/>
          <w:bCs/>
          <w:sz w:val="24"/>
          <w:szCs w:val="24"/>
        </w:rPr>
        <w:t xml:space="preserve">et </w:t>
      </w:r>
      <w:r w:rsidRPr="00966988">
        <w:rPr>
          <w:rFonts w:cstheme="minorHAnsi"/>
          <w:bCs/>
          <w:sz w:val="24"/>
          <w:szCs w:val="24"/>
        </w:rPr>
        <w:t>le système hospitalier</w:t>
      </w:r>
      <w:r w:rsidR="004849A5" w:rsidRPr="00966988">
        <w:rPr>
          <w:rFonts w:cstheme="minorHAnsi"/>
          <w:bCs/>
          <w:sz w:val="24"/>
          <w:szCs w:val="24"/>
        </w:rPr>
        <w:t>,</w:t>
      </w:r>
    </w:p>
    <w:p w14:paraId="34741CD4" w14:textId="77777777" w:rsidR="00F27707" w:rsidRPr="00966988" w:rsidRDefault="00342750" w:rsidP="00966988">
      <w:pPr>
        <w:pStyle w:val="Paragraphedeliste"/>
        <w:numPr>
          <w:ilvl w:val="0"/>
          <w:numId w:val="34"/>
        </w:numPr>
        <w:spacing w:after="0"/>
        <w:jc w:val="both"/>
        <w:rPr>
          <w:rFonts w:cstheme="minorHAnsi"/>
          <w:bCs/>
          <w:sz w:val="24"/>
          <w:szCs w:val="24"/>
        </w:rPr>
      </w:pPr>
      <w:proofErr w:type="gramStart"/>
      <w:r w:rsidRPr="00966988">
        <w:rPr>
          <w:rFonts w:cstheme="minorHAnsi"/>
          <w:bCs/>
          <w:sz w:val="24"/>
          <w:szCs w:val="24"/>
        </w:rPr>
        <w:t>la</w:t>
      </w:r>
      <w:proofErr w:type="gramEnd"/>
      <w:r w:rsidRPr="00966988">
        <w:rPr>
          <w:rFonts w:cstheme="minorHAnsi"/>
          <w:bCs/>
          <w:sz w:val="24"/>
          <w:szCs w:val="24"/>
        </w:rPr>
        <w:t xml:space="preserve"> filière sociale et médico-sociale organisant l’accompagnement des publics en situation de handicap, âgés ou fragiles socialement, dans l’optique de privilégier leur autonomie et prévenir les exclusions</w:t>
      </w:r>
      <w:r w:rsidR="00F27707" w:rsidRPr="00966988">
        <w:rPr>
          <w:rFonts w:cstheme="minorHAnsi"/>
          <w:bCs/>
          <w:sz w:val="24"/>
          <w:szCs w:val="24"/>
        </w:rPr>
        <w:t>,</w:t>
      </w:r>
    </w:p>
    <w:p w14:paraId="61B99713" w14:textId="62D111AC" w:rsidR="00342750" w:rsidRDefault="00B73A42" w:rsidP="00F27707">
      <w:pPr>
        <w:spacing w:after="0"/>
        <w:jc w:val="both"/>
        <w:rPr>
          <w:rFonts w:cstheme="minorHAnsi"/>
          <w:sz w:val="24"/>
          <w:szCs w:val="24"/>
        </w:rPr>
      </w:pPr>
      <w:r>
        <w:rPr>
          <w:rFonts w:cstheme="minorHAnsi"/>
          <w:sz w:val="24"/>
          <w:szCs w:val="24"/>
        </w:rPr>
        <w:lastRenderedPageBreak/>
        <w:t xml:space="preserve">Ces </w:t>
      </w:r>
      <w:r w:rsidR="00F27707">
        <w:rPr>
          <w:rFonts w:cstheme="minorHAnsi"/>
          <w:sz w:val="24"/>
          <w:szCs w:val="24"/>
        </w:rPr>
        <w:t>d</w:t>
      </w:r>
      <w:r w:rsidR="00342750" w:rsidRPr="00F27707">
        <w:rPr>
          <w:rFonts w:cstheme="minorHAnsi"/>
          <w:sz w:val="24"/>
          <w:szCs w:val="24"/>
        </w:rPr>
        <w:t xml:space="preserve">eux filières </w:t>
      </w:r>
      <w:r>
        <w:rPr>
          <w:rFonts w:cstheme="minorHAnsi"/>
          <w:sz w:val="24"/>
          <w:szCs w:val="24"/>
        </w:rPr>
        <w:t xml:space="preserve">sont des filières </w:t>
      </w:r>
      <w:r w:rsidR="00342750" w:rsidRPr="00F27707">
        <w:rPr>
          <w:rFonts w:cstheme="minorHAnsi"/>
          <w:sz w:val="24"/>
          <w:szCs w:val="24"/>
        </w:rPr>
        <w:t>en tension aux niveaux régional et national, et porteuses d’avenir au regard de la multitude d’enjeux couverts.</w:t>
      </w:r>
    </w:p>
    <w:p w14:paraId="6FBEE76F" w14:textId="77777777" w:rsidR="00F27707" w:rsidRPr="00F27707" w:rsidRDefault="00F27707" w:rsidP="00F27707">
      <w:pPr>
        <w:spacing w:after="0"/>
        <w:jc w:val="both"/>
        <w:rPr>
          <w:rFonts w:cstheme="minorHAnsi"/>
          <w:bCs/>
          <w:sz w:val="24"/>
          <w:szCs w:val="24"/>
        </w:rPr>
      </w:pPr>
    </w:p>
    <w:p w14:paraId="27E59C94" w14:textId="6B78059E" w:rsidR="00342750" w:rsidRPr="002E6CE8" w:rsidRDefault="00342750" w:rsidP="0092085C">
      <w:pPr>
        <w:spacing w:after="0"/>
        <w:jc w:val="both"/>
        <w:rPr>
          <w:rFonts w:cstheme="minorHAnsi"/>
          <w:sz w:val="24"/>
          <w:szCs w:val="24"/>
        </w:rPr>
      </w:pPr>
      <w:r w:rsidRPr="002E6CE8">
        <w:rPr>
          <w:rFonts w:cstheme="minorHAnsi"/>
          <w:sz w:val="24"/>
          <w:szCs w:val="24"/>
        </w:rPr>
        <w:t xml:space="preserve">Par ces orientations, le </w:t>
      </w:r>
      <w:r w:rsidR="00B73A42">
        <w:rPr>
          <w:rFonts w:cstheme="minorHAnsi"/>
          <w:sz w:val="24"/>
          <w:szCs w:val="24"/>
        </w:rPr>
        <w:t xml:space="preserve">CRMQE </w:t>
      </w:r>
      <w:r w:rsidRPr="002E6CE8">
        <w:rPr>
          <w:rFonts w:cstheme="minorHAnsi"/>
          <w:sz w:val="24"/>
          <w:szCs w:val="24"/>
        </w:rPr>
        <w:t xml:space="preserve">travaillera à une meilleure appréhension de l’évolution des compétences requises par le sanitaire, </w:t>
      </w:r>
      <w:r w:rsidR="00BA2A3F">
        <w:rPr>
          <w:rFonts w:cstheme="minorHAnsi"/>
          <w:sz w:val="24"/>
          <w:szCs w:val="24"/>
        </w:rPr>
        <w:t xml:space="preserve">le </w:t>
      </w:r>
      <w:r w:rsidRPr="002E6CE8">
        <w:rPr>
          <w:rFonts w:cstheme="minorHAnsi"/>
          <w:sz w:val="24"/>
          <w:szCs w:val="24"/>
        </w:rPr>
        <w:t xml:space="preserve">social et </w:t>
      </w:r>
      <w:r w:rsidR="00BA2A3F">
        <w:rPr>
          <w:rFonts w:cstheme="minorHAnsi"/>
          <w:sz w:val="24"/>
          <w:szCs w:val="24"/>
        </w:rPr>
        <w:t xml:space="preserve">le </w:t>
      </w:r>
      <w:r w:rsidRPr="002E6CE8">
        <w:rPr>
          <w:rFonts w:cstheme="minorHAnsi"/>
          <w:sz w:val="24"/>
          <w:szCs w:val="24"/>
        </w:rPr>
        <w:t xml:space="preserve">médico-social dans les années à venir, pour une réponse adaptée aux besoins </w:t>
      </w:r>
      <w:r w:rsidR="00BA2A3F">
        <w:rPr>
          <w:rFonts w:cstheme="minorHAnsi"/>
          <w:sz w:val="24"/>
          <w:szCs w:val="24"/>
        </w:rPr>
        <w:t>nationaux et régionaux</w:t>
      </w:r>
      <w:r w:rsidRPr="002E6CE8">
        <w:rPr>
          <w:rFonts w:cstheme="minorHAnsi"/>
          <w:sz w:val="24"/>
          <w:szCs w:val="24"/>
        </w:rPr>
        <w:t xml:space="preserve"> et s’inscrira comme un levier d’atteinte des objectifs fixés par </w:t>
      </w:r>
      <w:r w:rsidR="00D15255">
        <w:rPr>
          <w:rFonts w:cstheme="minorHAnsi"/>
          <w:sz w:val="24"/>
          <w:szCs w:val="24"/>
        </w:rPr>
        <w:t xml:space="preserve">les </w:t>
      </w:r>
      <w:r w:rsidRPr="002E6CE8">
        <w:rPr>
          <w:rFonts w:cstheme="minorHAnsi"/>
          <w:sz w:val="24"/>
          <w:szCs w:val="24"/>
        </w:rPr>
        <w:t xml:space="preserve">différents acteurs institutionnels dans le cadre d’une </w:t>
      </w:r>
      <w:r w:rsidR="00D15255">
        <w:rPr>
          <w:rFonts w:cstheme="minorHAnsi"/>
          <w:sz w:val="24"/>
          <w:szCs w:val="24"/>
        </w:rPr>
        <w:t xml:space="preserve">vision </w:t>
      </w:r>
      <w:r w:rsidRPr="002E6CE8">
        <w:rPr>
          <w:rFonts w:cstheme="minorHAnsi"/>
          <w:sz w:val="24"/>
          <w:szCs w:val="24"/>
        </w:rPr>
        <w:t>politique régionale partagée en matière de santé et plus globalement de développement.</w:t>
      </w:r>
    </w:p>
    <w:p w14:paraId="55EBD4C2" w14:textId="77777777" w:rsidR="00F2219D" w:rsidRPr="002E6CE8" w:rsidRDefault="00F2219D" w:rsidP="0092085C">
      <w:pPr>
        <w:spacing w:after="0"/>
        <w:jc w:val="both"/>
        <w:rPr>
          <w:rFonts w:cstheme="minorHAnsi"/>
          <w:sz w:val="24"/>
          <w:szCs w:val="24"/>
        </w:rPr>
      </w:pPr>
    </w:p>
    <w:p w14:paraId="534DEA78" w14:textId="0D525AEB" w:rsidR="00D053F0" w:rsidRDefault="005E7338" w:rsidP="0092085C">
      <w:pPr>
        <w:spacing w:after="0"/>
        <w:jc w:val="both"/>
        <w:rPr>
          <w:rFonts w:cstheme="minorHAnsi"/>
          <w:sz w:val="24"/>
          <w:szCs w:val="24"/>
        </w:rPr>
      </w:pPr>
      <w:r>
        <w:rPr>
          <w:rFonts w:cstheme="minorHAnsi"/>
          <w:sz w:val="24"/>
          <w:szCs w:val="24"/>
        </w:rPr>
        <w:t>L</w:t>
      </w:r>
      <w:r w:rsidR="00D053F0" w:rsidRPr="002E6CE8">
        <w:rPr>
          <w:rFonts w:cstheme="minorHAnsi"/>
          <w:sz w:val="24"/>
          <w:szCs w:val="24"/>
        </w:rPr>
        <w:t xml:space="preserve">es axes directeurs retenus dans le cadre du </w:t>
      </w:r>
      <w:r w:rsidRPr="004849A5">
        <w:rPr>
          <w:rFonts w:cstheme="minorHAnsi"/>
          <w:bCs/>
          <w:sz w:val="24"/>
          <w:szCs w:val="24"/>
        </w:rPr>
        <w:t xml:space="preserve">Campus régional des Métiers et des Qualifications d’excellence « One Health et action sociale » </w:t>
      </w:r>
      <w:r w:rsidR="00B73A42">
        <w:rPr>
          <w:rFonts w:cstheme="minorHAnsi"/>
          <w:bCs/>
          <w:sz w:val="24"/>
          <w:szCs w:val="24"/>
        </w:rPr>
        <w:t>sont les suivants</w:t>
      </w:r>
      <w:r w:rsidR="00D053F0" w:rsidRPr="002E6CE8">
        <w:rPr>
          <w:rFonts w:cstheme="minorHAnsi"/>
          <w:sz w:val="24"/>
          <w:szCs w:val="24"/>
        </w:rPr>
        <w:t xml:space="preserve"> :</w:t>
      </w:r>
    </w:p>
    <w:p w14:paraId="6F28EF2F" w14:textId="1827455F" w:rsidR="00D053F0" w:rsidRDefault="00D053F0" w:rsidP="00966988">
      <w:pPr>
        <w:pStyle w:val="Paragraphedeliste"/>
        <w:numPr>
          <w:ilvl w:val="0"/>
          <w:numId w:val="34"/>
        </w:numPr>
        <w:spacing w:after="0"/>
        <w:jc w:val="both"/>
        <w:rPr>
          <w:rFonts w:cstheme="minorHAnsi"/>
          <w:sz w:val="24"/>
          <w:szCs w:val="24"/>
        </w:rPr>
      </w:pPr>
      <w:proofErr w:type="gramStart"/>
      <w:r w:rsidRPr="00966988">
        <w:rPr>
          <w:rFonts w:cstheme="minorHAnsi"/>
          <w:sz w:val="24"/>
          <w:szCs w:val="24"/>
        </w:rPr>
        <w:t>adapter</w:t>
      </w:r>
      <w:proofErr w:type="gramEnd"/>
      <w:r w:rsidRPr="00966988">
        <w:rPr>
          <w:rFonts w:cstheme="minorHAnsi"/>
          <w:sz w:val="24"/>
          <w:szCs w:val="24"/>
        </w:rPr>
        <w:t xml:space="preserve"> l’offre de formation pour mieux répondre aux besoins des apprenants et des acteurs de </w:t>
      </w:r>
      <w:r w:rsidR="008E5F8B">
        <w:rPr>
          <w:rFonts w:cstheme="minorHAnsi"/>
          <w:sz w:val="24"/>
          <w:szCs w:val="24"/>
        </w:rPr>
        <w:t>l</w:t>
      </w:r>
      <w:r w:rsidRPr="00966988">
        <w:rPr>
          <w:rFonts w:cstheme="minorHAnsi"/>
          <w:sz w:val="24"/>
          <w:szCs w:val="24"/>
        </w:rPr>
        <w:t xml:space="preserve">a </w:t>
      </w:r>
      <w:r w:rsidR="008E5F8B">
        <w:rPr>
          <w:rFonts w:cstheme="minorHAnsi"/>
          <w:sz w:val="24"/>
          <w:szCs w:val="24"/>
        </w:rPr>
        <w:t>santé et de l’action sociale dans l’océan Indien,</w:t>
      </w:r>
    </w:p>
    <w:p w14:paraId="106CC601" w14:textId="59ACEDBF" w:rsidR="00D053F0" w:rsidRDefault="00D053F0" w:rsidP="00732D5A">
      <w:pPr>
        <w:pStyle w:val="Paragraphedeliste"/>
        <w:numPr>
          <w:ilvl w:val="0"/>
          <w:numId w:val="34"/>
        </w:numPr>
        <w:spacing w:after="0"/>
        <w:jc w:val="both"/>
        <w:rPr>
          <w:rFonts w:cstheme="minorHAnsi"/>
          <w:sz w:val="24"/>
          <w:szCs w:val="24"/>
        </w:rPr>
      </w:pPr>
      <w:proofErr w:type="gramStart"/>
      <w:r w:rsidRPr="00732D5A">
        <w:rPr>
          <w:rFonts w:cstheme="minorHAnsi"/>
          <w:sz w:val="24"/>
          <w:szCs w:val="24"/>
        </w:rPr>
        <w:t>accompagner</w:t>
      </w:r>
      <w:proofErr w:type="gramEnd"/>
      <w:r w:rsidRPr="00732D5A">
        <w:rPr>
          <w:rFonts w:cstheme="minorHAnsi"/>
          <w:sz w:val="24"/>
          <w:szCs w:val="24"/>
        </w:rPr>
        <w:t xml:space="preserve"> les structures employeuses et leurs professionnels dans le maintien d’une offre de service de qualité</w:t>
      </w:r>
      <w:r w:rsidR="00732D5A">
        <w:rPr>
          <w:rFonts w:cstheme="minorHAnsi"/>
          <w:sz w:val="24"/>
          <w:szCs w:val="24"/>
        </w:rPr>
        <w:t>,</w:t>
      </w:r>
    </w:p>
    <w:p w14:paraId="67FA6F75" w14:textId="77777777" w:rsidR="00657BDB" w:rsidRDefault="00D053F0" w:rsidP="00732D5A">
      <w:pPr>
        <w:pStyle w:val="Paragraphedeliste"/>
        <w:numPr>
          <w:ilvl w:val="0"/>
          <w:numId w:val="34"/>
        </w:numPr>
        <w:spacing w:after="0"/>
        <w:jc w:val="both"/>
        <w:rPr>
          <w:rFonts w:cstheme="minorHAnsi"/>
          <w:sz w:val="24"/>
          <w:szCs w:val="24"/>
        </w:rPr>
      </w:pPr>
      <w:proofErr w:type="gramStart"/>
      <w:r w:rsidRPr="00732D5A">
        <w:rPr>
          <w:rFonts w:cstheme="minorHAnsi"/>
          <w:sz w:val="24"/>
          <w:szCs w:val="24"/>
        </w:rPr>
        <w:t>accroître</w:t>
      </w:r>
      <w:proofErr w:type="gramEnd"/>
      <w:r w:rsidRPr="00732D5A">
        <w:rPr>
          <w:rFonts w:cstheme="minorHAnsi"/>
          <w:sz w:val="24"/>
          <w:szCs w:val="24"/>
        </w:rPr>
        <w:t xml:space="preserve"> l’attractivité des formations et des métiers auprès des jeunes et fidéliser les professionnels en exercice</w:t>
      </w:r>
      <w:r w:rsidR="00732D5A">
        <w:rPr>
          <w:rFonts w:cstheme="minorHAnsi"/>
          <w:sz w:val="24"/>
          <w:szCs w:val="24"/>
        </w:rPr>
        <w:t>,</w:t>
      </w:r>
    </w:p>
    <w:p w14:paraId="444758EA" w14:textId="6856F198" w:rsidR="00D053F0" w:rsidRDefault="00D053F0" w:rsidP="00657BDB">
      <w:pPr>
        <w:pStyle w:val="Paragraphedeliste"/>
        <w:numPr>
          <w:ilvl w:val="0"/>
          <w:numId w:val="34"/>
        </w:numPr>
        <w:spacing w:after="0"/>
        <w:jc w:val="both"/>
        <w:rPr>
          <w:rFonts w:cstheme="minorHAnsi"/>
          <w:sz w:val="24"/>
          <w:szCs w:val="24"/>
        </w:rPr>
      </w:pPr>
      <w:r w:rsidRPr="00732D5A">
        <w:rPr>
          <w:rFonts w:cstheme="minorHAnsi"/>
          <w:sz w:val="24"/>
          <w:szCs w:val="24"/>
        </w:rPr>
        <w:t xml:space="preserve"> </w:t>
      </w:r>
      <w:proofErr w:type="gramStart"/>
      <w:r w:rsidRPr="00657BDB">
        <w:rPr>
          <w:rFonts w:cstheme="minorHAnsi"/>
          <w:sz w:val="24"/>
          <w:szCs w:val="24"/>
        </w:rPr>
        <w:t>consolider</w:t>
      </w:r>
      <w:proofErr w:type="gramEnd"/>
      <w:r w:rsidRPr="00657BDB">
        <w:rPr>
          <w:rFonts w:cstheme="minorHAnsi"/>
          <w:sz w:val="24"/>
          <w:szCs w:val="24"/>
        </w:rPr>
        <w:t xml:space="preserve"> le parcours de formation des apprenants par l’amélioration </w:t>
      </w:r>
      <w:r w:rsidR="00657BDB">
        <w:rPr>
          <w:rFonts w:cstheme="minorHAnsi"/>
          <w:sz w:val="24"/>
          <w:szCs w:val="24"/>
        </w:rPr>
        <w:t xml:space="preserve">de la qualité des formations mais aussi </w:t>
      </w:r>
      <w:r w:rsidRPr="00657BDB">
        <w:rPr>
          <w:rFonts w:cstheme="minorHAnsi"/>
          <w:sz w:val="24"/>
          <w:szCs w:val="24"/>
        </w:rPr>
        <w:t>de leurs conditions de vie et d’études</w:t>
      </w:r>
      <w:r w:rsidR="00657BDB">
        <w:rPr>
          <w:rFonts w:cstheme="minorHAnsi"/>
          <w:sz w:val="24"/>
          <w:szCs w:val="24"/>
        </w:rPr>
        <w:t>,</w:t>
      </w:r>
    </w:p>
    <w:p w14:paraId="478F1A00" w14:textId="261FCAA0" w:rsidR="00D053F0" w:rsidRPr="00657BDB" w:rsidRDefault="00D053F0" w:rsidP="00657BDB">
      <w:pPr>
        <w:pStyle w:val="Paragraphedeliste"/>
        <w:numPr>
          <w:ilvl w:val="0"/>
          <w:numId w:val="34"/>
        </w:numPr>
        <w:spacing w:after="0"/>
        <w:jc w:val="both"/>
        <w:rPr>
          <w:rFonts w:cstheme="minorHAnsi"/>
          <w:sz w:val="24"/>
          <w:szCs w:val="24"/>
        </w:rPr>
      </w:pPr>
      <w:proofErr w:type="gramStart"/>
      <w:r w:rsidRPr="00657BDB">
        <w:rPr>
          <w:rFonts w:cstheme="minorHAnsi"/>
          <w:sz w:val="24"/>
          <w:szCs w:val="24"/>
        </w:rPr>
        <w:t>anticiper</w:t>
      </w:r>
      <w:proofErr w:type="gramEnd"/>
      <w:r w:rsidRPr="00657BDB">
        <w:rPr>
          <w:rFonts w:cstheme="minorHAnsi"/>
          <w:sz w:val="24"/>
          <w:szCs w:val="24"/>
        </w:rPr>
        <w:t xml:space="preserve"> les évolutions des compétences en formation et métiers du secteur, au regard des analyses prospectives, socio-démographiques et sanitaires de</w:t>
      </w:r>
      <w:r w:rsidR="00657BDB">
        <w:rPr>
          <w:rFonts w:cstheme="minorHAnsi"/>
          <w:sz w:val="24"/>
          <w:szCs w:val="24"/>
        </w:rPr>
        <w:t>s</w:t>
      </w:r>
      <w:r w:rsidRPr="00657BDB">
        <w:rPr>
          <w:rFonts w:cstheme="minorHAnsi"/>
          <w:sz w:val="24"/>
          <w:szCs w:val="24"/>
        </w:rPr>
        <w:t xml:space="preserve"> population</w:t>
      </w:r>
      <w:r w:rsidR="00657BDB">
        <w:rPr>
          <w:rFonts w:cstheme="minorHAnsi"/>
          <w:sz w:val="24"/>
          <w:szCs w:val="24"/>
        </w:rPr>
        <w:t>s</w:t>
      </w:r>
      <w:r w:rsidRPr="00657BDB">
        <w:rPr>
          <w:rFonts w:cstheme="minorHAnsi"/>
          <w:sz w:val="24"/>
          <w:szCs w:val="24"/>
        </w:rPr>
        <w:t>.</w:t>
      </w:r>
    </w:p>
    <w:p w14:paraId="57E53A9B" w14:textId="596AE17B" w:rsidR="00D053F0" w:rsidRPr="002E6CE8" w:rsidRDefault="00D053F0" w:rsidP="003F5D19">
      <w:pPr>
        <w:spacing w:after="0"/>
        <w:jc w:val="both"/>
        <w:rPr>
          <w:rFonts w:cstheme="minorHAnsi"/>
          <w:sz w:val="24"/>
          <w:szCs w:val="24"/>
        </w:rPr>
      </w:pPr>
      <w:r w:rsidRPr="002E6CE8">
        <w:rPr>
          <w:rFonts w:cstheme="minorHAnsi"/>
          <w:sz w:val="24"/>
          <w:szCs w:val="24"/>
        </w:rPr>
        <w:t xml:space="preserve">Ces axes directeurs </w:t>
      </w:r>
      <w:r w:rsidR="007025E5">
        <w:rPr>
          <w:rFonts w:cstheme="minorHAnsi"/>
          <w:sz w:val="24"/>
          <w:szCs w:val="24"/>
        </w:rPr>
        <w:t>seront précisés et</w:t>
      </w:r>
      <w:r w:rsidRPr="002E6CE8">
        <w:rPr>
          <w:rFonts w:cstheme="minorHAnsi"/>
          <w:sz w:val="24"/>
          <w:szCs w:val="24"/>
        </w:rPr>
        <w:t xml:space="preserve"> posés à l’issue d</w:t>
      </w:r>
      <w:r w:rsidR="007025E5">
        <w:rPr>
          <w:rFonts w:cstheme="minorHAnsi"/>
          <w:sz w:val="24"/>
          <w:szCs w:val="24"/>
        </w:rPr>
        <w:t>’un</w:t>
      </w:r>
      <w:r w:rsidRPr="002E6CE8">
        <w:rPr>
          <w:rFonts w:cstheme="minorHAnsi"/>
          <w:sz w:val="24"/>
          <w:szCs w:val="24"/>
        </w:rPr>
        <w:t xml:space="preserve"> diagnostic prospectif complet et partagé</w:t>
      </w:r>
      <w:r w:rsidR="007025E5">
        <w:rPr>
          <w:rFonts w:cstheme="minorHAnsi"/>
          <w:sz w:val="24"/>
          <w:szCs w:val="24"/>
        </w:rPr>
        <w:t>. L</w:t>
      </w:r>
      <w:r w:rsidRPr="002E6CE8">
        <w:rPr>
          <w:rFonts w:cstheme="minorHAnsi"/>
          <w:sz w:val="24"/>
          <w:szCs w:val="24"/>
        </w:rPr>
        <w:t xml:space="preserve">e Campus </w:t>
      </w:r>
      <w:r w:rsidR="00B01703">
        <w:rPr>
          <w:rFonts w:cstheme="minorHAnsi"/>
          <w:sz w:val="24"/>
          <w:szCs w:val="24"/>
        </w:rPr>
        <w:t>doit</w:t>
      </w:r>
      <w:r w:rsidRPr="002E6CE8">
        <w:rPr>
          <w:rFonts w:cstheme="minorHAnsi"/>
          <w:sz w:val="24"/>
          <w:szCs w:val="24"/>
        </w:rPr>
        <w:t xml:space="preserve"> s’imposer comme un levier de réponse aux </w:t>
      </w:r>
      <w:r w:rsidR="00B01703">
        <w:rPr>
          <w:rFonts w:cstheme="minorHAnsi"/>
          <w:sz w:val="24"/>
          <w:szCs w:val="24"/>
        </w:rPr>
        <w:t xml:space="preserve">nombreux </w:t>
      </w:r>
      <w:r w:rsidRPr="002E6CE8">
        <w:rPr>
          <w:rFonts w:cstheme="minorHAnsi"/>
          <w:sz w:val="24"/>
          <w:szCs w:val="24"/>
        </w:rPr>
        <w:t xml:space="preserve">enjeux </w:t>
      </w:r>
      <w:r w:rsidR="00B01703">
        <w:rPr>
          <w:rFonts w:cstheme="minorHAnsi"/>
          <w:sz w:val="24"/>
          <w:szCs w:val="24"/>
        </w:rPr>
        <w:t>sanitaires, sociaux et sociétaux</w:t>
      </w:r>
      <w:r w:rsidRPr="002E6CE8">
        <w:rPr>
          <w:rFonts w:cstheme="minorHAnsi"/>
          <w:sz w:val="24"/>
          <w:szCs w:val="24"/>
        </w:rPr>
        <w:t>.</w:t>
      </w:r>
    </w:p>
    <w:p w14:paraId="6F6DD684" w14:textId="77777777" w:rsidR="003F5D19" w:rsidRDefault="003F5D19" w:rsidP="003F5D19">
      <w:pPr>
        <w:spacing w:after="0"/>
        <w:jc w:val="both"/>
        <w:rPr>
          <w:rFonts w:cstheme="minorHAnsi"/>
          <w:sz w:val="24"/>
          <w:szCs w:val="24"/>
        </w:rPr>
      </w:pPr>
    </w:p>
    <w:p w14:paraId="10062687" w14:textId="75FFF519" w:rsidR="00D053F0" w:rsidRPr="002E6CE8" w:rsidRDefault="00D053F0" w:rsidP="003F5D19">
      <w:pPr>
        <w:spacing w:after="0"/>
        <w:jc w:val="both"/>
        <w:rPr>
          <w:rFonts w:cstheme="minorHAnsi"/>
          <w:sz w:val="24"/>
          <w:szCs w:val="24"/>
        </w:rPr>
      </w:pPr>
      <w:r w:rsidRPr="002E6CE8">
        <w:rPr>
          <w:rFonts w:cstheme="minorHAnsi"/>
          <w:sz w:val="24"/>
          <w:szCs w:val="24"/>
        </w:rPr>
        <w:t xml:space="preserve">Si l’objectif du </w:t>
      </w:r>
      <w:r w:rsidR="00B73A42">
        <w:rPr>
          <w:rFonts w:cstheme="minorHAnsi"/>
          <w:bCs/>
          <w:sz w:val="24"/>
          <w:szCs w:val="24"/>
        </w:rPr>
        <w:t>CRMQE</w:t>
      </w:r>
      <w:r w:rsidR="003F5D19" w:rsidRPr="004849A5">
        <w:rPr>
          <w:rFonts w:cstheme="minorHAnsi"/>
          <w:bCs/>
          <w:sz w:val="24"/>
          <w:szCs w:val="24"/>
        </w:rPr>
        <w:t xml:space="preserve"> « One Health et action sociale » </w:t>
      </w:r>
      <w:r w:rsidRPr="002E6CE8">
        <w:rPr>
          <w:rFonts w:cstheme="minorHAnsi"/>
          <w:sz w:val="24"/>
          <w:szCs w:val="24"/>
        </w:rPr>
        <w:t>est bien de couvrir l’ensemble des besoins du territoire</w:t>
      </w:r>
      <w:r w:rsidR="00E8609F">
        <w:rPr>
          <w:rFonts w:cstheme="minorHAnsi"/>
          <w:sz w:val="24"/>
          <w:szCs w:val="24"/>
        </w:rPr>
        <w:t xml:space="preserve"> régional « Etats membres de la COI »</w:t>
      </w:r>
      <w:r w:rsidRPr="002E6CE8">
        <w:rPr>
          <w:rFonts w:cstheme="minorHAnsi"/>
          <w:sz w:val="24"/>
          <w:szCs w:val="24"/>
        </w:rPr>
        <w:t xml:space="preserve">, il a également pour ambition de couvrir </w:t>
      </w:r>
      <w:r w:rsidR="00E8609F">
        <w:rPr>
          <w:rFonts w:cstheme="minorHAnsi"/>
          <w:sz w:val="24"/>
          <w:szCs w:val="24"/>
        </w:rPr>
        <w:t>l</w:t>
      </w:r>
      <w:r w:rsidRPr="002E6CE8">
        <w:rPr>
          <w:rFonts w:cstheme="minorHAnsi"/>
          <w:sz w:val="24"/>
          <w:szCs w:val="24"/>
        </w:rPr>
        <w:t xml:space="preserve">es enjeux nationaux </w:t>
      </w:r>
      <w:r w:rsidR="00E8609F">
        <w:rPr>
          <w:rFonts w:cstheme="minorHAnsi"/>
          <w:sz w:val="24"/>
          <w:szCs w:val="24"/>
        </w:rPr>
        <w:t>de chacun des Etats.</w:t>
      </w:r>
      <w:r w:rsidRPr="002E6CE8">
        <w:rPr>
          <w:rFonts w:cstheme="minorHAnsi"/>
          <w:sz w:val="24"/>
          <w:szCs w:val="24"/>
        </w:rPr>
        <w:t xml:space="preserve"> </w:t>
      </w:r>
    </w:p>
    <w:p w14:paraId="07201A22" w14:textId="77777777" w:rsidR="00E8609F" w:rsidRPr="002E6CE8" w:rsidRDefault="00E8609F" w:rsidP="00F629DF">
      <w:pPr>
        <w:rPr>
          <w:rFonts w:cstheme="minorHAnsi"/>
          <w:b/>
          <w:sz w:val="24"/>
          <w:szCs w:val="24"/>
          <w:u w:val="single"/>
        </w:rPr>
      </w:pPr>
    </w:p>
    <w:p w14:paraId="508CA02A" w14:textId="77777777" w:rsidR="00EE4B41" w:rsidRPr="002E6CE8" w:rsidRDefault="002C41B4" w:rsidP="00F629DF">
      <w:pPr>
        <w:rPr>
          <w:rFonts w:cstheme="minorHAnsi"/>
          <w:b/>
          <w:sz w:val="24"/>
          <w:szCs w:val="24"/>
        </w:rPr>
      </w:pPr>
      <w:r w:rsidRPr="002E6CE8">
        <w:rPr>
          <w:rFonts w:cstheme="minorHAnsi"/>
          <w:b/>
          <w:sz w:val="24"/>
          <w:szCs w:val="24"/>
          <w:u w:val="single"/>
        </w:rPr>
        <w:t>A</w:t>
      </w:r>
      <w:r w:rsidR="00EE4B41" w:rsidRPr="002E6CE8">
        <w:rPr>
          <w:rFonts w:cstheme="minorHAnsi"/>
          <w:b/>
          <w:sz w:val="24"/>
          <w:szCs w:val="24"/>
          <w:u w:val="single"/>
        </w:rPr>
        <w:t>RTICLE 2 :</w:t>
      </w:r>
      <w:r w:rsidR="00EE4B41" w:rsidRPr="002E6CE8">
        <w:rPr>
          <w:rFonts w:cstheme="minorHAnsi"/>
          <w:b/>
          <w:sz w:val="24"/>
          <w:szCs w:val="24"/>
        </w:rPr>
        <w:t xml:space="preserve"> LES OBJECTIFS</w:t>
      </w:r>
    </w:p>
    <w:p w14:paraId="6752311A" w14:textId="6AD36C6B" w:rsidR="00037222" w:rsidRDefault="0020277F" w:rsidP="00037222">
      <w:pPr>
        <w:spacing w:after="0"/>
        <w:jc w:val="both"/>
        <w:rPr>
          <w:rFonts w:cstheme="minorHAnsi"/>
          <w:sz w:val="24"/>
          <w:szCs w:val="24"/>
        </w:rPr>
      </w:pPr>
      <w:r w:rsidRPr="002E6CE8">
        <w:rPr>
          <w:rFonts w:cstheme="minorHAnsi"/>
          <w:sz w:val="24"/>
          <w:szCs w:val="24"/>
        </w:rPr>
        <w:t>L</w:t>
      </w:r>
      <w:r w:rsidR="00A25817" w:rsidRPr="002E6CE8">
        <w:rPr>
          <w:rFonts w:cstheme="minorHAnsi"/>
          <w:sz w:val="24"/>
          <w:szCs w:val="24"/>
        </w:rPr>
        <w:t xml:space="preserve">e </w:t>
      </w:r>
      <w:r w:rsidR="00B73A42">
        <w:rPr>
          <w:rFonts w:cstheme="minorHAnsi"/>
          <w:bCs/>
          <w:sz w:val="24"/>
          <w:szCs w:val="24"/>
        </w:rPr>
        <w:t>CRMQE</w:t>
      </w:r>
      <w:r w:rsidR="00B73A42" w:rsidRPr="004849A5">
        <w:rPr>
          <w:rFonts w:cstheme="minorHAnsi"/>
          <w:bCs/>
          <w:sz w:val="24"/>
          <w:szCs w:val="24"/>
        </w:rPr>
        <w:t xml:space="preserve"> </w:t>
      </w:r>
      <w:r w:rsidR="00190725" w:rsidRPr="004849A5">
        <w:rPr>
          <w:rFonts w:cstheme="minorHAnsi"/>
          <w:bCs/>
          <w:sz w:val="24"/>
          <w:szCs w:val="24"/>
        </w:rPr>
        <w:t xml:space="preserve">« One Health et action sociale » </w:t>
      </w:r>
      <w:r w:rsidR="00A25817" w:rsidRPr="002E6CE8">
        <w:rPr>
          <w:rFonts w:cstheme="minorHAnsi"/>
          <w:sz w:val="24"/>
          <w:szCs w:val="24"/>
        </w:rPr>
        <w:t>a pour ambition de développer un projet pédagogique</w:t>
      </w:r>
      <w:r w:rsidR="00037222">
        <w:rPr>
          <w:rFonts w:cstheme="minorHAnsi"/>
          <w:sz w:val="24"/>
          <w:szCs w:val="24"/>
        </w:rPr>
        <w:t> :</w:t>
      </w:r>
    </w:p>
    <w:p w14:paraId="4927F175" w14:textId="77777777" w:rsidR="00883F73" w:rsidRDefault="00A25817" w:rsidP="00037222">
      <w:pPr>
        <w:pStyle w:val="Paragraphedeliste"/>
        <w:numPr>
          <w:ilvl w:val="0"/>
          <w:numId w:val="31"/>
        </w:numPr>
        <w:spacing w:after="0"/>
        <w:jc w:val="both"/>
        <w:rPr>
          <w:rFonts w:cstheme="minorHAnsi"/>
          <w:sz w:val="24"/>
          <w:szCs w:val="24"/>
        </w:rPr>
      </w:pPr>
      <w:proofErr w:type="gramStart"/>
      <w:r w:rsidRPr="00037222">
        <w:rPr>
          <w:rFonts w:cstheme="minorHAnsi"/>
          <w:sz w:val="24"/>
          <w:szCs w:val="24"/>
        </w:rPr>
        <w:t>contribuant</w:t>
      </w:r>
      <w:proofErr w:type="gramEnd"/>
      <w:r w:rsidRPr="00037222">
        <w:rPr>
          <w:rFonts w:cstheme="minorHAnsi"/>
          <w:sz w:val="24"/>
          <w:szCs w:val="24"/>
        </w:rPr>
        <w:t xml:space="preserve"> à</w:t>
      </w:r>
      <w:r w:rsidR="00B227C3" w:rsidRPr="00037222">
        <w:rPr>
          <w:rFonts w:cstheme="minorHAnsi"/>
          <w:sz w:val="24"/>
          <w:szCs w:val="24"/>
        </w:rPr>
        <w:t xml:space="preserve"> la santé et au bien-être social, en Indianocéanie, par une amélioration et un développement de la formation technique, technologique et professionnelle</w:t>
      </w:r>
      <w:r w:rsidR="00DD5C71" w:rsidRPr="00037222">
        <w:rPr>
          <w:rFonts w:cstheme="minorHAnsi"/>
          <w:sz w:val="24"/>
          <w:szCs w:val="24"/>
        </w:rPr>
        <w:t xml:space="preserve">, </w:t>
      </w:r>
      <w:r w:rsidR="00883F73" w:rsidRPr="00037222">
        <w:rPr>
          <w:rFonts w:cstheme="minorHAnsi"/>
          <w:sz w:val="24"/>
          <w:szCs w:val="24"/>
        </w:rPr>
        <w:t>de façon à améliorer le parcours des personnes en termes de prévention, de soin et d’accompagnement</w:t>
      </w:r>
      <w:r w:rsidR="00883F73">
        <w:rPr>
          <w:rFonts w:cstheme="minorHAnsi"/>
          <w:sz w:val="24"/>
          <w:szCs w:val="24"/>
        </w:rPr>
        <w:t>,</w:t>
      </w:r>
    </w:p>
    <w:p w14:paraId="3DE93B5B" w14:textId="4B023FD6" w:rsidR="00EE4B41" w:rsidRPr="00037222" w:rsidRDefault="00A25817" w:rsidP="00037222">
      <w:pPr>
        <w:pStyle w:val="Paragraphedeliste"/>
        <w:numPr>
          <w:ilvl w:val="0"/>
          <w:numId w:val="31"/>
        </w:numPr>
        <w:spacing w:after="0"/>
        <w:jc w:val="both"/>
        <w:rPr>
          <w:rFonts w:cstheme="minorHAnsi"/>
          <w:sz w:val="24"/>
          <w:szCs w:val="24"/>
        </w:rPr>
      </w:pPr>
      <w:proofErr w:type="gramStart"/>
      <w:r w:rsidRPr="00037222">
        <w:rPr>
          <w:rFonts w:cstheme="minorHAnsi"/>
          <w:sz w:val="24"/>
          <w:szCs w:val="24"/>
        </w:rPr>
        <w:t>contribuant</w:t>
      </w:r>
      <w:proofErr w:type="gramEnd"/>
      <w:r w:rsidRPr="00037222">
        <w:rPr>
          <w:rFonts w:cstheme="minorHAnsi"/>
          <w:sz w:val="24"/>
          <w:szCs w:val="24"/>
        </w:rPr>
        <w:t xml:space="preserve"> à répondre aux problématiques de formation et d’emploi </w:t>
      </w:r>
      <w:r w:rsidR="00AA625A">
        <w:rPr>
          <w:rFonts w:cstheme="minorHAnsi"/>
          <w:sz w:val="24"/>
          <w:szCs w:val="24"/>
        </w:rPr>
        <w:t>au niveau régional.</w:t>
      </w:r>
    </w:p>
    <w:p w14:paraId="1ABC8F97" w14:textId="0EEB5BA8" w:rsidR="00722107" w:rsidRPr="00722107" w:rsidRDefault="00722107" w:rsidP="0087024A">
      <w:pPr>
        <w:rPr>
          <w:rFonts w:cstheme="minorHAnsi"/>
          <w:sz w:val="24"/>
          <w:szCs w:val="24"/>
        </w:rPr>
      </w:pPr>
    </w:p>
    <w:p w14:paraId="693A000B" w14:textId="7B8B6743" w:rsidR="00444350" w:rsidRDefault="00A25817" w:rsidP="00444350">
      <w:pPr>
        <w:spacing w:after="0"/>
        <w:jc w:val="both"/>
        <w:rPr>
          <w:rFonts w:cstheme="minorHAnsi"/>
          <w:sz w:val="24"/>
          <w:szCs w:val="24"/>
        </w:rPr>
      </w:pPr>
      <w:r w:rsidRPr="002E6CE8">
        <w:rPr>
          <w:rFonts w:cstheme="minorHAnsi"/>
          <w:sz w:val="24"/>
          <w:szCs w:val="24"/>
        </w:rPr>
        <w:lastRenderedPageBreak/>
        <w:t xml:space="preserve">Le projet du </w:t>
      </w:r>
      <w:r w:rsidR="00B73A42">
        <w:rPr>
          <w:rFonts w:cstheme="minorHAnsi"/>
          <w:bCs/>
          <w:sz w:val="24"/>
          <w:szCs w:val="24"/>
        </w:rPr>
        <w:t xml:space="preserve">CRMQE </w:t>
      </w:r>
      <w:r w:rsidR="00CD6985" w:rsidRPr="004849A5">
        <w:rPr>
          <w:rFonts w:cstheme="minorHAnsi"/>
          <w:bCs/>
          <w:sz w:val="24"/>
          <w:szCs w:val="24"/>
        </w:rPr>
        <w:t xml:space="preserve">« One Health et action sociale » </w:t>
      </w:r>
      <w:r w:rsidR="00CD6985">
        <w:rPr>
          <w:rFonts w:cstheme="minorHAnsi"/>
          <w:bCs/>
          <w:sz w:val="24"/>
          <w:szCs w:val="24"/>
        </w:rPr>
        <w:t>océan Indien</w:t>
      </w:r>
      <w:r w:rsidRPr="002E6CE8">
        <w:rPr>
          <w:rFonts w:cstheme="minorHAnsi"/>
          <w:sz w:val="24"/>
          <w:szCs w:val="24"/>
        </w:rPr>
        <w:t xml:space="preserve"> poursuivra à cet effet les objectifs suivants</w:t>
      </w:r>
      <w:r w:rsidR="00B73A42">
        <w:rPr>
          <w:rFonts w:cstheme="minorHAnsi"/>
          <w:sz w:val="24"/>
          <w:szCs w:val="24"/>
        </w:rPr>
        <w:t xml:space="preserve"> : </w:t>
      </w:r>
    </w:p>
    <w:p w14:paraId="653E815C" w14:textId="77777777" w:rsidR="0087024A" w:rsidRDefault="0087024A" w:rsidP="00444350">
      <w:pPr>
        <w:spacing w:after="0"/>
        <w:jc w:val="both"/>
        <w:rPr>
          <w:rFonts w:cstheme="minorHAnsi"/>
          <w:sz w:val="24"/>
          <w:szCs w:val="24"/>
        </w:rPr>
      </w:pPr>
    </w:p>
    <w:p w14:paraId="34E47CB8" w14:textId="60538956" w:rsidR="00A25817" w:rsidRPr="00444350" w:rsidRDefault="00A25817" w:rsidP="00444350">
      <w:pPr>
        <w:pStyle w:val="Paragraphedeliste"/>
        <w:numPr>
          <w:ilvl w:val="0"/>
          <w:numId w:val="4"/>
        </w:numPr>
        <w:spacing w:after="0"/>
        <w:jc w:val="both"/>
        <w:rPr>
          <w:rFonts w:cstheme="minorHAnsi"/>
          <w:sz w:val="24"/>
          <w:szCs w:val="24"/>
        </w:rPr>
      </w:pPr>
      <w:r w:rsidRPr="00444350">
        <w:rPr>
          <w:rFonts w:cstheme="minorHAnsi"/>
          <w:b/>
          <w:sz w:val="24"/>
          <w:szCs w:val="24"/>
        </w:rPr>
        <w:t>Créer une culture commune, en :</w:t>
      </w:r>
    </w:p>
    <w:p w14:paraId="074250EA" w14:textId="0F6ABCF8" w:rsidR="002F1AB6" w:rsidRPr="00255A36" w:rsidRDefault="00D44583" w:rsidP="00444350">
      <w:pPr>
        <w:pStyle w:val="Paragraphedeliste"/>
        <w:numPr>
          <w:ilvl w:val="1"/>
          <w:numId w:val="4"/>
        </w:numPr>
        <w:tabs>
          <w:tab w:val="left" w:pos="1134"/>
        </w:tabs>
        <w:spacing w:after="0"/>
        <w:jc w:val="both"/>
        <w:rPr>
          <w:rFonts w:cstheme="minorHAnsi"/>
          <w:sz w:val="24"/>
          <w:szCs w:val="24"/>
        </w:rPr>
      </w:pPr>
      <w:proofErr w:type="gramStart"/>
      <w:r>
        <w:rPr>
          <w:rFonts w:cstheme="minorHAnsi"/>
          <w:sz w:val="24"/>
          <w:szCs w:val="24"/>
        </w:rPr>
        <w:t>e</w:t>
      </w:r>
      <w:r w:rsidR="0094760B">
        <w:rPr>
          <w:rFonts w:cstheme="minorHAnsi"/>
          <w:sz w:val="24"/>
          <w:szCs w:val="24"/>
        </w:rPr>
        <w:t>ncourageant</w:t>
      </w:r>
      <w:proofErr w:type="gramEnd"/>
      <w:r w:rsidR="002F1AB6" w:rsidRPr="002F1AB6">
        <w:rPr>
          <w:rFonts w:cstheme="minorHAnsi"/>
          <w:sz w:val="24"/>
          <w:szCs w:val="24"/>
        </w:rPr>
        <w:t xml:space="preserve"> la collaboration et la solidarité régionale en termes de formation professionnelle dans les domaines de la santé et du social (dynamique régionale en fédérant les structures scolaires et universitaires de formation autour de projets communs)</w:t>
      </w:r>
      <w:r w:rsidR="00255A36">
        <w:rPr>
          <w:rFonts w:cstheme="minorHAnsi"/>
          <w:sz w:val="24"/>
          <w:szCs w:val="24"/>
        </w:rPr>
        <w:t>,</w:t>
      </w:r>
    </w:p>
    <w:p w14:paraId="3C9162BB" w14:textId="109041BB" w:rsidR="00A25817" w:rsidRPr="002E6CE8" w:rsidRDefault="00D44583" w:rsidP="00444350">
      <w:pPr>
        <w:pStyle w:val="Paragraphedeliste"/>
        <w:numPr>
          <w:ilvl w:val="1"/>
          <w:numId w:val="4"/>
        </w:numPr>
        <w:tabs>
          <w:tab w:val="left" w:pos="1134"/>
        </w:tabs>
        <w:spacing w:after="0"/>
        <w:jc w:val="both"/>
        <w:rPr>
          <w:rFonts w:cstheme="minorHAnsi"/>
          <w:sz w:val="24"/>
          <w:szCs w:val="24"/>
        </w:rPr>
      </w:pPr>
      <w:proofErr w:type="gramStart"/>
      <w:r>
        <w:rPr>
          <w:rFonts w:cstheme="minorHAnsi"/>
          <w:sz w:val="24"/>
          <w:szCs w:val="24"/>
        </w:rPr>
        <w:t>c</w:t>
      </w:r>
      <w:r w:rsidR="00A25817" w:rsidRPr="002E6CE8">
        <w:rPr>
          <w:rFonts w:cstheme="minorHAnsi"/>
          <w:sz w:val="24"/>
          <w:szCs w:val="24"/>
        </w:rPr>
        <w:t>réant</w:t>
      </w:r>
      <w:proofErr w:type="gramEnd"/>
      <w:r w:rsidR="00A25817" w:rsidRPr="002E6CE8">
        <w:rPr>
          <w:rFonts w:cstheme="minorHAnsi"/>
          <w:sz w:val="24"/>
          <w:szCs w:val="24"/>
        </w:rPr>
        <w:t xml:space="preserve"> de la synergie entre les différents acteurs des filières sanitaires, sociales et médico-sociales et développant ainsi des coopérations entre l’appareil de formation et les acteurs professio</w:t>
      </w:r>
      <w:r w:rsidR="008731D8" w:rsidRPr="002E6CE8">
        <w:rPr>
          <w:rFonts w:cstheme="minorHAnsi"/>
          <w:sz w:val="24"/>
          <w:szCs w:val="24"/>
        </w:rPr>
        <w:t xml:space="preserve">nnels de ces filières dans une </w:t>
      </w:r>
      <w:r w:rsidR="00A25817" w:rsidRPr="002E6CE8">
        <w:rPr>
          <w:rFonts w:cstheme="minorHAnsi"/>
          <w:sz w:val="24"/>
          <w:szCs w:val="24"/>
        </w:rPr>
        <w:t>démarche d’intelligence collective participant à la professionnalisation des acteurs</w:t>
      </w:r>
      <w:r w:rsidR="00255A36">
        <w:rPr>
          <w:rFonts w:cstheme="minorHAnsi"/>
          <w:sz w:val="24"/>
          <w:szCs w:val="24"/>
        </w:rPr>
        <w:t>,</w:t>
      </w:r>
    </w:p>
    <w:p w14:paraId="091F4F51" w14:textId="030B5DED" w:rsidR="009123C6" w:rsidRDefault="00D44583" w:rsidP="00444350">
      <w:pPr>
        <w:pStyle w:val="Paragraphedeliste"/>
        <w:numPr>
          <w:ilvl w:val="1"/>
          <w:numId w:val="4"/>
        </w:numPr>
        <w:spacing w:after="0"/>
        <w:jc w:val="both"/>
        <w:rPr>
          <w:rFonts w:cstheme="minorHAnsi"/>
          <w:sz w:val="24"/>
          <w:szCs w:val="24"/>
        </w:rPr>
      </w:pPr>
      <w:proofErr w:type="gramStart"/>
      <w:r>
        <w:rPr>
          <w:rFonts w:cstheme="minorHAnsi"/>
          <w:sz w:val="24"/>
          <w:szCs w:val="24"/>
        </w:rPr>
        <w:t>p</w:t>
      </w:r>
      <w:r w:rsidR="00A25817" w:rsidRPr="002E6CE8">
        <w:rPr>
          <w:rFonts w:cstheme="minorHAnsi"/>
          <w:sz w:val="24"/>
          <w:szCs w:val="24"/>
        </w:rPr>
        <w:t>articipant</w:t>
      </w:r>
      <w:proofErr w:type="gramEnd"/>
      <w:r w:rsidR="00A25817" w:rsidRPr="002E6CE8">
        <w:rPr>
          <w:rFonts w:cstheme="minorHAnsi"/>
          <w:sz w:val="24"/>
          <w:szCs w:val="24"/>
        </w:rPr>
        <w:t xml:space="preserve"> au décloisonnement des secteurs sanitaire, social et médico-social et aux parcours de formations propres à chacun de ces secteurs, pour développer une culture commune à l’ensemble des professionnels.</w:t>
      </w:r>
    </w:p>
    <w:p w14:paraId="11B01410" w14:textId="77777777" w:rsidR="0087024A" w:rsidRPr="00F820D0" w:rsidRDefault="0087024A" w:rsidP="0087024A">
      <w:pPr>
        <w:pStyle w:val="Paragraphedeliste"/>
        <w:spacing w:after="0"/>
        <w:ind w:left="1788"/>
        <w:jc w:val="both"/>
        <w:rPr>
          <w:rFonts w:cstheme="minorHAnsi"/>
          <w:sz w:val="24"/>
          <w:szCs w:val="24"/>
        </w:rPr>
      </w:pPr>
    </w:p>
    <w:p w14:paraId="0FA38216" w14:textId="27B00751" w:rsidR="00444350" w:rsidRPr="00A54CEB" w:rsidRDefault="008401ED" w:rsidP="0087024A">
      <w:pPr>
        <w:pStyle w:val="Paragraphedeliste"/>
        <w:numPr>
          <w:ilvl w:val="0"/>
          <w:numId w:val="5"/>
        </w:numPr>
        <w:jc w:val="both"/>
        <w:rPr>
          <w:rFonts w:cstheme="minorHAnsi"/>
          <w:sz w:val="24"/>
          <w:szCs w:val="24"/>
        </w:rPr>
      </w:pPr>
      <w:r w:rsidRPr="008401ED">
        <w:rPr>
          <w:rFonts w:cstheme="minorHAnsi"/>
          <w:b/>
          <w:bCs/>
          <w:sz w:val="24"/>
          <w:szCs w:val="24"/>
        </w:rPr>
        <w:t>Identifier les gaps en termes de formation et recherche en santé et social dans la région de l’Indianocéanie</w:t>
      </w:r>
      <w:r w:rsidRPr="008401ED">
        <w:rPr>
          <w:rFonts w:cstheme="minorHAnsi"/>
          <w:sz w:val="24"/>
          <w:szCs w:val="24"/>
        </w:rPr>
        <w:t xml:space="preserve"> (diagnostic des besoins versus offres de formation existantes)</w:t>
      </w:r>
      <w:r w:rsidR="00A54CEB">
        <w:rPr>
          <w:rFonts w:cstheme="minorHAnsi"/>
          <w:sz w:val="24"/>
          <w:szCs w:val="24"/>
        </w:rPr>
        <w:t>.</w:t>
      </w:r>
    </w:p>
    <w:p w14:paraId="7DCC24E2" w14:textId="77777777" w:rsidR="00A54CEB" w:rsidRPr="0087024A" w:rsidRDefault="00A54CEB" w:rsidP="00A54CEB">
      <w:pPr>
        <w:pStyle w:val="Paragraphedeliste"/>
        <w:ind w:left="1080"/>
        <w:jc w:val="both"/>
        <w:rPr>
          <w:rFonts w:cstheme="minorHAnsi"/>
          <w:sz w:val="24"/>
          <w:szCs w:val="24"/>
        </w:rPr>
      </w:pPr>
    </w:p>
    <w:p w14:paraId="1132839C" w14:textId="715B6A6B" w:rsidR="00A25817" w:rsidRPr="002E6CE8" w:rsidRDefault="00A25817" w:rsidP="00444350">
      <w:pPr>
        <w:pStyle w:val="Paragraphedeliste"/>
        <w:numPr>
          <w:ilvl w:val="0"/>
          <w:numId w:val="5"/>
        </w:numPr>
        <w:spacing w:after="0"/>
        <w:jc w:val="both"/>
        <w:rPr>
          <w:rFonts w:cstheme="minorHAnsi"/>
          <w:b/>
          <w:sz w:val="24"/>
          <w:szCs w:val="24"/>
        </w:rPr>
      </w:pPr>
      <w:r w:rsidRPr="0087024A">
        <w:rPr>
          <w:rFonts w:cstheme="minorHAnsi"/>
          <w:b/>
          <w:sz w:val="24"/>
          <w:szCs w:val="24"/>
        </w:rPr>
        <w:t xml:space="preserve">Faciliter </w:t>
      </w:r>
      <w:r w:rsidR="0087024A" w:rsidRPr="0087024A">
        <w:rPr>
          <w:rFonts w:cstheme="minorHAnsi"/>
          <w:b/>
          <w:sz w:val="24"/>
          <w:szCs w:val="24"/>
        </w:rPr>
        <w:t xml:space="preserve">l’anticipation sur les métiers d’avenir et les nouveaux métiers, et donc </w:t>
      </w:r>
      <w:r w:rsidRPr="0087024A">
        <w:rPr>
          <w:rFonts w:cstheme="minorHAnsi"/>
          <w:b/>
          <w:sz w:val="24"/>
          <w:szCs w:val="24"/>
        </w:rPr>
        <w:t>l’adaptation</w:t>
      </w:r>
      <w:r w:rsidRPr="002E6CE8">
        <w:rPr>
          <w:rFonts w:cstheme="minorHAnsi"/>
          <w:b/>
          <w:sz w:val="24"/>
          <w:szCs w:val="24"/>
        </w:rPr>
        <w:t xml:space="preserve"> des formations aux nouveaux enjeux des secteurs sanitaire, social et médico-social, en :</w:t>
      </w:r>
      <w:r w:rsidR="0087024A">
        <w:rPr>
          <w:rFonts w:cstheme="minorHAnsi"/>
          <w:b/>
          <w:sz w:val="24"/>
          <w:szCs w:val="24"/>
        </w:rPr>
        <w:t xml:space="preserve">  </w:t>
      </w:r>
    </w:p>
    <w:p w14:paraId="59EFBF74" w14:textId="13397FF0" w:rsidR="00A25817" w:rsidRPr="002E6CE8" w:rsidRDefault="00D44583" w:rsidP="00E76B3F">
      <w:pPr>
        <w:pStyle w:val="Paragraphedeliste"/>
        <w:numPr>
          <w:ilvl w:val="1"/>
          <w:numId w:val="5"/>
        </w:numPr>
        <w:spacing w:after="0"/>
        <w:jc w:val="both"/>
        <w:rPr>
          <w:rFonts w:cstheme="minorHAnsi"/>
          <w:sz w:val="24"/>
          <w:szCs w:val="24"/>
        </w:rPr>
      </w:pPr>
      <w:proofErr w:type="gramStart"/>
      <w:r>
        <w:rPr>
          <w:rFonts w:cstheme="minorHAnsi"/>
          <w:sz w:val="24"/>
          <w:szCs w:val="24"/>
        </w:rPr>
        <w:t>c</w:t>
      </w:r>
      <w:r w:rsidR="00A25817" w:rsidRPr="002E6CE8">
        <w:rPr>
          <w:rFonts w:cstheme="minorHAnsi"/>
          <w:sz w:val="24"/>
          <w:szCs w:val="24"/>
        </w:rPr>
        <w:t>ontribuant</w:t>
      </w:r>
      <w:proofErr w:type="gramEnd"/>
      <w:r w:rsidR="00A25817" w:rsidRPr="002E6CE8">
        <w:rPr>
          <w:rFonts w:cstheme="minorHAnsi"/>
          <w:sz w:val="24"/>
          <w:szCs w:val="24"/>
        </w:rPr>
        <w:t xml:space="preserve"> à l’adaptation de l’offre de formations aux évolutions des besoins croissants </w:t>
      </w:r>
      <w:r w:rsidR="002327FC">
        <w:rPr>
          <w:rFonts w:cstheme="minorHAnsi"/>
          <w:sz w:val="24"/>
          <w:szCs w:val="24"/>
        </w:rPr>
        <w:t>au niveau des Etats membres de la COI</w:t>
      </w:r>
      <w:r w:rsidR="00A25817" w:rsidRPr="002E6CE8">
        <w:rPr>
          <w:rFonts w:cstheme="minorHAnsi"/>
          <w:sz w:val="24"/>
          <w:szCs w:val="24"/>
        </w:rPr>
        <w:t>, et à l’adaptation des métiers devant répondre aux enjeux de demain, tant d’un point de vue qualitatif que quantitatif</w:t>
      </w:r>
      <w:r w:rsidR="00E76B3F">
        <w:rPr>
          <w:rFonts w:cstheme="minorHAnsi"/>
          <w:sz w:val="24"/>
          <w:szCs w:val="24"/>
        </w:rPr>
        <w:t>,</w:t>
      </w:r>
    </w:p>
    <w:p w14:paraId="5D909F6E" w14:textId="00EB73C9" w:rsidR="00A25817" w:rsidRPr="002E6CE8" w:rsidRDefault="00D44583" w:rsidP="00E76B3F">
      <w:pPr>
        <w:pStyle w:val="Paragraphedeliste"/>
        <w:numPr>
          <w:ilvl w:val="1"/>
          <w:numId w:val="5"/>
        </w:numPr>
        <w:spacing w:after="0"/>
        <w:jc w:val="both"/>
        <w:rPr>
          <w:rFonts w:cstheme="minorHAnsi"/>
          <w:sz w:val="24"/>
          <w:szCs w:val="24"/>
        </w:rPr>
      </w:pPr>
      <w:proofErr w:type="gramStart"/>
      <w:r>
        <w:rPr>
          <w:rFonts w:cstheme="minorHAnsi"/>
          <w:sz w:val="24"/>
          <w:szCs w:val="24"/>
        </w:rPr>
        <w:t>a</w:t>
      </w:r>
      <w:r w:rsidR="00A25817" w:rsidRPr="002E6CE8">
        <w:rPr>
          <w:rFonts w:cstheme="minorHAnsi"/>
          <w:sz w:val="24"/>
          <w:szCs w:val="24"/>
        </w:rPr>
        <w:t>nticipant</w:t>
      </w:r>
      <w:proofErr w:type="gramEnd"/>
      <w:r w:rsidR="00A25817" w:rsidRPr="002E6CE8">
        <w:rPr>
          <w:rFonts w:cstheme="minorHAnsi"/>
          <w:sz w:val="24"/>
          <w:szCs w:val="24"/>
        </w:rPr>
        <w:t xml:space="preserve"> et accompagnant l’émergence de ces nouveaux métiers</w:t>
      </w:r>
      <w:r w:rsidR="00E76B3F">
        <w:rPr>
          <w:rFonts w:cstheme="minorHAnsi"/>
          <w:sz w:val="24"/>
          <w:szCs w:val="24"/>
        </w:rPr>
        <w:t>,</w:t>
      </w:r>
    </w:p>
    <w:p w14:paraId="10411415" w14:textId="2CA76571" w:rsidR="00A25817" w:rsidRPr="002E6CE8" w:rsidRDefault="00D44583" w:rsidP="00E76B3F">
      <w:pPr>
        <w:pStyle w:val="Paragraphedeliste"/>
        <w:numPr>
          <w:ilvl w:val="1"/>
          <w:numId w:val="5"/>
        </w:numPr>
        <w:spacing w:after="0"/>
        <w:jc w:val="both"/>
        <w:rPr>
          <w:rFonts w:cstheme="minorHAnsi"/>
          <w:sz w:val="24"/>
          <w:szCs w:val="24"/>
        </w:rPr>
      </w:pPr>
      <w:proofErr w:type="gramStart"/>
      <w:r>
        <w:rPr>
          <w:rFonts w:cstheme="minorHAnsi"/>
          <w:sz w:val="24"/>
          <w:szCs w:val="24"/>
        </w:rPr>
        <w:t>a</w:t>
      </w:r>
      <w:r w:rsidR="00A25817" w:rsidRPr="002E6CE8">
        <w:rPr>
          <w:rFonts w:cstheme="minorHAnsi"/>
          <w:sz w:val="24"/>
          <w:szCs w:val="24"/>
        </w:rPr>
        <w:t>ccompagnant</w:t>
      </w:r>
      <w:proofErr w:type="gramEnd"/>
      <w:r w:rsidR="00A25817" w:rsidRPr="002E6CE8">
        <w:rPr>
          <w:rFonts w:cstheme="minorHAnsi"/>
          <w:sz w:val="24"/>
          <w:szCs w:val="24"/>
        </w:rPr>
        <w:t xml:space="preserve"> l’appareil formation face aux enjeux d’innovation et d’agilité</w:t>
      </w:r>
      <w:r w:rsidR="00E04700" w:rsidRPr="002E6CE8">
        <w:rPr>
          <w:rFonts w:cstheme="minorHAnsi"/>
          <w:sz w:val="24"/>
          <w:szCs w:val="24"/>
        </w:rPr>
        <w:t xml:space="preserve"> </w:t>
      </w:r>
      <w:r w:rsidR="00A25817" w:rsidRPr="002E6CE8">
        <w:rPr>
          <w:rFonts w:cstheme="minorHAnsi"/>
          <w:sz w:val="24"/>
          <w:szCs w:val="24"/>
        </w:rPr>
        <w:t>pédagogiques</w:t>
      </w:r>
      <w:r w:rsidR="00E76B3F">
        <w:rPr>
          <w:rFonts w:cstheme="minorHAnsi"/>
          <w:sz w:val="24"/>
          <w:szCs w:val="24"/>
        </w:rPr>
        <w:t>,</w:t>
      </w:r>
    </w:p>
    <w:p w14:paraId="2BAC2A4B" w14:textId="612E6BCF" w:rsidR="00A25817" w:rsidRPr="002E6CE8" w:rsidRDefault="00D44583" w:rsidP="00E76B3F">
      <w:pPr>
        <w:pStyle w:val="Paragraphedeliste"/>
        <w:numPr>
          <w:ilvl w:val="1"/>
          <w:numId w:val="5"/>
        </w:numPr>
        <w:spacing w:after="0"/>
        <w:jc w:val="both"/>
        <w:rPr>
          <w:rFonts w:cstheme="minorHAnsi"/>
          <w:sz w:val="24"/>
          <w:szCs w:val="24"/>
        </w:rPr>
      </w:pPr>
      <w:proofErr w:type="gramStart"/>
      <w:r>
        <w:rPr>
          <w:rFonts w:cstheme="minorHAnsi"/>
          <w:sz w:val="24"/>
          <w:szCs w:val="24"/>
        </w:rPr>
        <w:t>p</w:t>
      </w:r>
      <w:r w:rsidR="00A25817" w:rsidRPr="002E6CE8">
        <w:rPr>
          <w:rFonts w:cstheme="minorHAnsi"/>
          <w:sz w:val="24"/>
          <w:szCs w:val="24"/>
        </w:rPr>
        <w:t>réparant</w:t>
      </w:r>
      <w:proofErr w:type="gramEnd"/>
      <w:r w:rsidR="00A25817" w:rsidRPr="002E6CE8">
        <w:rPr>
          <w:rFonts w:cstheme="minorHAnsi"/>
          <w:sz w:val="24"/>
          <w:szCs w:val="24"/>
        </w:rPr>
        <w:t xml:space="preserve"> les futurs apprenants à la réalité des métiers de ces secteurs afin de prévenir les abandons en début</w:t>
      </w:r>
      <w:r w:rsidR="007F7D25" w:rsidRPr="002E6CE8">
        <w:rPr>
          <w:rFonts w:cstheme="minorHAnsi"/>
          <w:sz w:val="24"/>
          <w:szCs w:val="24"/>
        </w:rPr>
        <w:t xml:space="preserve"> </w:t>
      </w:r>
      <w:r w:rsidR="00A25817" w:rsidRPr="002E6CE8">
        <w:rPr>
          <w:rFonts w:cstheme="minorHAnsi"/>
          <w:sz w:val="24"/>
          <w:szCs w:val="24"/>
        </w:rPr>
        <w:t>de</w:t>
      </w:r>
      <w:r w:rsidR="007F7D25" w:rsidRPr="002E6CE8">
        <w:rPr>
          <w:rFonts w:cstheme="minorHAnsi"/>
          <w:sz w:val="24"/>
          <w:szCs w:val="24"/>
        </w:rPr>
        <w:t xml:space="preserve"> </w:t>
      </w:r>
      <w:r w:rsidR="00A25817" w:rsidRPr="002E6CE8">
        <w:rPr>
          <w:rFonts w:cstheme="minorHAnsi"/>
          <w:sz w:val="24"/>
          <w:szCs w:val="24"/>
        </w:rPr>
        <w:t>formation et les ruptures de parcours de formation</w:t>
      </w:r>
      <w:r w:rsidR="00E76B3F">
        <w:rPr>
          <w:rFonts w:cstheme="minorHAnsi"/>
          <w:sz w:val="24"/>
          <w:szCs w:val="24"/>
        </w:rPr>
        <w:t>,</w:t>
      </w:r>
    </w:p>
    <w:p w14:paraId="06DF4FB9" w14:textId="660A85F9" w:rsidR="00A25817" w:rsidRPr="002E6CE8" w:rsidRDefault="00D44583" w:rsidP="00E76B3F">
      <w:pPr>
        <w:pStyle w:val="Paragraphedeliste"/>
        <w:numPr>
          <w:ilvl w:val="1"/>
          <w:numId w:val="5"/>
        </w:numPr>
        <w:spacing w:after="0"/>
        <w:jc w:val="both"/>
        <w:rPr>
          <w:rFonts w:cstheme="minorHAnsi"/>
          <w:sz w:val="24"/>
          <w:szCs w:val="24"/>
        </w:rPr>
      </w:pPr>
      <w:proofErr w:type="gramStart"/>
      <w:r>
        <w:rPr>
          <w:rFonts w:cstheme="minorHAnsi"/>
          <w:sz w:val="24"/>
          <w:szCs w:val="24"/>
        </w:rPr>
        <w:t>a</w:t>
      </w:r>
      <w:r w:rsidR="00A25817" w:rsidRPr="002E6CE8">
        <w:rPr>
          <w:rFonts w:cstheme="minorHAnsi"/>
          <w:sz w:val="24"/>
          <w:szCs w:val="24"/>
        </w:rPr>
        <w:t>ccompagn</w:t>
      </w:r>
      <w:r w:rsidR="00E76B3F">
        <w:rPr>
          <w:rFonts w:cstheme="minorHAnsi"/>
          <w:sz w:val="24"/>
          <w:szCs w:val="24"/>
        </w:rPr>
        <w:t>ant</w:t>
      </w:r>
      <w:proofErr w:type="gramEnd"/>
      <w:r w:rsidR="00A25817" w:rsidRPr="002E6CE8">
        <w:rPr>
          <w:rFonts w:cstheme="minorHAnsi"/>
          <w:sz w:val="24"/>
          <w:szCs w:val="24"/>
        </w:rPr>
        <w:t xml:space="preserve"> les apprenants dans leur formation, afin de prévenir ces abandons et par conséquent de favoriser leur réussite dans leur projet professionnel.</w:t>
      </w:r>
    </w:p>
    <w:p w14:paraId="7C3673E5" w14:textId="77777777" w:rsidR="00231E0A" w:rsidRPr="00AA625A" w:rsidRDefault="00231E0A" w:rsidP="00AA625A">
      <w:pPr>
        <w:spacing w:after="0"/>
        <w:jc w:val="both"/>
        <w:rPr>
          <w:rFonts w:cstheme="minorHAnsi"/>
          <w:sz w:val="24"/>
          <w:szCs w:val="24"/>
        </w:rPr>
      </w:pPr>
    </w:p>
    <w:p w14:paraId="6E6F7391" w14:textId="5F965FEA" w:rsidR="00A54CEB" w:rsidRPr="00231E0A" w:rsidRDefault="00A54CEB" w:rsidP="00A54CEB">
      <w:pPr>
        <w:pStyle w:val="Paragraphedeliste"/>
        <w:numPr>
          <w:ilvl w:val="0"/>
          <w:numId w:val="31"/>
        </w:numPr>
        <w:ind w:left="1134" w:hanging="425"/>
        <w:jc w:val="both"/>
        <w:rPr>
          <w:rFonts w:cstheme="minorHAnsi"/>
          <w:b/>
          <w:bCs/>
          <w:sz w:val="24"/>
          <w:szCs w:val="24"/>
        </w:rPr>
      </w:pPr>
      <w:r w:rsidRPr="00A54CEB">
        <w:rPr>
          <w:rFonts w:cstheme="minorHAnsi"/>
          <w:b/>
          <w:bCs/>
          <w:sz w:val="24"/>
          <w:szCs w:val="24"/>
        </w:rPr>
        <w:t>Améliorer quantitativement et qualitativement les formations liées à la santé et à l’aide à la personne</w:t>
      </w:r>
      <w:r>
        <w:rPr>
          <w:rFonts w:cstheme="minorHAnsi"/>
          <w:b/>
          <w:bCs/>
          <w:sz w:val="24"/>
          <w:szCs w:val="24"/>
        </w:rPr>
        <w:t>, en :</w:t>
      </w:r>
    </w:p>
    <w:p w14:paraId="44B17823" w14:textId="073AF616" w:rsidR="00A54CEB" w:rsidRPr="00231E0A" w:rsidRDefault="00231E0A" w:rsidP="00231E0A">
      <w:pPr>
        <w:pStyle w:val="Paragraphedeliste"/>
        <w:numPr>
          <w:ilvl w:val="1"/>
          <w:numId w:val="31"/>
        </w:numPr>
        <w:ind w:left="1843" w:hanging="425"/>
        <w:jc w:val="both"/>
        <w:rPr>
          <w:rFonts w:cstheme="minorHAnsi"/>
          <w:b/>
          <w:bCs/>
          <w:sz w:val="24"/>
          <w:szCs w:val="24"/>
        </w:rPr>
      </w:pPr>
      <w:proofErr w:type="gramStart"/>
      <w:r>
        <w:rPr>
          <w:rFonts w:cstheme="minorHAnsi"/>
          <w:sz w:val="24"/>
          <w:szCs w:val="24"/>
        </w:rPr>
        <w:t>p</w:t>
      </w:r>
      <w:r w:rsidR="00A54CEB" w:rsidRPr="00231E0A">
        <w:rPr>
          <w:rFonts w:cstheme="minorHAnsi"/>
          <w:sz w:val="24"/>
          <w:szCs w:val="24"/>
        </w:rPr>
        <w:t>romouv</w:t>
      </w:r>
      <w:r>
        <w:rPr>
          <w:rFonts w:cstheme="minorHAnsi"/>
          <w:sz w:val="24"/>
          <w:szCs w:val="24"/>
        </w:rPr>
        <w:t>ant</w:t>
      </w:r>
      <w:proofErr w:type="gramEnd"/>
      <w:r w:rsidR="00A54CEB" w:rsidRPr="00231E0A">
        <w:rPr>
          <w:rFonts w:cstheme="minorHAnsi"/>
          <w:sz w:val="24"/>
          <w:szCs w:val="24"/>
        </w:rPr>
        <w:t xml:space="preserve"> l’harmonisation des formations dans l’Indianocéanie</w:t>
      </w:r>
      <w:r>
        <w:rPr>
          <w:rFonts w:cstheme="minorHAnsi"/>
          <w:sz w:val="24"/>
          <w:szCs w:val="24"/>
        </w:rPr>
        <w:t>,</w:t>
      </w:r>
    </w:p>
    <w:p w14:paraId="675AB74C" w14:textId="488801E1" w:rsidR="00A54CEB" w:rsidRPr="00C46F99" w:rsidRDefault="00231E0A" w:rsidP="00231E0A">
      <w:pPr>
        <w:pStyle w:val="Paragraphedeliste"/>
        <w:numPr>
          <w:ilvl w:val="1"/>
          <w:numId w:val="31"/>
        </w:numPr>
        <w:ind w:left="1843" w:hanging="425"/>
        <w:jc w:val="both"/>
        <w:rPr>
          <w:rFonts w:cstheme="minorHAnsi"/>
          <w:b/>
          <w:bCs/>
          <w:sz w:val="24"/>
          <w:szCs w:val="24"/>
        </w:rPr>
      </w:pPr>
      <w:proofErr w:type="gramStart"/>
      <w:r>
        <w:rPr>
          <w:rFonts w:cstheme="minorHAnsi"/>
          <w:sz w:val="24"/>
          <w:szCs w:val="24"/>
        </w:rPr>
        <w:t>m</w:t>
      </w:r>
      <w:r w:rsidR="00A54CEB" w:rsidRPr="00231E0A">
        <w:rPr>
          <w:rFonts w:cstheme="minorHAnsi"/>
          <w:sz w:val="24"/>
          <w:szCs w:val="24"/>
        </w:rPr>
        <w:t>obilis</w:t>
      </w:r>
      <w:r>
        <w:rPr>
          <w:rFonts w:cstheme="minorHAnsi"/>
          <w:sz w:val="24"/>
          <w:szCs w:val="24"/>
        </w:rPr>
        <w:t>ant</w:t>
      </w:r>
      <w:proofErr w:type="gramEnd"/>
      <w:r w:rsidR="00A54CEB" w:rsidRPr="00231E0A">
        <w:rPr>
          <w:rFonts w:cstheme="minorHAnsi"/>
          <w:sz w:val="24"/>
          <w:szCs w:val="24"/>
        </w:rPr>
        <w:t xml:space="preserve"> les ressources techniques et </w:t>
      </w:r>
      <w:r w:rsidR="00C46F99">
        <w:rPr>
          <w:rFonts w:cstheme="minorHAnsi"/>
          <w:sz w:val="24"/>
          <w:szCs w:val="24"/>
        </w:rPr>
        <w:t xml:space="preserve">en </w:t>
      </w:r>
      <w:r w:rsidR="00A54CEB" w:rsidRPr="00231E0A">
        <w:rPr>
          <w:rFonts w:cstheme="minorHAnsi"/>
          <w:sz w:val="24"/>
          <w:szCs w:val="24"/>
        </w:rPr>
        <w:t>capitalis</w:t>
      </w:r>
      <w:r w:rsidR="00C46F99">
        <w:rPr>
          <w:rFonts w:cstheme="minorHAnsi"/>
          <w:sz w:val="24"/>
          <w:szCs w:val="24"/>
        </w:rPr>
        <w:t>ant</w:t>
      </w:r>
      <w:r w:rsidR="00A54CEB" w:rsidRPr="00231E0A">
        <w:rPr>
          <w:rFonts w:cstheme="minorHAnsi"/>
          <w:sz w:val="24"/>
          <w:szCs w:val="24"/>
        </w:rPr>
        <w:t xml:space="preserve"> sur les expériences probantes pour répondre aux besoins de formation</w:t>
      </w:r>
      <w:r w:rsidR="00C46F99">
        <w:rPr>
          <w:rFonts w:cstheme="minorHAnsi"/>
          <w:sz w:val="24"/>
          <w:szCs w:val="24"/>
        </w:rPr>
        <w:t>,</w:t>
      </w:r>
    </w:p>
    <w:p w14:paraId="1E36BD9F" w14:textId="1A3D55E8" w:rsidR="00A54CEB" w:rsidRPr="00D44583" w:rsidRDefault="00C46F99" w:rsidP="00C46F99">
      <w:pPr>
        <w:pStyle w:val="Paragraphedeliste"/>
        <w:numPr>
          <w:ilvl w:val="1"/>
          <w:numId w:val="31"/>
        </w:numPr>
        <w:ind w:left="1843" w:hanging="425"/>
        <w:jc w:val="both"/>
        <w:rPr>
          <w:rFonts w:cstheme="minorHAnsi"/>
          <w:b/>
          <w:bCs/>
          <w:sz w:val="24"/>
          <w:szCs w:val="24"/>
        </w:rPr>
      </w:pPr>
      <w:proofErr w:type="gramStart"/>
      <w:r>
        <w:rPr>
          <w:rFonts w:cstheme="minorHAnsi"/>
          <w:sz w:val="24"/>
          <w:szCs w:val="24"/>
        </w:rPr>
        <w:lastRenderedPageBreak/>
        <w:t>r</w:t>
      </w:r>
      <w:r w:rsidR="00A54CEB" w:rsidRPr="00C46F99">
        <w:rPr>
          <w:rFonts w:cstheme="minorHAnsi"/>
          <w:sz w:val="24"/>
          <w:szCs w:val="24"/>
        </w:rPr>
        <w:t>enfor</w:t>
      </w:r>
      <w:r w:rsidR="00D44583">
        <w:rPr>
          <w:rFonts w:cstheme="minorHAnsi"/>
          <w:sz w:val="24"/>
          <w:szCs w:val="24"/>
        </w:rPr>
        <w:t>çant</w:t>
      </w:r>
      <w:proofErr w:type="gramEnd"/>
      <w:r w:rsidR="00A54CEB" w:rsidRPr="00C46F99">
        <w:rPr>
          <w:rFonts w:cstheme="minorHAnsi"/>
          <w:sz w:val="24"/>
          <w:szCs w:val="24"/>
        </w:rPr>
        <w:t xml:space="preserve"> les compétences les acteurs de la formation (formateurs, cadres, </w:t>
      </w:r>
      <w:r w:rsidR="00BD658E">
        <w:rPr>
          <w:rFonts w:cstheme="minorHAnsi"/>
          <w:sz w:val="24"/>
          <w:szCs w:val="24"/>
        </w:rPr>
        <w:t>etc.</w:t>
      </w:r>
      <w:r w:rsidR="00A54CEB" w:rsidRPr="00C46F99">
        <w:rPr>
          <w:rFonts w:cstheme="minorHAnsi"/>
          <w:sz w:val="24"/>
          <w:szCs w:val="24"/>
        </w:rPr>
        <w:t>)</w:t>
      </w:r>
      <w:r w:rsidR="00D44583">
        <w:rPr>
          <w:rFonts w:cstheme="minorHAnsi"/>
          <w:sz w:val="24"/>
          <w:szCs w:val="24"/>
        </w:rPr>
        <w:t>,</w:t>
      </w:r>
    </w:p>
    <w:p w14:paraId="35153C87" w14:textId="10EDCE9C" w:rsidR="00A54CEB" w:rsidRPr="00D44583" w:rsidRDefault="00D44583" w:rsidP="00D44583">
      <w:pPr>
        <w:pStyle w:val="Paragraphedeliste"/>
        <w:numPr>
          <w:ilvl w:val="1"/>
          <w:numId w:val="31"/>
        </w:numPr>
        <w:ind w:left="1843" w:hanging="425"/>
        <w:jc w:val="both"/>
        <w:rPr>
          <w:rFonts w:cstheme="minorHAnsi"/>
          <w:b/>
          <w:bCs/>
          <w:sz w:val="24"/>
          <w:szCs w:val="24"/>
        </w:rPr>
      </w:pPr>
      <w:proofErr w:type="gramStart"/>
      <w:r>
        <w:rPr>
          <w:rFonts w:cstheme="minorHAnsi"/>
          <w:sz w:val="24"/>
          <w:szCs w:val="24"/>
        </w:rPr>
        <w:t>assurant</w:t>
      </w:r>
      <w:proofErr w:type="gramEnd"/>
      <w:r>
        <w:rPr>
          <w:rFonts w:cstheme="minorHAnsi"/>
          <w:sz w:val="24"/>
          <w:szCs w:val="24"/>
        </w:rPr>
        <w:t xml:space="preserve"> un suivi de</w:t>
      </w:r>
      <w:r w:rsidR="00A54CEB" w:rsidRPr="00D44583">
        <w:rPr>
          <w:rFonts w:cstheme="minorHAnsi"/>
          <w:sz w:val="24"/>
          <w:szCs w:val="24"/>
        </w:rPr>
        <w:t xml:space="preserve"> l’évolution des formations, les évalu</w:t>
      </w:r>
      <w:r>
        <w:rPr>
          <w:rFonts w:cstheme="minorHAnsi"/>
          <w:sz w:val="24"/>
          <w:szCs w:val="24"/>
        </w:rPr>
        <w:t>ant</w:t>
      </w:r>
      <w:r w:rsidR="00A54CEB" w:rsidRPr="00D44583">
        <w:rPr>
          <w:rFonts w:cstheme="minorHAnsi"/>
          <w:sz w:val="24"/>
          <w:szCs w:val="24"/>
        </w:rPr>
        <w:t>, ajust</w:t>
      </w:r>
      <w:r>
        <w:rPr>
          <w:rFonts w:cstheme="minorHAnsi"/>
          <w:sz w:val="24"/>
          <w:szCs w:val="24"/>
        </w:rPr>
        <w:t>ant</w:t>
      </w:r>
      <w:r w:rsidR="00A54CEB" w:rsidRPr="00D44583">
        <w:rPr>
          <w:rFonts w:cstheme="minorHAnsi"/>
          <w:sz w:val="24"/>
          <w:szCs w:val="24"/>
        </w:rPr>
        <w:t>/amélior</w:t>
      </w:r>
      <w:r>
        <w:rPr>
          <w:rFonts w:cstheme="minorHAnsi"/>
          <w:sz w:val="24"/>
          <w:szCs w:val="24"/>
        </w:rPr>
        <w:t>ant</w:t>
      </w:r>
      <w:r w:rsidR="00A54CEB" w:rsidRPr="00D44583">
        <w:rPr>
          <w:rFonts w:cstheme="minorHAnsi"/>
          <w:sz w:val="24"/>
          <w:szCs w:val="24"/>
        </w:rPr>
        <w:t xml:space="preserve"> aux besoins locaux et régionaux.</w:t>
      </w:r>
    </w:p>
    <w:p w14:paraId="47FDCB5C" w14:textId="77777777" w:rsidR="00A54CEB" w:rsidRPr="00A54CEB" w:rsidRDefault="00A54CEB" w:rsidP="007F7D25">
      <w:pPr>
        <w:pStyle w:val="Paragraphedeliste"/>
        <w:spacing w:after="0"/>
        <w:ind w:left="1080"/>
        <w:jc w:val="both"/>
        <w:rPr>
          <w:rFonts w:cstheme="minorHAnsi"/>
          <w:sz w:val="24"/>
          <w:szCs w:val="24"/>
        </w:rPr>
      </w:pPr>
    </w:p>
    <w:p w14:paraId="2CFF08D1" w14:textId="3EB32206" w:rsidR="00A25817" w:rsidRPr="002E6CE8" w:rsidRDefault="00A25817" w:rsidP="000A3D3C">
      <w:pPr>
        <w:pStyle w:val="Paragraphedeliste"/>
        <w:numPr>
          <w:ilvl w:val="0"/>
          <w:numId w:val="5"/>
        </w:numPr>
        <w:spacing w:after="0"/>
        <w:jc w:val="both"/>
        <w:rPr>
          <w:rFonts w:cstheme="minorHAnsi"/>
          <w:b/>
          <w:sz w:val="24"/>
          <w:szCs w:val="24"/>
        </w:rPr>
      </w:pPr>
      <w:r w:rsidRPr="002E6CE8">
        <w:rPr>
          <w:rFonts w:cstheme="minorHAnsi"/>
          <w:b/>
          <w:sz w:val="24"/>
          <w:szCs w:val="24"/>
        </w:rPr>
        <w:t>Rendre attractifs les métiers de ces secteurs, en :</w:t>
      </w:r>
    </w:p>
    <w:p w14:paraId="4F01FFAF" w14:textId="25595112" w:rsidR="00A25817" w:rsidRDefault="00C83212" w:rsidP="00C83212">
      <w:pPr>
        <w:pStyle w:val="Paragraphedeliste"/>
        <w:numPr>
          <w:ilvl w:val="1"/>
          <w:numId w:val="5"/>
        </w:numPr>
        <w:spacing w:after="0"/>
        <w:jc w:val="both"/>
        <w:rPr>
          <w:rFonts w:cstheme="minorHAnsi"/>
          <w:sz w:val="24"/>
          <w:szCs w:val="24"/>
        </w:rPr>
      </w:pPr>
      <w:proofErr w:type="gramStart"/>
      <w:r>
        <w:rPr>
          <w:rFonts w:cstheme="minorHAnsi"/>
          <w:sz w:val="24"/>
          <w:szCs w:val="24"/>
        </w:rPr>
        <w:t>r</w:t>
      </w:r>
      <w:r w:rsidR="00A25817" w:rsidRPr="002E6CE8">
        <w:rPr>
          <w:rFonts w:cstheme="minorHAnsi"/>
          <w:sz w:val="24"/>
          <w:szCs w:val="24"/>
        </w:rPr>
        <w:t>enforçant</w:t>
      </w:r>
      <w:proofErr w:type="gramEnd"/>
      <w:r w:rsidR="00A25817" w:rsidRPr="002E6CE8">
        <w:rPr>
          <w:rFonts w:cstheme="minorHAnsi"/>
          <w:sz w:val="24"/>
          <w:szCs w:val="24"/>
        </w:rPr>
        <w:t xml:space="preserve"> l’attractivité des métiers de ces secteurs et celles des formations</w:t>
      </w:r>
      <w:r w:rsidR="00C07ECB" w:rsidRPr="002E6CE8">
        <w:rPr>
          <w:rFonts w:cstheme="minorHAnsi"/>
          <w:sz w:val="24"/>
          <w:szCs w:val="24"/>
        </w:rPr>
        <w:t xml:space="preserve"> permettant d’y accéder</w:t>
      </w:r>
      <w:r>
        <w:rPr>
          <w:rFonts w:cstheme="minorHAnsi"/>
          <w:sz w:val="24"/>
          <w:szCs w:val="24"/>
        </w:rPr>
        <w:t>,</w:t>
      </w:r>
    </w:p>
    <w:p w14:paraId="70F62687" w14:textId="57A2AC24" w:rsidR="00D003F4" w:rsidRDefault="00C83212" w:rsidP="00C83212">
      <w:pPr>
        <w:pStyle w:val="Paragraphedeliste"/>
        <w:numPr>
          <w:ilvl w:val="1"/>
          <w:numId w:val="5"/>
        </w:numPr>
        <w:spacing w:after="0"/>
        <w:jc w:val="both"/>
        <w:rPr>
          <w:rFonts w:cstheme="minorHAnsi"/>
          <w:sz w:val="24"/>
          <w:szCs w:val="24"/>
        </w:rPr>
      </w:pPr>
      <w:proofErr w:type="gramStart"/>
      <w:r>
        <w:rPr>
          <w:rFonts w:cstheme="minorHAnsi"/>
          <w:sz w:val="24"/>
          <w:szCs w:val="24"/>
        </w:rPr>
        <w:t>a</w:t>
      </w:r>
      <w:r w:rsidR="00A25817" w:rsidRPr="00C83212">
        <w:rPr>
          <w:rFonts w:cstheme="minorHAnsi"/>
          <w:sz w:val="24"/>
          <w:szCs w:val="24"/>
        </w:rPr>
        <w:t>ccompagnant</w:t>
      </w:r>
      <w:proofErr w:type="gramEnd"/>
      <w:r w:rsidR="00A25817" w:rsidRPr="00C83212">
        <w:rPr>
          <w:rFonts w:cstheme="minorHAnsi"/>
          <w:sz w:val="24"/>
          <w:szCs w:val="24"/>
        </w:rPr>
        <w:t xml:space="preserve"> les acteurs de ces secteurs dans leurs problématiques de fidélisation des professionnels de ces secteurs.</w:t>
      </w:r>
    </w:p>
    <w:p w14:paraId="40425E25" w14:textId="77777777" w:rsidR="00C83212" w:rsidRPr="00C83212" w:rsidRDefault="00C83212" w:rsidP="00C83212">
      <w:pPr>
        <w:pStyle w:val="Paragraphedeliste"/>
        <w:spacing w:after="0"/>
        <w:ind w:left="1800"/>
        <w:jc w:val="both"/>
        <w:rPr>
          <w:rFonts w:cstheme="minorHAnsi"/>
          <w:sz w:val="24"/>
          <w:szCs w:val="24"/>
        </w:rPr>
      </w:pPr>
    </w:p>
    <w:p w14:paraId="04803199" w14:textId="63B820D7" w:rsidR="00D33429" w:rsidRDefault="00DD778A" w:rsidP="004D5997">
      <w:pPr>
        <w:pStyle w:val="Paragraphedeliste"/>
        <w:numPr>
          <w:ilvl w:val="0"/>
          <w:numId w:val="5"/>
        </w:numPr>
        <w:spacing w:after="0"/>
        <w:jc w:val="both"/>
        <w:rPr>
          <w:rFonts w:cstheme="minorHAnsi"/>
          <w:b/>
          <w:sz w:val="24"/>
          <w:szCs w:val="24"/>
        </w:rPr>
      </w:pPr>
      <w:r>
        <w:rPr>
          <w:rFonts w:cstheme="minorHAnsi"/>
          <w:b/>
          <w:sz w:val="24"/>
          <w:szCs w:val="24"/>
        </w:rPr>
        <w:t xml:space="preserve">Partager, </w:t>
      </w:r>
      <w:r w:rsidR="00946606">
        <w:rPr>
          <w:rFonts w:cstheme="minorHAnsi"/>
          <w:b/>
          <w:sz w:val="24"/>
          <w:szCs w:val="24"/>
        </w:rPr>
        <w:t>coopérer</w:t>
      </w:r>
      <w:r>
        <w:rPr>
          <w:rFonts w:cstheme="minorHAnsi"/>
          <w:b/>
          <w:sz w:val="24"/>
          <w:szCs w:val="24"/>
        </w:rPr>
        <w:t>, faire preuve de solidarité dans</w:t>
      </w:r>
      <w:r w:rsidR="004E08C2" w:rsidRPr="002E6CE8">
        <w:rPr>
          <w:rFonts w:cstheme="minorHAnsi"/>
          <w:b/>
          <w:sz w:val="24"/>
          <w:szCs w:val="24"/>
        </w:rPr>
        <w:t xml:space="preserve"> l</w:t>
      </w:r>
      <w:r w:rsidR="004D5997">
        <w:rPr>
          <w:rFonts w:cstheme="minorHAnsi"/>
          <w:b/>
          <w:sz w:val="24"/>
          <w:szCs w:val="24"/>
        </w:rPr>
        <w:t>’océan Indien</w:t>
      </w:r>
      <w:r w:rsidR="004E08C2" w:rsidRPr="004D5997">
        <w:rPr>
          <w:rFonts w:cstheme="minorHAnsi"/>
          <w:b/>
          <w:sz w:val="24"/>
          <w:szCs w:val="24"/>
        </w:rPr>
        <w:t xml:space="preserve">, en : </w:t>
      </w:r>
    </w:p>
    <w:p w14:paraId="7E593013" w14:textId="2DC3D271" w:rsidR="00E955C8" w:rsidRPr="00E955C8" w:rsidRDefault="004E08C2" w:rsidP="00D33429">
      <w:pPr>
        <w:pStyle w:val="Paragraphedeliste"/>
        <w:numPr>
          <w:ilvl w:val="1"/>
          <w:numId w:val="5"/>
        </w:numPr>
        <w:spacing w:after="0"/>
        <w:jc w:val="both"/>
        <w:rPr>
          <w:rFonts w:cstheme="minorHAnsi"/>
          <w:b/>
          <w:sz w:val="24"/>
          <w:szCs w:val="24"/>
        </w:rPr>
      </w:pPr>
      <w:proofErr w:type="gramStart"/>
      <w:r w:rsidRPr="00D33429">
        <w:rPr>
          <w:rFonts w:cstheme="minorHAnsi"/>
          <w:sz w:val="24"/>
          <w:szCs w:val="24"/>
        </w:rPr>
        <w:t>collaborant</w:t>
      </w:r>
      <w:proofErr w:type="gramEnd"/>
      <w:r w:rsidRPr="00D33429">
        <w:rPr>
          <w:rFonts w:cstheme="minorHAnsi"/>
          <w:sz w:val="24"/>
          <w:szCs w:val="24"/>
        </w:rPr>
        <w:t xml:space="preserve"> sur des travaux portant sur des enjeux forts communs</w:t>
      </w:r>
      <w:r w:rsidR="00FD298B">
        <w:rPr>
          <w:rFonts w:cstheme="minorHAnsi"/>
          <w:sz w:val="24"/>
          <w:szCs w:val="24"/>
        </w:rPr>
        <w:t xml:space="preserve"> (</w:t>
      </w:r>
      <w:r w:rsidRPr="00D33429">
        <w:rPr>
          <w:rFonts w:cstheme="minorHAnsi"/>
          <w:sz w:val="24"/>
          <w:szCs w:val="24"/>
        </w:rPr>
        <w:t>spécifiq</w:t>
      </w:r>
      <w:r w:rsidR="00C07ECB" w:rsidRPr="00D33429">
        <w:rPr>
          <w:rFonts w:cstheme="minorHAnsi"/>
          <w:sz w:val="24"/>
          <w:szCs w:val="24"/>
        </w:rPr>
        <w:t xml:space="preserve">ues </w:t>
      </w:r>
      <w:r w:rsidR="00FD298B">
        <w:rPr>
          <w:rFonts w:cstheme="minorHAnsi"/>
          <w:sz w:val="24"/>
          <w:szCs w:val="24"/>
        </w:rPr>
        <w:t>aux Etats membres de la COI</w:t>
      </w:r>
      <w:r w:rsidR="00C07ECB" w:rsidRPr="00D33429">
        <w:rPr>
          <w:rFonts w:cstheme="minorHAnsi"/>
          <w:sz w:val="24"/>
          <w:szCs w:val="24"/>
        </w:rPr>
        <w:t>,</w:t>
      </w:r>
      <w:r w:rsidR="00E955C8">
        <w:rPr>
          <w:rFonts w:cstheme="minorHAnsi"/>
          <w:sz w:val="24"/>
          <w:szCs w:val="24"/>
        </w:rPr>
        <w:t xml:space="preserve"> </w:t>
      </w:r>
      <w:r w:rsidRPr="00D33429">
        <w:rPr>
          <w:rFonts w:cstheme="minorHAnsi"/>
          <w:sz w:val="24"/>
          <w:szCs w:val="24"/>
        </w:rPr>
        <w:t xml:space="preserve">aux </w:t>
      </w:r>
      <w:r w:rsidR="00981D29">
        <w:rPr>
          <w:rFonts w:cstheme="minorHAnsi"/>
          <w:sz w:val="24"/>
          <w:szCs w:val="24"/>
        </w:rPr>
        <w:t>contexte</w:t>
      </w:r>
      <w:r w:rsidRPr="00D33429">
        <w:rPr>
          <w:rFonts w:cstheme="minorHAnsi"/>
          <w:sz w:val="24"/>
          <w:szCs w:val="24"/>
        </w:rPr>
        <w:t>s ultramarins</w:t>
      </w:r>
      <w:r w:rsidR="00E955C8">
        <w:rPr>
          <w:rFonts w:cstheme="minorHAnsi"/>
          <w:sz w:val="24"/>
          <w:szCs w:val="24"/>
        </w:rPr>
        <w:t xml:space="preserve">, </w:t>
      </w:r>
      <w:r w:rsidR="00BD658E">
        <w:rPr>
          <w:rFonts w:cstheme="minorHAnsi"/>
          <w:sz w:val="24"/>
          <w:szCs w:val="24"/>
        </w:rPr>
        <w:t xml:space="preserve">et </w:t>
      </w:r>
      <w:r w:rsidR="00E955C8">
        <w:rPr>
          <w:rFonts w:cstheme="minorHAnsi"/>
          <w:sz w:val="24"/>
          <w:szCs w:val="24"/>
        </w:rPr>
        <w:t xml:space="preserve">aux </w:t>
      </w:r>
      <w:r w:rsidR="00616A66">
        <w:rPr>
          <w:rFonts w:cstheme="minorHAnsi"/>
          <w:sz w:val="24"/>
          <w:szCs w:val="24"/>
        </w:rPr>
        <w:t>contexte</w:t>
      </w:r>
      <w:r w:rsidR="00E955C8">
        <w:rPr>
          <w:rFonts w:cstheme="minorHAnsi"/>
          <w:sz w:val="24"/>
          <w:szCs w:val="24"/>
        </w:rPr>
        <w:t>s tropicaux</w:t>
      </w:r>
      <w:r w:rsidR="00BD658E">
        <w:rPr>
          <w:rFonts w:cstheme="minorHAnsi"/>
          <w:sz w:val="24"/>
          <w:szCs w:val="24"/>
        </w:rPr>
        <w:t>)</w:t>
      </w:r>
    </w:p>
    <w:p w14:paraId="5E446017" w14:textId="77777777" w:rsidR="00B05B7B" w:rsidRPr="00B05B7B" w:rsidRDefault="00E955C8" w:rsidP="00E955C8">
      <w:pPr>
        <w:pStyle w:val="Paragraphedeliste"/>
        <w:numPr>
          <w:ilvl w:val="1"/>
          <w:numId w:val="5"/>
        </w:numPr>
        <w:spacing w:after="0"/>
        <w:jc w:val="both"/>
        <w:rPr>
          <w:rFonts w:cstheme="minorHAnsi"/>
          <w:b/>
          <w:sz w:val="24"/>
          <w:szCs w:val="24"/>
        </w:rPr>
      </w:pPr>
      <w:proofErr w:type="gramStart"/>
      <w:r>
        <w:rPr>
          <w:rFonts w:cstheme="minorHAnsi"/>
          <w:sz w:val="24"/>
          <w:szCs w:val="24"/>
        </w:rPr>
        <w:t>a</w:t>
      </w:r>
      <w:r w:rsidR="004E08C2" w:rsidRPr="00E955C8">
        <w:rPr>
          <w:rFonts w:cstheme="minorHAnsi"/>
          <w:sz w:val="24"/>
          <w:szCs w:val="24"/>
        </w:rPr>
        <w:t>ppréhendant</w:t>
      </w:r>
      <w:proofErr w:type="gramEnd"/>
      <w:r w:rsidR="004E08C2" w:rsidRPr="00E955C8">
        <w:rPr>
          <w:rFonts w:cstheme="minorHAnsi"/>
          <w:sz w:val="24"/>
          <w:szCs w:val="24"/>
        </w:rPr>
        <w:t xml:space="preserve"> l’approche interculturelle dans le soin</w:t>
      </w:r>
      <w:r>
        <w:rPr>
          <w:rFonts w:cstheme="minorHAnsi"/>
          <w:sz w:val="24"/>
          <w:szCs w:val="24"/>
        </w:rPr>
        <w:t>,</w:t>
      </w:r>
    </w:p>
    <w:p w14:paraId="3276B5DC" w14:textId="18B51F05" w:rsidR="004E08C2" w:rsidRPr="00B05B7B" w:rsidRDefault="00B05B7B" w:rsidP="002B745D">
      <w:pPr>
        <w:pStyle w:val="Paragraphedeliste"/>
        <w:numPr>
          <w:ilvl w:val="1"/>
          <w:numId w:val="5"/>
        </w:numPr>
        <w:spacing w:after="0"/>
        <w:jc w:val="both"/>
        <w:rPr>
          <w:rFonts w:cstheme="minorHAnsi"/>
          <w:b/>
          <w:sz w:val="24"/>
          <w:szCs w:val="24"/>
        </w:rPr>
      </w:pPr>
      <w:proofErr w:type="gramStart"/>
      <w:r>
        <w:rPr>
          <w:rFonts w:cstheme="minorHAnsi"/>
          <w:sz w:val="24"/>
          <w:szCs w:val="24"/>
        </w:rPr>
        <w:t>d</w:t>
      </w:r>
      <w:r w:rsidR="004E08C2" w:rsidRPr="00B05B7B">
        <w:rPr>
          <w:rFonts w:cstheme="minorHAnsi"/>
          <w:sz w:val="24"/>
          <w:szCs w:val="24"/>
        </w:rPr>
        <w:t>éveloppant</w:t>
      </w:r>
      <w:proofErr w:type="gramEnd"/>
      <w:r w:rsidR="004E08C2" w:rsidRPr="00B05B7B">
        <w:rPr>
          <w:rFonts w:cstheme="minorHAnsi"/>
          <w:sz w:val="24"/>
          <w:szCs w:val="24"/>
        </w:rPr>
        <w:t xml:space="preserve"> l’attractivité des professionnels formés </w:t>
      </w:r>
      <w:r w:rsidR="0001141F">
        <w:rPr>
          <w:rFonts w:cstheme="minorHAnsi"/>
          <w:sz w:val="24"/>
          <w:szCs w:val="24"/>
        </w:rPr>
        <w:t>dans un des Etats membres de la COI</w:t>
      </w:r>
      <w:r w:rsidR="004E08C2" w:rsidRPr="00B05B7B">
        <w:rPr>
          <w:rFonts w:cstheme="minorHAnsi"/>
          <w:sz w:val="24"/>
          <w:szCs w:val="24"/>
        </w:rPr>
        <w:t>, pour</w:t>
      </w:r>
      <w:r w:rsidR="007F7D25" w:rsidRPr="00B05B7B">
        <w:rPr>
          <w:rFonts w:cstheme="minorHAnsi"/>
          <w:sz w:val="24"/>
          <w:szCs w:val="24"/>
        </w:rPr>
        <w:t xml:space="preserve"> </w:t>
      </w:r>
      <w:r w:rsidR="004E08C2" w:rsidRPr="00B05B7B">
        <w:rPr>
          <w:rFonts w:cstheme="minorHAnsi"/>
          <w:sz w:val="24"/>
          <w:szCs w:val="24"/>
        </w:rPr>
        <w:t xml:space="preserve">faciliter leur mobilité </w:t>
      </w:r>
      <w:r>
        <w:rPr>
          <w:rFonts w:cstheme="minorHAnsi"/>
          <w:sz w:val="24"/>
          <w:szCs w:val="24"/>
        </w:rPr>
        <w:t>professionnelle</w:t>
      </w:r>
      <w:r w:rsidR="00DC50D9">
        <w:rPr>
          <w:rFonts w:cstheme="minorHAnsi"/>
          <w:sz w:val="24"/>
          <w:szCs w:val="24"/>
        </w:rPr>
        <w:t xml:space="preserve"> vers un Etat</w:t>
      </w:r>
      <w:r w:rsidR="004E08C2" w:rsidRPr="00B05B7B">
        <w:rPr>
          <w:rFonts w:cstheme="minorHAnsi"/>
          <w:sz w:val="24"/>
          <w:szCs w:val="24"/>
        </w:rPr>
        <w:t xml:space="preserve"> au sein duquel toutes les opportunités ne sont pas couvertes.</w:t>
      </w:r>
    </w:p>
    <w:p w14:paraId="014534B1" w14:textId="77777777" w:rsidR="002B745D" w:rsidRDefault="002B745D" w:rsidP="002B745D">
      <w:pPr>
        <w:spacing w:after="0"/>
        <w:rPr>
          <w:rFonts w:cstheme="minorHAnsi"/>
          <w:sz w:val="24"/>
          <w:szCs w:val="24"/>
        </w:rPr>
      </w:pPr>
    </w:p>
    <w:p w14:paraId="57031861" w14:textId="485E0C1A" w:rsidR="002B745D" w:rsidRPr="00F14316" w:rsidRDefault="002B745D" w:rsidP="002B745D">
      <w:pPr>
        <w:spacing w:after="0"/>
        <w:rPr>
          <w:rFonts w:cstheme="minorHAnsi"/>
          <w:sz w:val="24"/>
          <w:szCs w:val="24"/>
        </w:rPr>
      </w:pPr>
      <w:r w:rsidRPr="00F14316">
        <w:rPr>
          <w:rFonts w:cstheme="minorHAnsi"/>
          <w:sz w:val="24"/>
          <w:szCs w:val="24"/>
        </w:rPr>
        <w:t>Les secteurs professionnels prioritaires </w:t>
      </w:r>
      <w:r>
        <w:rPr>
          <w:rFonts w:cstheme="minorHAnsi"/>
          <w:sz w:val="24"/>
          <w:szCs w:val="24"/>
        </w:rPr>
        <w:t xml:space="preserve">seront </w:t>
      </w:r>
      <w:r w:rsidRPr="00F14316">
        <w:rPr>
          <w:rFonts w:cstheme="minorHAnsi"/>
          <w:sz w:val="24"/>
          <w:szCs w:val="24"/>
        </w:rPr>
        <w:t>:</w:t>
      </w:r>
    </w:p>
    <w:p w14:paraId="2CCB3647" w14:textId="79E6C28B" w:rsidR="002B745D" w:rsidRPr="00EE4EE1" w:rsidRDefault="00EE4EE1" w:rsidP="00EE4EE1">
      <w:pPr>
        <w:pStyle w:val="Paragraphedeliste"/>
        <w:numPr>
          <w:ilvl w:val="0"/>
          <w:numId w:val="31"/>
        </w:numPr>
        <w:spacing w:after="0"/>
        <w:ind w:left="1134" w:hanging="425"/>
        <w:rPr>
          <w:rFonts w:cstheme="minorHAnsi"/>
          <w:sz w:val="24"/>
          <w:szCs w:val="24"/>
        </w:rPr>
      </w:pPr>
      <w:proofErr w:type="gramStart"/>
      <w:r>
        <w:rPr>
          <w:rFonts w:cstheme="minorHAnsi"/>
          <w:sz w:val="24"/>
          <w:szCs w:val="24"/>
        </w:rPr>
        <w:t>l</w:t>
      </w:r>
      <w:r w:rsidR="002B745D" w:rsidRPr="00EE4EE1">
        <w:rPr>
          <w:rFonts w:cstheme="minorHAnsi"/>
          <w:sz w:val="24"/>
          <w:szCs w:val="24"/>
        </w:rPr>
        <w:t>es</w:t>
      </w:r>
      <w:proofErr w:type="gramEnd"/>
      <w:r w:rsidR="002B745D" w:rsidRPr="00EE4EE1">
        <w:rPr>
          <w:rFonts w:cstheme="minorHAnsi"/>
          <w:sz w:val="24"/>
          <w:szCs w:val="24"/>
        </w:rPr>
        <w:t xml:space="preserve"> métiers de la santé humaine</w:t>
      </w:r>
      <w:r>
        <w:rPr>
          <w:rFonts w:cstheme="minorHAnsi"/>
          <w:sz w:val="24"/>
          <w:szCs w:val="24"/>
        </w:rPr>
        <w:t>,</w:t>
      </w:r>
    </w:p>
    <w:p w14:paraId="0AEE1C76" w14:textId="0B469068" w:rsidR="002B745D" w:rsidRPr="00EE4EE1" w:rsidRDefault="00EE4EE1" w:rsidP="00EE4EE1">
      <w:pPr>
        <w:pStyle w:val="Paragraphedeliste"/>
        <w:numPr>
          <w:ilvl w:val="0"/>
          <w:numId w:val="31"/>
        </w:numPr>
        <w:spacing w:after="0"/>
        <w:ind w:left="1134" w:hanging="425"/>
        <w:rPr>
          <w:rFonts w:cstheme="minorHAnsi"/>
          <w:sz w:val="24"/>
          <w:szCs w:val="24"/>
        </w:rPr>
      </w:pPr>
      <w:proofErr w:type="gramStart"/>
      <w:r>
        <w:rPr>
          <w:rFonts w:cstheme="minorHAnsi"/>
          <w:sz w:val="24"/>
          <w:szCs w:val="24"/>
        </w:rPr>
        <w:t>l</w:t>
      </w:r>
      <w:r w:rsidR="002B745D" w:rsidRPr="00EE4EE1">
        <w:rPr>
          <w:rFonts w:cstheme="minorHAnsi"/>
          <w:sz w:val="24"/>
          <w:szCs w:val="24"/>
        </w:rPr>
        <w:t>es</w:t>
      </w:r>
      <w:proofErr w:type="gramEnd"/>
      <w:r w:rsidR="002B745D" w:rsidRPr="00EE4EE1">
        <w:rPr>
          <w:rFonts w:cstheme="minorHAnsi"/>
          <w:sz w:val="24"/>
          <w:szCs w:val="24"/>
        </w:rPr>
        <w:t xml:space="preserve"> métiers de la santé animale et de la faune sauvage</w:t>
      </w:r>
      <w:r>
        <w:rPr>
          <w:rFonts w:cstheme="minorHAnsi"/>
          <w:sz w:val="24"/>
          <w:szCs w:val="24"/>
        </w:rPr>
        <w:t>,</w:t>
      </w:r>
    </w:p>
    <w:p w14:paraId="6BC68619" w14:textId="52CA9353" w:rsidR="002B745D" w:rsidRPr="00EE4EE1" w:rsidRDefault="00EE4EE1" w:rsidP="00EE4EE1">
      <w:pPr>
        <w:pStyle w:val="Paragraphedeliste"/>
        <w:numPr>
          <w:ilvl w:val="0"/>
          <w:numId w:val="31"/>
        </w:numPr>
        <w:spacing w:after="0"/>
        <w:ind w:left="1134" w:hanging="425"/>
        <w:rPr>
          <w:rFonts w:cstheme="minorHAnsi"/>
          <w:sz w:val="24"/>
          <w:szCs w:val="24"/>
        </w:rPr>
      </w:pPr>
      <w:proofErr w:type="gramStart"/>
      <w:r>
        <w:rPr>
          <w:rFonts w:cstheme="minorHAnsi"/>
          <w:sz w:val="24"/>
          <w:szCs w:val="24"/>
        </w:rPr>
        <w:t>l</w:t>
      </w:r>
      <w:r w:rsidR="002B745D" w:rsidRPr="00EE4EE1">
        <w:rPr>
          <w:rFonts w:cstheme="minorHAnsi"/>
          <w:sz w:val="24"/>
          <w:szCs w:val="24"/>
        </w:rPr>
        <w:t>es</w:t>
      </w:r>
      <w:proofErr w:type="gramEnd"/>
      <w:r w:rsidR="002B745D" w:rsidRPr="00EE4EE1">
        <w:rPr>
          <w:rFonts w:cstheme="minorHAnsi"/>
          <w:sz w:val="24"/>
          <w:szCs w:val="24"/>
        </w:rPr>
        <w:t xml:space="preserve"> métiers de la santé-environnementale et du climat santé</w:t>
      </w:r>
      <w:r>
        <w:rPr>
          <w:rFonts w:cstheme="minorHAnsi"/>
          <w:sz w:val="24"/>
          <w:szCs w:val="24"/>
        </w:rPr>
        <w:t>,</w:t>
      </w:r>
    </w:p>
    <w:p w14:paraId="3A1365DE" w14:textId="6EDE1C25" w:rsidR="002B745D" w:rsidRPr="00EE4EE1" w:rsidRDefault="00EE4EE1" w:rsidP="00EE4EE1">
      <w:pPr>
        <w:pStyle w:val="Paragraphedeliste"/>
        <w:numPr>
          <w:ilvl w:val="0"/>
          <w:numId w:val="31"/>
        </w:numPr>
        <w:spacing w:after="0"/>
        <w:ind w:left="1134" w:hanging="425"/>
        <w:rPr>
          <w:rFonts w:cstheme="minorHAnsi"/>
          <w:sz w:val="24"/>
          <w:szCs w:val="24"/>
        </w:rPr>
      </w:pPr>
      <w:proofErr w:type="gramStart"/>
      <w:r>
        <w:rPr>
          <w:rFonts w:cstheme="minorHAnsi"/>
          <w:sz w:val="24"/>
          <w:szCs w:val="24"/>
        </w:rPr>
        <w:t>l</w:t>
      </w:r>
      <w:r w:rsidR="002B745D" w:rsidRPr="00EE4EE1">
        <w:rPr>
          <w:rFonts w:cstheme="minorHAnsi"/>
          <w:sz w:val="24"/>
          <w:szCs w:val="24"/>
        </w:rPr>
        <w:t>es</w:t>
      </w:r>
      <w:proofErr w:type="gramEnd"/>
      <w:r w:rsidR="002B745D" w:rsidRPr="00EE4EE1">
        <w:rPr>
          <w:rFonts w:cstheme="minorHAnsi"/>
          <w:sz w:val="24"/>
          <w:szCs w:val="24"/>
        </w:rPr>
        <w:t xml:space="preserve"> métiers de la santé des plantes</w:t>
      </w:r>
      <w:r>
        <w:rPr>
          <w:rFonts w:cstheme="minorHAnsi"/>
          <w:sz w:val="24"/>
          <w:szCs w:val="24"/>
        </w:rPr>
        <w:t>,</w:t>
      </w:r>
    </w:p>
    <w:p w14:paraId="1537C7FF" w14:textId="52754083" w:rsidR="002B745D" w:rsidRPr="00886CCD" w:rsidRDefault="00EE4EE1" w:rsidP="00EE4EE1">
      <w:pPr>
        <w:pStyle w:val="Paragraphedeliste"/>
        <w:numPr>
          <w:ilvl w:val="0"/>
          <w:numId w:val="31"/>
        </w:numPr>
        <w:spacing w:after="0"/>
        <w:ind w:left="1134" w:hanging="425"/>
        <w:rPr>
          <w:rFonts w:cstheme="minorHAnsi"/>
          <w:sz w:val="24"/>
          <w:szCs w:val="24"/>
        </w:rPr>
      </w:pPr>
      <w:proofErr w:type="gramStart"/>
      <w:r>
        <w:rPr>
          <w:rFonts w:cstheme="minorHAnsi"/>
          <w:sz w:val="24"/>
          <w:szCs w:val="24"/>
        </w:rPr>
        <w:t>l</w:t>
      </w:r>
      <w:r w:rsidR="002B745D" w:rsidRPr="00EE4EE1">
        <w:rPr>
          <w:rFonts w:cstheme="minorHAnsi"/>
          <w:sz w:val="24"/>
          <w:szCs w:val="24"/>
        </w:rPr>
        <w:t>es</w:t>
      </w:r>
      <w:proofErr w:type="gramEnd"/>
      <w:r w:rsidR="002B745D" w:rsidRPr="00EE4EE1">
        <w:rPr>
          <w:rFonts w:cstheme="minorHAnsi"/>
          <w:sz w:val="24"/>
          <w:szCs w:val="24"/>
        </w:rPr>
        <w:t xml:space="preserve"> métiers de l’aide à la personne/ </w:t>
      </w:r>
      <w:r w:rsidR="00886CCD">
        <w:rPr>
          <w:rFonts w:cstheme="minorHAnsi"/>
          <w:sz w:val="24"/>
          <w:szCs w:val="24"/>
        </w:rPr>
        <w:t>m</w:t>
      </w:r>
      <w:r w:rsidR="002B745D" w:rsidRPr="00EE4EE1">
        <w:rPr>
          <w:rFonts w:cstheme="minorHAnsi"/>
          <w:sz w:val="24"/>
          <w:szCs w:val="24"/>
        </w:rPr>
        <w:t>étiers médico-sociaux</w:t>
      </w:r>
      <w:r w:rsidR="00886CCD">
        <w:rPr>
          <w:rFonts w:cstheme="minorHAnsi"/>
          <w:sz w:val="24"/>
          <w:szCs w:val="24"/>
        </w:rPr>
        <w:t>,</w:t>
      </w:r>
    </w:p>
    <w:p w14:paraId="18004D04" w14:textId="54182A44" w:rsidR="002B745D" w:rsidRPr="00886CCD" w:rsidRDefault="00886CCD" w:rsidP="00886CCD">
      <w:pPr>
        <w:pStyle w:val="Paragraphedeliste"/>
        <w:numPr>
          <w:ilvl w:val="0"/>
          <w:numId w:val="31"/>
        </w:numPr>
        <w:spacing w:after="0"/>
        <w:ind w:left="1134" w:hanging="425"/>
        <w:rPr>
          <w:rFonts w:cstheme="minorHAnsi"/>
          <w:sz w:val="24"/>
          <w:szCs w:val="24"/>
        </w:rPr>
      </w:pPr>
      <w:proofErr w:type="gramStart"/>
      <w:r>
        <w:rPr>
          <w:rFonts w:cstheme="minorHAnsi"/>
          <w:sz w:val="24"/>
          <w:szCs w:val="24"/>
        </w:rPr>
        <w:t>l</w:t>
      </w:r>
      <w:r w:rsidR="002B745D" w:rsidRPr="00886CCD">
        <w:rPr>
          <w:rFonts w:cstheme="minorHAnsi"/>
          <w:sz w:val="24"/>
          <w:szCs w:val="24"/>
        </w:rPr>
        <w:t>es</w:t>
      </w:r>
      <w:proofErr w:type="gramEnd"/>
      <w:r w:rsidR="002B745D" w:rsidRPr="00886CCD">
        <w:rPr>
          <w:rFonts w:cstheme="minorHAnsi"/>
          <w:sz w:val="24"/>
          <w:szCs w:val="24"/>
        </w:rPr>
        <w:t xml:space="preserve"> métiers médico-technique (laboratoire, maintenance, etc.)</w:t>
      </w:r>
      <w:r>
        <w:rPr>
          <w:rFonts w:cstheme="minorHAnsi"/>
          <w:sz w:val="24"/>
          <w:szCs w:val="24"/>
        </w:rPr>
        <w:t>,</w:t>
      </w:r>
    </w:p>
    <w:p w14:paraId="5E9761F3" w14:textId="573456FC" w:rsidR="002B745D" w:rsidRPr="00886CCD" w:rsidRDefault="00886CCD" w:rsidP="00886CCD">
      <w:pPr>
        <w:pStyle w:val="Paragraphedeliste"/>
        <w:numPr>
          <w:ilvl w:val="0"/>
          <w:numId w:val="31"/>
        </w:numPr>
        <w:spacing w:after="0"/>
        <w:ind w:left="1134" w:hanging="425"/>
        <w:rPr>
          <w:rFonts w:cstheme="minorHAnsi"/>
          <w:sz w:val="24"/>
          <w:szCs w:val="24"/>
        </w:rPr>
      </w:pPr>
      <w:proofErr w:type="gramStart"/>
      <w:r>
        <w:rPr>
          <w:rFonts w:cstheme="minorHAnsi"/>
          <w:sz w:val="24"/>
          <w:szCs w:val="24"/>
        </w:rPr>
        <w:t>le</w:t>
      </w:r>
      <w:r w:rsidR="002B745D" w:rsidRPr="00886CCD">
        <w:rPr>
          <w:rFonts w:cstheme="minorHAnsi"/>
          <w:sz w:val="24"/>
          <w:szCs w:val="24"/>
        </w:rPr>
        <w:t>s</w:t>
      </w:r>
      <w:proofErr w:type="gramEnd"/>
      <w:r w:rsidR="002B745D" w:rsidRPr="00886CCD">
        <w:rPr>
          <w:rFonts w:cstheme="minorHAnsi"/>
          <w:sz w:val="24"/>
          <w:szCs w:val="24"/>
        </w:rPr>
        <w:t xml:space="preserve"> métiers supports à la santé (administration, informatiques, ingénieurs, etc.)</w:t>
      </w:r>
      <w:r>
        <w:rPr>
          <w:rFonts w:cstheme="minorHAnsi"/>
          <w:sz w:val="24"/>
          <w:szCs w:val="24"/>
        </w:rPr>
        <w:t>.</w:t>
      </w:r>
    </w:p>
    <w:p w14:paraId="4581D537" w14:textId="77777777" w:rsidR="00886CCD" w:rsidRPr="00886CCD" w:rsidRDefault="00886CCD" w:rsidP="00886CCD">
      <w:pPr>
        <w:pStyle w:val="Paragraphedeliste"/>
        <w:spacing w:after="0"/>
        <w:ind w:left="1134"/>
        <w:rPr>
          <w:rFonts w:cstheme="minorHAnsi"/>
          <w:sz w:val="24"/>
          <w:szCs w:val="24"/>
        </w:rPr>
      </w:pPr>
    </w:p>
    <w:p w14:paraId="70959CC3" w14:textId="42FDC370" w:rsidR="002B745D" w:rsidRDefault="002B745D" w:rsidP="00886CCD">
      <w:pPr>
        <w:spacing w:after="0"/>
        <w:rPr>
          <w:rFonts w:cstheme="minorHAnsi"/>
          <w:sz w:val="24"/>
          <w:szCs w:val="24"/>
        </w:rPr>
      </w:pPr>
      <w:r w:rsidRPr="00F14316">
        <w:rPr>
          <w:rFonts w:cstheme="minorHAnsi"/>
          <w:sz w:val="24"/>
          <w:szCs w:val="24"/>
        </w:rPr>
        <w:t>Les filières de formation </w:t>
      </w:r>
      <w:r w:rsidR="00886CCD">
        <w:rPr>
          <w:rFonts w:cstheme="minorHAnsi"/>
          <w:sz w:val="24"/>
          <w:szCs w:val="24"/>
        </w:rPr>
        <w:t>seront :</w:t>
      </w:r>
    </w:p>
    <w:p w14:paraId="49E45DC2" w14:textId="77777777" w:rsidR="00500124" w:rsidRPr="00500124" w:rsidRDefault="00500124" w:rsidP="00500124">
      <w:pPr>
        <w:pStyle w:val="Paragraphedeliste"/>
        <w:numPr>
          <w:ilvl w:val="0"/>
          <w:numId w:val="31"/>
        </w:numPr>
        <w:spacing w:after="0"/>
        <w:ind w:left="1134" w:hanging="425"/>
        <w:rPr>
          <w:rFonts w:cstheme="minorHAnsi"/>
          <w:sz w:val="24"/>
          <w:szCs w:val="24"/>
        </w:rPr>
      </w:pPr>
      <w:proofErr w:type="gramStart"/>
      <w:r>
        <w:rPr>
          <w:rFonts w:cstheme="minorHAnsi"/>
          <w:sz w:val="24"/>
          <w:szCs w:val="24"/>
        </w:rPr>
        <w:t>m</w:t>
      </w:r>
      <w:r w:rsidR="002B745D" w:rsidRPr="00886CCD">
        <w:rPr>
          <w:rFonts w:cstheme="minorHAnsi"/>
          <w:sz w:val="24"/>
          <w:szCs w:val="24"/>
        </w:rPr>
        <w:t>édicale</w:t>
      </w:r>
      <w:proofErr w:type="gramEnd"/>
      <w:r>
        <w:rPr>
          <w:rFonts w:cstheme="minorHAnsi"/>
          <w:sz w:val="24"/>
          <w:szCs w:val="24"/>
        </w:rPr>
        <w:t>,</w:t>
      </w:r>
    </w:p>
    <w:p w14:paraId="7A6AB528" w14:textId="63B0BC86" w:rsidR="002B745D" w:rsidRPr="00500124" w:rsidRDefault="00500124" w:rsidP="00500124">
      <w:pPr>
        <w:pStyle w:val="Paragraphedeliste"/>
        <w:numPr>
          <w:ilvl w:val="0"/>
          <w:numId w:val="31"/>
        </w:numPr>
        <w:spacing w:after="0"/>
        <w:ind w:left="1134" w:hanging="425"/>
        <w:rPr>
          <w:rFonts w:cstheme="minorHAnsi"/>
          <w:sz w:val="24"/>
          <w:szCs w:val="24"/>
        </w:rPr>
      </w:pPr>
      <w:proofErr w:type="gramStart"/>
      <w:r>
        <w:rPr>
          <w:rFonts w:cstheme="minorHAnsi"/>
          <w:sz w:val="24"/>
          <w:szCs w:val="24"/>
        </w:rPr>
        <w:t>p</w:t>
      </w:r>
      <w:r w:rsidR="002B745D" w:rsidRPr="00500124">
        <w:rPr>
          <w:rFonts w:cstheme="minorHAnsi"/>
          <w:sz w:val="24"/>
          <w:szCs w:val="24"/>
        </w:rPr>
        <w:t>aramédicale</w:t>
      </w:r>
      <w:proofErr w:type="gramEnd"/>
      <w:r>
        <w:rPr>
          <w:rFonts w:cstheme="minorHAnsi"/>
          <w:sz w:val="24"/>
          <w:szCs w:val="24"/>
        </w:rPr>
        <w:t>,</w:t>
      </w:r>
    </w:p>
    <w:p w14:paraId="6AB4ABE0" w14:textId="4687DCCE" w:rsidR="002B745D" w:rsidRPr="00500124" w:rsidRDefault="00500124" w:rsidP="00500124">
      <w:pPr>
        <w:pStyle w:val="Paragraphedeliste"/>
        <w:numPr>
          <w:ilvl w:val="0"/>
          <w:numId w:val="31"/>
        </w:numPr>
        <w:spacing w:after="0"/>
        <w:ind w:left="1134" w:hanging="425"/>
        <w:rPr>
          <w:rFonts w:cstheme="minorHAnsi"/>
          <w:sz w:val="24"/>
          <w:szCs w:val="24"/>
        </w:rPr>
      </w:pPr>
      <w:proofErr w:type="gramStart"/>
      <w:r>
        <w:rPr>
          <w:rFonts w:cstheme="minorHAnsi"/>
          <w:sz w:val="24"/>
          <w:szCs w:val="24"/>
        </w:rPr>
        <w:t>s</w:t>
      </w:r>
      <w:r w:rsidR="002B745D" w:rsidRPr="00500124">
        <w:rPr>
          <w:rFonts w:cstheme="minorHAnsi"/>
          <w:sz w:val="24"/>
          <w:szCs w:val="24"/>
        </w:rPr>
        <w:t>ociale</w:t>
      </w:r>
      <w:proofErr w:type="gramEnd"/>
      <w:r w:rsidR="002B745D" w:rsidRPr="00500124">
        <w:rPr>
          <w:rFonts w:cstheme="minorHAnsi"/>
          <w:sz w:val="24"/>
          <w:szCs w:val="24"/>
        </w:rPr>
        <w:t>, aide à la personne</w:t>
      </w:r>
      <w:r>
        <w:rPr>
          <w:rFonts w:cstheme="minorHAnsi"/>
          <w:sz w:val="24"/>
          <w:szCs w:val="24"/>
        </w:rPr>
        <w:t>,</w:t>
      </w:r>
    </w:p>
    <w:p w14:paraId="6504EF7C" w14:textId="77777777" w:rsidR="00500124" w:rsidRPr="00500124" w:rsidRDefault="00500124" w:rsidP="00500124">
      <w:pPr>
        <w:pStyle w:val="Paragraphedeliste"/>
        <w:numPr>
          <w:ilvl w:val="0"/>
          <w:numId w:val="31"/>
        </w:numPr>
        <w:spacing w:after="0"/>
        <w:ind w:left="1134" w:hanging="425"/>
        <w:rPr>
          <w:rFonts w:cstheme="minorHAnsi"/>
          <w:sz w:val="24"/>
          <w:szCs w:val="24"/>
        </w:rPr>
      </w:pPr>
      <w:proofErr w:type="gramStart"/>
      <w:r>
        <w:rPr>
          <w:rFonts w:cstheme="minorHAnsi"/>
          <w:sz w:val="24"/>
          <w:szCs w:val="24"/>
        </w:rPr>
        <w:t>t</w:t>
      </w:r>
      <w:r w:rsidR="002B745D" w:rsidRPr="00500124">
        <w:rPr>
          <w:rFonts w:cstheme="minorHAnsi"/>
          <w:sz w:val="24"/>
          <w:szCs w:val="24"/>
        </w:rPr>
        <w:t>echniques</w:t>
      </w:r>
      <w:proofErr w:type="gramEnd"/>
      <w:r>
        <w:rPr>
          <w:rFonts w:cstheme="minorHAnsi"/>
          <w:sz w:val="24"/>
          <w:szCs w:val="24"/>
        </w:rPr>
        <w:t>,</w:t>
      </w:r>
    </w:p>
    <w:p w14:paraId="4355BDD5" w14:textId="77777777" w:rsidR="00500124" w:rsidRPr="00500124" w:rsidRDefault="00500124" w:rsidP="00500124">
      <w:pPr>
        <w:pStyle w:val="Paragraphedeliste"/>
        <w:numPr>
          <w:ilvl w:val="0"/>
          <w:numId w:val="31"/>
        </w:numPr>
        <w:spacing w:after="0"/>
        <w:ind w:left="1134" w:hanging="425"/>
        <w:rPr>
          <w:rFonts w:cstheme="minorHAnsi"/>
          <w:sz w:val="24"/>
          <w:szCs w:val="24"/>
        </w:rPr>
      </w:pPr>
      <w:proofErr w:type="gramStart"/>
      <w:r>
        <w:rPr>
          <w:rFonts w:cstheme="minorHAnsi"/>
          <w:sz w:val="24"/>
          <w:szCs w:val="24"/>
        </w:rPr>
        <w:t>a</w:t>
      </w:r>
      <w:r w:rsidR="002B745D" w:rsidRPr="00500124">
        <w:rPr>
          <w:rFonts w:cstheme="minorHAnsi"/>
          <w:sz w:val="24"/>
          <w:szCs w:val="24"/>
        </w:rPr>
        <w:t>dministratives</w:t>
      </w:r>
      <w:proofErr w:type="gramEnd"/>
      <w:r w:rsidR="002B745D" w:rsidRPr="00500124">
        <w:rPr>
          <w:rFonts w:cstheme="minorHAnsi"/>
          <w:sz w:val="24"/>
          <w:szCs w:val="24"/>
        </w:rPr>
        <w:t xml:space="preserve"> et encadrements</w:t>
      </w:r>
      <w:r>
        <w:rPr>
          <w:rFonts w:cstheme="minorHAnsi"/>
          <w:sz w:val="24"/>
          <w:szCs w:val="24"/>
        </w:rPr>
        <w:t>,</w:t>
      </w:r>
    </w:p>
    <w:p w14:paraId="6C01A851" w14:textId="4CAAD4F0" w:rsidR="002B745D" w:rsidRPr="00500124" w:rsidRDefault="00500124" w:rsidP="00500124">
      <w:pPr>
        <w:pStyle w:val="Paragraphedeliste"/>
        <w:numPr>
          <w:ilvl w:val="0"/>
          <w:numId w:val="31"/>
        </w:numPr>
        <w:spacing w:after="0"/>
        <w:ind w:left="1134" w:hanging="425"/>
        <w:rPr>
          <w:rFonts w:cstheme="minorHAnsi"/>
          <w:sz w:val="24"/>
          <w:szCs w:val="24"/>
        </w:rPr>
      </w:pPr>
      <w:proofErr w:type="gramStart"/>
      <w:r>
        <w:rPr>
          <w:rFonts w:cstheme="minorHAnsi"/>
          <w:sz w:val="24"/>
          <w:szCs w:val="24"/>
        </w:rPr>
        <w:t>g</w:t>
      </w:r>
      <w:r w:rsidR="002B745D" w:rsidRPr="00500124">
        <w:rPr>
          <w:rFonts w:cstheme="minorHAnsi"/>
          <w:sz w:val="24"/>
          <w:szCs w:val="24"/>
        </w:rPr>
        <w:t>énérale</w:t>
      </w:r>
      <w:proofErr w:type="gramEnd"/>
      <w:r w:rsidR="002B745D" w:rsidRPr="00500124">
        <w:rPr>
          <w:rFonts w:cstheme="minorHAnsi"/>
          <w:sz w:val="24"/>
          <w:szCs w:val="24"/>
        </w:rPr>
        <w:t xml:space="preserve"> et spécialisée</w:t>
      </w:r>
      <w:r>
        <w:rPr>
          <w:rFonts w:cstheme="minorHAnsi"/>
          <w:sz w:val="24"/>
          <w:szCs w:val="24"/>
        </w:rPr>
        <w:t>,</w:t>
      </w:r>
    </w:p>
    <w:p w14:paraId="16A32ACF" w14:textId="30A2D9AD" w:rsidR="002B745D" w:rsidRPr="00500124" w:rsidRDefault="00500124" w:rsidP="00500124">
      <w:pPr>
        <w:pStyle w:val="Paragraphedeliste"/>
        <w:numPr>
          <w:ilvl w:val="0"/>
          <w:numId w:val="31"/>
        </w:numPr>
        <w:spacing w:after="0"/>
        <w:ind w:left="1134" w:hanging="425"/>
        <w:rPr>
          <w:rFonts w:cstheme="minorHAnsi"/>
          <w:sz w:val="24"/>
          <w:szCs w:val="24"/>
        </w:rPr>
      </w:pPr>
      <w:proofErr w:type="gramStart"/>
      <w:r>
        <w:rPr>
          <w:rFonts w:cstheme="minorHAnsi"/>
          <w:sz w:val="24"/>
          <w:szCs w:val="24"/>
        </w:rPr>
        <w:t>i</w:t>
      </w:r>
      <w:r w:rsidR="002B745D" w:rsidRPr="00500124">
        <w:rPr>
          <w:rFonts w:cstheme="minorHAnsi"/>
          <w:sz w:val="24"/>
          <w:szCs w:val="24"/>
        </w:rPr>
        <w:t>nitiale</w:t>
      </w:r>
      <w:proofErr w:type="gramEnd"/>
      <w:r w:rsidR="002B745D" w:rsidRPr="00500124">
        <w:rPr>
          <w:rFonts w:cstheme="minorHAnsi"/>
          <w:sz w:val="24"/>
          <w:szCs w:val="24"/>
        </w:rPr>
        <w:t xml:space="preserve"> et continue</w:t>
      </w:r>
      <w:r>
        <w:rPr>
          <w:rFonts w:cstheme="minorHAnsi"/>
          <w:sz w:val="24"/>
          <w:szCs w:val="24"/>
        </w:rPr>
        <w:t>.</w:t>
      </w:r>
    </w:p>
    <w:p w14:paraId="4B7393B7" w14:textId="77777777" w:rsidR="00500124" w:rsidRPr="0001141F" w:rsidRDefault="00500124" w:rsidP="0001141F">
      <w:pPr>
        <w:spacing w:after="0"/>
        <w:jc w:val="both"/>
        <w:rPr>
          <w:rFonts w:cstheme="minorHAnsi"/>
          <w:sz w:val="24"/>
          <w:szCs w:val="24"/>
        </w:rPr>
      </w:pPr>
    </w:p>
    <w:p w14:paraId="15FA90E5" w14:textId="03A4CD60" w:rsidR="004E08C2" w:rsidRPr="002E6CE8" w:rsidRDefault="004E08C2" w:rsidP="002B745D">
      <w:pPr>
        <w:spacing w:after="0"/>
        <w:rPr>
          <w:rFonts w:cstheme="minorHAnsi"/>
          <w:sz w:val="24"/>
          <w:szCs w:val="24"/>
        </w:rPr>
      </w:pPr>
      <w:r w:rsidRPr="002E6CE8">
        <w:rPr>
          <w:rFonts w:cstheme="minorHAnsi"/>
          <w:sz w:val="24"/>
          <w:szCs w:val="24"/>
        </w:rPr>
        <w:t xml:space="preserve">Au regard des ambitions portées par le </w:t>
      </w:r>
      <w:r w:rsidR="00BD658E">
        <w:rPr>
          <w:rFonts w:cstheme="minorHAnsi"/>
          <w:bCs/>
          <w:sz w:val="24"/>
          <w:szCs w:val="24"/>
        </w:rPr>
        <w:t>CRMQE</w:t>
      </w:r>
      <w:r w:rsidR="00310D62" w:rsidRPr="004849A5">
        <w:rPr>
          <w:rFonts w:cstheme="minorHAnsi"/>
          <w:bCs/>
          <w:sz w:val="24"/>
          <w:szCs w:val="24"/>
        </w:rPr>
        <w:t xml:space="preserve"> « One Health et action sociale » </w:t>
      </w:r>
      <w:r w:rsidR="00310D62">
        <w:rPr>
          <w:rFonts w:cstheme="minorHAnsi"/>
          <w:bCs/>
          <w:sz w:val="24"/>
          <w:szCs w:val="24"/>
        </w:rPr>
        <w:t>océan Indien</w:t>
      </w:r>
      <w:r w:rsidRPr="002E6CE8">
        <w:rPr>
          <w:rFonts w:cstheme="minorHAnsi"/>
          <w:sz w:val="24"/>
          <w:szCs w:val="24"/>
        </w:rPr>
        <w:t xml:space="preserve">, </w:t>
      </w:r>
      <w:r w:rsidR="008731D8" w:rsidRPr="002E6CE8">
        <w:rPr>
          <w:rFonts w:cstheme="minorHAnsi"/>
          <w:sz w:val="24"/>
          <w:szCs w:val="24"/>
        </w:rPr>
        <w:t xml:space="preserve">le </w:t>
      </w:r>
      <w:r w:rsidRPr="002E6CE8">
        <w:rPr>
          <w:rFonts w:cstheme="minorHAnsi"/>
          <w:sz w:val="24"/>
          <w:szCs w:val="24"/>
        </w:rPr>
        <w:t>projet pédagogique</w:t>
      </w:r>
      <w:r w:rsidR="008731D8" w:rsidRPr="002E6CE8">
        <w:rPr>
          <w:rFonts w:cstheme="minorHAnsi"/>
          <w:sz w:val="24"/>
          <w:szCs w:val="24"/>
        </w:rPr>
        <w:t xml:space="preserve"> du campus sera</w:t>
      </w:r>
      <w:r w:rsidRPr="002E6CE8">
        <w:rPr>
          <w:rFonts w:cstheme="minorHAnsi"/>
          <w:sz w:val="24"/>
          <w:szCs w:val="24"/>
        </w:rPr>
        <w:t xml:space="preserve"> orienté autour de </w:t>
      </w:r>
      <w:r w:rsidR="00EF3F07">
        <w:rPr>
          <w:rFonts w:cstheme="minorHAnsi"/>
          <w:sz w:val="24"/>
          <w:szCs w:val="24"/>
        </w:rPr>
        <w:t>sept</w:t>
      </w:r>
      <w:r w:rsidRPr="002E6CE8">
        <w:rPr>
          <w:rFonts w:cstheme="minorHAnsi"/>
          <w:sz w:val="24"/>
          <w:szCs w:val="24"/>
        </w:rPr>
        <w:t xml:space="preserve"> axes</w:t>
      </w:r>
      <w:r w:rsidR="0011428B" w:rsidRPr="002E6CE8">
        <w:rPr>
          <w:rFonts w:cstheme="minorHAnsi"/>
          <w:sz w:val="24"/>
          <w:szCs w:val="24"/>
        </w:rPr>
        <w:t> :</w:t>
      </w:r>
    </w:p>
    <w:p w14:paraId="489553EB" w14:textId="4DB45064" w:rsidR="00EE4B41" w:rsidRPr="002E6CE8" w:rsidRDefault="004E08C2" w:rsidP="00EF3F07">
      <w:pPr>
        <w:pStyle w:val="Paragraphedeliste"/>
        <w:numPr>
          <w:ilvl w:val="0"/>
          <w:numId w:val="5"/>
        </w:numPr>
        <w:spacing w:after="0"/>
        <w:jc w:val="both"/>
        <w:rPr>
          <w:rFonts w:cstheme="minorHAnsi"/>
          <w:sz w:val="24"/>
          <w:szCs w:val="24"/>
        </w:rPr>
      </w:pPr>
      <w:r w:rsidRPr="002E6CE8">
        <w:rPr>
          <w:rFonts w:cstheme="minorHAnsi"/>
          <w:sz w:val="24"/>
          <w:szCs w:val="24"/>
        </w:rPr>
        <w:t>Axe 1 : Synergie</w:t>
      </w:r>
      <w:r w:rsidR="004675E2">
        <w:rPr>
          <w:rFonts w:cstheme="minorHAnsi"/>
          <w:sz w:val="24"/>
          <w:szCs w:val="24"/>
        </w:rPr>
        <w:t>,</w:t>
      </w:r>
      <w:r w:rsidRPr="002E6CE8">
        <w:rPr>
          <w:rFonts w:cstheme="minorHAnsi"/>
          <w:sz w:val="24"/>
          <w:szCs w:val="24"/>
        </w:rPr>
        <w:t xml:space="preserve"> coopération </w:t>
      </w:r>
      <w:r w:rsidR="004675E2">
        <w:rPr>
          <w:rFonts w:cstheme="minorHAnsi"/>
          <w:sz w:val="24"/>
          <w:szCs w:val="24"/>
        </w:rPr>
        <w:t xml:space="preserve">et solidarité </w:t>
      </w:r>
      <w:r w:rsidRPr="002E6CE8">
        <w:rPr>
          <w:rFonts w:cstheme="minorHAnsi"/>
          <w:sz w:val="24"/>
          <w:szCs w:val="24"/>
        </w:rPr>
        <w:t>entre l’ensemble des acteurs de la filière</w:t>
      </w:r>
    </w:p>
    <w:p w14:paraId="23C13717" w14:textId="6039FC38" w:rsidR="004E08C2" w:rsidRPr="002E6CE8" w:rsidRDefault="004E08C2" w:rsidP="00EF3F07">
      <w:pPr>
        <w:pStyle w:val="Paragraphedeliste"/>
        <w:numPr>
          <w:ilvl w:val="0"/>
          <w:numId w:val="5"/>
        </w:numPr>
        <w:spacing w:after="0"/>
        <w:jc w:val="both"/>
        <w:rPr>
          <w:rFonts w:cstheme="minorHAnsi"/>
          <w:sz w:val="24"/>
          <w:szCs w:val="24"/>
        </w:rPr>
      </w:pPr>
      <w:r w:rsidRPr="002E6CE8">
        <w:rPr>
          <w:rFonts w:cstheme="minorHAnsi"/>
          <w:sz w:val="24"/>
          <w:szCs w:val="24"/>
        </w:rPr>
        <w:lastRenderedPageBreak/>
        <w:t xml:space="preserve">Axe 2 : Anticipation des besoins </w:t>
      </w:r>
      <w:r w:rsidR="00077AF2">
        <w:rPr>
          <w:rFonts w:cstheme="minorHAnsi"/>
          <w:sz w:val="24"/>
          <w:szCs w:val="24"/>
        </w:rPr>
        <w:t>« </w:t>
      </w:r>
      <w:r w:rsidRPr="002E6CE8">
        <w:rPr>
          <w:rFonts w:cstheme="minorHAnsi"/>
          <w:sz w:val="24"/>
          <w:szCs w:val="24"/>
        </w:rPr>
        <w:t>métiers et formations</w:t>
      </w:r>
      <w:r w:rsidR="00077AF2">
        <w:rPr>
          <w:rFonts w:cstheme="minorHAnsi"/>
          <w:sz w:val="24"/>
          <w:szCs w:val="24"/>
        </w:rPr>
        <w:t> », besoins nationaux et régionaux, besoins</w:t>
      </w:r>
      <w:r w:rsidRPr="002E6CE8">
        <w:rPr>
          <w:rFonts w:cstheme="minorHAnsi"/>
          <w:sz w:val="24"/>
          <w:szCs w:val="24"/>
        </w:rPr>
        <w:t xml:space="preserve"> de demain</w:t>
      </w:r>
    </w:p>
    <w:p w14:paraId="77338E7A" w14:textId="011E09D5" w:rsidR="00A87983" w:rsidRDefault="004E08C2" w:rsidP="00EF3F07">
      <w:pPr>
        <w:pStyle w:val="Paragraphedeliste"/>
        <w:numPr>
          <w:ilvl w:val="0"/>
          <w:numId w:val="5"/>
        </w:numPr>
        <w:spacing w:after="0"/>
        <w:jc w:val="both"/>
        <w:rPr>
          <w:rFonts w:cstheme="minorHAnsi"/>
          <w:sz w:val="24"/>
          <w:szCs w:val="24"/>
        </w:rPr>
      </w:pPr>
      <w:r w:rsidRPr="002E6CE8">
        <w:rPr>
          <w:rFonts w:cstheme="minorHAnsi"/>
          <w:sz w:val="24"/>
          <w:szCs w:val="24"/>
        </w:rPr>
        <w:t xml:space="preserve">Axe 3 : </w:t>
      </w:r>
      <w:r w:rsidR="00DF3E10" w:rsidRPr="00F14316">
        <w:rPr>
          <w:rFonts w:cstheme="minorHAnsi"/>
          <w:sz w:val="24"/>
          <w:szCs w:val="24"/>
        </w:rPr>
        <w:t>Optimisation de l’offre de formation</w:t>
      </w:r>
      <w:r w:rsidR="00A87983">
        <w:rPr>
          <w:rFonts w:cstheme="minorHAnsi"/>
          <w:sz w:val="24"/>
          <w:szCs w:val="24"/>
        </w:rPr>
        <w:t xml:space="preserve"> dans une démarche qualité</w:t>
      </w:r>
    </w:p>
    <w:p w14:paraId="104B8A8E" w14:textId="469B44D6" w:rsidR="008131CC" w:rsidRPr="00EF3F07" w:rsidRDefault="00EF3F07" w:rsidP="00EF3F07">
      <w:pPr>
        <w:pStyle w:val="Paragraphedeliste"/>
        <w:numPr>
          <w:ilvl w:val="0"/>
          <w:numId w:val="5"/>
        </w:numPr>
        <w:rPr>
          <w:rFonts w:cstheme="minorHAnsi"/>
          <w:sz w:val="24"/>
          <w:szCs w:val="24"/>
        </w:rPr>
      </w:pPr>
      <w:r>
        <w:rPr>
          <w:rFonts w:cstheme="minorHAnsi"/>
          <w:sz w:val="24"/>
          <w:szCs w:val="24"/>
        </w:rPr>
        <w:t xml:space="preserve">Axe 4 : </w:t>
      </w:r>
      <w:r w:rsidR="008131CC" w:rsidRPr="00EF3F07">
        <w:rPr>
          <w:rFonts w:cstheme="minorHAnsi"/>
          <w:sz w:val="24"/>
          <w:szCs w:val="24"/>
        </w:rPr>
        <w:t>Amélioration de l’information et de l’orientation des métiers de la santé et du social</w:t>
      </w:r>
    </w:p>
    <w:p w14:paraId="466B233B" w14:textId="11DD47BB" w:rsidR="004E08C2" w:rsidRPr="00EF3F07" w:rsidRDefault="00A87983" w:rsidP="00EF3F07">
      <w:pPr>
        <w:pStyle w:val="Paragraphedeliste"/>
        <w:numPr>
          <w:ilvl w:val="0"/>
          <w:numId w:val="5"/>
        </w:numPr>
        <w:spacing w:after="0"/>
        <w:jc w:val="both"/>
        <w:rPr>
          <w:rFonts w:cstheme="minorHAnsi"/>
          <w:sz w:val="24"/>
          <w:szCs w:val="24"/>
        </w:rPr>
      </w:pPr>
      <w:r w:rsidRPr="00EF3F07">
        <w:rPr>
          <w:rFonts w:cstheme="minorHAnsi"/>
          <w:sz w:val="24"/>
          <w:szCs w:val="24"/>
        </w:rPr>
        <w:t xml:space="preserve">Axe </w:t>
      </w:r>
      <w:r w:rsidR="00EF3F07">
        <w:rPr>
          <w:rFonts w:cstheme="minorHAnsi"/>
          <w:sz w:val="24"/>
          <w:szCs w:val="24"/>
        </w:rPr>
        <w:t>5</w:t>
      </w:r>
      <w:r w:rsidRPr="00EF3F07">
        <w:rPr>
          <w:rFonts w:cstheme="minorHAnsi"/>
          <w:sz w:val="24"/>
          <w:szCs w:val="24"/>
        </w:rPr>
        <w:t xml:space="preserve"> : </w:t>
      </w:r>
      <w:r w:rsidR="004E08C2" w:rsidRPr="00EF3F07">
        <w:rPr>
          <w:rFonts w:cstheme="minorHAnsi"/>
          <w:sz w:val="24"/>
          <w:szCs w:val="24"/>
        </w:rPr>
        <w:t>Attractivité des métiers et des formations</w:t>
      </w:r>
    </w:p>
    <w:p w14:paraId="173358EA" w14:textId="33B62665" w:rsidR="004E08C2" w:rsidRPr="002E6CE8" w:rsidRDefault="004E08C2" w:rsidP="00EF3F07">
      <w:pPr>
        <w:pStyle w:val="Paragraphedeliste"/>
        <w:numPr>
          <w:ilvl w:val="0"/>
          <w:numId w:val="5"/>
        </w:numPr>
        <w:spacing w:after="0"/>
        <w:jc w:val="both"/>
        <w:rPr>
          <w:rFonts w:cstheme="minorHAnsi"/>
          <w:sz w:val="24"/>
          <w:szCs w:val="24"/>
        </w:rPr>
      </w:pPr>
      <w:r w:rsidRPr="002E6CE8">
        <w:rPr>
          <w:rFonts w:cstheme="minorHAnsi"/>
          <w:sz w:val="24"/>
          <w:szCs w:val="24"/>
        </w:rPr>
        <w:t xml:space="preserve">Axe </w:t>
      </w:r>
      <w:r w:rsidR="00EF3F07">
        <w:rPr>
          <w:rFonts w:cstheme="minorHAnsi"/>
          <w:sz w:val="24"/>
          <w:szCs w:val="24"/>
        </w:rPr>
        <w:t>6</w:t>
      </w:r>
      <w:r w:rsidRPr="002E6CE8">
        <w:rPr>
          <w:rFonts w:cstheme="minorHAnsi"/>
          <w:sz w:val="24"/>
          <w:szCs w:val="24"/>
        </w:rPr>
        <w:t> : Innovation et expérimentation </w:t>
      </w:r>
    </w:p>
    <w:p w14:paraId="1E9C1F8E" w14:textId="49579879" w:rsidR="004675E2" w:rsidRPr="00EF3F07" w:rsidRDefault="005923B2" w:rsidP="00EF3F07">
      <w:pPr>
        <w:pStyle w:val="Paragraphedeliste"/>
        <w:numPr>
          <w:ilvl w:val="0"/>
          <w:numId w:val="5"/>
        </w:numPr>
        <w:spacing w:after="0"/>
        <w:jc w:val="both"/>
        <w:rPr>
          <w:rFonts w:cstheme="minorHAnsi"/>
          <w:sz w:val="24"/>
          <w:szCs w:val="24"/>
        </w:rPr>
      </w:pPr>
      <w:r w:rsidRPr="002E6CE8">
        <w:rPr>
          <w:rFonts w:cstheme="minorHAnsi"/>
          <w:sz w:val="24"/>
          <w:szCs w:val="24"/>
        </w:rPr>
        <w:t xml:space="preserve">Axe </w:t>
      </w:r>
      <w:r w:rsidR="00EF3F07">
        <w:rPr>
          <w:rFonts w:cstheme="minorHAnsi"/>
          <w:sz w:val="24"/>
          <w:szCs w:val="24"/>
        </w:rPr>
        <w:t>7</w:t>
      </w:r>
      <w:r w:rsidRPr="002E6CE8">
        <w:rPr>
          <w:rFonts w:cstheme="minorHAnsi"/>
          <w:sz w:val="24"/>
          <w:szCs w:val="24"/>
        </w:rPr>
        <w:t xml:space="preserve"> : Rayonnement à l’échelle de l’océan Indien</w:t>
      </w:r>
      <w:r w:rsidR="00EF3F07">
        <w:rPr>
          <w:rFonts w:cstheme="minorHAnsi"/>
          <w:sz w:val="24"/>
          <w:szCs w:val="24"/>
        </w:rPr>
        <w:t>, vi</w:t>
      </w:r>
      <w:r w:rsidR="004675E2" w:rsidRPr="00EF3F07">
        <w:rPr>
          <w:rFonts w:cstheme="minorHAnsi"/>
          <w:sz w:val="24"/>
          <w:szCs w:val="24"/>
        </w:rPr>
        <w:t>sibilité/communication du CRMQE</w:t>
      </w:r>
    </w:p>
    <w:p w14:paraId="7D85A0E4" w14:textId="77777777" w:rsidR="004675E2" w:rsidRPr="002E6CE8" w:rsidRDefault="004675E2">
      <w:pPr>
        <w:rPr>
          <w:rFonts w:cstheme="minorHAnsi"/>
          <w:b/>
          <w:sz w:val="24"/>
          <w:szCs w:val="24"/>
          <w:u w:val="single"/>
        </w:rPr>
      </w:pPr>
    </w:p>
    <w:p w14:paraId="73695304" w14:textId="3841B407" w:rsidR="00177B60" w:rsidRDefault="00342750" w:rsidP="00177B60">
      <w:pPr>
        <w:spacing w:after="0"/>
        <w:jc w:val="both"/>
        <w:rPr>
          <w:rFonts w:cstheme="minorHAnsi"/>
          <w:bCs/>
          <w:sz w:val="24"/>
          <w:szCs w:val="24"/>
        </w:rPr>
      </w:pPr>
      <w:r w:rsidRPr="00500124">
        <w:rPr>
          <w:rFonts w:cstheme="minorHAnsi"/>
          <w:bCs/>
          <w:sz w:val="24"/>
          <w:szCs w:val="24"/>
        </w:rPr>
        <w:t xml:space="preserve">Ce </w:t>
      </w:r>
      <w:r w:rsidR="00BD658E">
        <w:rPr>
          <w:rFonts w:cstheme="minorHAnsi"/>
          <w:bCs/>
          <w:sz w:val="24"/>
          <w:szCs w:val="24"/>
        </w:rPr>
        <w:t>CRMQE</w:t>
      </w:r>
      <w:r w:rsidR="00BD658E" w:rsidRPr="004849A5">
        <w:rPr>
          <w:rFonts w:cstheme="minorHAnsi"/>
          <w:bCs/>
          <w:sz w:val="24"/>
          <w:szCs w:val="24"/>
        </w:rPr>
        <w:t xml:space="preserve"> </w:t>
      </w:r>
      <w:r w:rsidR="00500124" w:rsidRPr="004849A5">
        <w:rPr>
          <w:rFonts w:cstheme="minorHAnsi"/>
          <w:bCs/>
          <w:sz w:val="24"/>
          <w:szCs w:val="24"/>
        </w:rPr>
        <w:t xml:space="preserve">« One Health et action sociale » </w:t>
      </w:r>
      <w:r w:rsidR="00500124">
        <w:rPr>
          <w:rFonts w:cstheme="minorHAnsi"/>
          <w:bCs/>
          <w:sz w:val="24"/>
          <w:szCs w:val="24"/>
        </w:rPr>
        <w:t>océan Indien</w:t>
      </w:r>
      <w:r w:rsidRPr="00500124">
        <w:rPr>
          <w:rFonts w:cstheme="minorHAnsi"/>
          <w:bCs/>
          <w:sz w:val="24"/>
          <w:szCs w:val="24"/>
        </w:rPr>
        <w:t xml:space="preserve"> a été officiellement </w:t>
      </w:r>
      <w:r w:rsidR="00E76944">
        <w:rPr>
          <w:rFonts w:cstheme="minorHAnsi"/>
          <w:bCs/>
          <w:sz w:val="24"/>
          <w:szCs w:val="24"/>
        </w:rPr>
        <w:t>approuvé</w:t>
      </w:r>
      <w:r w:rsidRPr="00500124">
        <w:rPr>
          <w:rFonts w:cstheme="minorHAnsi"/>
          <w:bCs/>
          <w:sz w:val="24"/>
          <w:szCs w:val="24"/>
        </w:rPr>
        <w:t xml:space="preserve"> </w:t>
      </w:r>
      <w:r w:rsidR="00177B60">
        <w:rPr>
          <w:rFonts w:cstheme="minorHAnsi"/>
          <w:bCs/>
          <w:sz w:val="24"/>
          <w:szCs w:val="24"/>
        </w:rPr>
        <w:t>par :</w:t>
      </w:r>
    </w:p>
    <w:p w14:paraId="249C5538" w14:textId="0DD80975" w:rsidR="00177B60" w:rsidRPr="00E76944" w:rsidRDefault="00177B60" w:rsidP="00177B60">
      <w:pPr>
        <w:pStyle w:val="Paragraphedeliste"/>
        <w:numPr>
          <w:ilvl w:val="0"/>
          <w:numId w:val="5"/>
        </w:numPr>
        <w:spacing w:after="0"/>
        <w:jc w:val="both"/>
        <w:rPr>
          <w:rFonts w:cstheme="minorHAnsi"/>
          <w:b/>
          <w:bCs/>
          <w:sz w:val="24"/>
          <w:szCs w:val="24"/>
        </w:rPr>
      </w:pPr>
      <w:proofErr w:type="gramStart"/>
      <w:r>
        <w:rPr>
          <w:rFonts w:cstheme="minorHAnsi"/>
          <w:bCs/>
          <w:sz w:val="24"/>
          <w:szCs w:val="24"/>
        </w:rPr>
        <w:t xml:space="preserve">le </w:t>
      </w:r>
      <w:r w:rsidRPr="00177B60">
        <w:rPr>
          <w:rFonts w:cstheme="minorHAnsi"/>
          <w:bCs/>
          <w:sz w:val="24"/>
          <w:szCs w:val="24"/>
        </w:rPr>
        <w:t xml:space="preserve"> Comité</w:t>
      </w:r>
      <w:proofErr w:type="gramEnd"/>
      <w:r w:rsidRPr="00177B60">
        <w:rPr>
          <w:rFonts w:cstheme="minorHAnsi"/>
          <w:bCs/>
          <w:sz w:val="24"/>
          <w:szCs w:val="24"/>
        </w:rPr>
        <w:t xml:space="preserve"> des Officiers permanents de liaison n° 01/2024 (22 et 23 avril 2024 à Ebène, 7 mai 2024 par visioconférence)</w:t>
      </w:r>
      <w:r>
        <w:rPr>
          <w:rFonts w:cstheme="minorHAnsi"/>
          <w:bCs/>
          <w:sz w:val="24"/>
          <w:szCs w:val="24"/>
        </w:rPr>
        <w:t xml:space="preserve"> </w:t>
      </w:r>
      <w:r w:rsidR="00544A32">
        <w:rPr>
          <w:rFonts w:cstheme="minorHAnsi"/>
          <w:bCs/>
          <w:sz w:val="24"/>
          <w:szCs w:val="24"/>
        </w:rPr>
        <w:t>–</w:t>
      </w:r>
      <w:r w:rsidRPr="00177B60">
        <w:rPr>
          <w:rFonts w:cstheme="minorHAnsi"/>
          <w:bCs/>
          <w:sz w:val="24"/>
          <w:szCs w:val="24"/>
        </w:rPr>
        <w:t xml:space="preserve"> Décision</w:t>
      </w:r>
      <w:r w:rsidR="00544A32">
        <w:rPr>
          <w:rFonts w:cstheme="minorHAnsi"/>
          <w:bCs/>
          <w:sz w:val="24"/>
          <w:szCs w:val="24"/>
        </w:rPr>
        <w:t xml:space="preserve"> </w:t>
      </w:r>
      <w:r w:rsidRPr="00177B60">
        <w:rPr>
          <w:rFonts w:cstheme="minorHAnsi"/>
          <w:bCs/>
          <w:sz w:val="24"/>
          <w:szCs w:val="24"/>
        </w:rPr>
        <w:t>15</w:t>
      </w:r>
      <w:r w:rsidR="00544A32">
        <w:rPr>
          <w:rFonts w:cstheme="minorHAnsi"/>
          <w:bCs/>
          <w:sz w:val="24"/>
          <w:szCs w:val="24"/>
        </w:rPr>
        <w:t xml:space="preserve"> ix</w:t>
      </w:r>
      <w:r w:rsidRPr="00177B60">
        <w:rPr>
          <w:rFonts w:cstheme="minorHAnsi"/>
          <w:bCs/>
          <w:sz w:val="24"/>
          <w:szCs w:val="24"/>
        </w:rPr>
        <w:t xml:space="preserve"> - Santé - Réseau SEGA - One Health </w:t>
      </w:r>
      <w:r w:rsidR="00E76944">
        <w:rPr>
          <w:rFonts w:cstheme="minorHAnsi"/>
          <w:bCs/>
          <w:sz w:val="24"/>
          <w:szCs w:val="24"/>
        </w:rPr>
        <w:t>,</w:t>
      </w:r>
    </w:p>
    <w:p w14:paraId="3D420755" w14:textId="7E2A4E6B" w:rsidR="00177B60" w:rsidRDefault="00E76944" w:rsidP="001804CD">
      <w:pPr>
        <w:pStyle w:val="Paragraphedeliste"/>
        <w:numPr>
          <w:ilvl w:val="0"/>
          <w:numId w:val="5"/>
        </w:numPr>
        <w:spacing w:after="0"/>
        <w:jc w:val="both"/>
        <w:rPr>
          <w:rFonts w:cstheme="minorHAnsi"/>
          <w:bCs/>
          <w:sz w:val="24"/>
          <w:szCs w:val="24"/>
        </w:rPr>
      </w:pPr>
      <w:proofErr w:type="gramStart"/>
      <w:r>
        <w:rPr>
          <w:rFonts w:cstheme="minorHAnsi"/>
          <w:bCs/>
          <w:sz w:val="24"/>
          <w:szCs w:val="24"/>
        </w:rPr>
        <w:t>le</w:t>
      </w:r>
      <w:proofErr w:type="gramEnd"/>
      <w:r w:rsidR="00177B60" w:rsidRPr="00E76944">
        <w:rPr>
          <w:rFonts w:cstheme="minorHAnsi"/>
          <w:bCs/>
          <w:sz w:val="24"/>
          <w:szCs w:val="24"/>
        </w:rPr>
        <w:t xml:space="preserve"> 38ème Conseil des ministres de la COI (16 mai 2024)</w:t>
      </w:r>
      <w:r>
        <w:rPr>
          <w:rFonts w:cstheme="minorHAnsi"/>
          <w:bCs/>
          <w:sz w:val="24"/>
          <w:szCs w:val="24"/>
        </w:rPr>
        <w:t xml:space="preserve"> - </w:t>
      </w:r>
      <w:r w:rsidR="00177B60" w:rsidRPr="00E76944">
        <w:rPr>
          <w:rFonts w:cstheme="minorHAnsi"/>
          <w:bCs/>
          <w:sz w:val="24"/>
          <w:szCs w:val="24"/>
        </w:rPr>
        <w:t xml:space="preserve">Décision 13 </w:t>
      </w:r>
      <w:r w:rsidR="00D268E5">
        <w:rPr>
          <w:rFonts w:cstheme="minorHAnsi"/>
          <w:bCs/>
          <w:sz w:val="24"/>
          <w:szCs w:val="24"/>
        </w:rPr>
        <w:t xml:space="preserve">i </w:t>
      </w:r>
      <w:r w:rsidR="00177B60" w:rsidRPr="00E76944">
        <w:rPr>
          <w:rFonts w:cstheme="minorHAnsi"/>
          <w:bCs/>
          <w:sz w:val="24"/>
          <w:szCs w:val="24"/>
        </w:rPr>
        <w:t xml:space="preserve">- Santé - Réseau SEGA - One Health - </w:t>
      </w:r>
    </w:p>
    <w:p w14:paraId="5F5F527A" w14:textId="77777777" w:rsidR="00015CD4" w:rsidRDefault="00015CD4" w:rsidP="001804CD">
      <w:pPr>
        <w:spacing w:after="0"/>
        <w:jc w:val="both"/>
        <w:rPr>
          <w:rFonts w:cstheme="minorHAnsi"/>
          <w:bCs/>
          <w:sz w:val="24"/>
          <w:szCs w:val="24"/>
        </w:rPr>
      </w:pPr>
    </w:p>
    <w:p w14:paraId="40EA4F7C" w14:textId="62FF6609" w:rsidR="001804CD" w:rsidRPr="001804CD" w:rsidRDefault="00BC4755" w:rsidP="001804CD">
      <w:pPr>
        <w:spacing w:after="0"/>
        <w:jc w:val="both"/>
        <w:rPr>
          <w:rFonts w:cstheme="minorHAnsi"/>
          <w:b/>
          <w:bCs/>
          <w:sz w:val="24"/>
          <w:szCs w:val="24"/>
        </w:rPr>
      </w:pPr>
      <w:r>
        <w:rPr>
          <w:rFonts w:cstheme="minorHAnsi"/>
          <w:bCs/>
          <w:sz w:val="24"/>
          <w:szCs w:val="24"/>
        </w:rPr>
        <w:t>Cet Accord cadre</w:t>
      </w:r>
      <w:r w:rsidR="001804CD" w:rsidRPr="001804CD">
        <w:rPr>
          <w:rFonts w:cstheme="minorHAnsi"/>
          <w:bCs/>
          <w:sz w:val="24"/>
          <w:szCs w:val="24"/>
        </w:rPr>
        <w:t xml:space="preserve"> a été validé par le Comité des Officiers permanents de liaison n° 0</w:t>
      </w:r>
      <w:r w:rsidR="006C4412">
        <w:rPr>
          <w:rFonts w:cstheme="minorHAnsi"/>
          <w:bCs/>
          <w:sz w:val="24"/>
          <w:szCs w:val="24"/>
        </w:rPr>
        <w:t>2</w:t>
      </w:r>
      <w:r w:rsidR="001804CD" w:rsidRPr="001804CD">
        <w:rPr>
          <w:rFonts w:cstheme="minorHAnsi"/>
          <w:bCs/>
          <w:sz w:val="24"/>
          <w:szCs w:val="24"/>
        </w:rPr>
        <w:t>/2024 (</w:t>
      </w:r>
      <w:r w:rsidR="006C4412">
        <w:rPr>
          <w:rFonts w:cstheme="minorHAnsi"/>
          <w:bCs/>
          <w:sz w:val="24"/>
          <w:szCs w:val="24"/>
        </w:rPr>
        <w:t xml:space="preserve">2 décembre </w:t>
      </w:r>
      <w:r w:rsidR="001804CD" w:rsidRPr="001804CD">
        <w:rPr>
          <w:rFonts w:cstheme="minorHAnsi"/>
          <w:bCs/>
          <w:sz w:val="24"/>
          <w:szCs w:val="24"/>
        </w:rPr>
        <w:t xml:space="preserve">2024 à Ebène) – Décision </w:t>
      </w:r>
      <w:r w:rsidR="006C4412">
        <w:rPr>
          <w:rFonts w:cstheme="minorHAnsi"/>
          <w:bCs/>
          <w:sz w:val="24"/>
          <w:szCs w:val="24"/>
        </w:rPr>
        <w:t>…………….</w:t>
      </w:r>
      <w:r w:rsidR="001804CD" w:rsidRPr="001804CD">
        <w:rPr>
          <w:rFonts w:cstheme="minorHAnsi"/>
          <w:bCs/>
          <w:sz w:val="24"/>
          <w:szCs w:val="24"/>
        </w:rPr>
        <w:t xml:space="preserve"> - Santé - Réseau SEGA - One </w:t>
      </w:r>
      <w:proofErr w:type="gramStart"/>
      <w:r w:rsidR="001804CD" w:rsidRPr="001804CD">
        <w:rPr>
          <w:rFonts w:cstheme="minorHAnsi"/>
          <w:bCs/>
          <w:sz w:val="24"/>
          <w:szCs w:val="24"/>
        </w:rPr>
        <w:t>Health ,</w:t>
      </w:r>
      <w:proofErr w:type="gramEnd"/>
    </w:p>
    <w:p w14:paraId="49DC8C57" w14:textId="77F82A93" w:rsidR="001804CD" w:rsidRDefault="001804CD" w:rsidP="00342750">
      <w:pPr>
        <w:jc w:val="both"/>
        <w:rPr>
          <w:rFonts w:cstheme="minorHAnsi"/>
          <w:b/>
          <w:sz w:val="24"/>
          <w:szCs w:val="24"/>
        </w:rPr>
      </w:pPr>
    </w:p>
    <w:p w14:paraId="25946010" w14:textId="77777777" w:rsidR="00A0153A" w:rsidRDefault="00A0153A" w:rsidP="00342750">
      <w:pPr>
        <w:jc w:val="both"/>
        <w:rPr>
          <w:rFonts w:cstheme="minorHAnsi"/>
          <w:b/>
          <w:sz w:val="24"/>
          <w:szCs w:val="24"/>
        </w:rPr>
      </w:pPr>
    </w:p>
    <w:p w14:paraId="5EE2016B" w14:textId="77777777" w:rsidR="00A0153A" w:rsidRDefault="00A0153A" w:rsidP="00342750">
      <w:pPr>
        <w:jc w:val="both"/>
        <w:rPr>
          <w:rFonts w:cstheme="minorHAnsi"/>
          <w:b/>
          <w:sz w:val="24"/>
          <w:szCs w:val="24"/>
        </w:rPr>
      </w:pPr>
    </w:p>
    <w:p w14:paraId="57989855" w14:textId="77777777" w:rsidR="00A0153A" w:rsidRPr="00015CD4" w:rsidRDefault="00A0153A" w:rsidP="00342750">
      <w:pPr>
        <w:jc w:val="both"/>
        <w:rPr>
          <w:rFonts w:cstheme="minorHAnsi"/>
          <w:b/>
          <w:sz w:val="24"/>
          <w:szCs w:val="24"/>
        </w:rPr>
      </w:pPr>
    </w:p>
    <w:p w14:paraId="443751FD" w14:textId="77777777" w:rsidR="00C07ECB" w:rsidRPr="002E6CE8" w:rsidRDefault="00C07ECB" w:rsidP="00C07ECB">
      <w:pPr>
        <w:rPr>
          <w:rFonts w:cstheme="minorHAnsi"/>
          <w:b/>
          <w:sz w:val="24"/>
          <w:szCs w:val="24"/>
        </w:rPr>
      </w:pPr>
      <w:r w:rsidRPr="002E6CE8">
        <w:rPr>
          <w:rFonts w:cstheme="minorHAnsi"/>
          <w:b/>
          <w:sz w:val="24"/>
          <w:szCs w:val="24"/>
          <w:u w:val="single"/>
        </w:rPr>
        <w:t>ARTICLE 3 :</w:t>
      </w:r>
      <w:r w:rsidRPr="002E6CE8">
        <w:rPr>
          <w:rFonts w:cstheme="minorHAnsi"/>
          <w:b/>
          <w:sz w:val="24"/>
          <w:szCs w:val="24"/>
        </w:rPr>
        <w:t xml:space="preserve"> GOUVERNANCE DU CAMPUS</w:t>
      </w:r>
    </w:p>
    <w:p w14:paraId="2EE6B812" w14:textId="4CC9B0DF" w:rsidR="007D0019" w:rsidRDefault="00494A9D" w:rsidP="00494A9D">
      <w:pPr>
        <w:rPr>
          <w:rFonts w:cstheme="minorHAnsi"/>
          <w:b/>
          <w:sz w:val="24"/>
          <w:szCs w:val="24"/>
          <w:u w:val="single"/>
        </w:rPr>
      </w:pPr>
      <w:r w:rsidRPr="002E6CE8">
        <w:rPr>
          <w:rFonts w:cstheme="minorHAnsi"/>
          <w:b/>
          <w:sz w:val="24"/>
          <w:szCs w:val="24"/>
          <w:u w:val="single"/>
        </w:rPr>
        <w:t xml:space="preserve">3.1 </w:t>
      </w:r>
      <w:r w:rsidR="002F3E7B">
        <w:rPr>
          <w:rFonts w:cstheme="minorHAnsi"/>
          <w:b/>
          <w:sz w:val="24"/>
          <w:szCs w:val="24"/>
          <w:u w:val="single"/>
        </w:rPr>
        <w:t>- Instances de la COI</w:t>
      </w:r>
      <w:r w:rsidRPr="002E6CE8">
        <w:rPr>
          <w:rFonts w:cstheme="minorHAnsi"/>
          <w:b/>
          <w:sz w:val="24"/>
          <w:szCs w:val="24"/>
          <w:u w:val="single"/>
        </w:rPr>
        <w:t xml:space="preserve"> </w:t>
      </w:r>
    </w:p>
    <w:p w14:paraId="388B56D5" w14:textId="2C4CC660" w:rsidR="002F3E7B" w:rsidRDefault="00DE7A25" w:rsidP="00A7543A">
      <w:pPr>
        <w:jc w:val="both"/>
        <w:rPr>
          <w:rFonts w:cstheme="minorHAnsi"/>
          <w:sz w:val="24"/>
          <w:szCs w:val="24"/>
        </w:rPr>
      </w:pPr>
      <w:r>
        <w:rPr>
          <w:rFonts w:cstheme="minorHAnsi"/>
          <w:sz w:val="24"/>
          <w:szCs w:val="24"/>
        </w:rPr>
        <w:t>Le Campus étant une initiative mise en œuvre dans le cadre des activités de la COI, il est régi par les règles de la COI</w:t>
      </w:r>
      <w:r w:rsidR="0006211C">
        <w:rPr>
          <w:rFonts w:cstheme="minorHAnsi"/>
          <w:sz w:val="24"/>
          <w:szCs w:val="24"/>
        </w:rPr>
        <w:t xml:space="preserve"> et notamment l’autorité politique et la supervision stratégique de ces i</w:t>
      </w:r>
      <w:r w:rsidR="00A7543A">
        <w:rPr>
          <w:rFonts w:cstheme="minorHAnsi"/>
          <w:sz w:val="24"/>
          <w:szCs w:val="24"/>
        </w:rPr>
        <w:t xml:space="preserve">nstances (Conseil des Ministres, Comité des </w:t>
      </w:r>
      <w:proofErr w:type="spellStart"/>
      <w:r w:rsidR="00A7543A">
        <w:rPr>
          <w:rFonts w:cstheme="minorHAnsi"/>
          <w:sz w:val="24"/>
          <w:szCs w:val="24"/>
        </w:rPr>
        <w:t>OPLs</w:t>
      </w:r>
      <w:proofErr w:type="spellEnd"/>
      <w:r w:rsidR="00A7543A">
        <w:rPr>
          <w:rFonts w:cstheme="minorHAnsi"/>
          <w:sz w:val="24"/>
          <w:szCs w:val="24"/>
        </w:rPr>
        <w:t>).</w:t>
      </w:r>
    </w:p>
    <w:p w14:paraId="42C87D95" w14:textId="77777777" w:rsidR="00A7543A" w:rsidRDefault="00A7543A" w:rsidP="00494A9D">
      <w:pPr>
        <w:rPr>
          <w:rFonts w:cstheme="minorHAnsi"/>
          <w:b/>
          <w:sz w:val="24"/>
          <w:szCs w:val="24"/>
          <w:u w:val="single"/>
        </w:rPr>
      </w:pPr>
    </w:p>
    <w:p w14:paraId="1951376C" w14:textId="21CA2665" w:rsidR="00494A9D" w:rsidRPr="002E6CE8" w:rsidRDefault="007D0019" w:rsidP="00494A9D">
      <w:pPr>
        <w:rPr>
          <w:rFonts w:cstheme="minorHAnsi"/>
          <w:b/>
          <w:sz w:val="24"/>
          <w:szCs w:val="24"/>
          <w:u w:val="single"/>
        </w:rPr>
      </w:pPr>
      <w:r>
        <w:rPr>
          <w:rFonts w:cstheme="minorHAnsi"/>
          <w:b/>
          <w:sz w:val="24"/>
          <w:szCs w:val="24"/>
          <w:u w:val="single"/>
        </w:rPr>
        <w:t xml:space="preserve">3.2 - </w:t>
      </w:r>
      <w:r w:rsidR="002F3E7B">
        <w:rPr>
          <w:rFonts w:cstheme="minorHAnsi"/>
          <w:b/>
          <w:sz w:val="24"/>
          <w:szCs w:val="24"/>
          <w:u w:val="single"/>
        </w:rPr>
        <w:t>S</w:t>
      </w:r>
      <w:r w:rsidR="006E6619">
        <w:rPr>
          <w:rFonts w:cstheme="minorHAnsi"/>
          <w:b/>
          <w:sz w:val="24"/>
          <w:szCs w:val="24"/>
          <w:u w:val="single"/>
        </w:rPr>
        <w:t>tructure</w:t>
      </w:r>
      <w:r w:rsidR="00494A9D" w:rsidRPr="002E6CE8">
        <w:rPr>
          <w:rFonts w:cstheme="minorHAnsi"/>
          <w:b/>
          <w:sz w:val="24"/>
          <w:szCs w:val="24"/>
          <w:u w:val="single"/>
        </w:rPr>
        <w:t xml:space="preserve"> support</w:t>
      </w:r>
    </w:p>
    <w:p w14:paraId="5BC7DBE9" w14:textId="677C8129" w:rsidR="00494A9D" w:rsidRDefault="006E6619" w:rsidP="00A869C8">
      <w:pPr>
        <w:spacing w:after="0"/>
        <w:rPr>
          <w:rFonts w:cstheme="minorHAnsi"/>
          <w:sz w:val="24"/>
          <w:szCs w:val="24"/>
        </w:rPr>
      </w:pPr>
      <w:r>
        <w:rPr>
          <w:rFonts w:cstheme="minorHAnsi"/>
          <w:sz w:val="24"/>
          <w:szCs w:val="24"/>
        </w:rPr>
        <w:t>La Commission de l’océan Indien</w:t>
      </w:r>
      <w:r w:rsidR="009158A0">
        <w:rPr>
          <w:rFonts w:cstheme="minorHAnsi"/>
          <w:sz w:val="24"/>
          <w:szCs w:val="24"/>
        </w:rPr>
        <w:t xml:space="preserve"> COI</w:t>
      </w:r>
    </w:p>
    <w:p w14:paraId="2141C628" w14:textId="5844191D" w:rsidR="00A869C8" w:rsidRPr="00A869C8" w:rsidRDefault="00A869C8" w:rsidP="00A869C8">
      <w:pPr>
        <w:spacing w:after="0"/>
        <w:rPr>
          <w:rFonts w:cstheme="minorHAnsi"/>
          <w:sz w:val="24"/>
          <w:szCs w:val="24"/>
        </w:rPr>
      </w:pPr>
      <w:r w:rsidRPr="00A869C8">
        <w:rPr>
          <w:rFonts w:cstheme="minorHAnsi"/>
          <w:sz w:val="24"/>
          <w:szCs w:val="24"/>
        </w:rPr>
        <w:t xml:space="preserve">Blue </w:t>
      </w:r>
      <w:proofErr w:type="gramStart"/>
      <w:r w:rsidRPr="00A869C8">
        <w:rPr>
          <w:rFonts w:cstheme="minorHAnsi"/>
          <w:sz w:val="24"/>
          <w:szCs w:val="24"/>
        </w:rPr>
        <w:t>Tower,  Rue</w:t>
      </w:r>
      <w:proofErr w:type="gramEnd"/>
      <w:r w:rsidRPr="00A869C8">
        <w:rPr>
          <w:rFonts w:cstheme="minorHAnsi"/>
          <w:sz w:val="24"/>
          <w:szCs w:val="24"/>
        </w:rPr>
        <w:t xml:space="preserve"> de l’Institut</w:t>
      </w:r>
    </w:p>
    <w:p w14:paraId="735BBB81" w14:textId="77777777" w:rsidR="00A869C8" w:rsidRDefault="00A869C8" w:rsidP="00A869C8">
      <w:pPr>
        <w:spacing w:after="0"/>
        <w:rPr>
          <w:rFonts w:cstheme="minorHAnsi"/>
          <w:sz w:val="24"/>
          <w:szCs w:val="24"/>
        </w:rPr>
      </w:pPr>
      <w:r w:rsidRPr="00A869C8">
        <w:rPr>
          <w:rFonts w:cstheme="minorHAnsi"/>
          <w:sz w:val="24"/>
          <w:szCs w:val="24"/>
        </w:rPr>
        <w:t>Ebène, Maurice</w:t>
      </w:r>
    </w:p>
    <w:p w14:paraId="3CA11249" w14:textId="77777777" w:rsidR="00A869C8" w:rsidRDefault="00A869C8" w:rsidP="00A869C8">
      <w:pPr>
        <w:spacing w:after="0"/>
        <w:rPr>
          <w:rFonts w:cstheme="minorHAnsi"/>
          <w:sz w:val="24"/>
          <w:szCs w:val="24"/>
        </w:rPr>
      </w:pPr>
    </w:p>
    <w:p w14:paraId="69FB4771" w14:textId="37BCF6E5" w:rsidR="00A869C8" w:rsidRDefault="008A4DFE" w:rsidP="00A869C8">
      <w:pPr>
        <w:spacing w:after="0"/>
        <w:rPr>
          <w:rFonts w:cstheme="minorHAnsi"/>
          <w:sz w:val="24"/>
          <w:szCs w:val="24"/>
        </w:rPr>
      </w:pPr>
      <w:proofErr w:type="gramStart"/>
      <w:r>
        <w:rPr>
          <w:rFonts w:cstheme="minorHAnsi"/>
          <w:sz w:val="24"/>
          <w:szCs w:val="24"/>
        </w:rPr>
        <w:t>V</w:t>
      </w:r>
      <w:r w:rsidR="00A869C8">
        <w:rPr>
          <w:rFonts w:cstheme="minorHAnsi"/>
          <w:sz w:val="24"/>
          <w:szCs w:val="24"/>
        </w:rPr>
        <w:t>ia</w:t>
      </w:r>
      <w:r>
        <w:rPr>
          <w:rFonts w:cstheme="minorHAnsi"/>
          <w:sz w:val="24"/>
          <w:szCs w:val="24"/>
        </w:rPr>
        <w:t>:</w:t>
      </w:r>
      <w:proofErr w:type="gramEnd"/>
    </w:p>
    <w:p w14:paraId="49A7D3ED" w14:textId="5383C92C" w:rsidR="008A4DFE" w:rsidRDefault="008A4DFE" w:rsidP="008A4DFE">
      <w:pPr>
        <w:pStyle w:val="Paragraphedeliste"/>
        <w:numPr>
          <w:ilvl w:val="0"/>
          <w:numId w:val="5"/>
        </w:numPr>
        <w:spacing w:after="0"/>
        <w:rPr>
          <w:rFonts w:cstheme="minorHAnsi"/>
          <w:sz w:val="24"/>
          <w:szCs w:val="24"/>
        </w:rPr>
      </w:pPr>
      <w:proofErr w:type="gramStart"/>
      <w:r>
        <w:rPr>
          <w:rFonts w:cstheme="minorHAnsi"/>
          <w:sz w:val="24"/>
          <w:szCs w:val="24"/>
        </w:rPr>
        <w:t>le</w:t>
      </w:r>
      <w:proofErr w:type="gramEnd"/>
      <w:r>
        <w:rPr>
          <w:rFonts w:cstheme="minorHAnsi"/>
          <w:sz w:val="24"/>
          <w:szCs w:val="24"/>
        </w:rPr>
        <w:t xml:space="preserve"> programme régional de coopération et de mobilité </w:t>
      </w:r>
      <w:r w:rsidR="006A3F36">
        <w:rPr>
          <w:rFonts w:cstheme="minorHAnsi"/>
          <w:sz w:val="24"/>
          <w:szCs w:val="24"/>
        </w:rPr>
        <w:t xml:space="preserve">en formation technique, technologique et professionnelle </w:t>
      </w:r>
      <w:r w:rsidR="00A51040">
        <w:rPr>
          <w:rFonts w:cstheme="minorHAnsi"/>
          <w:sz w:val="24"/>
          <w:szCs w:val="24"/>
        </w:rPr>
        <w:t>(</w:t>
      </w:r>
      <w:r w:rsidR="006A3F36">
        <w:rPr>
          <w:rFonts w:cstheme="minorHAnsi"/>
          <w:sz w:val="24"/>
          <w:szCs w:val="24"/>
        </w:rPr>
        <w:t>PR</w:t>
      </w:r>
      <w:r w:rsidR="00E6112F">
        <w:rPr>
          <w:rFonts w:cstheme="minorHAnsi"/>
          <w:sz w:val="24"/>
          <w:szCs w:val="24"/>
        </w:rPr>
        <w:t>CMTTP</w:t>
      </w:r>
      <w:r w:rsidR="00A51040">
        <w:rPr>
          <w:rFonts w:cstheme="minorHAnsi"/>
          <w:sz w:val="24"/>
          <w:szCs w:val="24"/>
        </w:rPr>
        <w:t>)</w:t>
      </w:r>
      <w:r w:rsidR="00E6112F">
        <w:rPr>
          <w:rFonts w:cstheme="minorHAnsi"/>
          <w:sz w:val="24"/>
          <w:szCs w:val="24"/>
        </w:rPr>
        <w:t xml:space="preserve"> dans l’océan Indien</w:t>
      </w:r>
    </w:p>
    <w:p w14:paraId="6AD2F7F2" w14:textId="186314EA" w:rsidR="00E6112F" w:rsidRPr="008A4DFE" w:rsidRDefault="00E6112F" w:rsidP="008A4DFE">
      <w:pPr>
        <w:pStyle w:val="Paragraphedeliste"/>
        <w:numPr>
          <w:ilvl w:val="0"/>
          <w:numId w:val="5"/>
        </w:numPr>
        <w:spacing w:after="0"/>
        <w:rPr>
          <w:rFonts w:cstheme="minorHAnsi"/>
          <w:sz w:val="24"/>
          <w:szCs w:val="24"/>
        </w:rPr>
      </w:pPr>
      <w:proofErr w:type="gramStart"/>
      <w:r>
        <w:rPr>
          <w:rFonts w:cstheme="minorHAnsi"/>
          <w:sz w:val="24"/>
          <w:szCs w:val="24"/>
        </w:rPr>
        <w:t>le</w:t>
      </w:r>
      <w:proofErr w:type="gramEnd"/>
      <w:r>
        <w:rPr>
          <w:rFonts w:cstheme="minorHAnsi"/>
          <w:sz w:val="24"/>
          <w:szCs w:val="24"/>
        </w:rPr>
        <w:t xml:space="preserve"> réseau SEGA One Health</w:t>
      </w:r>
      <w:r w:rsidR="005166D0">
        <w:rPr>
          <w:rFonts w:cstheme="minorHAnsi"/>
          <w:sz w:val="24"/>
          <w:szCs w:val="24"/>
        </w:rPr>
        <w:t>.</w:t>
      </w:r>
    </w:p>
    <w:p w14:paraId="092DBE65" w14:textId="77777777" w:rsidR="00563730" w:rsidRPr="002E6CE8" w:rsidRDefault="00563730" w:rsidP="00E0500A">
      <w:pPr>
        <w:jc w:val="both"/>
        <w:rPr>
          <w:rFonts w:cstheme="minorHAnsi"/>
          <w:b/>
          <w:sz w:val="24"/>
          <w:szCs w:val="24"/>
          <w:u w:val="single"/>
        </w:rPr>
      </w:pPr>
    </w:p>
    <w:p w14:paraId="3ECE12E3" w14:textId="7AFA60FD" w:rsidR="00082BD5" w:rsidRPr="000B61C7" w:rsidRDefault="00411CFC" w:rsidP="00E0500A">
      <w:pPr>
        <w:spacing w:after="0"/>
        <w:jc w:val="both"/>
        <w:rPr>
          <w:rFonts w:cstheme="minorHAnsi"/>
          <w:b/>
          <w:sz w:val="24"/>
          <w:szCs w:val="24"/>
          <w:u w:val="single"/>
        </w:rPr>
      </w:pPr>
      <w:r w:rsidRPr="008A2468">
        <w:rPr>
          <w:rFonts w:cstheme="minorHAnsi"/>
          <w:b/>
          <w:sz w:val="24"/>
          <w:szCs w:val="24"/>
          <w:u w:val="single"/>
        </w:rPr>
        <w:t>3.3</w:t>
      </w:r>
      <w:r w:rsidR="0060458F" w:rsidRPr="008A2468">
        <w:rPr>
          <w:rFonts w:cstheme="minorHAnsi"/>
          <w:b/>
          <w:sz w:val="24"/>
          <w:szCs w:val="24"/>
          <w:u w:val="single"/>
        </w:rPr>
        <w:t xml:space="preserve"> </w:t>
      </w:r>
      <w:r w:rsidR="00DE1F8D">
        <w:rPr>
          <w:rFonts w:cstheme="minorHAnsi"/>
          <w:b/>
          <w:sz w:val="24"/>
          <w:szCs w:val="24"/>
          <w:u w:val="single"/>
        </w:rPr>
        <w:t>-</w:t>
      </w:r>
      <w:r w:rsidR="0060458F" w:rsidRPr="008A2468">
        <w:rPr>
          <w:rFonts w:cstheme="minorHAnsi"/>
          <w:b/>
          <w:sz w:val="24"/>
          <w:szCs w:val="24"/>
          <w:u w:val="single"/>
        </w:rPr>
        <w:t xml:space="preserve"> L</w:t>
      </w:r>
      <w:r w:rsidR="00A51040">
        <w:rPr>
          <w:rFonts w:cstheme="minorHAnsi"/>
          <w:b/>
          <w:sz w:val="24"/>
          <w:szCs w:val="24"/>
          <w:u w:val="single"/>
        </w:rPr>
        <w:t>e</w:t>
      </w:r>
      <w:r w:rsidR="0060458F" w:rsidRPr="008A2468">
        <w:rPr>
          <w:rFonts w:cstheme="minorHAnsi"/>
          <w:b/>
          <w:sz w:val="24"/>
          <w:szCs w:val="24"/>
          <w:u w:val="single"/>
        </w:rPr>
        <w:t xml:space="preserve"> </w:t>
      </w:r>
      <w:r w:rsidR="00DE1F8D" w:rsidRPr="000B61C7">
        <w:rPr>
          <w:rFonts w:cstheme="minorHAnsi"/>
          <w:b/>
          <w:bCs/>
          <w:sz w:val="24"/>
          <w:szCs w:val="24"/>
          <w:u w:val="single"/>
        </w:rPr>
        <w:t xml:space="preserve">commission régionale technique </w:t>
      </w:r>
      <w:r w:rsidR="00E04B76">
        <w:rPr>
          <w:rFonts w:cstheme="minorHAnsi"/>
          <w:b/>
          <w:bCs/>
          <w:sz w:val="24"/>
          <w:szCs w:val="24"/>
          <w:u w:val="single"/>
        </w:rPr>
        <w:t>et sectoriel</w:t>
      </w:r>
      <w:r w:rsidR="00154C0B">
        <w:rPr>
          <w:rFonts w:cstheme="minorHAnsi"/>
          <w:b/>
          <w:bCs/>
          <w:sz w:val="24"/>
          <w:szCs w:val="24"/>
          <w:u w:val="single"/>
        </w:rPr>
        <w:t>le</w:t>
      </w:r>
      <w:r w:rsidR="00E04B76">
        <w:rPr>
          <w:rFonts w:cstheme="minorHAnsi"/>
          <w:b/>
          <w:bCs/>
          <w:sz w:val="24"/>
          <w:szCs w:val="24"/>
          <w:u w:val="single"/>
        </w:rPr>
        <w:t xml:space="preserve"> </w:t>
      </w:r>
      <w:r w:rsidR="00082BD5" w:rsidRPr="008A2468">
        <w:rPr>
          <w:rFonts w:cstheme="minorHAnsi"/>
          <w:b/>
          <w:sz w:val="24"/>
          <w:szCs w:val="24"/>
          <w:u w:val="single"/>
        </w:rPr>
        <w:t xml:space="preserve">du </w:t>
      </w:r>
      <w:r w:rsidR="008A2468" w:rsidRPr="008A2468">
        <w:rPr>
          <w:rFonts w:cstheme="minorHAnsi"/>
          <w:b/>
          <w:sz w:val="24"/>
          <w:szCs w:val="24"/>
          <w:u w:val="single"/>
        </w:rPr>
        <w:t>Campus régional des Métiers et des Qualifications d’excellence « One Health et action sociale » océan Indien</w:t>
      </w:r>
    </w:p>
    <w:p w14:paraId="3AEDCE88" w14:textId="02B773B2" w:rsidR="0060458F" w:rsidRPr="002E6CE8" w:rsidRDefault="0060458F" w:rsidP="008A2468">
      <w:pPr>
        <w:spacing w:after="0"/>
        <w:rPr>
          <w:rFonts w:cstheme="minorHAnsi"/>
          <w:b/>
          <w:sz w:val="24"/>
          <w:szCs w:val="24"/>
          <w:u w:val="single"/>
        </w:rPr>
      </w:pPr>
    </w:p>
    <w:p w14:paraId="501906D4" w14:textId="493B9624" w:rsidR="0060458F" w:rsidRDefault="0060458F" w:rsidP="00FF7116">
      <w:pPr>
        <w:spacing w:after="0"/>
        <w:jc w:val="both"/>
        <w:rPr>
          <w:rFonts w:cstheme="minorHAnsi"/>
          <w:sz w:val="24"/>
          <w:szCs w:val="24"/>
        </w:rPr>
      </w:pPr>
      <w:r w:rsidRPr="008A2468">
        <w:rPr>
          <w:rFonts w:cstheme="minorHAnsi"/>
          <w:sz w:val="24"/>
          <w:szCs w:val="24"/>
        </w:rPr>
        <w:t>L</w:t>
      </w:r>
      <w:r w:rsidR="00DE1F8D">
        <w:rPr>
          <w:rFonts w:cstheme="minorHAnsi"/>
          <w:sz w:val="24"/>
          <w:szCs w:val="24"/>
        </w:rPr>
        <w:t>a c</w:t>
      </w:r>
      <w:r w:rsidR="00E0500A">
        <w:rPr>
          <w:rFonts w:cstheme="minorHAnsi"/>
          <w:sz w:val="24"/>
          <w:szCs w:val="24"/>
        </w:rPr>
        <w:t>ommission régionale technique</w:t>
      </w:r>
      <w:r w:rsidR="00082BD5" w:rsidRPr="008A2468">
        <w:rPr>
          <w:rFonts w:cstheme="minorHAnsi"/>
          <w:sz w:val="24"/>
          <w:szCs w:val="24"/>
        </w:rPr>
        <w:t xml:space="preserve"> du</w:t>
      </w:r>
      <w:r w:rsidR="008A2468" w:rsidRPr="008A2468">
        <w:rPr>
          <w:rFonts w:cstheme="minorHAnsi"/>
          <w:sz w:val="24"/>
          <w:szCs w:val="24"/>
        </w:rPr>
        <w:t xml:space="preserve"> Campus régional des Métiers et des Qualifications d’excellence « One Health et action sociale » océan Indien</w:t>
      </w:r>
      <w:r w:rsidR="00A468C4">
        <w:rPr>
          <w:rFonts w:cstheme="minorHAnsi"/>
          <w:sz w:val="24"/>
          <w:szCs w:val="24"/>
        </w:rPr>
        <w:t xml:space="preserve"> </w:t>
      </w:r>
      <w:r w:rsidRPr="008A2468">
        <w:rPr>
          <w:rFonts w:cstheme="minorHAnsi"/>
          <w:sz w:val="24"/>
          <w:szCs w:val="24"/>
        </w:rPr>
        <w:t>a pour rôle de</w:t>
      </w:r>
      <w:r w:rsidRPr="002E6CE8">
        <w:rPr>
          <w:rFonts w:cstheme="minorHAnsi"/>
          <w:sz w:val="24"/>
          <w:szCs w:val="24"/>
        </w:rPr>
        <w:t xml:space="preserve"> : </w:t>
      </w:r>
    </w:p>
    <w:p w14:paraId="796494B6" w14:textId="71045FD3" w:rsidR="00082BD5" w:rsidRPr="002D5A95" w:rsidRDefault="00082BD5" w:rsidP="009238FB">
      <w:pPr>
        <w:pStyle w:val="Paragraphedeliste"/>
        <w:numPr>
          <w:ilvl w:val="0"/>
          <w:numId w:val="5"/>
        </w:numPr>
        <w:spacing w:after="0"/>
        <w:rPr>
          <w:rFonts w:cstheme="minorHAnsi"/>
          <w:b/>
          <w:sz w:val="24"/>
          <w:szCs w:val="24"/>
          <w:u w:val="single"/>
        </w:rPr>
      </w:pPr>
      <w:proofErr w:type="gramStart"/>
      <w:r w:rsidRPr="009238FB">
        <w:rPr>
          <w:rFonts w:cstheme="minorHAnsi"/>
          <w:bCs/>
          <w:sz w:val="24"/>
          <w:szCs w:val="24"/>
          <w:lang w:val="fr-BE"/>
        </w:rPr>
        <w:t>proposer</w:t>
      </w:r>
      <w:proofErr w:type="gramEnd"/>
      <w:r w:rsidRPr="009238FB">
        <w:rPr>
          <w:rFonts w:cstheme="minorHAnsi"/>
          <w:bCs/>
          <w:sz w:val="24"/>
          <w:szCs w:val="24"/>
          <w:lang w:val="fr-BE"/>
        </w:rPr>
        <w:t xml:space="preserve"> le règlement du </w:t>
      </w:r>
      <w:r w:rsidR="009238FB">
        <w:rPr>
          <w:rFonts w:cstheme="minorHAnsi"/>
          <w:bCs/>
          <w:sz w:val="24"/>
          <w:szCs w:val="24"/>
          <w:lang w:val="fr-BE"/>
        </w:rPr>
        <w:t>Campus</w:t>
      </w:r>
      <w:r w:rsidR="00433A2B">
        <w:rPr>
          <w:rFonts w:cstheme="minorHAnsi"/>
          <w:bCs/>
          <w:sz w:val="24"/>
          <w:szCs w:val="24"/>
          <w:lang w:val="fr-BE"/>
        </w:rPr>
        <w:t xml:space="preserve"> </w:t>
      </w:r>
      <w:r w:rsidR="00433A2B" w:rsidRPr="008A2468">
        <w:rPr>
          <w:rFonts w:cstheme="minorHAnsi"/>
          <w:sz w:val="24"/>
          <w:szCs w:val="24"/>
        </w:rPr>
        <w:t>régional des Métiers et des Qualifications d’excellence « One Health et action sociale » océan Indien</w:t>
      </w:r>
      <w:r w:rsidRPr="009238FB">
        <w:rPr>
          <w:rFonts w:cstheme="minorHAnsi"/>
          <w:bCs/>
          <w:sz w:val="24"/>
          <w:szCs w:val="24"/>
          <w:lang w:val="fr-BE"/>
        </w:rPr>
        <w:t>, les cahiers des charges et tout document utile pour une mise en œuvre efficace et éthique d</w:t>
      </w:r>
      <w:r w:rsidR="00433A2B">
        <w:rPr>
          <w:rFonts w:cstheme="minorHAnsi"/>
          <w:bCs/>
          <w:sz w:val="24"/>
          <w:szCs w:val="24"/>
          <w:lang w:val="fr-BE"/>
        </w:rPr>
        <w:t>es travaux e</w:t>
      </w:r>
      <w:r w:rsidR="00BF1552">
        <w:rPr>
          <w:rFonts w:cstheme="minorHAnsi"/>
          <w:bCs/>
          <w:sz w:val="24"/>
          <w:szCs w:val="24"/>
          <w:lang w:val="fr-BE"/>
        </w:rPr>
        <w:t>t actions</w:t>
      </w:r>
      <w:r w:rsidR="002D5A95">
        <w:rPr>
          <w:rFonts w:cstheme="minorHAnsi"/>
          <w:bCs/>
          <w:sz w:val="24"/>
          <w:szCs w:val="24"/>
          <w:lang w:val="fr-BE"/>
        </w:rPr>
        <w:t>,</w:t>
      </w:r>
    </w:p>
    <w:p w14:paraId="720F58CD" w14:textId="0241D304" w:rsidR="002D5A95" w:rsidRPr="002D5A95" w:rsidRDefault="002D5A95" w:rsidP="002D5A95">
      <w:pPr>
        <w:pStyle w:val="Paragraphedeliste"/>
        <w:numPr>
          <w:ilvl w:val="0"/>
          <w:numId w:val="5"/>
        </w:numPr>
        <w:spacing w:after="0"/>
        <w:jc w:val="both"/>
        <w:rPr>
          <w:rFonts w:cstheme="minorHAnsi"/>
          <w:sz w:val="24"/>
          <w:szCs w:val="24"/>
        </w:rPr>
      </w:pPr>
      <w:proofErr w:type="gramStart"/>
      <w:r w:rsidRPr="002E6CE8">
        <w:rPr>
          <w:rFonts w:cstheme="minorHAnsi"/>
          <w:sz w:val="24"/>
          <w:szCs w:val="24"/>
        </w:rPr>
        <w:t>suivre</w:t>
      </w:r>
      <w:proofErr w:type="gramEnd"/>
      <w:r w:rsidRPr="002E6CE8">
        <w:rPr>
          <w:rFonts w:cstheme="minorHAnsi"/>
          <w:sz w:val="24"/>
          <w:szCs w:val="24"/>
        </w:rPr>
        <w:t xml:space="preserve"> l'avancement des </w:t>
      </w:r>
      <w:r>
        <w:rPr>
          <w:rFonts w:cstheme="minorHAnsi"/>
          <w:sz w:val="24"/>
          <w:szCs w:val="24"/>
        </w:rPr>
        <w:t>action</w:t>
      </w:r>
      <w:r w:rsidRPr="002E6CE8">
        <w:rPr>
          <w:rFonts w:cstheme="minorHAnsi"/>
          <w:sz w:val="24"/>
          <w:szCs w:val="24"/>
        </w:rPr>
        <w:t xml:space="preserve">s ; </w:t>
      </w:r>
    </w:p>
    <w:p w14:paraId="22A9FF9B" w14:textId="7267B9DA" w:rsidR="00082BD5" w:rsidRPr="00BF1552" w:rsidRDefault="00082BD5" w:rsidP="00BF1552">
      <w:pPr>
        <w:pStyle w:val="Paragraphedeliste"/>
        <w:numPr>
          <w:ilvl w:val="0"/>
          <w:numId w:val="5"/>
        </w:numPr>
        <w:spacing w:after="0"/>
        <w:rPr>
          <w:rFonts w:cstheme="minorHAnsi"/>
          <w:b/>
          <w:sz w:val="24"/>
          <w:szCs w:val="24"/>
          <w:u w:val="single"/>
        </w:rPr>
      </w:pPr>
      <w:proofErr w:type="gramStart"/>
      <w:r w:rsidRPr="00BF1552">
        <w:rPr>
          <w:rFonts w:cstheme="minorHAnsi"/>
          <w:bCs/>
          <w:sz w:val="24"/>
          <w:szCs w:val="24"/>
          <w:lang w:val="fr-BE"/>
        </w:rPr>
        <w:t>rédiger:</w:t>
      </w:r>
      <w:proofErr w:type="gramEnd"/>
    </w:p>
    <w:p w14:paraId="6EBFAFF4" w14:textId="7079AF5B" w:rsidR="00082BD5" w:rsidRPr="000B61C7" w:rsidRDefault="00082BD5" w:rsidP="00BF1552">
      <w:pPr>
        <w:numPr>
          <w:ilvl w:val="1"/>
          <w:numId w:val="41"/>
        </w:numPr>
        <w:spacing w:after="0"/>
        <w:rPr>
          <w:rFonts w:cstheme="minorHAnsi"/>
          <w:bCs/>
          <w:sz w:val="24"/>
          <w:szCs w:val="24"/>
        </w:rPr>
      </w:pPr>
      <w:proofErr w:type="gramStart"/>
      <w:r w:rsidRPr="000B61C7">
        <w:rPr>
          <w:rFonts w:cstheme="minorHAnsi"/>
          <w:bCs/>
          <w:sz w:val="24"/>
          <w:szCs w:val="24"/>
          <w:lang w:val="fr-BE"/>
        </w:rPr>
        <w:t>les</w:t>
      </w:r>
      <w:proofErr w:type="gramEnd"/>
      <w:r w:rsidRPr="000B61C7">
        <w:rPr>
          <w:rFonts w:cstheme="minorHAnsi"/>
          <w:bCs/>
          <w:sz w:val="24"/>
          <w:szCs w:val="24"/>
          <w:lang w:val="fr-BE"/>
        </w:rPr>
        <w:t xml:space="preserve"> rapports annuels d’activité, les rapports financiers, du </w:t>
      </w:r>
      <w:r w:rsidR="00BF1552">
        <w:rPr>
          <w:rFonts w:cstheme="minorHAnsi"/>
          <w:bCs/>
          <w:sz w:val="24"/>
          <w:szCs w:val="24"/>
          <w:lang w:val="fr-BE"/>
        </w:rPr>
        <w:t>Campus et des actions,</w:t>
      </w:r>
    </w:p>
    <w:p w14:paraId="5D84B25B" w14:textId="5AEFBEA4" w:rsidR="00082BD5" w:rsidRDefault="00082BD5" w:rsidP="00BF1552">
      <w:pPr>
        <w:numPr>
          <w:ilvl w:val="1"/>
          <w:numId w:val="41"/>
        </w:numPr>
        <w:spacing w:after="0"/>
        <w:rPr>
          <w:rFonts w:cstheme="minorHAnsi"/>
          <w:bCs/>
          <w:sz w:val="24"/>
          <w:szCs w:val="24"/>
        </w:rPr>
      </w:pPr>
      <w:proofErr w:type="gramStart"/>
      <w:r w:rsidRPr="000B61C7">
        <w:rPr>
          <w:rFonts w:cstheme="minorHAnsi"/>
          <w:bCs/>
          <w:sz w:val="24"/>
          <w:szCs w:val="24"/>
        </w:rPr>
        <w:t>les</w:t>
      </w:r>
      <w:proofErr w:type="gramEnd"/>
      <w:r w:rsidRPr="000B61C7">
        <w:rPr>
          <w:rFonts w:cstheme="minorHAnsi"/>
          <w:bCs/>
          <w:sz w:val="24"/>
          <w:szCs w:val="24"/>
        </w:rPr>
        <w:t xml:space="preserve"> partenariats en cours et potentiels</w:t>
      </w:r>
      <w:r w:rsidR="00BF1552">
        <w:rPr>
          <w:rFonts w:cstheme="minorHAnsi"/>
          <w:bCs/>
          <w:sz w:val="24"/>
          <w:szCs w:val="24"/>
        </w:rPr>
        <w:t>,</w:t>
      </w:r>
    </w:p>
    <w:p w14:paraId="46BB2B9E" w14:textId="1051C86C" w:rsidR="00082BD5" w:rsidRPr="00466A1B" w:rsidRDefault="00082BD5" w:rsidP="00466A1B">
      <w:pPr>
        <w:pStyle w:val="Paragraphedeliste"/>
        <w:numPr>
          <w:ilvl w:val="0"/>
          <w:numId w:val="5"/>
        </w:numPr>
        <w:spacing w:after="0"/>
        <w:rPr>
          <w:rFonts w:cstheme="minorHAnsi"/>
          <w:bCs/>
          <w:sz w:val="24"/>
          <w:szCs w:val="24"/>
        </w:rPr>
      </w:pPr>
      <w:proofErr w:type="gramStart"/>
      <w:r w:rsidRPr="00466A1B">
        <w:rPr>
          <w:rFonts w:cstheme="minorHAnsi"/>
          <w:bCs/>
          <w:sz w:val="24"/>
          <w:szCs w:val="24"/>
        </w:rPr>
        <w:t>rédiger</w:t>
      </w:r>
      <w:proofErr w:type="gramEnd"/>
      <w:r w:rsidRPr="00466A1B">
        <w:rPr>
          <w:rFonts w:cstheme="minorHAnsi"/>
          <w:bCs/>
          <w:sz w:val="24"/>
          <w:szCs w:val="24"/>
        </w:rPr>
        <w:t>, pour l’année suivante,</w:t>
      </w:r>
    </w:p>
    <w:p w14:paraId="15852F15" w14:textId="44B9239F" w:rsidR="00082BD5" w:rsidRPr="000B61C7" w:rsidRDefault="00082BD5" w:rsidP="00BF1552">
      <w:pPr>
        <w:numPr>
          <w:ilvl w:val="1"/>
          <w:numId w:val="41"/>
        </w:numPr>
        <w:spacing w:after="0"/>
        <w:rPr>
          <w:rFonts w:cstheme="minorHAnsi"/>
          <w:bCs/>
          <w:sz w:val="24"/>
          <w:szCs w:val="24"/>
        </w:rPr>
      </w:pPr>
      <w:proofErr w:type="gramStart"/>
      <w:r w:rsidRPr="000B61C7">
        <w:rPr>
          <w:rFonts w:cstheme="minorHAnsi"/>
          <w:bCs/>
          <w:sz w:val="24"/>
          <w:szCs w:val="24"/>
        </w:rPr>
        <w:t>les</w:t>
      </w:r>
      <w:proofErr w:type="gramEnd"/>
      <w:r w:rsidRPr="000B61C7">
        <w:rPr>
          <w:rFonts w:cstheme="minorHAnsi"/>
          <w:bCs/>
          <w:sz w:val="24"/>
          <w:szCs w:val="24"/>
        </w:rPr>
        <w:t xml:space="preserve"> orientations stratégiques du </w:t>
      </w:r>
      <w:r w:rsidR="00466A1B">
        <w:rPr>
          <w:rFonts w:cstheme="minorHAnsi"/>
          <w:bCs/>
          <w:sz w:val="24"/>
          <w:szCs w:val="24"/>
        </w:rPr>
        <w:t>Campus</w:t>
      </w:r>
      <w:r w:rsidRPr="000B61C7">
        <w:rPr>
          <w:rFonts w:cstheme="minorHAnsi"/>
          <w:bCs/>
          <w:sz w:val="24"/>
          <w:szCs w:val="24"/>
        </w:rPr>
        <w:t xml:space="preserve">, </w:t>
      </w:r>
      <w:r w:rsidR="00466A1B">
        <w:rPr>
          <w:rFonts w:cstheme="minorHAnsi"/>
          <w:bCs/>
          <w:sz w:val="24"/>
          <w:szCs w:val="24"/>
        </w:rPr>
        <w:t>l</w:t>
      </w:r>
      <w:r w:rsidRPr="000B61C7">
        <w:rPr>
          <w:rFonts w:cstheme="minorHAnsi"/>
          <w:bCs/>
          <w:sz w:val="24"/>
          <w:szCs w:val="24"/>
        </w:rPr>
        <w:t>es différent</w:t>
      </w:r>
      <w:r w:rsidR="00466A1B">
        <w:rPr>
          <w:rFonts w:cstheme="minorHAnsi"/>
          <w:bCs/>
          <w:sz w:val="24"/>
          <w:szCs w:val="24"/>
        </w:rPr>
        <w:t>es actions,</w:t>
      </w:r>
      <w:r w:rsidRPr="000B61C7">
        <w:rPr>
          <w:rFonts w:cstheme="minorHAnsi"/>
          <w:bCs/>
          <w:sz w:val="24"/>
          <w:szCs w:val="24"/>
        </w:rPr>
        <w:t xml:space="preserve"> </w:t>
      </w:r>
    </w:p>
    <w:p w14:paraId="316BF493" w14:textId="1343E34D" w:rsidR="00082BD5" w:rsidRDefault="00082BD5" w:rsidP="00BF1552">
      <w:pPr>
        <w:numPr>
          <w:ilvl w:val="1"/>
          <w:numId w:val="41"/>
        </w:numPr>
        <w:spacing w:after="0"/>
        <w:rPr>
          <w:rFonts w:cstheme="minorHAnsi"/>
          <w:bCs/>
          <w:sz w:val="24"/>
          <w:szCs w:val="24"/>
        </w:rPr>
      </w:pPr>
      <w:proofErr w:type="gramStart"/>
      <w:r w:rsidRPr="000B61C7">
        <w:rPr>
          <w:rFonts w:cstheme="minorHAnsi"/>
          <w:bCs/>
          <w:sz w:val="24"/>
          <w:szCs w:val="24"/>
        </w:rPr>
        <w:t>les</w:t>
      </w:r>
      <w:proofErr w:type="gramEnd"/>
      <w:r w:rsidRPr="000B61C7">
        <w:rPr>
          <w:rFonts w:cstheme="minorHAnsi"/>
          <w:bCs/>
          <w:sz w:val="24"/>
          <w:szCs w:val="24"/>
        </w:rPr>
        <w:t xml:space="preserve"> principaux documents de pilotage (stratégique, opérationnel et budgétaire)</w:t>
      </w:r>
      <w:r w:rsidR="00466A1B">
        <w:rPr>
          <w:rFonts w:cstheme="minorHAnsi"/>
          <w:bCs/>
          <w:sz w:val="24"/>
          <w:szCs w:val="24"/>
        </w:rPr>
        <w:t>,</w:t>
      </w:r>
    </w:p>
    <w:p w14:paraId="6EC6F341" w14:textId="6EC63500" w:rsidR="002D5A95" w:rsidRPr="002D5A95" w:rsidRDefault="002D5A95" w:rsidP="002D5A95">
      <w:pPr>
        <w:pStyle w:val="Paragraphedeliste"/>
        <w:numPr>
          <w:ilvl w:val="0"/>
          <w:numId w:val="5"/>
        </w:numPr>
        <w:spacing w:after="0"/>
        <w:rPr>
          <w:rFonts w:cstheme="minorHAnsi"/>
          <w:bCs/>
          <w:sz w:val="24"/>
          <w:szCs w:val="24"/>
        </w:rPr>
      </w:pPr>
      <w:proofErr w:type="gramStart"/>
      <w:r w:rsidRPr="002D5A95">
        <w:rPr>
          <w:rFonts w:cstheme="minorHAnsi"/>
          <w:sz w:val="24"/>
          <w:szCs w:val="24"/>
        </w:rPr>
        <w:t>organiser</w:t>
      </w:r>
      <w:proofErr w:type="gramEnd"/>
      <w:r w:rsidRPr="002D5A95">
        <w:rPr>
          <w:rFonts w:cstheme="minorHAnsi"/>
          <w:sz w:val="24"/>
          <w:szCs w:val="24"/>
        </w:rPr>
        <w:t xml:space="preserve"> les missions et la composition des groupes </w:t>
      </w:r>
      <w:r>
        <w:rPr>
          <w:rFonts w:cstheme="minorHAnsi"/>
          <w:sz w:val="24"/>
          <w:szCs w:val="24"/>
        </w:rPr>
        <w:t xml:space="preserve">annuels d’activités, </w:t>
      </w:r>
    </w:p>
    <w:p w14:paraId="2D1A9AB8" w14:textId="7F490A7F" w:rsidR="00082BD5" w:rsidRDefault="00082BD5" w:rsidP="006C60B6">
      <w:pPr>
        <w:pStyle w:val="Paragraphedeliste"/>
        <w:numPr>
          <w:ilvl w:val="0"/>
          <w:numId w:val="5"/>
        </w:numPr>
        <w:spacing w:after="0"/>
        <w:rPr>
          <w:rFonts w:cstheme="minorHAnsi"/>
          <w:bCs/>
          <w:sz w:val="24"/>
          <w:szCs w:val="24"/>
        </w:rPr>
      </w:pPr>
      <w:proofErr w:type="gramStart"/>
      <w:r w:rsidRPr="006C60B6">
        <w:rPr>
          <w:rFonts w:cstheme="minorHAnsi"/>
          <w:bCs/>
          <w:sz w:val="24"/>
          <w:szCs w:val="24"/>
        </w:rPr>
        <w:t>arrêter</w:t>
      </w:r>
      <w:proofErr w:type="gramEnd"/>
      <w:r w:rsidRPr="006C60B6">
        <w:rPr>
          <w:rFonts w:cstheme="minorHAnsi"/>
          <w:bCs/>
          <w:sz w:val="24"/>
          <w:szCs w:val="24"/>
        </w:rPr>
        <w:t xml:space="preserve"> les procédures pour une mise en œuvre et un suivi efficace des activités</w:t>
      </w:r>
      <w:r w:rsidR="006C60B6">
        <w:rPr>
          <w:rFonts w:cstheme="minorHAnsi"/>
          <w:bCs/>
          <w:sz w:val="24"/>
          <w:szCs w:val="24"/>
        </w:rPr>
        <w:t>,</w:t>
      </w:r>
    </w:p>
    <w:p w14:paraId="70AE570A" w14:textId="01A22E26" w:rsidR="00082BD5" w:rsidRDefault="00082BD5" w:rsidP="006C60B6">
      <w:pPr>
        <w:pStyle w:val="Paragraphedeliste"/>
        <w:numPr>
          <w:ilvl w:val="0"/>
          <w:numId w:val="5"/>
        </w:numPr>
        <w:spacing w:after="0"/>
        <w:rPr>
          <w:rFonts w:cstheme="minorHAnsi"/>
          <w:bCs/>
          <w:sz w:val="24"/>
          <w:szCs w:val="24"/>
        </w:rPr>
      </w:pPr>
      <w:proofErr w:type="gramStart"/>
      <w:r w:rsidRPr="006C60B6">
        <w:rPr>
          <w:rFonts w:cstheme="minorHAnsi"/>
          <w:bCs/>
          <w:sz w:val="24"/>
          <w:szCs w:val="24"/>
        </w:rPr>
        <w:t>arrêter</w:t>
      </w:r>
      <w:proofErr w:type="gramEnd"/>
      <w:r w:rsidRPr="006C60B6">
        <w:rPr>
          <w:rFonts w:cstheme="minorHAnsi"/>
          <w:bCs/>
          <w:sz w:val="24"/>
          <w:szCs w:val="24"/>
        </w:rPr>
        <w:t xml:space="preserve"> la politique de communication liée au programme et aux projets</w:t>
      </w:r>
      <w:r w:rsidR="006C60B6">
        <w:rPr>
          <w:rFonts w:cstheme="minorHAnsi"/>
          <w:bCs/>
          <w:sz w:val="24"/>
          <w:szCs w:val="24"/>
        </w:rPr>
        <w:t>,</w:t>
      </w:r>
    </w:p>
    <w:p w14:paraId="63959A98" w14:textId="77777777" w:rsidR="00F43E01" w:rsidRDefault="00082BD5" w:rsidP="00F43E01">
      <w:pPr>
        <w:pStyle w:val="Paragraphedeliste"/>
        <w:numPr>
          <w:ilvl w:val="0"/>
          <w:numId w:val="5"/>
        </w:numPr>
        <w:spacing w:after="0"/>
        <w:rPr>
          <w:rFonts w:cstheme="minorHAnsi"/>
          <w:bCs/>
          <w:sz w:val="24"/>
          <w:szCs w:val="24"/>
        </w:rPr>
      </w:pPr>
      <w:proofErr w:type="gramStart"/>
      <w:r w:rsidRPr="006C60B6">
        <w:rPr>
          <w:rFonts w:cstheme="minorHAnsi"/>
          <w:bCs/>
          <w:sz w:val="24"/>
          <w:szCs w:val="24"/>
        </w:rPr>
        <w:t>servir</w:t>
      </w:r>
      <w:proofErr w:type="gramEnd"/>
      <w:r w:rsidRPr="006C60B6">
        <w:rPr>
          <w:rFonts w:cstheme="minorHAnsi"/>
          <w:bCs/>
          <w:sz w:val="24"/>
          <w:szCs w:val="24"/>
        </w:rPr>
        <w:t xml:space="preserve"> de relais dans les Etats membres, notamment avec les Officiers permanents de liaison, pour le plaidoyer en faveur des objectifs et des activités du </w:t>
      </w:r>
      <w:r w:rsidR="006C60B6">
        <w:rPr>
          <w:rFonts w:cstheme="minorHAnsi"/>
          <w:bCs/>
          <w:sz w:val="24"/>
          <w:szCs w:val="24"/>
        </w:rPr>
        <w:t>Campus et des actions</w:t>
      </w:r>
      <w:r w:rsidRPr="006C60B6">
        <w:rPr>
          <w:rFonts w:cstheme="minorHAnsi"/>
          <w:bCs/>
          <w:sz w:val="24"/>
          <w:szCs w:val="24"/>
        </w:rPr>
        <w:t>, afin de faciliter leur mise en œuvre</w:t>
      </w:r>
      <w:r w:rsidR="00F43E01">
        <w:rPr>
          <w:rFonts w:cstheme="minorHAnsi"/>
          <w:bCs/>
          <w:sz w:val="24"/>
          <w:szCs w:val="24"/>
        </w:rPr>
        <w:t>,</w:t>
      </w:r>
    </w:p>
    <w:p w14:paraId="30CC8BA9" w14:textId="4F2230F7" w:rsidR="0060458F" w:rsidRPr="00F43E01" w:rsidRDefault="0060458F" w:rsidP="00F43E01">
      <w:pPr>
        <w:pStyle w:val="Paragraphedeliste"/>
        <w:numPr>
          <w:ilvl w:val="0"/>
          <w:numId w:val="5"/>
        </w:numPr>
        <w:spacing w:after="0"/>
        <w:rPr>
          <w:rFonts w:cstheme="minorHAnsi"/>
          <w:bCs/>
          <w:sz w:val="24"/>
          <w:szCs w:val="24"/>
        </w:rPr>
      </w:pPr>
      <w:proofErr w:type="gramStart"/>
      <w:r w:rsidRPr="00F43E01">
        <w:rPr>
          <w:rFonts w:cstheme="minorHAnsi"/>
          <w:sz w:val="24"/>
          <w:szCs w:val="24"/>
        </w:rPr>
        <w:t>mobiliser</w:t>
      </w:r>
      <w:proofErr w:type="gramEnd"/>
      <w:r w:rsidR="00F43E01">
        <w:rPr>
          <w:rFonts w:cstheme="minorHAnsi"/>
          <w:sz w:val="24"/>
          <w:szCs w:val="24"/>
        </w:rPr>
        <w:t xml:space="preserve"> dans leur Etat</w:t>
      </w:r>
      <w:r w:rsidRPr="00F43E01">
        <w:rPr>
          <w:rFonts w:cstheme="minorHAnsi"/>
          <w:sz w:val="24"/>
          <w:szCs w:val="24"/>
        </w:rPr>
        <w:t xml:space="preserve"> les financements </w:t>
      </w:r>
      <w:r w:rsidR="00F43E01">
        <w:rPr>
          <w:rFonts w:cstheme="minorHAnsi"/>
          <w:sz w:val="24"/>
          <w:szCs w:val="24"/>
        </w:rPr>
        <w:t>potentiels</w:t>
      </w:r>
      <w:r w:rsidRPr="00F43E01">
        <w:rPr>
          <w:rFonts w:cstheme="minorHAnsi"/>
          <w:sz w:val="24"/>
          <w:szCs w:val="24"/>
        </w:rPr>
        <w:t xml:space="preserve">. </w:t>
      </w:r>
    </w:p>
    <w:p w14:paraId="32168FFD" w14:textId="77777777" w:rsidR="0060458F" w:rsidRPr="002E6CE8" w:rsidRDefault="0060458F" w:rsidP="0060458F">
      <w:pPr>
        <w:spacing w:after="0"/>
        <w:jc w:val="both"/>
        <w:rPr>
          <w:rFonts w:cstheme="minorHAnsi"/>
          <w:sz w:val="24"/>
          <w:szCs w:val="24"/>
        </w:rPr>
      </w:pPr>
    </w:p>
    <w:p w14:paraId="269E9C3A" w14:textId="7AD8F216" w:rsidR="00C07ECB" w:rsidRPr="003B13CD" w:rsidRDefault="00D30CB4" w:rsidP="003B13CD">
      <w:pPr>
        <w:spacing w:after="0"/>
        <w:jc w:val="both"/>
        <w:rPr>
          <w:rFonts w:cstheme="minorHAnsi"/>
          <w:sz w:val="24"/>
          <w:szCs w:val="24"/>
        </w:rPr>
      </w:pPr>
      <w:r w:rsidRPr="00D30CB4">
        <w:rPr>
          <w:rFonts w:cstheme="minorHAnsi"/>
          <w:sz w:val="24"/>
          <w:szCs w:val="24"/>
        </w:rPr>
        <w:t>Placée sous la présidence du Secrétariat général de la COI, la commission régionale technique de CRMQE « One Health et action sociale » est animée par le coordonnateur du programme régional de coopération et de mobilité en formation technique, technologique et professionnelle (PRCMTTP) dans l’océan Indien, ainsi que par celui du réseau SEGA One Health. Cette commission regroupe les points focaux nationaux affiliés au réseau SEGA-One Health.</w:t>
      </w:r>
      <w:r>
        <w:rPr>
          <w:rFonts w:cstheme="minorHAnsi"/>
          <w:sz w:val="24"/>
          <w:szCs w:val="24"/>
        </w:rPr>
        <w:t xml:space="preserve"> </w:t>
      </w:r>
      <w:r w:rsidR="002828E4">
        <w:rPr>
          <w:rFonts w:cstheme="minorHAnsi"/>
          <w:sz w:val="24"/>
          <w:szCs w:val="24"/>
        </w:rPr>
        <w:t>E</w:t>
      </w:r>
      <w:r w:rsidR="002828E4" w:rsidRPr="003B13CD">
        <w:rPr>
          <w:rFonts w:cstheme="minorHAnsi"/>
          <w:sz w:val="24"/>
          <w:szCs w:val="24"/>
        </w:rPr>
        <w:t>n fonction des sujets traités</w:t>
      </w:r>
      <w:r w:rsidR="002828E4">
        <w:rPr>
          <w:rFonts w:cstheme="minorHAnsi"/>
          <w:sz w:val="24"/>
          <w:szCs w:val="24"/>
        </w:rPr>
        <w:t>, elle</w:t>
      </w:r>
      <w:r w:rsidR="003B13CD">
        <w:rPr>
          <w:rFonts w:cstheme="minorHAnsi"/>
          <w:sz w:val="24"/>
          <w:szCs w:val="24"/>
        </w:rPr>
        <w:t xml:space="preserve"> pourra inviter</w:t>
      </w:r>
      <w:r w:rsidR="002828E4">
        <w:rPr>
          <w:rFonts w:cstheme="minorHAnsi"/>
          <w:sz w:val="24"/>
          <w:szCs w:val="24"/>
        </w:rPr>
        <w:t xml:space="preserve"> et</w:t>
      </w:r>
      <w:r w:rsidR="00C07ECB" w:rsidRPr="003B13CD">
        <w:rPr>
          <w:rFonts w:cstheme="minorHAnsi"/>
          <w:sz w:val="24"/>
          <w:szCs w:val="24"/>
        </w:rPr>
        <w:t xml:space="preserve"> entendre toute personne dont les compétences lui seront utiles en tant qu’expert.</w:t>
      </w:r>
    </w:p>
    <w:p w14:paraId="2DDC2334" w14:textId="77777777" w:rsidR="000C52A4" w:rsidRPr="002E6CE8" w:rsidRDefault="000C52A4" w:rsidP="00C07ECB">
      <w:pPr>
        <w:spacing w:after="0"/>
        <w:jc w:val="both"/>
        <w:rPr>
          <w:rFonts w:cstheme="minorHAnsi"/>
          <w:sz w:val="24"/>
          <w:szCs w:val="24"/>
        </w:rPr>
      </w:pPr>
    </w:p>
    <w:p w14:paraId="713F5C54" w14:textId="29ADFB7C" w:rsidR="00C07ECB" w:rsidRPr="002E6CE8" w:rsidRDefault="00C07ECB" w:rsidP="00C07ECB">
      <w:pPr>
        <w:spacing w:after="0"/>
        <w:jc w:val="both"/>
        <w:rPr>
          <w:rFonts w:cstheme="minorHAnsi"/>
          <w:sz w:val="24"/>
          <w:szCs w:val="24"/>
        </w:rPr>
      </w:pPr>
      <w:r w:rsidRPr="002E6CE8">
        <w:rPr>
          <w:rFonts w:cstheme="minorHAnsi"/>
          <w:sz w:val="24"/>
          <w:szCs w:val="24"/>
        </w:rPr>
        <w:t>L</w:t>
      </w:r>
      <w:r w:rsidR="00FC63ED">
        <w:rPr>
          <w:rFonts w:cstheme="minorHAnsi"/>
          <w:sz w:val="24"/>
          <w:szCs w:val="24"/>
        </w:rPr>
        <w:t>a commission régionale technique</w:t>
      </w:r>
      <w:r w:rsidRPr="002E6CE8">
        <w:rPr>
          <w:rFonts w:cstheme="minorHAnsi"/>
          <w:sz w:val="24"/>
          <w:szCs w:val="24"/>
        </w:rPr>
        <w:t xml:space="preserve"> se réunira </w:t>
      </w:r>
      <w:r w:rsidR="00B667D8">
        <w:rPr>
          <w:rFonts w:cstheme="minorHAnsi"/>
          <w:sz w:val="24"/>
          <w:szCs w:val="24"/>
        </w:rPr>
        <w:t xml:space="preserve">au minimum </w:t>
      </w:r>
      <w:r w:rsidRPr="002E6CE8">
        <w:rPr>
          <w:rFonts w:cstheme="minorHAnsi"/>
          <w:sz w:val="24"/>
          <w:szCs w:val="24"/>
        </w:rPr>
        <w:t xml:space="preserve">à la fréquence d’une réunion </w:t>
      </w:r>
      <w:r w:rsidR="003B13CD">
        <w:rPr>
          <w:rFonts w:cstheme="minorHAnsi"/>
          <w:sz w:val="24"/>
          <w:szCs w:val="24"/>
        </w:rPr>
        <w:t>en présentiel</w:t>
      </w:r>
      <w:r w:rsidR="00B667D8">
        <w:rPr>
          <w:rFonts w:cstheme="minorHAnsi"/>
          <w:sz w:val="24"/>
          <w:szCs w:val="24"/>
        </w:rPr>
        <w:t xml:space="preserve"> </w:t>
      </w:r>
      <w:r w:rsidRPr="002E6CE8">
        <w:rPr>
          <w:rFonts w:cstheme="minorHAnsi"/>
          <w:sz w:val="24"/>
          <w:szCs w:val="24"/>
        </w:rPr>
        <w:t xml:space="preserve">par </w:t>
      </w:r>
      <w:r w:rsidR="00B667D8">
        <w:rPr>
          <w:rFonts w:cstheme="minorHAnsi"/>
          <w:sz w:val="24"/>
          <w:szCs w:val="24"/>
        </w:rPr>
        <w:t>an et d’une réunion en distanciel par an</w:t>
      </w:r>
      <w:r w:rsidRPr="002E6CE8">
        <w:rPr>
          <w:rFonts w:cstheme="minorHAnsi"/>
          <w:sz w:val="24"/>
          <w:szCs w:val="24"/>
        </w:rPr>
        <w:t>.</w:t>
      </w:r>
    </w:p>
    <w:p w14:paraId="26C5E593" w14:textId="77777777" w:rsidR="00C07ECB" w:rsidRPr="002E6CE8" w:rsidRDefault="00C07ECB" w:rsidP="00C07ECB">
      <w:pPr>
        <w:spacing w:after="0"/>
        <w:jc w:val="both"/>
        <w:rPr>
          <w:rFonts w:cstheme="minorHAnsi"/>
          <w:sz w:val="24"/>
          <w:szCs w:val="24"/>
        </w:rPr>
      </w:pPr>
    </w:p>
    <w:p w14:paraId="440F2D40" w14:textId="03BDE5D0" w:rsidR="00FB3862" w:rsidRDefault="00411CFC" w:rsidP="00C07ECB">
      <w:pPr>
        <w:spacing w:after="0"/>
        <w:jc w:val="both"/>
        <w:rPr>
          <w:rFonts w:cstheme="minorHAnsi"/>
          <w:sz w:val="24"/>
          <w:szCs w:val="24"/>
        </w:rPr>
      </w:pPr>
      <w:r w:rsidRPr="002E6CE8">
        <w:rPr>
          <w:rFonts w:cstheme="minorHAnsi"/>
          <w:sz w:val="24"/>
          <w:szCs w:val="24"/>
        </w:rPr>
        <w:t xml:space="preserve">Après chaque comité, la direction opérationnelle proposera un relevé de décisions décrivant de manière directe et lisible, les points importants abordés en séance et les décisions qui s'y rapportent. Il sera validé par les membres. </w:t>
      </w:r>
    </w:p>
    <w:p w14:paraId="7C54BAB7" w14:textId="77777777" w:rsidR="00FB3862" w:rsidRDefault="00FB3862" w:rsidP="00C07ECB">
      <w:pPr>
        <w:spacing w:after="0"/>
        <w:jc w:val="both"/>
        <w:rPr>
          <w:rFonts w:cstheme="minorHAnsi"/>
          <w:sz w:val="24"/>
          <w:szCs w:val="24"/>
        </w:rPr>
      </w:pPr>
    </w:p>
    <w:p w14:paraId="6BB905AE" w14:textId="7BEB8E29" w:rsidR="00FB3862" w:rsidRPr="00947219" w:rsidRDefault="001B6022" w:rsidP="00947219">
      <w:pPr>
        <w:pStyle w:val="Paragraphedeliste"/>
        <w:numPr>
          <w:ilvl w:val="1"/>
          <w:numId w:val="45"/>
        </w:numPr>
        <w:spacing w:after="0"/>
        <w:jc w:val="both"/>
        <w:rPr>
          <w:rFonts w:cstheme="minorHAnsi"/>
          <w:b/>
          <w:sz w:val="24"/>
          <w:szCs w:val="24"/>
          <w:u w:val="single"/>
        </w:rPr>
      </w:pPr>
      <w:r>
        <w:rPr>
          <w:rFonts w:cstheme="minorHAnsi"/>
          <w:b/>
          <w:sz w:val="24"/>
          <w:szCs w:val="24"/>
          <w:u w:val="single"/>
        </w:rPr>
        <w:lastRenderedPageBreak/>
        <w:t>-</w:t>
      </w:r>
      <w:r w:rsidR="00FB3862" w:rsidRPr="00947219">
        <w:rPr>
          <w:rFonts w:cstheme="minorHAnsi"/>
          <w:b/>
          <w:sz w:val="24"/>
          <w:szCs w:val="24"/>
          <w:u w:val="single"/>
        </w:rPr>
        <w:t xml:space="preserve"> Les groupes annuels de travail</w:t>
      </w:r>
    </w:p>
    <w:p w14:paraId="452321BD" w14:textId="77777777" w:rsidR="00947219" w:rsidRPr="00947219" w:rsidRDefault="00947219" w:rsidP="00947219">
      <w:pPr>
        <w:pStyle w:val="Paragraphedeliste"/>
        <w:spacing w:after="0"/>
        <w:ind w:left="360"/>
        <w:jc w:val="both"/>
        <w:rPr>
          <w:rFonts w:cstheme="minorHAnsi"/>
          <w:sz w:val="24"/>
          <w:szCs w:val="24"/>
        </w:rPr>
      </w:pPr>
    </w:p>
    <w:p w14:paraId="0169FE1A" w14:textId="1DDD0735" w:rsidR="00411CFC" w:rsidRPr="002E6CE8" w:rsidRDefault="00C5739E" w:rsidP="00C07ECB">
      <w:pPr>
        <w:spacing w:after="0"/>
        <w:jc w:val="both"/>
        <w:rPr>
          <w:rFonts w:cstheme="minorHAnsi"/>
          <w:sz w:val="24"/>
          <w:szCs w:val="24"/>
        </w:rPr>
      </w:pPr>
      <w:r>
        <w:rPr>
          <w:rFonts w:cstheme="minorHAnsi"/>
          <w:sz w:val="24"/>
          <w:szCs w:val="24"/>
        </w:rPr>
        <w:t>Des</w:t>
      </w:r>
      <w:r w:rsidR="00411CFC" w:rsidRPr="002E6CE8">
        <w:rPr>
          <w:rFonts w:cstheme="minorHAnsi"/>
          <w:sz w:val="24"/>
          <w:szCs w:val="24"/>
        </w:rPr>
        <w:t xml:space="preserve"> groupes </w:t>
      </w:r>
      <w:r>
        <w:rPr>
          <w:rFonts w:cstheme="minorHAnsi"/>
          <w:sz w:val="24"/>
          <w:szCs w:val="24"/>
        </w:rPr>
        <w:t xml:space="preserve">annuels </w:t>
      </w:r>
      <w:r w:rsidR="00411CFC" w:rsidRPr="002E6CE8">
        <w:rPr>
          <w:rFonts w:cstheme="minorHAnsi"/>
          <w:sz w:val="24"/>
          <w:szCs w:val="24"/>
        </w:rPr>
        <w:t xml:space="preserve">de travail </w:t>
      </w:r>
      <w:r>
        <w:rPr>
          <w:rFonts w:cstheme="minorHAnsi"/>
          <w:sz w:val="24"/>
          <w:szCs w:val="24"/>
        </w:rPr>
        <w:t xml:space="preserve">(réflexion </w:t>
      </w:r>
      <w:r w:rsidR="00386574">
        <w:rPr>
          <w:rFonts w:cstheme="minorHAnsi"/>
          <w:sz w:val="24"/>
          <w:szCs w:val="24"/>
        </w:rPr>
        <w:t xml:space="preserve">et production) </w:t>
      </w:r>
      <w:r w:rsidR="00411CFC" w:rsidRPr="002E6CE8">
        <w:rPr>
          <w:rFonts w:cstheme="minorHAnsi"/>
          <w:sz w:val="24"/>
          <w:szCs w:val="24"/>
        </w:rPr>
        <w:t xml:space="preserve">seront organisés pour </w:t>
      </w:r>
      <w:r w:rsidR="000E64CD">
        <w:rPr>
          <w:rFonts w:cstheme="minorHAnsi"/>
          <w:sz w:val="24"/>
          <w:szCs w:val="24"/>
        </w:rPr>
        <w:t xml:space="preserve">mettre en œuvre </w:t>
      </w:r>
      <w:r w:rsidR="00411CFC" w:rsidRPr="002E6CE8">
        <w:rPr>
          <w:rFonts w:cstheme="minorHAnsi"/>
          <w:sz w:val="24"/>
          <w:szCs w:val="24"/>
        </w:rPr>
        <w:t>le</w:t>
      </w:r>
      <w:r w:rsidR="00705CA7">
        <w:rPr>
          <w:rFonts w:cstheme="minorHAnsi"/>
          <w:sz w:val="24"/>
          <w:szCs w:val="24"/>
        </w:rPr>
        <w:t>s décisions de la commission régionale technique</w:t>
      </w:r>
      <w:r w:rsidR="00705CA7" w:rsidRPr="008A2468">
        <w:rPr>
          <w:rFonts w:cstheme="minorHAnsi"/>
          <w:sz w:val="24"/>
          <w:szCs w:val="24"/>
        </w:rPr>
        <w:t xml:space="preserve"> du </w:t>
      </w:r>
      <w:r w:rsidR="00D30CB4">
        <w:rPr>
          <w:rFonts w:cstheme="minorHAnsi"/>
          <w:sz w:val="24"/>
          <w:szCs w:val="24"/>
        </w:rPr>
        <w:t>CRMQE</w:t>
      </w:r>
      <w:r w:rsidR="00705CA7" w:rsidRPr="008A2468">
        <w:rPr>
          <w:rFonts w:cstheme="minorHAnsi"/>
          <w:sz w:val="24"/>
          <w:szCs w:val="24"/>
        </w:rPr>
        <w:t xml:space="preserve"> « One Health et action sociale » océan Indien</w:t>
      </w:r>
      <w:r w:rsidR="00F04842">
        <w:rPr>
          <w:rFonts w:cstheme="minorHAnsi"/>
          <w:sz w:val="24"/>
          <w:szCs w:val="24"/>
        </w:rPr>
        <w:t>.</w:t>
      </w:r>
    </w:p>
    <w:p w14:paraId="5A45ECC8" w14:textId="77777777" w:rsidR="00411CFC" w:rsidRPr="002E6CE8" w:rsidRDefault="00411CFC" w:rsidP="00C07ECB">
      <w:pPr>
        <w:spacing w:after="0"/>
        <w:jc w:val="both"/>
        <w:rPr>
          <w:rFonts w:cstheme="minorHAnsi"/>
          <w:b/>
          <w:sz w:val="24"/>
          <w:szCs w:val="24"/>
        </w:rPr>
      </w:pPr>
    </w:p>
    <w:p w14:paraId="06E44430" w14:textId="2C82A430" w:rsidR="00A97817" w:rsidRDefault="00D30CB4" w:rsidP="00386C27">
      <w:pPr>
        <w:spacing w:after="0"/>
        <w:rPr>
          <w:rFonts w:cstheme="minorHAnsi"/>
          <w:sz w:val="24"/>
          <w:szCs w:val="24"/>
        </w:rPr>
      </w:pPr>
      <w:r w:rsidRPr="00D30CB4">
        <w:rPr>
          <w:rFonts w:cstheme="minorHAnsi"/>
          <w:sz w:val="24"/>
          <w:szCs w:val="24"/>
        </w:rPr>
        <w:t xml:space="preserve">Structurés en fonction des groupes métiers définis par la commission régionale technique du CRMQE « One Health et action sociale » de l’océan Indien, et formalisés par </w:t>
      </w:r>
      <w:r w:rsidR="00BC4755">
        <w:rPr>
          <w:rFonts w:cstheme="minorHAnsi"/>
          <w:sz w:val="24"/>
          <w:szCs w:val="24"/>
        </w:rPr>
        <w:t>une validation lors des comités de pilotage</w:t>
      </w:r>
      <w:r w:rsidRPr="00D30CB4">
        <w:rPr>
          <w:rFonts w:cstheme="minorHAnsi"/>
          <w:sz w:val="24"/>
          <w:szCs w:val="24"/>
        </w:rPr>
        <w:t>, ces groupes de travail intégreront toute personne désignée par les points focaux nationaux (PFN) en fonction de leurs compétences spécifiques aux thématiques abordées. Leur organisation visera à optimiser la prise de décision et à assurer la mise en œuvre efficace des actions prévues dans le cadre du plan annuel spécifique.</w:t>
      </w:r>
    </w:p>
    <w:p w14:paraId="55E25122" w14:textId="77777777" w:rsidR="00D30CB4" w:rsidRPr="000B61C7" w:rsidRDefault="00D30CB4" w:rsidP="00386C27">
      <w:pPr>
        <w:spacing w:after="0"/>
        <w:rPr>
          <w:rFonts w:cstheme="minorHAnsi"/>
          <w:b/>
          <w:sz w:val="24"/>
          <w:szCs w:val="24"/>
          <w:u w:val="single"/>
        </w:rPr>
      </w:pPr>
    </w:p>
    <w:p w14:paraId="7E18946A" w14:textId="1E48ADFC" w:rsidR="00A97817" w:rsidRDefault="00386C27" w:rsidP="00386C27">
      <w:pPr>
        <w:spacing w:after="0"/>
        <w:rPr>
          <w:rFonts w:cstheme="minorHAnsi"/>
          <w:bCs/>
          <w:sz w:val="24"/>
          <w:szCs w:val="24"/>
        </w:rPr>
      </w:pPr>
      <w:r w:rsidRPr="00386C27">
        <w:rPr>
          <w:rFonts w:cstheme="minorHAnsi"/>
          <w:bCs/>
          <w:sz w:val="24"/>
          <w:szCs w:val="24"/>
        </w:rPr>
        <w:t>Les groupes de travail devront :</w:t>
      </w:r>
    </w:p>
    <w:p w14:paraId="1002A271" w14:textId="4A8E0108" w:rsidR="00A97817" w:rsidRPr="000E64CD" w:rsidRDefault="0083758A" w:rsidP="003549FE">
      <w:pPr>
        <w:pStyle w:val="Paragraphedeliste"/>
        <w:numPr>
          <w:ilvl w:val="0"/>
          <w:numId w:val="5"/>
        </w:numPr>
        <w:spacing w:after="0"/>
        <w:jc w:val="both"/>
        <w:rPr>
          <w:rFonts w:cstheme="minorHAnsi"/>
          <w:bCs/>
          <w:sz w:val="24"/>
          <w:szCs w:val="24"/>
        </w:rPr>
      </w:pPr>
      <w:proofErr w:type="gramStart"/>
      <w:r>
        <w:rPr>
          <w:rFonts w:cstheme="minorHAnsi"/>
          <w:bCs/>
          <w:sz w:val="24"/>
          <w:szCs w:val="24"/>
        </w:rPr>
        <w:t>mettre</w:t>
      </w:r>
      <w:proofErr w:type="gramEnd"/>
      <w:r>
        <w:rPr>
          <w:rFonts w:cstheme="minorHAnsi"/>
          <w:bCs/>
          <w:sz w:val="24"/>
          <w:szCs w:val="24"/>
        </w:rPr>
        <w:t xml:space="preserve"> en place les actions arrêtées </w:t>
      </w:r>
      <w:r w:rsidR="00D30CB4">
        <w:rPr>
          <w:rFonts w:cstheme="minorHAnsi"/>
          <w:bCs/>
          <w:sz w:val="24"/>
          <w:szCs w:val="24"/>
        </w:rPr>
        <w:t xml:space="preserve">par </w:t>
      </w:r>
      <w:r w:rsidR="000E64CD">
        <w:rPr>
          <w:rFonts w:cstheme="minorHAnsi"/>
          <w:sz w:val="24"/>
          <w:szCs w:val="24"/>
        </w:rPr>
        <w:t>l</w:t>
      </w:r>
      <w:r w:rsidR="00705CA7">
        <w:rPr>
          <w:rFonts w:cstheme="minorHAnsi"/>
          <w:sz w:val="24"/>
          <w:szCs w:val="24"/>
        </w:rPr>
        <w:t>a commission régionale technique</w:t>
      </w:r>
      <w:r w:rsidR="00705CA7" w:rsidRPr="008A2468">
        <w:rPr>
          <w:rFonts w:cstheme="minorHAnsi"/>
          <w:sz w:val="24"/>
          <w:szCs w:val="24"/>
        </w:rPr>
        <w:t xml:space="preserve"> du </w:t>
      </w:r>
      <w:r w:rsidR="00D30CB4">
        <w:rPr>
          <w:rFonts w:cstheme="minorHAnsi"/>
          <w:sz w:val="24"/>
          <w:szCs w:val="24"/>
        </w:rPr>
        <w:t>CRMQE</w:t>
      </w:r>
      <w:r w:rsidR="00705CA7" w:rsidRPr="008A2468">
        <w:rPr>
          <w:rFonts w:cstheme="minorHAnsi"/>
          <w:sz w:val="24"/>
          <w:szCs w:val="24"/>
        </w:rPr>
        <w:t xml:space="preserve"> « One Health et action sociale » océan Indien</w:t>
      </w:r>
      <w:r w:rsidR="000E64CD">
        <w:rPr>
          <w:rFonts w:cstheme="minorHAnsi"/>
          <w:sz w:val="24"/>
          <w:szCs w:val="24"/>
        </w:rPr>
        <w:t>,</w:t>
      </w:r>
    </w:p>
    <w:p w14:paraId="501E8D4F" w14:textId="633C024F" w:rsidR="00A97817" w:rsidRDefault="00A97817" w:rsidP="003549FE">
      <w:pPr>
        <w:pStyle w:val="Paragraphedeliste"/>
        <w:numPr>
          <w:ilvl w:val="0"/>
          <w:numId w:val="5"/>
        </w:numPr>
        <w:spacing w:after="0"/>
        <w:jc w:val="both"/>
        <w:rPr>
          <w:rFonts w:cstheme="minorHAnsi"/>
          <w:bCs/>
          <w:sz w:val="24"/>
          <w:szCs w:val="24"/>
        </w:rPr>
      </w:pPr>
      <w:proofErr w:type="gramStart"/>
      <w:r w:rsidRPr="000E64CD">
        <w:rPr>
          <w:rFonts w:cstheme="minorHAnsi"/>
          <w:bCs/>
          <w:sz w:val="24"/>
          <w:szCs w:val="24"/>
        </w:rPr>
        <w:t>évaluer</w:t>
      </w:r>
      <w:proofErr w:type="gramEnd"/>
      <w:r w:rsidRPr="000E64CD">
        <w:rPr>
          <w:rFonts w:cstheme="minorHAnsi"/>
          <w:bCs/>
          <w:sz w:val="24"/>
          <w:szCs w:val="24"/>
        </w:rPr>
        <w:t xml:space="preserve"> la qualité technique et scientifique des actions et des productions lié</w:t>
      </w:r>
      <w:r w:rsidR="00D30CB4">
        <w:rPr>
          <w:rFonts w:cstheme="minorHAnsi"/>
          <w:bCs/>
          <w:sz w:val="24"/>
          <w:szCs w:val="24"/>
        </w:rPr>
        <w:t>e</w:t>
      </w:r>
      <w:r w:rsidRPr="000E64CD">
        <w:rPr>
          <w:rFonts w:cstheme="minorHAnsi"/>
          <w:bCs/>
          <w:sz w:val="24"/>
          <w:szCs w:val="24"/>
        </w:rPr>
        <w:t>s à leur secteur professionnel</w:t>
      </w:r>
      <w:r w:rsidR="000E64CD">
        <w:rPr>
          <w:rFonts w:cstheme="minorHAnsi"/>
          <w:bCs/>
          <w:sz w:val="24"/>
          <w:szCs w:val="24"/>
        </w:rPr>
        <w:t>,</w:t>
      </w:r>
    </w:p>
    <w:p w14:paraId="3F1FFBBF" w14:textId="23218D42" w:rsidR="00A97817" w:rsidRDefault="00A97817" w:rsidP="003549FE">
      <w:pPr>
        <w:pStyle w:val="Paragraphedeliste"/>
        <w:numPr>
          <w:ilvl w:val="0"/>
          <w:numId w:val="5"/>
        </w:numPr>
        <w:spacing w:after="0"/>
        <w:jc w:val="both"/>
        <w:rPr>
          <w:rFonts w:cstheme="minorHAnsi"/>
          <w:bCs/>
          <w:sz w:val="24"/>
          <w:szCs w:val="24"/>
        </w:rPr>
      </w:pPr>
      <w:proofErr w:type="gramStart"/>
      <w:r w:rsidRPr="000E64CD">
        <w:rPr>
          <w:rFonts w:cstheme="minorHAnsi"/>
          <w:bCs/>
          <w:sz w:val="24"/>
          <w:szCs w:val="24"/>
        </w:rPr>
        <w:t>évaluer</w:t>
      </w:r>
      <w:proofErr w:type="gramEnd"/>
      <w:r w:rsidRPr="000E64CD">
        <w:rPr>
          <w:rFonts w:cstheme="minorHAnsi"/>
          <w:bCs/>
          <w:sz w:val="24"/>
          <w:szCs w:val="24"/>
        </w:rPr>
        <w:t xml:space="preserve"> </w:t>
      </w:r>
      <w:r w:rsidR="00D30CB4">
        <w:rPr>
          <w:rFonts w:cstheme="minorHAnsi"/>
          <w:bCs/>
          <w:sz w:val="24"/>
          <w:szCs w:val="24"/>
        </w:rPr>
        <w:t>l</w:t>
      </w:r>
      <w:r w:rsidRPr="000E64CD">
        <w:rPr>
          <w:rFonts w:cstheme="minorHAnsi"/>
          <w:bCs/>
          <w:sz w:val="24"/>
          <w:szCs w:val="24"/>
        </w:rPr>
        <w:t>es impacts sur les structures de la formation scolaire et universitair</w:t>
      </w:r>
      <w:r w:rsidR="00D30CB4">
        <w:rPr>
          <w:rFonts w:cstheme="minorHAnsi"/>
          <w:bCs/>
          <w:sz w:val="24"/>
          <w:szCs w:val="24"/>
        </w:rPr>
        <w:t>e</w:t>
      </w:r>
      <w:r w:rsidRPr="000E64CD">
        <w:rPr>
          <w:rFonts w:cstheme="minorHAnsi"/>
          <w:bCs/>
          <w:sz w:val="24"/>
          <w:szCs w:val="24"/>
        </w:rPr>
        <w:t>s</w:t>
      </w:r>
      <w:r w:rsidR="00D30CB4">
        <w:rPr>
          <w:rFonts w:cstheme="minorHAnsi"/>
          <w:bCs/>
          <w:sz w:val="24"/>
          <w:szCs w:val="24"/>
        </w:rPr>
        <w:t xml:space="preserve"> et</w:t>
      </w:r>
      <w:r w:rsidRPr="000E64CD">
        <w:rPr>
          <w:rFonts w:cstheme="minorHAnsi"/>
          <w:bCs/>
          <w:sz w:val="24"/>
          <w:szCs w:val="24"/>
        </w:rPr>
        <w:t xml:space="preserve"> sur les acteurs de la formation</w:t>
      </w:r>
      <w:r w:rsidR="000E64CD">
        <w:rPr>
          <w:rFonts w:cstheme="minorHAnsi"/>
          <w:bCs/>
          <w:sz w:val="24"/>
          <w:szCs w:val="24"/>
        </w:rPr>
        <w:t>,</w:t>
      </w:r>
    </w:p>
    <w:p w14:paraId="4909A561" w14:textId="2AAD264C" w:rsidR="00A97817" w:rsidRDefault="00A97817" w:rsidP="003549FE">
      <w:pPr>
        <w:pStyle w:val="Paragraphedeliste"/>
        <w:numPr>
          <w:ilvl w:val="0"/>
          <w:numId w:val="5"/>
        </w:numPr>
        <w:spacing w:after="0"/>
        <w:jc w:val="both"/>
        <w:rPr>
          <w:rFonts w:cstheme="minorHAnsi"/>
          <w:bCs/>
          <w:sz w:val="24"/>
          <w:szCs w:val="24"/>
        </w:rPr>
      </w:pPr>
      <w:proofErr w:type="gramStart"/>
      <w:r w:rsidRPr="000E64CD">
        <w:rPr>
          <w:rFonts w:cstheme="minorHAnsi"/>
          <w:bCs/>
          <w:sz w:val="24"/>
          <w:szCs w:val="24"/>
        </w:rPr>
        <w:t>rédiger</w:t>
      </w:r>
      <w:proofErr w:type="gramEnd"/>
      <w:r w:rsidRPr="000E64CD">
        <w:rPr>
          <w:rFonts w:cstheme="minorHAnsi"/>
          <w:bCs/>
          <w:sz w:val="24"/>
          <w:szCs w:val="24"/>
        </w:rPr>
        <w:t xml:space="preserve"> les rapports annuels liés à leurs secteurs pour transmission </w:t>
      </w:r>
      <w:r w:rsidR="000E64CD">
        <w:rPr>
          <w:rFonts w:cstheme="minorHAnsi"/>
          <w:bCs/>
          <w:sz w:val="24"/>
          <w:szCs w:val="24"/>
        </w:rPr>
        <w:t>à la commis</w:t>
      </w:r>
      <w:r w:rsidR="00140591">
        <w:rPr>
          <w:rFonts w:cstheme="minorHAnsi"/>
          <w:bCs/>
          <w:sz w:val="24"/>
          <w:szCs w:val="24"/>
        </w:rPr>
        <w:t>s</w:t>
      </w:r>
      <w:r w:rsidR="000E64CD">
        <w:rPr>
          <w:rFonts w:cstheme="minorHAnsi"/>
          <w:bCs/>
          <w:sz w:val="24"/>
          <w:szCs w:val="24"/>
        </w:rPr>
        <w:t>ion</w:t>
      </w:r>
      <w:r w:rsidR="00140591">
        <w:rPr>
          <w:rFonts w:cstheme="minorHAnsi"/>
          <w:bCs/>
          <w:sz w:val="24"/>
          <w:szCs w:val="24"/>
        </w:rPr>
        <w:t>,</w:t>
      </w:r>
    </w:p>
    <w:p w14:paraId="121A4FA9" w14:textId="7AE8BF00" w:rsidR="00A97817" w:rsidRDefault="00A97817" w:rsidP="003549FE">
      <w:pPr>
        <w:pStyle w:val="Paragraphedeliste"/>
        <w:numPr>
          <w:ilvl w:val="0"/>
          <w:numId w:val="5"/>
        </w:numPr>
        <w:spacing w:after="0"/>
        <w:jc w:val="both"/>
        <w:rPr>
          <w:rFonts w:cstheme="minorHAnsi"/>
          <w:bCs/>
          <w:sz w:val="24"/>
          <w:szCs w:val="24"/>
        </w:rPr>
      </w:pPr>
      <w:proofErr w:type="gramStart"/>
      <w:r w:rsidRPr="00140591">
        <w:rPr>
          <w:rFonts w:cstheme="minorHAnsi"/>
          <w:bCs/>
          <w:sz w:val="24"/>
          <w:szCs w:val="24"/>
        </w:rPr>
        <w:t>proposer</w:t>
      </w:r>
      <w:proofErr w:type="gramEnd"/>
      <w:r w:rsidRPr="00140591">
        <w:rPr>
          <w:rFonts w:cstheme="minorHAnsi"/>
          <w:bCs/>
          <w:sz w:val="24"/>
          <w:szCs w:val="24"/>
        </w:rPr>
        <w:t xml:space="preserve"> </w:t>
      </w:r>
      <w:r w:rsidR="00D30CB4">
        <w:rPr>
          <w:rFonts w:cstheme="minorHAnsi"/>
          <w:bCs/>
          <w:sz w:val="24"/>
          <w:szCs w:val="24"/>
        </w:rPr>
        <w:t xml:space="preserve">à </w:t>
      </w:r>
      <w:r w:rsidR="00140591">
        <w:rPr>
          <w:rFonts w:cstheme="minorHAnsi"/>
          <w:sz w:val="24"/>
          <w:szCs w:val="24"/>
        </w:rPr>
        <w:t>la commission régionale technique</w:t>
      </w:r>
      <w:r w:rsidR="00140591" w:rsidRPr="008A2468">
        <w:rPr>
          <w:rFonts w:cstheme="minorHAnsi"/>
          <w:sz w:val="24"/>
          <w:szCs w:val="24"/>
        </w:rPr>
        <w:t xml:space="preserve"> du Campus régional des Métiers et des Qualifications d’excellence « One Health et action sociale » océan Indien</w:t>
      </w:r>
      <w:r w:rsidR="00140591" w:rsidRPr="00140591">
        <w:rPr>
          <w:rFonts w:cstheme="minorHAnsi"/>
          <w:bCs/>
          <w:sz w:val="24"/>
          <w:szCs w:val="24"/>
        </w:rPr>
        <w:t xml:space="preserve"> </w:t>
      </w:r>
      <w:r w:rsidRPr="00140591">
        <w:rPr>
          <w:rFonts w:cstheme="minorHAnsi"/>
          <w:bCs/>
          <w:sz w:val="24"/>
          <w:szCs w:val="24"/>
        </w:rPr>
        <w:t>le</w:t>
      </w:r>
      <w:r w:rsidR="00140591">
        <w:rPr>
          <w:rFonts w:cstheme="minorHAnsi"/>
          <w:bCs/>
          <w:sz w:val="24"/>
          <w:szCs w:val="24"/>
        </w:rPr>
        <w:t xml:space="preserve"> </w:t>
      </w:r>
      <w:r w:rsidRPr="00140591">
        <w:rPr>
          <w:rFonts w:cstheme="minorHAnsi"/>
          <w:bCs/>
          <w:sz w:val="24"/>
          <w:szCs w:val="24"/>
        </w:rPr>
        <w:t>plan sectoriel annuels d’action</w:t>
      </w:r>
      <w:r w:rsidR="003549FE">
        <w:rPr>
          <w:rFonts w:cstheme="minorHAnsi"/>
          <w:bCs/>
          <w:sz w:val="24"/>
          <w:szCs w:val="24"/>
        </w:rPr>
        <w:t>,</w:t>
      </w:r>
    </w:p>
    <w:p w14:paraId="166EBC92" w14:textId="77777777" w:rsidR="00A97817" w:rsidRPr="003549FE" w:rsidRDefault="00A97817" w:rsidP="003549FE">
      <w:pPr>
        <w:pStyle w:val="Paragraphedeliste"/>
        <w:numPr>
          <w:ilvl w:val="0"/>
          <w:numId w:val="5"/>
        </w:numPr>
        <w:spacing w:after="0"/>
        <w:jc w:val="both"/>
        <w:rPr>
          <w:rFonts w:cstheme="minorHAnsi"/>
          <w:bCs/>
          <w:sz w:val="24"/>
          <w:szCs w:val="24"/>
        </w:rPr>
      </w:pPr>
      <w:proofErr w:type="gramStart"/>
      <w:r w:rsidRPr="003549FE">
        <w:rPr>
          <w:rFonts w:cstheme="minorHAnsi"/>
          <w:bCs/>
          <w:sz w:val="24"/>
          <w:szCs w:val="24"/>
        </w:rPr>
        <w:t>construire</w:t>
      </w:r>
      <w:proofErr w:type="gramEnd"/>
      <w:r w:rsidRPr="003549FE">
        <w:rPr>
          <w:rFonts w:cstheme="minorHAnsi"/>
          <w:bCs/>
          <w:sz w:val="24"/>
          <w:szCs w:val="24"/>
        </w:rPr>
        <w:t xml:space="preserve"> et transmettre des documents de communication et de valorisation.</w:t>
      </w:r>
    </w:p>
    <w:p w14:paraId="6F1AF71E" w14:textId="77777777" w:rsidR="00A97817" w:rsidRPr="002E6CE8" w:rsidRDefault="00A97817" w:rsidP="00C07ECB">
      <w:pPr>
        <w:rPr>
          <w:rFonts w:cstheme="minorHAnsi"/>
          <w:b/>
          <w:sz w:val="24"/>
          <w:szCs w:val="24"/>
        </w:rPr>
      </w:pPr>
    </w:p>
    <w:p w14:paraId="6014B7EF" w14:textId="46385DBC" w:rsidR="00C07ECB" w:rsidRPr="00445E19" w:rsidRDefault="000C6B90" w:rsidP="000C52A4">
      <w:pPr>
        <w:rPr>
          <w:rFonts w:cstheme="minorHAnsi"/>
          <w:b/>
          <w:sz w:val="24"/>
          <w:szCs w:val="24"/>
          <w:u w:val="single"/>
        </w:rPr>
      </w:pPr>
      <w:r w:rsidRPr="00445E19">
        <w:rPr>
          <w:rFonts w:cstheme="minorHAnsi"/>
          <w:b/>
          <w:sz w:val="24"/>
          <w:szCs w:val="24"/>
          <w:u w:val="single"/>
        </w:rPr>
        <w:t>3.</w:t>
      </w:r>
      <w:r w:rsidR="00445E19" w:rsidRPr="00445E19">
        <w:rPr>
          <w:rFonts w:cstheme="minorHAnsi"/>
          <w:b/>
          <w:sz w:val="24"/>
          <w:szCs w:val="24"/>
          <w:u w:val="single"/>
        </w:rPr>
        <w:t>5</w:t>
      </w:r>
      <w:r w:rsidR="000C52A4" w:rsidRPr="00445E19">
        <w:rPr>
          <w:rFonts w:cstheme="minorHAnsi"/>
          <w:b/>
          <w:sz w:val="24"/>
          <w:szCs w:val="24"/>
          <w:u w:val="single"/>
        </w:rPr>
        <w:t xml:space="preserve"> </w:t>
      </w:r>
      <w:r w:rsidR="00445E19" w:rsidRPr="00445E19">
        <w:rPr>
          <w:rFonts w:cstheme="minorHAnsi"/>
          <w:b/>
          <w:sz w:val="24"/>
          <w:szCs w:val="24"/>
          <w:u w:val="single"/>
        </w:rPr>
        <w:t>-</w:t>
      </w:r>
      <w:r w:rsidR="000C52A4" w:rsidRPr="00445E19">
        <w:rPr>
          <w:rFonts w:cstheme="minorHAnsi"/>
          <w:b/>
          <w:sz w:val="24"/>
          <w:szCs w:val="24"/>
          <w:u w:val="single"/>
        </w:rPr>
        <w:t xml:space="preserve"> </w:t>
      </w:r>
      <w:r w:rsidR="00C07ECB" w:rsidRPr="00445E19">
        <w:rPr>
          <w:rFonts w:cstheme="minorHAnsi"/>
          <w:b/>
          <w:sz w:val="24"/>
          <w:szCs w:val="24"/>
          <w:u w:val="single"/>
        </w:rPr>
        <w:t>L</w:t>
      </w:r>
      <w:r w:rsidR="00445E19" w:rsidRPr="00445E19">
        <w:rPr>
          <w:rFonts w:cstheme="minorHAnsi"/>
          <w:b/>
          <w:sz w:val="24"/>
          <w:szCs w:val="24"/>
          <w:u w:val="single"/>
        </w:rPr>
        <w:t xml:space="preserve">es responsables du </w:t>
      </w:r>
      <w:r w:rsidR="00D30CB4" w:rsidRPr="00D30CB4">
        <w:rPr>
          <w:rFonts w:cstheme="minorHAnsi"/>
          <w:b/>
          <w:sz w:val="24"/>
          <w:szCs w:val="24"/>
          <w:u w:val="single"/>
        </w:rPr>
        <w:t xml:space="preserve">CRMQE </w:t>
      </w:r>
      <w:r w:rsidR="00445E19" w:rsidRPr="00445E19">
        <w:rPr>
          <w:rFonts w:cstheme="minorHAnsi"/>
          <w:b/>
          <w:sz w:val="24"/>
          <w:szCs w:val="24"/>
          <w:u w:val="single"/>
        </w:rPr>
        <w:t>« One Health et action sociale » océan Indien</w:t>
      </w:r>
    </w:p>
    <w:p w14:paraId="22975AD5" w14:textId="2723A5A1" w:rsidR="00BC4E81" w:rsidRDefault="00445E19" w:rsidP="00C07ECB">
      <w:pPr>
        <w:spacing w:after="0"/>
        <w:jc w:val="both"/>
        <w:rPr>
          <w:rFonts w:cstheme="minorHAnsi"/>
          <w:sz w:val="24"/>
          <w:szCs w:val="24"/>
        </w:rPr>
      </w:pPr>
      <w:r>
        <w:rPr>
          <w:rFonts w:cstheme="minorHAnsi"/>
          <w:sz w:val="24"/>
          <w:szCs w:val="24"/>
        </w:rPr>
        <w:t>L</w:t>
      </w:r>
      <w:r w:rsidR="00D30CB4">
        <w:rPr>
          <w:rFonts w:cstheme="minorHAnsi"/>
          <w:sz w:val="24"/>
          <w:szCs w:val="24"/>
        </w:rPr>
        <w:t>e Secrétariat général de la C</w:t>
      </w:r>
      <w:r>
        <w:rPr>
          <w:rFonts w:cstheme="minorHAnsi"/>
          <w:sz w:val="24"/>
          <w:szCs w:val="24"/>
        </w:rPr>
        <w:t>ommission de l’océan Indien</w:t>
      </w:r>
      <w:r w:rsidR="00C07ECB" w:rsidRPr="002E6CE8">
        <w:rPr>
          <w:rFonts w:cstheme="minorHAnsi"/>
          <w:sz w:val="24"/>
          <w:szCs w:val="24"/>
        </w:rPr>
        <w:t xml:space="preserve"> est désigné « </w:t>
      </w:r>
      <w:r>
        <w:rPr>
          <w:rFonts w:cstheme="minorHAnsi"/>
          <w:sz w:val="24"/>
          <w:szCs w:val="24"/>
        </w:rPr>
        <w:t>structure</w:t>
      </w:r>
      <w:r w:rsidR="00C07ECB" w:rsidRPr="002E6CE8">
        <w:rPr>
          <w:rFonts w:cstheme="minorHAnsi"/>
          <w:sz w:val="24"/>
          <w:szCs w:val="24"/>
        </w:rPr>
        <w:t xml:space="preserve"> support » du </w:t>
      </w:r>
      <w:r w:rsidR="00D30CB4">
        <w:rPr>
          <w:rFonts w:cstheme="minorHAnsi"/>
          <w:bCs/>
          <w:sz w:val="24"/>
          <w:szCs w:val="24"/>
        </w:rPr>
        <w:t>CRMQE</w:t>
      </w:r>
      <w:r w:rsidR="00BC4E81" w:rsidRPr="008A2468">
        <w:rPr>
          <w:rFonts w:cstheme="minorHAnsi"/>
          <w:sz w:val="24"/>
          <w:szCs w:val="24"/>
        </w:rPr>
        <w:t xml:space="preserve"> « One Health et action sociale » océan Indien</w:t>
      </w:r>
      <w:r w:rsidR="00BC4E81">
        <w:rPr>
          <w:rFonts w:cstheme="minorHAnsi"/>
          <w:sz w:val="24"/>
          <w:szCs w:val="24"/>
        </w:rPr>
        <w:t>.</w:t>
      </w:r>
    </w:p>
    <w:p w14:paraId="3BF4E42E" w14:textId="77777777" w:rsidR="00BC234C" w:rsidRDefault="00BC234C" w:rsidP="00C07ECB">
      <w:pPr>
        <w:spacing w:after="0"/>
        <w:jc w:val="both"/>
        <w:rPr>
          <w:rFonts w:cstheme="minorHAnsi"/>
          <w:sz w:val="24"/>
          <w:szCs w:val="24"/>
        </w:rPr>
      </w:pPr>
    </w:p>
    <w:p w14:paraId="15E12E0F" w14:textId="36A11C1C" w:rsidR="00C07ECB" w:rsidRPr="002E6CE8" w:rsidRDefault="00D30CB4" w:rsidP="00C07ECB">
      <w:pPr>
        <w:spacing w:after="0"/>
        <w:jc w:val="both"/>
        <w:rPr>
          <w:rFonts w:cstheme="minorHAnsi"/>
          <w:sz w:val="24"/>
          <w:szCs w:val="24"/>
        </w:rPr>
      </w:pPr>
      <w:r>
        <w:rPr>
          <w:rFonts w:cstheme="minorHAnsi"/>
          <w:sz w:val="24"/>
          <w:szCs w:val="24"/>
        </w:rPr>
        <w:t>Il est représenté</w:t>
      </w:r>
      <w:r w:rsidR="00C07ECB" w:rsidRPr="002E6CE8">
        <w:rPr>
          <w:rFonts w:cstheme="minorHAnsi"/>
          <w:sz w:val="24"/>
          <w:szCs w:val="24"/>
        </w:rPr>
        <w:t xml:space="preserve"> par </w:t>
      </w:r>
      <w:r w:rsidR="00BC4E81">
        <w:rPr>
          <w:rFonts w:cstheme="minorHAnsi"/>
          <w:sz w:val="24"/>
          <w:szCs w:val="24"/>
        </w:rPr>
        <w:t>l</w:t>
      </w:r>
      <w:r>
        <w:rPr>
          <w:rFonts w:cstheme="minorHAnsi"/>
          <w:sz w:val="24"/>
          <w:szCs w:val="24"/>
        </w:rPr>
        <w:t>e</w:t>
      </w:r>
      <w:r w:rsidR="00BC4E81">
        <w:rPr>
          <w:rFonts w:cstheme="minorHAnsi"/>
          <w:sz w:val="24"/>
          <w:szCs w:val="24"/>
        </w:rPr>
        <w:t xml:space="preserve"> chargé de mission </w:t>
      </w:r>
      <w:r>
        <w:rPr>
          <w:rFonts w:cstheme="minorHAnsi"/>
          <w:sz w:val="24"/>
          <w:szCs w:val="24"/>
        </w:rPr>
        <w:t xml:space="preserve">responsable du domaine Santé </w:t>
      </w:r>
      <w:r w:rsidR="00C07ECB" w:rsidRPr="002E6CE8">
        <w:rPr>
          <w:rFonts w:cstheme="minorHAnsi"/>
          <w:sz w:val="24"/>
          <w:szCs w:val="24"/>
        </w:rPr>
        <w:t xml:space="preserve">qui </w:t>
      </w:r>
      <w:r>
        <w:rPr>
          <w:rFonts w:cstheme="minorHAnsi"/>
          <w:sz w:val="24"/>
          <w:szCs w:val="24"/>
        </w:rPr>
        <w:t>assume le rôle</w:t>
      </w:r>
      <w:r w:rsidR="00C07ECB" w:rsidRPr="002E6CE8">
        <w:rPr>
          <w:rFonts w:cstheme="minorHAnsi"/>
          <w:sz w:val="24"/>
          <w:szCs w:val="24"/>
        </w:rPr>
        <w:t xml:space="preserve"> de direct</w:t>
      </w:r>
      <w:r>
        <w:rPr>
          <w:rFonts w:cstheme="minorHAnsi"/>
          <w:sz w:val="24"/>
          <w:szCs w:val="24"/>
        </w:rPr>
        <w:t xml:space="preserve">eur </w:t>
      </w:r>
      <w:r w:rsidR="00C07ECB" w:rsidRPr="002E6CE8">
        <w:rPr>
          <w:rFonts w:cstheme="minorHAnsi"/>
          <w:sz w:val="24"/>
          <w:szCs w:val="24"/>
        </w:rPr>
        <w:t>du campus.</w:t>
      </w:r>
    </w:p>
    <w:p w14:paraId="3CADFFBB" w14:textId="77777777" w:rsidR="00361F08" w:rsidRDefault="00361F08" w:rsidP="00C07ECB">
      <w:pPr>
        <w:spacing w:after="0"/>
        <w:jc w:val="both"/>
        <w:rPr>
          <w:rFonts w:cstheme="minorHAnsi"/>
          <w:sz w:val="24"/>
          <w:szCs w:val="24"/>
        </w:rPr>
      </w:pPr>
    </w:p>
    <w:p w14:paraId="670DF51A" w14:textId="02D77C57" w:rsidR="00C07ECB" w:rsidRPr="00C03E64" w:rsidRDefault="00361F08" w:rsidP="00C72C29">
      <w:pPr>
        <w:spacing w:after="0"/>
        <w:jc w:val="both"/>
        <w:rPr>
          <w:rFonts w:cstheme="minorHAnsi"/>
          <w:sz w:val="24"/>
          <w:szCs w:val="24"/>
        </w:rPr>
      </w:pPr>
      <w:r w:rsidRPr="00C03E64">
        <w:rPr>
          <w:rFonts w:cstheme="minorHAnsi"/>
          <w:sz w:val="24"/>
          <w:szCs w:val="24"/>
        </w:rPr>
        <w:t>Sous l’autorité d</w:t>
      </w:r>
      <w:r w:rsidR="00D30CB4">
        <w:rPr>
          <w:rFonts w:cstheme="minorHAnsi"/>
          <w:sz w:val="24"/>
          <w:szCs w:val="24"/>
        </w:rPr>
        <w:t xml:space="preserve">u directeur, le Coordonnateur du </w:t>
      </w:r>
      <w:r w:rsidR="00C03E64" w:rsidRPr="00C03E64">
        <w:rPr>
          <w:rFonts w:cstheme="minorHAnsi"/>
          <w:sz w:val="24"/>
          <w:szCs w:val="24"/>
        </w:rPr>
        <w:t>programme régional de coopération et de mobilité en formation technique, technologique et professionnelle PRCMTTP dans l’océan Indien</w:t>
      </w:r>
      <w:r w:rsidR="00C03E64">
        <w:rPr>
          <w:rFonts w:cstheme="minorHAnsi"/>
          <w:sz w:val="24"/>
          <w:szCs w:val="24"/>
        </w:rPr>
        <w:t xml:space="preserve"> et celui du</w:t>
      </w:r>
      <w:r w:rsidR="00C03E64" w:rsidRPr="00C03E64">
        <w:rPr>
          <w:rFonts w:cstheme="minorHAnsi"/>
          <w:sz w:val="24"/>
          <w:szCs w:val="24"/>
        </w:rPr>
        <w:t xml:space="preserve"> réseau SEGA One Health</w:t>
      </w:r>
      <w:r w:rsidR="00C72C29">
        <w:rPr>
          <w:rFonts w:cstheme="minorHAnsi"/>
          <w:sz w:val="24"/>
          <w:szCs w:val="24"/>
        </w:rPr>
        <w:t xml:space="preserve"> </w:t>
      </w:r>
      <w:r w:rsidR="00C07ECB" w:rsidRPr="002E6CE8">
        <w:rPr>
          <w:rFonts w:cstheme="minorHAnsi"/>
          <w:sz w:val="24"/>
          <w:szCs w:val="24"/>
        </w:rPr>
        <w:t>collabore</w:t>
      </w:r>
      <w:r w:rsidR="00C72C29">
        <w:rPr>
          <w:rFonts w:cstheme="minorHAnsi"/>
          <w:sz w:val="24"/>
          <w:szCs w:val="24"/>
        </w:rPr>
        <w:t>nt</w:t>
      </w:r>
      <w:r w:rsidR="00C07ECB" w:rsidRPr="002E6CE8">
        <w:rPr>
          <w:rFonts w:cstheme="minorHAnsi"/>
          <w:sz w:val="24"/>
          <w:szCs w:val="24"/>
        </w:rPr>
        <w:t xml:space="preserve"> avec </w:t>
      </w:r>
      <w:r w:rsidR="00C72C29">
        <w:rPr>
          <w:rFonts w:cstheme="minorHAnsi"/>
          <w:sz w:val="24"/>
          <w:szCs w:val="24"/>
        </w:rPr>
        <w:t>les unités de gestion</w:t>
      </w:r>
      <w:r w:rsidR="00C07ECB" w:rsidRPr="002E6CE8">
        <w:rPr>
          <w:rFonts w:cstheme="minorHAnsi"/>
          <w:sz w:val="24"/>
          <w:szCs w:val="24"/>
        </w:rPr>
        <w:t xml:space="preserve"> pour mettre en œuvre le plan d’actions du</w:t>
      </w:r>
      <w:r w:rsidR="000C52A4" w:rsidRPr="002E6CE8">
        <w:rPr>
          <w:rFonts w:cstheme="minorHAnsi"/>
          <w:sz w:val="24"/>
          <w:szCs w:val="24"/>
        </w:rPr>
        <w:t xml:space="preserve"> </w:t>
      </w:r>
      <w:r w:rsidR="00D30CB4">
        <w:rPr>
          <w:rFonts w:cstheme="minorHAnsi"/>
          <w:bCs/>
          <w:sz w:val="24"/>
          <w:szCs w:val="24"/>
        </w:rPr>
        <w:t>CRMQE</w:t>
      </w:r>
      <w:r w:rsidR="00FC16BC" w:rsidRPr="008A2468">
        <w:rPr>
          <w:rFonts w:cstheme="minorHAnsi"/>
          <w:sz w:val="24"/>
          <w:szCs w:val="24"/>
        </w:rPr>
        <w:t xml:space="preserve"> « One Health et action sociale » océan Indien</w:t>
      </w:r>
      <w:r w:rsidR="00FC16BC" w:rsidRPr="002E6CE8">
        <w:rPr>
          <w:rFonts w:cstheme="minorHAnsi"/>
          <w:sz w:val="24"/>
          <w:szCs w:val="24"/>
        </w:rPr>
        <w:t xml:space="preserve"> </w:t>
      </w:r>
      <w:r w:rsidR="00C07ECB" w:rsidRPr="002E6CE8">
        <w:rPr>
          <w:rFonts w:cstheme="minorHAnsi"/>
          <w:sz w:val="24"/>
          <w:szCs w:val="24"/>
        </w:rPr>
        <w:t>et contribue</w:t>
      </w:r>
      <w:r w:rsidR="00D30CB4">
        <w:rPr>
          <w:rFonts w:cstheme="minorHAnsi"/>
          <w:sz w:val="24"/>
          <w:szCs w:val="24"/>
        </w:rPr>
        <w:t>r</w:t>
      </w:r>
      <w:r w:rsidR="00C07ECB" w:rsidRPr="002E6CE8">
        <w:rPr>
          <w:rFonts w:cstheme="minorHAnsi"/>
          <w:sz w:val="24"/>
          <w:szCs w:val="24"/>
        </w:rPr>
        <w:t xml:space="preserve"> à son développement.</w:t>
      </w:r>
    </w:p>
    <w:p w14:paraId="7E0AC80A" w14:textId="77777777" w:rsidR="00A51040" w:rsidRDefault="00A51040" w:rsidP="00C07ECB">
      <w:pPr>
        <w:spacing w:after="0"/>
        <w:jc w:val="both"/>
        <w:rPr>
          <w:rFonts w:cstheme="minorHAnsi"/>
          <w:sz w:val="24"/>
          <w:szCs w:val="24"/>
        </w:rPr>
      </w:pPr>
      <w:r>
        <w:rPr>
          <w:rFonts w:cstheme="minorHAnsi"/>
          <w:sz w:val="24"/>
          <w:szCs w:val="24"/>
        </w:rPr>
        <w:t>Leur rôle est de :</w:t>
      </w:r>
    </w:p>
    <w:p w14:paraId="71AA0C79" w14:textId="6E74A618" w:rsidR="00DB6FA7" w:rsidRPr="00154C0B" w:rsidRDefault="00A51040" w:rsidP="00154C0B">
      <w:pPr>
        <w:pStyle w:val="Paragraphedeliste"/>
        <w:numPr>
          <w:ilvl w:val="0"/>
          <w:numId w:val="5"/>
        </w:numPr>
        <w:spacing w:after="0"/>
        <w:jc w:val="both"/>
        <w:rPr>
          <w:rFonts w:cstheme="minorHAnsi"/>
          <w:sz w:val="24"/>
          <w:szCs w:val="24"/>
        </w:rPr>
      </w:pPr>
      <w:proofErr w:type="gramStart"/>
      <w:r>
        <w:rPr>
          <w:rFonts w:cstheme="minorHAnsi"/>
          <w:sz w:val="24"/>
          <w:szCs w:val="24"/>
        </w:rPr>
        <w:t>assurer</w:t>
      </w:r>
      <w:proofErr w:type="gramEnd"/>
      <w:r w:rsidR="00C07ECB" w:rsidRPr="00154C0B">
        <w:rPr>
          <w:rFonts w:cstheme="minorHAnsi"/>
          <w:sz w:val="24"/>
          <w:szCs w:val="24"/>
        </w:rPr>
        <w:t xml:space="preserve"> la mise en œuvre opérationnelle de la stratégie du campus</w:t>
      </w:r>
      <w:r w:rsidR="00DB6FA7" w:rsidRPr="00154C0B">
        <w:rPr>
          <w:rFonts w:cstheme="minorHAnsi"/>
          <w:sz w:val="24"/>
          <w:szCs w:val="24"/>
        </w:rPr>
        <w:t>.</w:t>
      </w:r>
    </w:p>
    <w:p w14:paraId="6B9A5887" w14:textId="698BCC14" w:rsidR="00DB6FA7" w:rsidRDefault="00A51040" w:rsidP="00C07ECB">
      <w:pPr>
        <w:spacing w:after="0"/>
        <w:jc w:val="both"/>
        <w:rPr>
          <w:rFonts w:cstheme="minorHAnsi"/>
          <w:sz w:val="24"/>
          <w:szCs w:val="24"/>
        </w:rPr>
      </w:pPr>
      <w:r>
        <w:rPr>
          <w:rFonts w:cstheme="minorHAnsi"/>
          <w:sz w:val="24"/>
          <w:szCs w:val="24"/>
        </w:rPr>
        <w:lastRenderedPageBreak/>
        <w:t xml:space="preserve">- </w:t>
      </w:r>
      <w:proofErr w:type="gramStart"/>
      <w:r>
        <w:rPr>
          <w:rFonts w:cstheme="minorHAnsi"/>
          <w:sz w:val="24"/>
          <w:szCs w:val="24"/>
        </w:rPr>
        <w:t xml:space="preserve">impulser </w:t>
      </w:r>
      <w:r w:rsidR="00C07ECB" w:rsidRPr="002E6CE8">
        <w:rPr>
          <w:rFonts w:cstheme="minorHAnsi"/>
          <w:sz w:val="24"/>
          <w:szCs w:val="24"/>
        </w:rPr>
        <w:t xml:space="preserve"> les</w:t>
      </w:r>
      <w:proofErr w:type="gramEnd"/>
      <w:r w:rsidR="00C07ECB" w:rsidRPr="002E6CE8">
        <w:rPr>
          <w:rFonts w:cstheme="minorHAnsi"/>
          <w:sz w:val="24"/>
          <w:szCs w:val="24"/>
        </w:rPr>
        <w:t xml:space="preserve"> projets et partenariats et en assure</w:t>
      </w:r>
      <w:r>
        <w:rPr>
          <w:rFonts w:cstheme="minorHAnsi"/>
          <w:sz w:val="24"/>
          <w:szCs w:val="24"/>
        </w:rPr>
        <w:t>r</w:t>
      </w:r>
      <w:r w:rsidR="00C07ECB" w:rsidRPr="002E6CE8">
        <w:rPr>
          <w:rFonts w:cstheme="minorHAnsi"/>
          <w:sz w:val="24"/>
          <w:szCs w:val="24"/>
        </w:rPr>
        <w:t xml:space="preserve"> le suivi</w:t>
      </w:r>
      <w:r w:rsidR="00DB6FA7">
        <w:rPr>
          <w:rFonts w:cstheme="minorHAnsi"/>
          <w:sz w:val="24"/>
          <w:szCs w:val="24"/>
        </w:rPr>
        <w:t xml:space="preserve"> opérationnel</w:t>
      </w:r>
      <w:r w:rsidR="00C07ECB" w:rsidRPr="002E6CE8">
        <w:rPr>
          <w:rFonts w:cstheme="minorHAnsi"/>
          <w:sz w:val="24"/>
          <w:szCs w:val="24"/>
        </w:rPr>
        <w:t xml:space="preserve">. </w:t>
      </w:r>
    </w:p>
    <w:p w14:paraId="231C376D" w14:textId="56816A7B" w:rsidR="00C07ECB" w:rsidRPr="002E6CE8" w:rsidRDefault="00A51040" w:rsidP="00C07ECB">
      <w:pPr>
        <w:spacing w:after="0"/>
        <w:jc w:val="both"/>
        <w:rPr>
          <w:rFonts w:cstheme="minorHAnsi"/>
          <w:sz w:val="24"/>
          <w:szCs w:val="24"/>
        </w:rPr>
      </w:pPr>
      <w:r>
        <w:rPr>
          <w:rFonts w:cstheme="minorHAnsi"/>
          <w:sz w:val="24"/>
          <w:szCs w:val="24"/>
        </w:rPr>
        <w:t>- animer et coordonner</w:t>
      </w:r>
      <w:r w:rsidR="00C07ECB" w:rsidRPr="002E6CE8">
        <w:rPr>
          <w:rFonts w:cstheme="minorHAnsi"/>
          <w:sz w:val="24"/>
          <w:szCs w:val="24"/>
        </w:rPr>
        <w:t xml:space="preserve"> les différents groupes de travail.</w:t>
      </w:r>
    </w:p>
    <w:p w14:paraId="0C8718FB" w14:textId="5C504A8E" w:rsidR="00C07ECB" w:rsidRPr="002E6CE8" w:rsidRDefault="00A51040" w:rsidP="00C07ECB">
      <w:pPr>
        <w:spacing w:after="0"/>
        <w:jc w:val="both"/>
        <w:rPr>
          <w:rFonts w:cstheme="minorHAnsi"/>
          <w:sz w:val="24"/>
          <w:szCs w:val="24"/>
        </w:rPr>
      </w:pPr>
      <w:proofErr w:type="gramStart"/>
      <w:r>
        <w:rPr>
          <w:rFonts w:cstheme="minorHAnsi"/>
          <w:sz w:val="24"/>
          <w:szCs w:val="24"/>
        </w:rPr>
        <w:t>proposer</w:t>
      </w:r>
      <w:proofErr w:type="gramEnd"/>
      <w:r>
        <w:rPr>
          <w:rFonts w:cstheme="minorHAnsi"/>
          <w:sz w:val="24"/>
          <w:szCs w:val="24"/>
        </w:rPr>
        <w:t xml:space="preserve"> la</w:t>
      </w:r>
      <w:r w:rsidR="00C07ECB" w:rsidRPr="002E6CE8">
        <w:rPr>
          <w:rFonts w:cstheme="minorHAnsi"/>
          <w:sz w:val="24"/>
          <w:szCs w:val="24"/>
        </w:rPr>
        <w:t xml:space="preserve"> feuille de route </w:t>
      </w:r>
      <w:r w:rsidR="00DB6FA7">
        <w:rPr>
          <w:rFonts w:cstheme="minorHAnsi"/>
          <w:sz w:val="24"/>
          <w:szCs w:val="24"/>
        </w:rPr>
        <w:t>à la commission régionale technique</w:t>
      </w:r>
      <w:r w:rsidR="00DB6FA7" w:rsidRPr="008A2468">
        <w:rPr>
          <w:rFonts w:cstheme="minorHAnsi"/>
          <w:sz w:val="24"/>
          <w:szCs w:val="24"/>
        </w:rPr>
        <w:t xml:space="preserve"> du </w:t>
      </w:r>
      <w:r>
        <w:rPr>
          <w:rFonts w:cstheme="minorHAnsi"/>
          <w:sz w:val="24"/>
          <w:szCs w:val="24"/>
        </w:rPr>
        <w:t>CRMQE</w:t>
      </w:r>
      <w:r w:rsidR="00DB6FA7" w:rsidRPr="008A2468">
        <w:rPr>
          <w:rFonts w:cstheme="minorHAnsi"/>
          <w:sz w:val="24"/>
          <w:szCs w:val="24"/>
        </w:rPr>
        <w:t xml:space="preserve"> « One Health et action sociale » océan Indien</w:t>
      </w:r>
      <w:r w:rsidR="00C07ECB" w:rsidRPr="002E6CE8">
        <w:rPr>
          <w:rFonts w:cstheme="minorHAnsi"/>
          <w:sz w:val="24"/>
          <w:szCs w:val="24"/>
        </w:rPr>
        <w:t>.</w:t>
      </w:r>
    </w:p>
    <w:p w14:paraId="35D61A7E" w14:textId="0BB35ADC" w:rsidR="00C07ECB" w:rsidRPr="002E6CE8" w:rsidRDefault="00A51040" w:rsidP="00C07ECB">
      <w:pPr>
        <w:spacing w:after="0"/>
        <w:jc w:val="both"/>
        <w:rPr>
          <w:rFonts w:cstheme="minorHAnsi"/>
          <w:sz w:val="24"/>
          <w:szCs w:val="24"/>
        </w:rPr>
      </w:pPr>
      <w:r>
        <w:rPr>
          <w:rFonts w:cstheme="minorHAnsi"/>
          <w:sz w:val="24"/>
          <w:szCs w:val="24"/>
        </w:rPr>
        <w:t xml:space="preserve">- préparer et </w:t>
      </w:r>
      <w:proofErr w:type="spellStart"/>
      <w:r>
        <w:rPr>
          <w:rFonts w:cstheme="minorHAnsi"/>
          <w:sz w:val="24"/>
          <w:szCs w:val="24"/>
        </w:rPr>
        <w:t>animmer</w:t>
      </w:r>
      <w:proofErr w:type="spellEnd"/>
      <w:r w:rsidR="00DB6FA7">
        <w:rPr>
          <w:rFonts w:cstheme="minorHAnsi"/>
          <w:sz w:val="24"/>
          <w:szCs w:val="24"/>
        </w:rPr>
        <w:t xml:space="preserve"> les réunions de la commission</w:t>
      </w:r>
      <w:r w:rsidR="00C07ECB" w:rsidRPr="002E6CE8">
        <w:rPr>
          <w:rFonts w:cstheme="minorHAnsi"/>
          <w:sz w:val="24"/>
          <w:szCs w:val="24"/>
        </w:rPr>
        <w:t xml:space="preserve"> et met</w:t>
      </w:r>
      <w:r w:rsidR="00DB6FA7">
        <w:rPr>
          <w:rFonts w:cstheme="minorHAnsi"/>
          <w:sz w:val="24"/>
          <w:szCs w:val="24"/>
        </w:rPr>
        <w:t>t</w:t>
      </w:r>
      <w:r>
        <w:rPr>
          <w:rFonts w:cstheme="minorHAnsi"/>
          <w:sz w:val="24"/>
          <w:szCs w:val="24"/>
        </w:rPr>
        <w:t>re</w:t>
      </w:r>
      <w:r w:rsidR="00C07ECB" w:rsidRPr="002E6CE8">
        <w:rPr>
          <w:rFonts w:cstheme="minorHAnsi"/>
          <w:sz w:val="24"/>
          <w:szCs w:val="24"/>
        </w:rPr>
        <w:t xml:space="preserve"> en œuvre les décisions retenues.</w:t>
      </w:r>
    </w:p>
    <w:p w14:paraId="1CB8795D" w14:textId="77777777" w:rsidR="000C52A4" w:rsidRPr="002E6CE8" w:rsidRDefault="000C52A4" w:rsidP="000C52A4">
      <w:pPr>
        <w:rPr>
          <w:rFonts w:cstheme="minorHAnsi"/>
          <w:b/>
          <w:sz w:val="24"/>
          <w:szCs w:val="24"/>
          <w:u w:val="single"/>
        </w:rPr>
      </w:pPr>
    </w:p>
    <w:p w14:paraId="6C14B315" w14:textId="77777777" w:rsidR="00C07ECB" w:rsidRPr="002E6CE8" w:rsidRDefault="000C52A4" w:rsidP="000C52A4">
      <w:pPr>
        <w:rPr>
          <w:rFonts w:cstheme="minorHAnsi"/>
          <w:b/>
          <w:sz w:val="24"/>
          <w:szCs w:val="24"/>
          <w:u w:val="single"/>
        </w:rPr>
      </w:pPr>
      <w:r w:rsidRPr="002E6CE8">
        <w:rPr>
          <w:rFonts w:cstheme="minorHAnsi"/>
          <w:b/>
          <w:sz w:val="24"/>
          <w:szCs w:val="24"/>
          <w:u w:val="single"/>
        </w:rPr>
        <w:t>ARTICLE 4</w:t>
      </w:r>
      <w:r w:rsidR="00075BD9" w:rsidRPr="002E6CE8">
        <w:rPr>
          <w:rFonts w:cstheme="minorHAnsi"/>
          <w:b/>
          <w:sz w:val="24"/>
          <w:szCs w:val="24"/>
        </w:rPr>
        <w:t xml:space="preserve"> : </w:t>
      </w:r>
      <w:r w:rsidR="00C07ECB" w:rsidRPr="002E6CE8">
        <w:rPr>
          <w:rFonts w:cstheme="minorHAnsi"/>
          <w:b/>
          <w:sz w:val="24"/>
          <w:szCs w:val="24"/>
        </w:rPr>
        <w:t>MOYENS ET FONCTIONNEMENT</w:t>
      </w:r>
    </w:p>
    <w:p w14:paraId="712725B6" w14:textId="77777777" w:rsidR="00BE09D8" w:rsidRPr="002E6CE8" w:rsidRDefault="00BE09D8" w:rsidP="00BE09D8">
      <w:pPr>
        <w:rPr>
          <w:rFonts w:cstheme="minorHAnsi"/>
          <w:b/>
          <w:sz w:val="24"/>
          <w:szCs w:val="24"/>
          <w:u w:val="single"/>
        </w:rPr>
      </w:pPr>
      <w:r w:rsidRPr="002E6CE8">
        <w:rPr>
          <w:rFonts w:cstheme="minorHAnsi"/>
          <w:b/>
          <w:sz w:val="24"/>
          <w:szCs w:val="24"/>
          <w:u w:val="single"/>
        </w:rPr>
        <w:t>4.1 - CONTRIBUTIONS</w:t>
      </w:r>
    </w:p>
    <w:p w14:paraId="772A27E4" w14:textId="51F59588" w:rsidR="00C07ECB" w:rsidRDefault="00BE09D8" w:rsidP="001874DB">
      <w:pPr>
        <w:spacing w:after="0"/>
        <w:jc w:val="both"/>
        <w:rPr>
          <w:rFonts w:cstheme="minorHAnsi"/>
          <w:sz w:val="24"/>
          <w:szCs w:val="24"/>
        </w:rPr>
      </w:pPr>
      <w:r w:rsidRPr="002E6CE8">
        <w:rPr>
          <w:rFonts w:cstheme="minorHAnsi"/>
          <w:sz w:val="24"/>
          <w:szCs w:val="24"/>
        </w:rPr>
        <w:t xml:space="preserve">Les </w:t>
      </w:r>
      <w:r w:rsidR="00A1385B">
        <w:rPr>
          <w:rFonts w:cstheme="minorHAnsi"/>
          <w:sz w:val="24"/>
          <w:szCs w:val="24"/>
        </w:rPr>
        <w:t xml:space="preserve">réunions et les activités seront financées dans le cadre </w:t>
      </w:r>
      <w:r w:rsidR="001874DB">
        <w:rPr>
          <w:rFonts w:cstheme="minorHAnsi"/>
          <w:sz w:val="24"/>
          <w:szCs w:val="24"/>
        </w:rPr>
        <w:t xml:space="preserve">du plan de financement du </w:t>
      </w:r>
      <w:r w:rsidR="001874DB" w:rsidRPr="00C03E64">
        <w:rPr>
          <w:rFonts w:cstheme="minorHAnsi"/>
          <w:sz w:val="24"/>
          <w:szCs w:val="24"/>
        </w:rPr>
        <w:t>programme régional de coopération et de mobilité en formation technique, technologique et professionnelle PRCMTTP dans l’océan Indien</w:t>
      </w:r>
      <w:r w:rsidR="001874DB">
        <w:rPr>
          <w:rFonts w:cstheme="minorHAnsi"/>
          <w:sz w:val="24"/>
          <w:szCs w:val="24"/>
        </w:rPr>
        <w:t>.</w:t>
      </w:r>
    </w:p>
    <w:p w14:paraId="3E76C539" w14:textId="7AB14FAF" w:rsidR="00BC234C" w:rsidRPr="002E6CE8" w:rsidRDefault="00BC234C" w:rsidP="001874DB">
      <w:pPr>
        <w:spacing w:after="0"/>
        <w:jc w:val="both"/>
        <w:rPr>
          <w:rFonts w:cstheme="minorHAnsi"/>
          <w:sz w:val="24"/>
          <w:szCs w:val="24"/>
        </w:rPr>
      </w:pPr>
      <w:r>
        <w:rPr>
          <w:rFonts w:cstheme="minorHAnsi"/>
          <w:sz w:val="24"/>
          <w:szCs w:val="24"/>
        </w:rPr>
        <w:t xml:space="preserve">Elles pourront également </w:t>
      </w:r>
      <w:r w:rsidR="007C501B">
        <w:rPr>
          <w:rFonts w:cstheme="minorHAnsi"/>
          <w:sz w:val="24"/>
          <w:szCs w:val="24"/>
        </w:rPr>
        <w:t xml:space="preserve">être financées à travers le </w:t>
      </w:r>
      <w:r w:rsidR="00A51040">
        <w:rPr>
          <w:rFonts w:cstheme="minorHAnsi"/>
          <w:sz w:val="24"/>
          <w:szCs w:val="24"/>
        </w:rPr>
        <w:t>réseau</w:t>
      </w:r>
      <w:r w:rsidR="007C501B">
        <w:rPr>
          <w:rFonts w:cstheme="minorHAnsi"/>
          <w:sz w:val="24"/>
          <w:szCs w:val="24"/>
        </w:rPr>
        <w:t xml:space="preserve"> SEGA-One </w:t>
      </w:r>
      <w:r w:rsidR="008C27DB">
        <w:rPr>
          <w:rFonts w:cstheme="minorHAnsi"/>
          <w:sz w:val="24"/>
          <w:szCs w:val="24"/>
        </w:rPr>
        <w:t>H</w:t>
      </w:r>
      <w:r w:rsidR="007C501B">
        <w:rPr>
          <w:rFonts w:cstheme="minorHAnsi"/>
          <w:sz w:val="24"/>
          <w:szCs w:val="24"/>
        </w:rPr>
        <w:t>ealth</w:t>
      </w:r>
      <w:r w:rsidR="003D4851">
        <w:rPr>
          <w:rFonts w:cstheme="minorHAnsi"/>
          <w:sz w:val="24"/>
          <w:szCs w:val="24"/>
        </w:rPr>
        <w:t xml:space="preserve"> quand les sujets sont compat</w:t>
      </w:r>
      <w:r w:rsidR="00DB3BA9">
        <w:rPr>
          <w:rFonts w:cstheme="minorHAnsi"/>
          <w:sz w:val="24"/>
          <w:szCs w:val="24"/>
        </w:rPr>
        <w:t>i</w:t>
      </w:r>
      <w:r w:rsidR="003D4851">
        <w:rPr>
          <w:rFonts w:cstheme="minorHAnsi"/>
          <w:sz w:val="24"/>
          <w:szCs w:val="24"/>
        </w:rPr>
        <w:t>bles avec les types de financement</w:t>
      </w:r>
      <w:r w:rsidR="00DB3BA9">
        <w:rPr>
          <w:rFonts w:cstheme="minorHAnsi"/>
          <w:sz w:val="24"/>
          <w:szCs w:val="24"/>
        </w:rPr>
        <w:t xml:space="preserve"> disponibles et les activités éligibles à ce niveau.</w:t>
      </w:r>
    </w:p>
    <w:p w14:paraId="27493C2F" w14:textId="77777777" w:rsidR="00C07ECB" w:rsidRPr="002E6CE8" w:rsidRDefault="00C07ECB" w:rsidP="00C07ECB">
      <w:pPr>
        <w:spacing w:after="0"/>
        <w:rPr>
          <w:rFonts w:cstheme="minorHAnsi"/>
          <w:sz w:val="24"/>
          <w:szCs w:val="24"/>
        </w:rPr>
      </w:pPr>
    </w:p>
    <w:p w14:paraId="0E060C9F" w14:textId="4E2D0945" w:rsidR="00BE09D8" w:rsidRPr="0063341B" w:rsidRDefault="00BE09D8" w:rsidP="0063341B">
      <w:pPr>
        <w:rPr>
          <w:rFonts w:cstheme="minorHAnsi"/>
          <w:b/>
          <w:sz w:val="24"/>
          <w:szCs w:val="24"/>
          <w:u w:val="single"/>
        </w:rPr>
      </w:pPr>
      <w:r w:rsidRPr="002E6CE8">
        <w:rPr>
          <w:rFonts w:cstheme="minorHAnsi"/>
          <w:b/>
          <w:sz w:val="24"/>
          <w:szCs w:val="24"/>
          <w:u w:val="single"/>
        </w:rPr>
        <w:t xml:space="preserve">4.2 </w:t>
      </w:r>
      <w:r w:rsidR="00402688">
        <w:rPr>
          <w:rFonts w:cstheme="minorHAnsi"/>
          <w:b/>
          <w:sz w:val="24"/>
          <w:szCs w:val="24"/>
          <w:u w:val="single"/>
        </w:rPr>
        <w:t>-</w:t>
      </w:r>
      <w:r w:rsidRPr="002E6CE8">
        <w:rPr>
          <w:rFonts w:cstheme="minorHAnsi"/>
          <w:b/>
          <w:sz w:val="24"/>
          <w:szCs w:val="24"/>
          <w:u w:val="single"/>
        </w:rPr>
        <w:t xml:space="preserve"> GESTION FINANCIERE ET COMPTABLE</w:t>
      </w:r>
    </w:p>
    <w:p w14:paraId="191EE796" w14:textId="77777777" w:rsidR="00C07ECB" w:rsidRPr="002E6CE8" w:rsidRDefault="00C07ECB" w:rsidP="001874DB">
      <w:pPr>
        <w:spacing w:after="0"/>
        <w:jc w:val="both"/>
        <w:rPr>
          <w:rFonts w:cstheme="minorHAnsi"/>
          <w:sz w:val="24"/>
          <w:szCs w:val="24"/>
        </w:rPr>
      </w:pPr>
      <w:r w:rsidRPr="002E6CE8">
        <w:rPr>
          <w:rFonts w:cstheme="minorHAnsi"/>
          <w:sz w:val="24"/>
          <w:szCs w:val="24"/>
        </w:rPr>
        <w:t>Un budget prévisionnel annuel (fonctionnement et investissement) est établi en fonction des actions prévues</w:t>
      </w:r>
      <w:r w:rsidR="000C52A4" w:rsidRPr="002E6CE8">
        <w:rPr>
          <w:rFonts w:cstheme="minorHAnsi"/>
          <w:sz w:val="24"/>
          <w:szCs w:val="24"/>
        </w:rPr>
        <w:t xml:space="preserve"> </w:t>
      </w:r>
      <w:r w:rsidRPr="002E6CE8">
        <w:rPr>
          <w:rFonts w:cstheme="minorHAnsi"/>
          <w:sz w:val="24"/>
          <w:szCs w:val="24"/>
        </w:rPr>
        <w:t>et validées.</w:t>
      </w:r>
    </w:p>
    <w:p w14:paraId="51A72555" w14:textId="77777777" w:rsidR="00C07ECB" w:rsidRPr="002E6CE8" w:rsidRDefault="00C07ECB" w:rsidP="001874DB">
      <w:pPr>
        <w:spacing w:after="0"/>
        <w:jc w:val="both"/>
        <w:rPr>
          <w:rFonts w:cstheme="minorHAnsi"/>
          <w:sz w:val="24"/>
          <w:szCs w:val="24"/>
        </w:rPr>
      </w:pPr>
    </w:p>
    <w:p w14:paraId="5BE07F8D" w14:textId="7F4ADB64" w:rsidR="00C07ECB" w:rsidRDefault="00C07ECB" w:rsidP="001874DB">
      <w:pPr>
        <w:spacing w:after="0"/>
        <w:jc w:val="both"/>
        <w:rPr>
          <w:rFonts w:cstheme="minorHAnsi"/>
          <w:sz w:val="24"/>
          <w:szCs w:val="24"/>
        </w:rPr>
      </w:pPr>
      <w:r w:rsidRPr="002E6CE8">
        <w:rPr>
          <w:rFonts w:cstheme="minorHAnsi"/>
          <w:sz w:val="24"/>
          <w:szCs w:val="24"/>
        </w:rPr>
        <w:t xml:space="preserve">La gestion financière et administrative du </w:t>
      </w:r>
      <w:r w:rsidR="00A51040">
        <w:rPr>
          <w:rFonts w:cstheme="minorHAnsi"/>
          <w:sz w:val="24"/>
          <w:szCs w:val="24"/>
        </w:rPr>
        <w:t>CRMQE</w:t>
      </w:r>
      <w:r w:rsidRPr="002E6CE8">
        <w:rPr>
          <w:rFonts w:cstheme="minorHAnsi"/>
          <w:sz w:val="24"/>
          <w:szCs w:val="24"/>
        </w:rPr>
        <w:t xml:space="preserve"> est assurée par </w:t>
      </w:r>
      <w:r w:rsidR="001874DB">
        <w:rPr>
          <w:rFonts w:cstheme="minorHAnsi"/>
          <w:sz w:val="24"/>
          <w:szCs w:val="24"/>
        </w:rPr>
        <w:t xml:space="preserve">l’unité de gestion du </w:t>
      </w:r>
      <w:r w:rsidR="001874DB" w:rsidRPr="00C03E64">
        <w:rPr>
          <w:rFonts w:cstheme="minorHAnsi"/>
          <w:sz w:val="24"/>
          <w:szCs w:val="24"/>
        </w:rPr>
        <w:t>programme régional de coopération et de mobilité en formation technique, technologique et professionnelle PRCMTTP dans l’océan Indien</w:t>
      </w:r>
      <w:r w:rsidR="001874DB">
        <w:rPr>
          <w:rFonts w:cstheme="minorHAnsi"/>
          <w:sz w:val="24"/>
          <w:szCs w:val="24"/>
        </w:rPr>
        <w:t>.</w:t>
      </w:r>
    </w:p>
    <w:p w14:paraId="6242F5F0" w14:textId="75CF7E0A" w:rsidR="0063341B" w:rsidRPr="002E6CE8" w:rsidRDefault="0063341B" w:rsidP="001874DB">
      <w:pPr>
        <w:spacing w:after="0"/>
        <w:jc w:val="both"/>
        <w:rPr>
          <w:rFonts w:cstheme="minorHAnsi"/>
          <w:sz w:val="24"/>
          <w:szCs w:val="24"/>
        </w:rPr>
      </w:pPr>
      <w:r>
        <w:rPr>
          <w:rFonts w:cstheme="minorHAnsi"/>
          <w:sz w:val="24"/>
          <w:szCs w:val="24"/>
        </w:rPr>
        <w:t xml:space="preserve">Les activités </w:t>
      </w:r>
      <w:r w:rsidR="008C27DB">
        <w:rPr>
          <w:rFonts w:cstheme="minorHAnsi"/>
          <w:sz w:val="24"/>
          <w:szCs w:val="24"/>
        </w:rPr>
        <w:t xml:space="preserve">financées via le </w:t>
      </w:r>
      <w:r w:rsidR="00A51040">
        <w:rPr>
          <w:rFonts w:cstheme="minorHAnsi"/>
          <w:sz w:val="24"/>
          <w:szCs w:val="24"/>
        </w:rPr>
        <w:t xml:space="preserve">réseau </w:t>
      </w:r>
      <w:r w:rsidR="008C27DB">
        <w:rPr>
          <w:rFonts w:cstheme="minorHAnsi"/>
          <w:sz w:val="24"/>
          <w:szCs w:val="24"/>
        </w:rPr>
        <w:t xml:space="preserve">SEGA </w:t>
      </w:r>
      <w:r w:rsidR="005D5F93">
        <w:rPr>
          <w:rFonts w:cstheme="minorHAnsi"/>
          <w:sz w:val="24"/>
          <w:szCs w:val="24"/>
        </w:rPr>
        <w:t>-</w:t>
      </w:r>
      <w:r w:rsidR="008C27DB">
        <w:rPr>
          <w:rFonts w:cstheme="minorHAnsi"/>
          <w:sz w:val="24"/>
          <w:szCs w:val="24"/>
        </w:rPr>
        <w:t xml:space="preserve"> One Health </w:t>
      </w:r>
      <w:r w:rsidR="005D5F93">
        <w:rPr>
          <w:rFonts w:cstheme="minorHAnsi"/>
          <w:sz w:val="24"/>
          <w:szCs w:val="24"/>
        </w:rPr>
        <w:t>seront géré</w:t>
      </w:r>
      <w:r w:rsidR="00835AC6">
        <w:rPr>
          <w:rFonts w:cstheme="minorHAnsi"/>
          <w:sz w:val="24"/>
          <w:szCs w:val="24"/>
        </w:rPr>
        <w:t>es selon les procédures applicables pour ce réseau.</w:t>
      </w:r>
    </w:p>
    <w:p w14:paraId="267B8A01" w14:textId="77777777" w:rsidR="009B15AC" w:rsidRPr="002E6CE8" w:rsidRDefault="009B15AC" w:rsidP="00707AB4">
      <w:pPr>
        <w:rPr>
          <w:rFonts w:cstheme="minorHAnsi"/>
          <w:sz w:val="24"/>
          <w:szCs w:val="24"/>
        </w:rPr>
      </w:pPr>
    </w:p>
    <w:p w14:paraId="6C6A0AE6" w14:textId="1A07BF3D" w:rsidR="00383113" w:rsidRPr="002E6CE8" w:rsidRDefault="00075BD9">
      <w:pPr>
        <w:rPr>
          <w:rFonts w:cstheme="minorHAnsi"/>
          <w:b/>
          <w:sz w:val="24"/>
          <w:szCs w:val="24"/>
        </w:rPr>
      </w:pPr>
      <w:r w:rsidRPr="002E6CE8">
        <w:rPr>
          <w:rFonts w:cstheme="minorHAnsi"/>
          <w:b/>
          <w:sz w:val="24"/>
          <w:szCs w:val="24"/>
          <w:u w:val="single"/>
        </w:rPr>
        <w:t xml:space="preserve">ARTICLE </w:t>
      </w:r>
      <w:r w:rsidR="0092326E">
        <w:rPr>
          <w:rFonts w:cstheme="minorHAnsi"/>
          <w:b/>
          <w:sz w:val="24"/>
          <w:szCs w:val="24"/>
          <w:u w:val="single"/>
        </w:rPr>
        <w:t>5</w:t>
      </w:r>
      <w:r w:rsidRPr="002E6CE8">
        <w:rPr>
          <w:rFonts w:cstheme="minorHAnsi"/>
          <w:b/>
          <w:sz w:val="24"/>
          <w:szCs w:val="24"/>
        </w:rPr>
        <w:t> :</w:t>
      </w:r>
      <w:r w:rsidR="00C05661" w:rsidRPr="002E6CE8">
        <w:rPr>
          <w:rFonts w:cstheme="minorHAnsi"/>
          <w:b/>
          <w:sz w:val="24"/>
          <w:szCs w:val="24"/>
        </w:rPr>
        <w:t xml:space="preserve"> SUIVI ET EVALUATION</w:t>
      </w:r>
      <w:r w:rsidRPr="002E6CE8">
        <w:rPr>
          <w:rFonts w:cstheme="minorHAnsi"/>
          <w:b/>
          <w:sz w:val="24"/>
          <w:szCs w:val="24"/>
        </w:rPr>
        <w:t xml:space="preserve"> DU CAMPUS</w:t>
      </w:r>
    </w:p>
    <w:p w14:paraId="3B30FEC9" w14:textId="3423496F" w:rsidR="00383113" w:rsidRPr="002E6CE8" w:rsidRDefault="00F82618" w:rsidP="00675597">
      <w:pPr>
        <w:spacing w:after="0"/>
        <w:jc w:val="both"/>
        <w:rPr>
          <w:rFonts w:cstheme="minorHAnsi"/>
          <w:sz w:val="24"/>
          <w:szCs w:val="24"/>
        </w:rPr>
      </w:pPr>
      <w:r w:rsidRPr="002E6CE8">
        <w:rPr>
          <w:rFonts w:cstheme="minorHAnsi"/>
          <w:sz w:val="24"/>
          <w:szCs w:val="24"/>
        </w:rPr>
        <w:t xml:space="preserve">Les actions du </w:t>
      </w:r>
      <w:r w:rsidR="00A51040">
        <w:rPr>
          <w:rFonts w:cstheme="minorHAnsi"/>
          <w:sz w:val="24"/>
          <w:szCs w:val="24"/>
        </w:rPr>
        <w:t>CRMQE</w:t>
      </w:r>
      <w:r w:rsidR="0092326E" w:rsidRPr="008A2468">
        <w:rPr>
          <w:rFonts w:cstheme="minorHAnsi"/>
          <w:sz w:val="24"/>
          <w:szCs w:val="24"/>
        </w:rPr>
        <w:t xml:space="preserve"> « One Health et action sociale » océan Indien</w:t>
      </w:r>
      <w:r w:rsidR="0092326E">
        <w:rPr>
          <w:rFonts w:cstheme="minorHAnsi"/>
          <w:sz w:val="24"/>
          <w:szCs w:val="24"/>
        </w:rPr>
        <w:t>.</w:t>
      </w:r>
      <w:r w:rsidRPr="002E6CE8">
        <w:rPr>
          <w:rFonts w:cstheme="minorHAnsi"/>
          <w:sz w:val="24"/>
          <w:szCs w:val="24"/>
        </w:rPr>
        <w:t xml:space="preserve"> </w:t>
      </w:r>
      <w:proofErr w:type="gramStart"/>
      <w:r w:rsidRPr="002E6CE8">
        <w:rPr>
          <w:rFonts w:cstheme="minorHAnsi"/>
          <w:sz w:val="24"/>
          <w:szCs w:val="24"/>
        </w:rPr>
        <w:t>seront</w:t>
      </w:r>
      <w:proofErr w:type="gramEnd"/>
      <w:r w:rsidRPr="002E6CE8">
        <w:rPr>
          <w:rFonts w:cstheme="minorHAnsi"/>
          <w:sz w:val="24"/>
          <w:szCs w:val="24"/>
        </w:rPr>
        <w:t xml:space="preserve"> évaluées et régulées </w:t>
      </w:r>
      <w:r w:rsidR="00AD0A1C">
        <w:rPr>
          <w:rFonts w:cstheme="minorHAnsi"/>
          <w:sz w:val="24"/>
          <w:szCs w:val="24"/>
        </w:rPr>
        <w:t>régulièrement par les différentes instances</w:t>
      </w:r>
    </w:p>
    <w:p w14:paraId="7E21F76C" w14:textId="102CB6F1" w:rsidR="001C583D" w:rsidRPr="00675597" w:rsidRDefault="001C583D" w:rsidP="001C583D">
      <w:pPr>
        <w:pStyle w:val="Paragraphedeliste"/>
        <w:numPr>
          <w:ilvl w:val="0"/>
          <w:numId w:val="1"/>
        </w:numPr>
        <w:spacing w:after="0"/>
        <w:jc w:val="both"/>
        <w:rPr>
          <w:rFonts w:cstheme="minorHAnsi"/>
          <w:sz w:val="24"/>
          <w:szCs w:val="24"/>
        </w:rPr>
      </w:pPr>
      <w:r w:rsidRPr="002E6CE8">
        <w:rPr>
          <w:rFonts w:cstheme="minorHAnsi"/>
          <w:sz w:val="24"/>
          <w:szCs w:val="24"/>
        </w:rPr>
        <w:t>Auto-évaluation</w:t>
      </w:r>
      <w:r w:rsidR="00675597">
        <w:rPr>
          <w:rFonts w:cstheme="minorHAnsi"/>
          <w:sz w:val="24"/>
          <w:szCs w:val="24"/>
        </w:rPr>
        <w:t xml:space="preserve"> par l</w:t>
      </w:r>
      <w:r w:rsidRPr="00675597">
        <w:rPr>
          <w:rFonts w:cstheme="minorHAnsi"/>
          <w:sz w:val="24"/>
          <w:szCs w:val="24"/>
        </w:rPr>
        <w:t xml:space="preserve">es groupes de travail </w:t>
      </w:r>
      <w:r w:rsidR="00675597">
        <w:rPr>
          <w:rFonts w:cstheme="minorHAnsi"/>
          <w:sz w:val="24"/>
          <w:szCs w:val="24"/>
        </w:rPr>
        <w:t>et l</w:t>
      </w:r>
      <w:r w:rsidR="001174DA">
        <w:rPr>
          <w:rFonts w:cstheme="minorHAnsi"/>
          <w:sz w:val="24"/>
          <w:szCs w:val="24"/>
        </w:rPr>
        <w:t xml:space="preserve">es </w:t>
      </w:r>
      <w:r w:rsidR="00675597">
        <w:rPr>
          <w:rFonts w:cstheme="minorHAnsi"/>
          <w:sz w:val="24"/>
          <w:szCs w:val="24"/>
        </w:rPr>
        <w:t>unités d</w:t>
      </w:r>
      <w:r w:rsidR="001174DA">
        <w:rPr>
          <w:rFonts w:cstheme="minorHAnsi"/>
          <w:sz w:val="24"/>
          <w:szCs w:val="24"/>
        </w:rPr>
        <w:t>e gestion</w:t>
      </w:r>
      <w:r w:rsidRPr="00675597">
        <w:rPr>
          <w:rFonts w:cstheme="minorHAnsi"/>
          <w:sz w:val="24"/>
          <w:szCs w:val="24"/>
        </w:rPr>
        <w:t>.</w:t>
      </w:r>
    </w:p>
    <w:p w14:paraId="26447959" w14:textId="77777777" w:rsidR="001174DA" w:rsidRDefault="001C583D" w:rsidP="001C583D">
      <w:pPr>
        <w:pStyle w:val="Paragraphedeliste"/>
        <w:numPr>
          <w:ilvl w:val="0"/>
          <w:numId w:val="1"/>
        </w:numPr>
        <w:jc w:val="both"/>
        <w:rPr>
          <w:rFonts w:cstheme="minorHAnsi"/>
          <w:sz w:val="24"/>
          <w:szCs w:val="24"/>
        </w:rPr>
      </w:pPr>
      <w:r w:rsidRPr="002E6CE8">
        <w:rPr>
          <w:rFonts w:cstheme="minorHAnsi"/>
          <w:sz w:val="24"/>
          <w:szCs w:val="24"/>
        </w:rPr>
        <w:t xml:space="preserve">Evaluation globale </w:t>
      </w:r>
      <w:r w:rsidR="001174DA">
        <w:rPr>
          <w:rFonts w:cstheme="minorHAnsi"/>
          <w:sz w:val="24"/>
          <w:szCs w:val="24"/>
        </w:rPr>
        <w:t>par la commission régionale technique</w:t>
      </w:r>
      <w:r w:rsidR="001174DA" w:rsidRPr="008A2468">
        <w:rPr>
          <w:rFonts w:cstheme="minorHAnsi"/>
          <w:sz w:val="24"/>
          <w:szCs w:val="24"/>
        </w:rPr>
        <w:t xml:space="preserve"> du Campus régional des Métiers et des Qualifications d’excellence « One Health et action sociale » océan Indien, </w:t>
      </w:r>
      <w:r w:rsidR="001174DA">
        <w:rPr>
          <w:rFonts w:cstheme="minorHAnsi"/>
          <w:sz w:val="24"/>
          <w:szCs w:val="24"/>
        </w:rPr>
        <w:t>puis par le</w:t>
      </w:r>
      <w:r w:rsidR="001174DA" w:rsidRPr="000B61C7">
        <w:rPr>
          <w:rFonts w:cstheme="minorHAnsi"/>
          <w:sz w:val="24"/>
          <w:szCs w:val="24"/>
        </w:rPr>
        <w:t xml:space="preserve"> Comité des Officiers permanents de liaison</w:t>
      </w:r>
      <w:r w:rsidR="001174DA">
        <w:rPr>
          <w:rFonts w:cstheme="minorHAnsi"/>
          <w:sz w:val="24"/>
          <w:szCs w:val="24"/>
        </w:rPr>
        <w:t>, à</w:t>
      </w:r>
      <w:r w:rsidRPr="001174DA">
        <w:rPr>
          <w:rFonts w:cstheme="minorHAnsi"/>
          <w:sz w:val="24"/>
          <w:szCs w:val="24"/>
        </w:rPr>
        <w:t xml:space="preserve"> partir </w:t>
      </w:r>
      <w:r w:rsidR="00970CF9" w:rsidRPr="001174DA">
        <w:rPr>
          <w:rFonts w:cstheme="minorHAnsi"/>
          <w:sz w:val="24"/>
          <w:szCs w:val="24"/>
        </w:rPr>
        <w:t xml:space="preserve">du retour des auto-évaluations de chaque action. </w:t>
      </w:r>
    </w:p>
    <w:p w14:paraId="73D78140" w14:textId="314C68B5" w:rsidR="003E50FF" w:rsidRDefault="001174DA" w:rsidP="00422C96">
      <w:pPr>
        <w:pStyle w:val="Paragraphedeliste"/>
        <w:jc w:val="both"/>
        <w:rPr>
          <w:rFonts w:cstheme="minorHAnsi"/>
          <w:sz w:val="24"/>
          <w:szCs w:val="24"/>
        </w:rPr>
      </w:pPr>
      <w:r>
        <w:rPr>
          <w:rFonts w:cstheme="minorHAnsi"/>
          <w:sz w:val="24"/>
          <w:szCs w:val="24"/>
        </w:rPr>
        <w:t xml:space="preserve">La </w:t>
      </w:r>
      <w:r w:rsidR="00402688">
        <w:rPr>
          <w:rFonts w:cstheme="minorHAnsi"/>
          <w:sz w:val="24"/>
          <w:szCs w:val="24"/>
        </w:rPr>
        <w:t>Commission</w:t>
      </w:r>
      <w:r w:rsidR="00970CF9" w:rsidRPr="001174DA">
        <w:rPr>
          <w:rFonts w:cstheme="minorHAnsi"/>
          <w:sz w:val="24"/>
          <w:szCs w:val="24"/>
        </w:rPr>
        <w:t xml:space="preserve"> établit un travail de synthèse et de diagnostic des actions du campus en proposant des axes de progrès si nécessaire.</w:t>
      </w:r>
    </w:p>
    <w:p w14:paraId="46C04CFC" w14:textId="77777777" w:rsidR="00422C96" w:rsidRPr="00422C96" w:rsidRDefault="00422C96" w:rsidP="00422C96">
      <w:pPr>
        <w:pStyle w:val="Paragraphedeliste"/>
        <w:jc w:val="both"/>
        <w:rPr>
          <w:rFonts w:cstheme="minorHAnsi"/>
          <w:sz w:val="24"/>
          <w:szCs w:val="24"/>
        </w:rPr>
      </w:pPr>
    </w:p>
    <w:p w14:paraId="2D867641" w14:textId="48C4EE48" w:rsidR="00EE4B41" w:rsidRPr="002E6CE8" w:rsidRDefault="00075BD9">
      <w:pPr>
        <w:rPr>
          <w:rFonts w:cstheme="minorHAnsi"/>
          <w:b/>
          <w:sz w:val="24"/>
          <w:szCs w:val="24"/>
        </w:rPr>
      </w:pPr>
      <w:r w:rsidRPr="002E6CE8">
        <w:rPr>
          <w:rFonts w:cstheme="minorHAnsi"/>
          <w:b/>
          <w:sz w:val="24"/>
          <w:szCs w:val="24"/>
          <w:u w:val="single"/>
        </w:rPr>
        <w:t xml:space="preserve">ARTICLE </w:t>
      </w:r>
      <w:r w:rsidR="00422C96">
        <w:rPr>
          <w:rFonts w:cstheme="minorHAnsi"/>
          <w:b/>
          <w:sz w:val="24"/>
          <w:szCs w:val="24"/>
          <w:u w:val="single"/>
        </w:rPr>
        <w:t>6</w:t>
      </w:r>
      <w:r w:rsidR="00EE4B41" w:rsidRPr="002E6CE8">
        <w:rPr>
          <w:rFonts w:cstheme="minorHAnsi"/>
          <w:b/>
          <w:sz w:val="24"/>
          <w:szCs w:val="24"/>
        </w:rPr>
        <w:t xml:space="preserve"> : DURÉE </w:t>
      </w:r>
    </w:p>
    <w:p w14:paraId="1A7354C9" w14:textId="0D643C68" w:rsidR="00075BD9" w:rsidRDefault="00BC4755" w:rsidP="00383113">
      <w:pPr>
        <w:autoSpaceDE w:val="0"/>
        <w:autoSpaceDN w:val="0"/>
        <w:adjustRightInd w:val="0"/>
        <w:spacing w:after="0" w:line="240" w:lineRule="auto"/>
        <w:jc w:val="both"/>
        <w:rPr>
          <w:rFonts w:cstheme="minorHAnsi"/>
          <w:sz w:val="24"/>
          <w:szCs w:val="24"/>
        </w:rPr>
      </w:pPr>
      <w:r>
        <w:rPr>
          <w:rFonts w:cstheme="minorHAnsi"/>
          <w:sz w:val="24"/>
          <w:szCs w:val="24"/>
        </w:rPr>
        <w:t>Cet Accord cadre</w:t>
      </w:r>
      <w:r w:rsidR="00383113" w:rsidRPr="002E6CE8">
        <w:rPr>
          <w:rFonts w:cstheme="minorHAnsi"/>
          <w:sz w:val="24"/>
          <w:szCs w:val="24"/>
        </w:rPr>
        <w:t xml:space="preserve"> est conclu pour la durée de</w:t>
      </w:r>
      <w:r w:rsidR="00F71D27">
        <w:rPr>
          <w:rFonts w:cstheme="minorHAnsi"/>
          <w:sz w:val="24"/>
          <w:szCs w:val="24"/>
        </w:rPr>
        <w:t xml:space="preserve"> quatre</w:t>
      </w:r>
      <w:r w:rsidR="00422C96">
        <w:rPr>
          <w:rFonts w:cstheme="minorHAnsi"/>
          <w:sz w:val="24"/>
          <w:szCs w:val="24"/>
        </w:rPr>
        <w:t xml:space="preserve"> ans.</w:t>
      </w:r>
    </w:p>
    <w:p w14:paraId="392C6A44" w14:textId="26ABECB9" w:rsidR="009C1948" w:rsidRPr="002E6CE8" w:rsidRDefault="009C1948" w:rsidP="00383113">
      <w:pPr>
        <w:autoSpaceDE w:val="0"/>
        <w:autoSpaceDN w:val="0"/>
        <w:adjustRightInd w:val="0"/>
        <w:spacing w:after="0" w:line="240" w:lineRule="auto"/>
        <w:jc w:val="both"/>
        <w:rPr>
          <w:rFonts w:cstheme="minorHAnsi"/>
          <w:sz w:val="24"/>
          <w:szCs w:val="24"/>
        </w:rPr>
      </w:pPr>
      <w:r>
        <w:rPr>
          <w:rFonts w:cstheme="minorHAnsi"/>
          <w:sz w:val="24"/>
          <w:szCs w:val="24"/>
        </w:rPr>
        <w:lastRenderedPageBreak/>
        <w:t xml:space="preserve">Le renouvellement sera proposé, le cas échéant par la COI, </w:t>
      </w:r>
      <w:r w:rsidR="00F33C71">
        <w:rPr>
          <w:rFonts w:cstheme="minorHAnsi"/>
          <w:sz w:val="24"/>
          <w:szCs w:val="24"/>
        </w:rPr>
        <w:t xml:space="preserve">à travers un avenant </w:t>
      </w:r>
      <w:r w:rsidR="00446488">
        <w:rPr>
          <w:rFonts w:cstheme="minorHAnsi"/>
          <w:sz w:val="24"/>
          <w:szCs w:val="24"/>
        </w:rPr>
        <w:t>qui sera à valider par les instances de la COI avant signature par les partie</w:t>
      </w:r>
      <w:r w:rsidR="0015134D">
        <w:rPr>
          <w:rFonts w:cstheme="minorHAnsi"/>
          <w:sz w:val="24"/>
          <w:szCs w:val="24"/>
        </w:rPr>
        <w:t>s</w:t>
      </w:r>
      <w:r w:rsidR="00446488">
        <w:rPr>
          <w:rFonts w:cstheme="minorHAnsi"/>
          <w:sz w:val="24"/>
          <w:szCs w:val="24"/>
        </w:rPr>
        <w:t xml:space="preserve"> prenante</w:t>
      </w:r>
      <w:r w:rsidR="0015134D">
        <w:rPr>
          <w:rFonts w:cstheme="minorHAnsi"/>
          <w:sz w:val="24"/>
          <w:szCs w:val="24"/>
        </w:rPr>
        <w:t>s.</w:t>
      </w:r>
    </w:p>
    <w:p w14:paraId="55886D33" w14:textId="77777777" w:rsidR="00075BD9" w:rsidRPr="002E6CE8" w:rsidRDefault="00075BD9" w:rsidP="00383113">
      <w:pPr>
        <w:autoSpaceDE w:val="0"/>
        <w:autoSpaceDN w:val="0"/>
        <w:adjustRightInd w:val="0"/>
        <w:spacing w:after="0" w:line="240" w:lineRule="auto"/>
        <w:jc w:val="both"/>
        <w:rPr>
          <w:rFonts w:cstheme="minorHAnsi"/>
          <w:b/>
          <w:sz w:val="24"/>
          <w:szCs w:val="24"/>
        </w:rPr>
      </w:pPr>
    </w:p>
    <w:p w14:paraId="6DD2109F" w14:textId="1927DAF4" w:rsidR="00EE4B41" w:rsidRPr="002E6CE8" w:rsidRDefault="00075BD9">
      <w:pPr>
        <w:rPr>
          <w:rFonts w:cstheme="minorHAnsi"/>
          <w:b/>
          <w:sz w:val="24"/>
          <w:szCs w:val="24"/>
        </w:rPr>
      </w:pPr>
      <w:r w:rsidRPr="002E6CE8">
        <w:rPr>
          <w:rFonts w:cstheme="minorHAnsi"/>
          <w:b/>
          <w:sz w:val="24"/>
          <w:szCs w:val="24"/>
          <w:u w:val="single"/>
        </w:rPr>
        <w:t>ARTICLE</w:t>
      </w:r>
      <w:r w:rsidR="00422C96">
        <w:rPr>
          <w:rFonts w:cstheme="minorHAnsi"/>
          <w:b/>
          <w:sz w:val="24"/>
          <w:szCs w:val="24"/>
          <w:u w:val="single"/>
        </w:rPr>
        <w:t xml:space="preserve"> 7</w:t>
      </w:r>
      <w:r w:rsidR="00EE4B41" w:rsidRPr="002E6CE8">
        <w:rPr>
          <w:rFonts w:cstheme="minorHAnsi"/>
          <w:b/>
          <w:sz w:val="24"/>
          <w:szCs w:val="24"/>
          <w:u w:val="single"/>
        </w:rPr>
        <w:t xml:space="preserve"> :</w:t>
      </w:r>
      <w:r w:rsidR="00EE4B41" w:rsidRPr="002E6CE8">
        <w:rPr>
          <w:rFonts w:cstheme="minorHAnsi"/>
          <w:b/>
          <w:sz w:val="24"/>
          <w:szCs w:val="24"/>
        </w:rPr>
        <w:t xml:space="preserve"> LITIGES</w:t>
      </w:r>
    </w:p>
    <w:p w14:paraId="2B6A1185" w14:textId="7A3322FA" w:rsidR="009B15AC" w:rsidRDefault="00383113" w:rsidP="0023023C">
      <w:pPr>
        <w:autoSpaceDE w:val="0"/>
        <w:autoSpaceDN w:val="0"/>
        <w:adjustRightInd w:val="0"/>
        <w:spacing w:after="0" w:line="240" w:lineRule="auto"/>
        <w:jc w:val="both"/>
        <w:rPr>
          <w:rFonts w:cstheme="minorHAnsi"/>
          <w:sz w:val="24"/>
          <w:szCs w:val="24"/>
        </w:rPr>
      </w:pPr>
      <w:r w:rsidRPr="002E6CE8">
        <w:rPr>
          <w:rFonts w:cstheme="minorHAnsi"/>
          <w:sz w:val="24"/>
          <w:szCs w:val="24"/>
        </w:rPr>
        <w:t>En cas de litiges relatifs à l’interprétation ou à l’exécution du présent accord, les parties s’engagent à</w:t>
      </w:r>
      <w:r w:rsidR="00D473B8" w:rsidRPr="002E6CE8">
        <w:rPr>
          <w:rFonts w:cstheme="minorHAnsi"/>
          <w:sz w:val="24"/>
          <w:szCs w:val="24"/>
        </w:rPr>
        <w:t xml:space="preserve"> </w:t>
      </w:r>
      <w:r w:rsidRPr="002E6CE8">
        <w:rPr>
          <w:rFonts w:cstheme="minorHAnsi"/>
          <w:sz w:val="24"/>
          <w:szCs w:val="24"/>
        </w:rPr>
        <w:t xml:space="preserve">rechercher un accord amiable. </w:t>
      </w:r>
    </w:p>
    <w:p w14:paraId="2ECCCE3B" w14:textId="77777777" w:rsidR="0023023C" w:rsidRPr="002E6CE8" w:rsidRDefault="0023023C" w:rsidP="0023023C">
      <w:pPr>
        <w:autoSpaceDE w:val="0"/>
        <w:autoSpaceDN w:val="0"/>
        <w:adjustRightInd w:val="0"/>
        <w:spacing w:after="0" w:line="240" w:lineRule="auto"/>
        <w:jc w:val="both"/>
        <w:rPr>
          <w:rFonts w:cstheme="minorHAnsi"/>
          <w:b/>
          <w:sz w:val="24"/>
          <w:szCs w:val="24"/>
          <w:u w:val="single"/>
        </w:rPr>
      </w:pPr>
    </w:p>
    <w:p w14:paraId="1F2EEE30" w14:textId="56B7C72C" w:rsidR="00EE4B41" w:rsidRPr="002E6CE8" w:rsidRDefault="00075BD9">
      <w:pPr>
        <w:rPr>
          <w:rFonts w:cstheme="minorHAnsi"/>
          <w:b/>
          <w:sz w:val="24"/>
          <w:szCs w:val="24"/>
        </w:rPr>
      </w:pPr>
      <w:r w:rsidRPr="002E6CE8">
        <w:rPr>
          <w:rFonts w:cstheme="minorHAnsi"/>
          <w:b/>
          <w:sz w:val="24"/>
          <w:szCs w:val="24"/>
          <w:u w:val="single"/>
        </w:rPr>
        <w:t xml:space="preserve">ARTICLE </w:t>
      </w:r>
      <w:r w:rsidR="0023023C">
        <w:rPr>
          <w:rFonts w:cstheme="minorHAnsi"/>
          <w:b/>
          <w:sz w:val="24"/>
          <w:szCs w:val="24"/>
          <w:u w:val="single"/>
        </w:rPr>
        <w:t>8</w:t>
      </w:r>
      <w:r w:rsidR="00EE4B41" w:rsidRPr="002E6CE8">
        <w:rPr>
          <w:rFonts w:cstheme="minorHAnsi"/>
          <w:b/>
          <w:sz w:val="24"/>
          <w:szCs w:val="24"/>
        </w:rPr>
        <w:t xml:space="preserve"> : RE</w:t>
      </w:r>
      <w:r w:rsidR="00A1722B">
        <w:rPr>
          <w:rFonts w:cstheme="minorHAnsi"/>
          <w:b/>
          <w:sz w:val="24"/>
          <w:szCs w:val="24"/>
        </w:rPr>
        <w:t>TRAIT</w:t>
      </w:r>
      <w:r w:rsidR="00BB3E13">
        <w:rPr>
          <w:rFonts w:cstheme="minorHAnsi"/>
          <w:b/>
          <w:sz w:val="24"/>
          <w:szCs w:val="24"/>
        </w:rPr>
        <w:t>-RE</w:t>
      </w:r>
      <w:r w:rsidR="00EE4B41" w:rsidRPr="002E6CE8">
        <w:rPr>
          <w:rFonts w:cstheme="minorHAnsi"/>
          <w:b/>
          <w:sz w:val="24"/>
          <w:szCs w:val="24"/>
        </w:rPr>
        <w:t>SILIATION</w:t>
      </w:r>
    </w:p>
    <w:p w14:paraId="2E60EA61" w14:textId="596E1E52" w:rsidR="00A1722B" w:rsidRPr="00A1722B" w:rsidRDefault="00A1722B" w:rsidP="00A1722B">
      <w:pPr>
        <w:rPr>
          <w:rFonts w:cstheme="minorHAnsi"/>
          <w:sz w:val="24"/>
          <w:szCs w:val="24"/>
        </w:rPr>
      </w:pPr>
      <w:r w:rsidRPr="00A1722B">
        <w:rPr>
          <w:rFonts w:cstheme="minorHAnsi"/>
          <w:sz w:val="24"/>
          <w:szCs w:val="24"/>
        </w:rPr>
        <w:t xml:space="preserve">Toute partie peut décider de se retirer de </w:t>
      </w:r>
      <w:r w:rsidR="00BC4755">
        <w:rPr>
          <w:rFonts w:cstheme="minorHAnsi"/>
          <w:sz w:val="24"/>
          <w:szCs w:val="24"/>
        </w:rPr>
        <w:t>cet Accord cadre</w:t>
      </w:r>
      <w:r w:rsidRPr="00A1722B">
        <w:rPr>
          <w:rFonts w:cstheme="minorHAnsi"/>
          <w:sz w:val="24"/>
          <w:szCs w:val="24"/>
        </w:rPr>
        <w:t xml:space="preserve">, avec un délai de notification de 3 mois adressé au Secrétaire général de la COI et en mentionnant les raisons. </w:t>
      </w:r>
    </w:p>
    <w:p w14:paraId="570C4B4D" w14:textId="42671E93" w:rsidR="00A1722B" w:rsidRPr="00A1722B" w:rsidRDefault="00A1722B" w:rsidP="00A1722B">
      <w:pPr>
        <w:rPr>
          <w:rFonts w:cstheme="minorHAnsi"/>
          <w:sz w:val="24"/>
          <w:szCs w:val="24"/>
        </w:rPr>
      </w:pPr>
      <w:r w:rsidRPr="00A1722B">
        <w:rPr>
          <w:rFonts w:cstheme="minorHAnsi"/>
          <w:sz w:val="24"/>
          <w:szCs w:val="24"/>
        </w:rPr>
        <w:t>L</w:t>
      </w:r>
      <w:r w:rsidR="00BC4755">
        <w:rPr>
          <w:rFonts w:cstheme="minorHAnsi"/>
          <w:sz w:val="24"/>
          <w:szCs w:val="24"/>
        </w:rPr>
        <w:t>e</w:t>
      </w:r>
      <w:r w:rsidRPr="00A1722B">
        <w:rPr>
          <w:rFonts w:cstheme="minorHAnsi"/>
          <w:sz w:val="24"/>
          <w:szCs w:val="24"/>
        </w:rPr>
        <w:t xml:space="preserve"> présent </w:t>
      </w:r>
      <w:r w:rsidR="00BC4755">
        <w:rPr>
          <w:rFonts w:cstheme="minorHAnsi"/>
          <w:sz w:val="24"/>
          <w:szCs w:val="24"/>
        </w:rPr>
        <w:t>Accord cadre</w:t>
      </w:r>
      <w:r w:rsidR="00BC4755" w:rsidRPr="00A1722B">
        <w:rPr>
          <w:rFonts w:cstheme="minorHAnsi"/>
          <w:sz w:val="24"/>
          <w:szCs w:val="24"/>
        </w:rPr>
        <w:t xml:space="preserve"> </w:t>
      </w:r>
      <w:r w:rsidRPr="00A1722B">
        <w:rPr>
          <w:rFonts w:cstheme="minorHAnsi"/>
          <w:sz w:val="24"/>
          <w:szCs w:val="24"/>
        </w:rPr>
        <w:t>pourra être résiliée uniquement par le Conseil des ministres de la COI, à la demande de l’une des Parties.</w:t>
      </w:r>
    </w:p>
    <w:p w14:paraId="5A460BA5" w14:textId="77777777" w:rsidR="0023023C" w:rsidRPr="002E6CE8" w:rsidRDefault="0023023C">
      <w:pPr>
        <w:rPr>
          <w:rFonts w:cstheme="minorHAnsi"/>
          <w:b/>
          <w:sz w:val="24"/>
          <w:szCs w:val="24"/>
        </w:rPr>
      </w:pPr>
    </w:p>
    <w:p w14:paraId="5EDE2286" w14:textId="3B24BAE4" w:rsidR="00EE4B41" w:rsidRPr="002E6CE8" w:rsidRDefault="00075BD9">
      <w:pPr>
        <w:rPr>
          <w:rFonts w:cstheme="minorHAnsi"/>
          <w:b/>
          <w:sz w:val="24"/>
          <w:szCs w:val="24"/>
        </w:rPr>
      </w:pPr>
      <w:r w:rsidRPr="002E6CE8">
        <w:rPr>
          <w:rFonts w:cstheme="minorHAnsi"/>
          <w:b/>
          <w:sz w:val="24"/>
          <w:szCs w:val="24"/>
          <w:u w:val="single"/>
        </w:rPr>
        <w:t xml:space="preserve">ARTICLE </w:t>
      </w:r>
      <w:r w:rsidR="0023023C">
        <w:rPr>
          <w:rFonts w:cstheme="minorHAnsi"/>
          <w:b/>
          <w:sz w:val="24"/>
          <w:szCs w:val="24"/>
          <w:u w:val="single"/>
        </w:rPr>
        <w:t>9</w:t>
      </w:r>
      <w:r w:rsidR="00EE4B41" w:rsidRPr="002E6CE8">
        <w:rPr>
          <w:rFonts w:cstheme="minorHAnsi"/>
          <w:b/>
          <w:sz w:val="24"/>
          <w:szCs w:val="24"/>
        </w:rPr>
        <w:t xml:space="preserve"> : MODIFICATIONS</w:t>
      </w:r>
    </w:p>
    <w:p w14:paraId="1BBBC4AE" w14:textId="2F8A2EC9" w:rsidR="00BA6543" w:rsidRDefault="008D49E3" w:rsidP="008D49E3">
      <w:pPr>
        <w:autoSpaceDE w:val="0"/>
        <w:autoSpaceDN w:val="0"/>
        <w:adjustRightInd w:val="0"/>
        <w:spacing w:after="0" w:line="240" w:lineRule="auto"/>
        <w:jc w:val="both"/>
        <w:rPr>
          <w:rFonts w:cstheme="minorHAnsi"/>
          <w:sz w:val="24"/>
          <w:szCs w:val="24"/>
        </w:rPr>
      </w:pPr>
      <w:r w:rsidRPr="002E6CE8">
        <w:rPr>
          <w:rFonts w:cstheme="minorHAnsi"/>
          <w:sz w:val="24"/>
          <w:szCs w:val="24"/>
        </w:rPr>
        <w:t>L</w:t>
      </w:r>
      <w:r w:rsidR="00BC4755">
        <w:rPr>
          <w:rFonts w:cstheme="minorHAnsi"/>
          <w:sz w:val="24"/>
          <w:szCs w:val="24"/>
        </w:rPr>
        <w:t>e</w:t>
      </w:r>
      <w:r w:rsidRPr="002E6CE8">
        <w:rPr>
          <w:rFonts w:cstheme="minorHAnsi"/>
          <w:sz w:val="24"/>
          <w:szCs w:val="24"/>
        </w:rPr>
        <w:t xml:space="preserve"> présent</w:t>
      </w:r>
      <w:r w:rsidR="00BC4755">
        <w:rPr>
          <w:rFonts w:cstheme="minorHAnsi"/>
          <w:sz w:val="24"/>
          <w:szCs w:val="24"/>
        </w:rPr>
        <w:t xml:space="preserve"> Accord</w:t>
      </w:r>
      <w:r w:rsidRPr="002E6CE8">
        <w:rPr>
          <w:rFonts w:cstheme="minorHAnsi"/>
          <w:sz w:val="24"/>
          <w:szCs w:val="24"/>
        </w:rPr>
        <w:t xml:space="preserve"> pourra conduire à d’autres formes de collaboration que celles prévues, les principes</w:t>
      </w:r>
      <w:r w:rsidR="00075BD9" w:rsidRPr="002E6CE8">
        <w:rPr>
          <w:rFonts w:cstheme="minorHAnsi"/>
          <w:sz w:val="24"/>
          <w:szCs w:val="24"/>
        </w:rPr>
        <w:t xml:space="preserve"> </w:t>
      </w:r>
      <w:r w:rsidRPr="002E6CE8">
        <w:rPr>
          <w:rFonts w:cstheme="minorHAnsi"/>
          <w:sz w:val="24"/>
          <w:szCs w:val="24"/>
        </w:rPr>
        <w:t>généraux n’étant pas modifiés pour autant.</w:t>
      </w:r>
      <w:r w:rsidR="00075BD9" w:rsidRPr="002E6CE8">
        <w:rPr>
          <w:rFonts w:cstheme="minorHAnsi"/>
          <w:sz w:val="24"/>
          <w:szCs w:val="24"/>
        </w:rPr>
        <w:t xml:space="preserve"> </w:t>
      </w:r>
    </w:p>
    <w:p w14:paraId="0ADF4F0B" w14:textId="00C18945" w:rsidR="008D49E3" w:rsidRPr="002E6CE8" w:rsidRDefault="008D49E3" w:rsidP="008D49E3">
      <w:pPr>
        <w:autoSpaceDE w:val="0"/>
        <w:autoSpaceDN w:val="0"/>
        <w:adjustRightInd w:val="0"/>
        <w:spacing w:after="0" w:line="240" w:lineRule="auto"/>
        <w:jc w:val="both"/>
        <w:rPr>
          <w:rFonts w:cstheme="minorHAnsi"/>
          <w:sz w:val="24"/>
          <w:szCs w:val="24"/>
        </w:rPr>
      </w:pPr>
      <w:r w:rsidRPr="002E6CE8">
        <w:rPr>
          <w:rFonts w:cstheme="minorHAnsi"/>
          <w:sz w:val="24"/>
          <w:szCs w:val="24"/>
        </w:rPr>
        <w:t>Les aménagements éventuels proposés par l’une ou l’autre des parties contractantes et arrêtés d’un commun</w:t>
      </w:r>
      <w:r w:rsidR="00075BD9" w:rsidRPr="002E6CE8">
        <w:rPr>
          <w:rFonts w:cstheme="minorHAnsi"/>
          <w:sz w:val="24"/>
          <w:szCs w:val="24"/>
        </w:rPr>
        <w:t xml:space="preserve"> </w:t>
      </w:r>
      <w:r w:rsidRPr="002E6CE8">
        <w:rPr>
          <w:rFonts w:cstheme="minorHAnsi"/>
          <w:sz w:val="24"/>
          <w:szCs w:val="24"/>
        </w:rPr>
        <w:t>accord feront l’objet d’un avenant.</w:t>
      </w:r>
    </w:p>
    <w:p w14:paraId="65D7AAC9" w14:textId="77777777" w:rsidR="009123C6" w:rsidRPr="002E6CE8" w:rsidRDefault="009123C6">
      <w:pPr>
        <w:rPr>
          <w:rFonts w:cstheme="minorHAnsi"/>
          <w:sz w:val="24"/>
          <w:szCs w:val="24"/>
        </w:rPr>
      </w:pPr>
    </w:p>
    <w:p w14:paraId="62953761" w14:textId="77777777" w:rsidR="009B15AC" w:rsidRPr="002E6CE8" w:rsidRDefault="009B15AC">
      <w:pPr>
        <w:rPr>
          <w:rFonts w:cstheme="minorHAnsi"/>
          <w:sz w:val="24"/>
          <w:szCs w:val="24"/>
        </w:rPr>
      </w:pPr>
    </w:p>
    <w:p w14:paraId="23B37AAC" w14:textId="77777777" w:rsidR="00EE4B41" w:rsidRPr="002E6CE8" w:rsidRDefault="00EE4B41" w:rsidP="00EE4B41">
      <w:pPr>
        <w:rPr>
          <w:rFonts w:cstheme="minorHAnsi"/>
          <w:sz w:val="24"/>
          <w:szCs w:val="24"/>
        </w:rPr>
      </w:pPr>
      <w:r w:rsidRPr="002E6CE8">
        <w:rPr>
          <w:rFonts w:cstheme="minorHAnsi"/>
          <w:sz w:val="24"/>
          <w:szCs w:val="24"/>
        </w:rPr>
        <w:t>Fait à</w:t>
      </w:r>
    </w:p>
    <w:p w14:paraId="3775EFA0" w14:textId="77777777" w:rsidR="007E060C" w:rsidRPr="002E6CE8" w:rsidRDefault="00EE4B41" w:rsidP="00EE4B41">
      <w:pPr>
        <w:rPr>
          <w:rFonts w:cstheme="minorHAnsi"/>
          <w:sz w:val="24"/>
          <w:szCs w:val="24"/>
        </w:rPr>
      </w:pPr>
      <w:r w:rsidRPr="002E6CE8">
        <w:rPr>
          <w:rFonts w:cstheme="minorHAnsi"/>
          <w:sz w:val="24"/>
          <w:szCs w:val="24"/>
        </w:rPr>
        <w:t>Le</w:t>
      </w:r>
    </w:p>
    <w:p w14:paraId="4276B07B" w14:textId="77777777" w:rsidR="00EE4B41" w:rsidRPr="002E6CE8" w:rsidRDefault="00EE4B41" w:rsidP="00BD13F7">
      <w:pPr>
        <w:tabs>
          <w:tab w:val="left" w:pos="6804"/>
        </w:tabs>
        <w:rPr>
          <w:rFonts w:cstheme="minorHAnsi"/>
          <w:sz w:val="24"/>
          <w:szCs w:val="24"/>
        </w:rPr>
      </w:pPr>
    </w:p>
    <w:p w14:paraId="5E5D32FA" w14:textId="7A7CD629" w:rsidR="00EE4B41" w:rsidRPr="002E6CE8" w:rsidRDefault="00337EA3" w:rsidP="00337EA3">
      <w:pPr>
        <w:rPr>
          <w:rFonts w:cstheme="minorHAnsi"/>
          <w:b/>
          <w:sz w:val="24"/>
          <w:szCs w:val="24"/>
        </w:rPr>
      </w:pPr>
      <w:r w:rsidRPr="00337EA3">
        <w:rPr>
          <w:rFonts w:cstheme="minorHAnsi"/>
          <w:b/>
          <w:sz w:val="24"/>
          <w:szCs w:val="24"/>
          <w:highlight w:val="yellow"/>
        </w:rPr>
        <w:t xml:space="preserve">Le </w:t>
      </w:r>
      <w:proofErr w:type="gramStart"/>
      <w:r w:rsidRPr="00337EA3">
        <w:rPr>
          <w:rFonts w:cstheme="minorHAnsi"/>
          <w:b/>
          <w:sz w:val="24"/>
          <w:szCs w:val="24"/>
          <w:highlight w:val="yellow"/>
        </w:rPr>
        <w:t>Ministre</w:t>
      </w:r>
      <w:proofErr w:type="gramEnd"/>
      <w:r w:rsidRPr="00337EA3">
        <w:rPr>
          <w:rFonts w:cstheme="minorHAnsi"/>
          <w:b/>
          <w:sz w:val="24"/>
          <w:szCs w:val="24"/>
          <w:highlight w:val="yellow"/>
        </w:rPr>
        <w:t xml:space="preserve"> des Affaires étrangères de l’Union </w:t>
      </w:r>
      <w:r w:rsidR="00EE4424" w:rsidRPr="00337EA3">
        <w:rPr>
          <w:rFonts w:cstheme="minorHAnsi"/>
          <w:b/>
          <w:sz w:val="24"/>
          <w:szCs w:val="24"/>
          <w:highlight w:val="yellow"/>
        </w:rPr>
        <w:t>des Comores</w:t>
      </w:r>
      <w:r w:rsidR="002856D3" w:rsidRPr="002E6CE8">
        <w:rPr>
          <w:rFonts w:cstheme="minorHAnsi"/>
          <w:b/>
          <w:sz w:val="24"/>
          <w:szCs w:val="24"/>
        </w:rPr>
        <w:t xml:space="preserve"> </w:t>
      </w:r>
    </w:p>
    <w:p w14:paraId="387987EC" w14:textId="77777777" w:rsidR="00EE4B41" w:rsidRPr="002E6CE8" w:rsidRDefault="00EE4B41" w:rsidP="00EE4B41">
      <w:pPr>
        <w:rPr>
          <w:rFonts w:cstheme="minorHAnsi"/>
          <w:b/>
          <w:sz w:val="24"/>
          <w:szCs w:val="24"/>
        </w:rPr>
      </w:pPr>
    </w:p>
    <w:p w14:paraId="256F1CCB" w14:textId="77777777" w:rsidR="00EE4B41" w:rsidRPr="002E6CE8" w:rsidRDefault="00EE4B41" w:rsidP="00EE4B41">
      <w:pPr>
        <w:rPr>
          <w:rFonts w:cstheme="minorHAnsi"/>
          <w:b/>
          <w:sz w:val="24"/>
          <w:szCs w:val="24"/>
        </w:rPr>
      </w:pPr>
    </w:p>
    <w:p w14:paraId="57B7B7BD" w14:textId="766303DF" w:rsidR="00337EA3" w:rsidRPr="002E6CE8" w:rsidRDefault="00337EA3" w:rsidP="00337EA3">
      <w:pPr>
        <w:rPr>
          <w:rFonts w:cstheme="minorHAnsi"/>
          <w:b/>
          <w:sz w:val="24"/>
          <w:szCs w:val="24"/>
        </w:rPr>
      </w:pPr>
      <w:r w:rsidRPr="00337EA3">
        <w:rPr>
          <w:rFonts w:cstheme="minorHAnsi"/>
          <w:b/>
          <w:sz w:val="24"/>
          <w:szCs w:val="24"/>
          <w:highlight w:val="yellow"/>
        </w:rPr>
        <w:t xml:space="preserve">Le </w:t>
      </w:r>
      <w:proofErr w:type="gramStart"/>
      <w:r w:rsidRPr="00337EA3">
        <w:rPr>
          <w:rFonts w:cstheme="minorHAnsi"/>
          <w:b/>
          <w:sz w:val="24"/>
          <w:szCs w:val="24"/>
          <w:highlight w:val="yellow"/>
        </w:rPr>
        <w:t>Ministre</w:t>
      </w:r>
      <w:proofErr w:type="gramEnd"/>
      <w:r w:rsidRPr="00337EA3">
        <w:rPr>
          <w:rFonts w:cstheme="minorHAnsi"/>
          <w:b/>
          <w:sz w:val="24"/>
          <w:szCs w:val="24"/>
          <w:highlight w:val="yellow"/>
        </w:rPr>
        <w:t xml:space="preserve"> des Affaires étrangères de la France</w:t>
      </w:r>
      <w:r w:rsidRPr="002E6CE8">
        <w:rPr>
          <w:rFonts w:cstheme="minorHAnsi"/>
          <w:b/>
          <w:sz w:val="24"/>
          <w:szCs w:val="24"/>
        </w:rPr>
        <w:t xml:space="preserve"> </w:t>
      </w:r>
    </w:p>
    <w:p w14:paraId="32B05A0F" w14:textId="77777777" w:rsidR="00EE4B41" w:rsidRPr="002E6CE8" w:rsidRDefault="00EE4B41" w:rsidP="00EE4B41">
      <w:pPr>
        <w:rPr>
          <w:rFonts w:cstheme="minorHAnsi"/>
          <w:b/>
          <w:sz w:val="24"/>
          <w:szCs w:val="24"/>
        </w:rPr>
      </w:pPr>
    </w:p>
    <w:p w14:paraId="327BC1C6" w14:textId="77777777" w:rsidR="00EE4B41" w:rsidRPr="002E6CE8" w:rsidRDefault="00EE4B41" w:rsidP="00EE4B41">
      <w:pPr>
        <w:rPr>
          <w:rFonts w:cstheme="minorHAnsi"/>
          <w:b/>
          <w:sz w:val="24"/>
          <w:szCs w:val="24"/>
        </w:rPr>
      </w:pPr>
    </w:p>
    <w:p w14:paraId="402A36C0" w14:textId="1CB3E699" w:rsidR="00337EA3" w:rsidRDefault="00337EA3" w:rsidP="00337EA3">
      <w:pPr>
        <w:rPr>
          <w:rFonts w:cstheme="minorHAnsi"/>
          <w:b/>
          <w:sz w:val="24"/>
          <w:szCs w:val="24"/>
        </w:rPr>
      </w:pPr>
      <w:r w:rsidRPr="00337EA3">
        <w:rPr>
          <w:rFonts w:cstheme="minorHAnsi"/>
          <w:b/>
          <w:sz w:val="24"/>
          <w:szCs w:val="24"/>
          <w:highlight w:val="yellow"/>
        </w:rPr>
        <w:t>L</w:t>
      </w:r>
      <w:r w:rsidR="00E96257">
        <w:rPr>
          <w:rFonts w:cstheme="minorHAnsi"/>
          <w:b/>
          <w:sz w:val="24"/>
          <w:szCs w:val="24"/>
          <w:highlight w:val="yellow"/>
        </w:rPr>
        <w:t>a</w:t>
      </w:r>
      <w:r w:rsidRPr="00337EA3">
        <w:rPr>
          <w:rFonts w:cstheme="minorHAnsi"/>
          <w:b/>
          <w:sz w:val="24"/>
          <w:szCs w:val="24"/>
          <w:highlight w:val="yellow"/>
        </w:rPr>
        <w:t xml:space="preserve"> </w:t>
      </w:r>
      <w:proofErr w:type="gramStart"/>
      <w:r w:rsidRPr="00337EA3">
        <w:rPr>
          <w:rFonts w:cstheme="minorHAnsi"/>
          <w:b/>
          <w:sz w:val="24"/>
          <w:szCs w:val="24"/>
          <w:highlight w:val="yellow"/>
        </w:rPr>
        <w:t>Ministre</w:t>
      </w:r>
      <w:proofErr w:type="gramEnd"/>
      <w:r w:rsidRPr="00337EA3">
        <w:rPr>
          <w:rFonts w:cstheme="minorHAnsi"/>
          <w:b/>
          <w:sz w:val="24"/>
          <w:szCs w:val="24"/>
          <w:highlight w:val="yellow"/>
        </w:rPr>
        <w:t xml:space="preserve"> des Affaires étrangères de Madagascar</w:t>
      </w:r>
    </w:p>
    <w:p w14:paraId="2610FD06" w14:textId="77777777" w:rsidR="00337EA3" w:rsidRDefault="00337EA3" w:rsidP="00337EA3">
      <w:pPr>
        <w:rPr>
          <w:rFonts w:cstheme="minorHAnsi"/>
          <w:b/>
          <w:sz w:val="24"/>
          <w:szCs w:val="24"/>
        </w:rPr>
      </w:pPr>
    </w:p>
    <w:p w14:paraId="1AA15F59" w14:textId="77777777" w:rsidR="00337EA3" w:rsidRDefault="00337EA3" w:rsidP="00337EA3">
      <w:pPr>
        <w:rPr>
          <w:rFonts w:cstheme="minorHAnsi"/>
          <w:b/>
          <w:sz w:val="24"/>
          <w:szCs w:val="24"/>
        </w:rPr>
      </w:pPr>
    </w:p>
    <w:p w14:paraId="49367537" w14:textId="1FA1C40E" w:rsidR="00337EA3" w:rsidRDefault="00337EA3" w:rsidP="00337EA3">
      <w:pPr>
        <w:rPr>
          <w:rFonts w:cstheme="minorHAnsi"/>
          <w:b/>
          <w:sz w:val="24"/>
          <w:szCs w:val="24"/>
        </w:rPr>
      </w:pPr>
      <w:r w:rsidRPr="00337EA3">
        <w:rPr>
          <w:rFonts w:cstheme="minorHAnsi"/>
          <w:b/>
          <w:sz w:val="24"/>
          <w:szCs w:val="24"/>
          <w:highlight w:val="yellow"/>
        </w:rPr>
        <w:t xml:space="preserve">Le </w:t>
      </w:r>
      <w:proofErr w:type="gramStart"/>
      <w:r w:rsidRPr="00337EA3">
        <w:rPr>
          <w:rFonts w:cstheme="minorHAnsi"/>
          <w:b/>
          <w:sz w:val="24"/>
          <w:szCs w:val="24"/>
          <w:highlight w:val="yellow"/>
        </w:rPr>
        <w:t>Ministre</w:t>
      </w:r>
      <w:proofErr w:type="gramEnd"/>
      <w:r w:rsidRPr="00337EA3">
        <w:rPr>
          <w:rFonts w:cstheme="minorHAnsi"/>
          <w:b/>
          <w:sz w:val="24"/>
          <w:szCs w:val="24"/>
          <w:highlight w:val="yellow"/>
        </w:rPr>
        <w:t xml:space="preserve"> des Affaires étrangères de Maurice</w:t>
      </w:r>
    </w:p>
    <w:p w14:paraId="2983B3B1" w14:textId="77777777" w:rsidR="00337EA3" w:rsidRDefault="00337EA3" w:rsidP="00337EA3">
      <w:pPr>
        <w:rPr>
          <w:rFonts w:cstheme="minorHAnsi"/>
          <w:b/>
          <w:sz w:val="24"/>
          <w:szCs w:val="24"/>
        </w:rPr>
      </w:pPr>
    </w:p>
    <w:p w14:paraId="4430A69C" w14:textId="77777777" w:rsidR="00337EA3" w:rsidRDefault="00337EA3" w:rsidP="00337EA3">
      <w:pPr>
        <w:rPr>
          <w:rFonts w:cstheme="minorHAnsi"/>
          <w:b/>
          <w:sz w:val="24"/>
          <w:szCs w:val="24"/>
        </w:rPr>
      </w:pPr>
    </w:p>
    <w:p w14:paraId="54949430" w14:textId="25FA1607" w:rsidR="00337EA3" w:rsidRPr="002E6CE8" w:rsidRDefault="00337EA3" w:rsidP="00337EA3">
      <w:pPr>
        <w:rPr>
          <w:rFonts w:cstheme="minorHAnsi"/>
          <w:b/>
          <w:sz w:val="24"/>
          <w:szCs w:val="24"/>
        </w:rPr>
      </w:pPr>
      <w:r w:rsidRPr="00337EA3">
        <w:rPr>
          <w:rFonts w:cstheme="minorHAnsi"/>
          <w:b/>
          <w:sz w:val="24"/>
          <w:szCs w:val="24"/>
          <w:highlight w:val="yellow"/>
        </w:rPr>
        <w:t xml:space="preserve">Le </w:t>
      </w:r>
      <w:proofErr w:type="gramStart"/>
      <w:r w:rsidRPr="00337EA3">
        <w:rPr>
          <w:rFonts w:cstheme="minorHAnsi"/>
          <w:b/>
          <w:sz w:val="24"/>
          <w:szCs w:val="24"/>
          <w:highlight w:val="yellow"/>
        </w:rPr>
        <w:t>Ministre</w:t>
      </w:r>
      <w:proofErr w:type="gramEnd"/>
      <w:r w:rsidRPr="00337EA3">
        <w:rPr>
          <w:rFonts w:cstheme="minorHAnsi"/>
          <w:b/>
          <w:sz w:val="24"/>
          <w:szCs w:val="24"/>
          <w:highlight w:val="yellow"/>
        </w:rPr>
        <w:t xml:space="preserve"> des Affaires étrangères des Seychelles</w:t>
      </w:r>
      <w:r w:rsidRPr="002E6CE8">
        <w:rPr>
          <w:rFonts w:cstheme="minorHAnsi"/>
          <w:b/>
          <w:sz w:val="24"/>
          <w:szCs w:val="24"/>
        </w:rPr>
        <w:t xml:space="preserve"> </w:t>
      </w:r>
    </w:p>
    <w:p w14:paraId="476443DC" w14:textId="79C270DE" w:rsidR="003E50FF" w:rsidRPr="002E6CE8" w:rsidRDefault="003E50FF">
      <w:pPr>
        <w:rPr>
          <w:rFonts w:cstheme="minorHAnsi"/>
          <w:b/>
          <w:sz w:val="24"/>
          <w:szCs w:val="24"/>
        </w:rPr>
      </w:pPr>
      <w:r w:rsidRPr="002E6CE8">
        <w:rPr>
          <w:rFonts w:cstheme="minorHAnsi"/>
          <w:b/>
          <w:sz w:val="24"/>
          <w:szCs w:val="24"/>
        </w:rPr>
        <w:br w:type="page"/>
      </w:r>
    </w:p>
    <w:p w14:paraId="0ED24F66" w14:textId="77777777" w:rsidR="003E50FF" w:rsidRPr="002E6CE8" w:rsidRDefault="003E50FF" w:rsidP="00080187">
      <w:pPr>
        <w:rPr>
          <w:rFonts w:cstheme="minorHAnsi"/>
          <w:b/>
          <w:sz w:val="24"/>
          <w:szCs w:val="24"/>
        </w:rPr>
      </w:pPr>
    </w:p>
    <w:p w14:paraId="353CAEDB" w14:textId="77777777" w:rsidR="003E50FF" w:rsidRPr="002E6CE8" w:rsidRDefault="003E50FF" w:rsidP="003E50FF">
      <w:pPr>
        <w:jc w:val="center"/>
        <w:rPr>
          <w:rFonts w:cstheme="minorHAnsi"/>
          <w:b/>
          <w:sz w:val="24"/>
          <w:szCs w:val="24"/>
          <w:u w:val="single"/>
        </w:rPr>
      </w:pPr>
      <w:r w:rsidRPr="002E6CE8">
        <w:rPr>
          <w:rFonts w:cstheme="minorHAnsi"/>
          <w:b/>
          <w:sz w:val="24"/>
          <w:szCs w:val="24"/>
          <w:u w:val="single"/>
        </w:rPr>
        <w:t>ANNEXE 1</w:t>
      </w:r>
    </w:p>
    <w:p w14:paraId="740CE73D" w14:textId="09F90B2D" w:rsidR="004D7D90" w:rsidRPr="002E6CE8" w:rsidRDefault="00CD7166" w:rsidP="003E50FF">
      <w:pPr>
        <w:jc w:val="center"/>
        <w:rPr>
          <w:rFonts w:cstheme="minorHAnsi"/>
          <w:b/>
          <w:sz w:val="24"/>
          <w:szCs w:val="24"/>
        </w:rPr>
      </w:pPr>
      <w:r>
        <w:rPr>
          <w:rFonts w:cstheme="minorHAnsi"/>
          <w:b/>
          <w:sz w:val="24"/>
          <w:szCs w:val="24"/>
        </w:rPr>
        <w:t>Pour l’année</w:t>
      </w:r>
      <w:r w:rsidR="00097CED">
        <w:rPr>
          <w:rFonts w:cstheme="minorHAnsi"/>
          <w:b/>
          <w:sz w:val="24"/>
          <w:szCs w:val="24"/>
        </w:rPr>
        <w:t xml:space="preserve"> 2025</w:t>
      </w:r>
    </w:p>
    <w:p w14:paraId="2E100DA4" w14:textId="77777777" w:rsidR="003E50FF" w:rsidRPr="002E6CE8" w:rsidRDefault="003E50FF" w:rsidP="003E50FF">
      <w:pPr>
        <w:jc w:val="center"/>
        <w:rPr>
          <w:rFonts w:cstheme="minorHAnsi"/>
          <w:b/>
          <w:sz w:val="24"/>
          <w:szCs w:val="24"/>
        </w:rPr>
      </w:pPr>
    </w:p>
    <w:p w14:paraId="38E8176F" w14:textId="26C61AA4" w:rsidR="003E50FF" w:rsidRPr="002E6CE8" w:rsidRDefault="00CD7166" w:rsidP="003E50FF">
      <w:pPr>
        <w:autoSpaceDE w:val="0"/>
        <w:autoSpaceDN w:val="0"/>
        <w:adjustRightInd w:val="0"/>
        <w:spacing w:after="0" w:line="240" w:lineRule="auto"/>
        <w:jc w:val="both"/>
        <w:rPr>
          <w:rFonts w:cstheme="minorHAnsi"/>
          <w:sz w:val="24"/>
          <w:szCs w:val="24"/>
        </w:rPr>
      </w:pPr>
      <w:r>
        <w:rPr>
          <w:rFonts w:cstheme="minorHAnsi"/>
          <w:b/>
          <w:sz w:val="24"/>
          <w:szCs w:val="24"/>
        </w:rPr>
        <w:t>Groupes de métiers arrêtés :</w:t>
      </w:r>
    </w:p>
    <w:p w14:paraId="3AD7C269" w14:textId="49E75552" w:rsidR="003E50FF" w:rsidRDefault="00CD7166" w:rsidP="00CD7166">
      <w:pPr>
        <w:pStyle w:val="Paragraphedeliste"/>
        <w:numPr>
          <w:ilvl w:val="0"/>
          <w:numId w:val="5"/>
        </w:numPr>
        <w:autoSpaceDE w:val="0"/>
        <w:autoSpaceDN w:val="0"/>
        <w:adjustRightInd w:val="0"/>
        <w:spacing w:after="0" w:line="240" w:lineRule="auto"/>
        <w:jc w:val="both"/>
        <w:rPr>
          <w:rFonts w:cstheme="minorHAnsi"/>
          <w:sz w:val="24"/>
          <w:szCs w:val="24"/>
        </w:rPr>
      </w:pPr>
      <w:r>
        <w:rPr>
          <w:rFonts w:cstheme="minorHAnsi"/>
          <w:sz w:val="24"/>
          <w:szCs w:val="24"/>
        </w:rPr>
        <w:t xml:space="preserve">Métiers des soins de proximité (infirmiers, </w:t>
      </w:r>
      <w:r w:rsidR="00E73088">
        <w:rPr>
          <w:rFonts w:cstheme="minorHAnsi"/>
          <w:sz w:val="24"/>
          <w:szCs w:val="24"/>
        </w:rPr>
        <w:t>agents communautaires, …)</w:t>
      </w:r>
    </w:p>
    <w:p w14:paraId="6AB2FC75" w14:textId="5A085C4D" w:rsidR="00E73088" w:rsidRPr="00F21033" w:rsidRDefault="00E73088" w:rsidP="00F21033">
      <w:pPr>
        <w:pStyle w:val="Paragraphedeliste"/>
        <w:numPr>
          <w:ilvl w:val="0"/>
          <w:numId w:val="5"/>
        </w:numPr>
        <w:autoSpaceDE w:val="0"/>
        <w:autoSpaceDN w:val="0"/>
        <w:adjustRightInd w:val="0"/>
        <w:spacing w:after="0" w:line="240" w:lineRule="auto"/>
        <w:jc w:val="both"/>
        <w:rPr>
          <w:rFonts w:cstheme="minorHAnsi"/>
          <w:sz w:val="24"/>
          <w:szCs w:val="24"/>
        </w:rPr>
      </w:pPr>
      <w:r w:rsidRPr="00F21033">
        <w:rPr>
          <w:rFonts w:cstheme="minorHAnsi"/>
          <w:sz w:val="24"/>
          <w:szCs w:val="24"/>
        </w:rPr>
        <w:t>Métiers des laboratoires</w:t>
      </w:r>
    </w:p>
    <w:p w14:paraId="0249FBC2" w14:textId="77777777" w:rsidR="003E50FF" w:rsidRPr="002E6CE8" w:rsidRDefault="003E50FF" w:rsidP="003E50FF">
      <w:pPr>
        <w:autoSpaceDE w:val="0"/>
        <w:autoSpaceDN w:val="0"/>
        <w:adjustRightInd w:val="0"/>
        <w:spacing w:after="0" w:line="240" w:lineRule="auto"/>
        <w:jc w:val="both"/>
        <w:rPr>
          <w:rFonts w:cstheme="minorHAnsi"/>
          <w:sz w:val="24"/>
          <w:szCs w:val="24"/>
        </w:rPr>
      </w:pPr>
    </w:p>
    <w:p w14:paraId="126A138B" w14:textId="2A1E37EA" w:rsidR="00E73088" w:rsidRPr="002E6CE8" w:rsidRDefault="003E50FF" w:rsidP="00E73088">
      <w:pPr>
        <w:autoSpaceDE w:val="0"/>
        <w:autoSpaceDN w:val="0"/>
        <w:adjustRightInd w:val="0"/>
        <w:spacing w:after="0" w:line="240" w:lineRule="auto"/>
        <w:jc w:val="both"/>
        <w:rPr>
          <w:rFonts w:cstheme="minorHAnsi"/>
          <w:sz w:val="24"/>
          <w:szCs w:val="24"/>
        </w:rPr>
      </w:pPr>
      <w:r w:rsidRPr="002E6CE8">
        <w:rPr>
          <w:rFonts w:cstheme="minorHAnsi"/>
          <w:b/>
          <w:sz w:val="24"/>
          <w:szCs w:val="24"/>
        </w:rPr>
        <w:t>Un périmètre identifié d’acteurs</w:t>
      </w:r>
      <w:r w:rsidR="00E73088">
        <w:rPr>
          <w:rFonts w:cstheme="minorHAnsi"/>
          <w:b/>
          <w:sz w:val="24"/>
          <w:szCs w:val="24"/>
        </w:rPr>
        <w:t xml:space="preserve"> et </w:t>
      </w:r>
      <w:r w:rsidRPr="002E6CE8">
        <w:rPr>
          <w:rFonts w:cstheme="minorHAnsi"/>
          <w:b/>
          <w:sz w:val="24"/>
          <w:szCs w:val="24"/>
        </w:rPr>
        <w:t xml:space="preserve">de structures </w:t>
      </w:r>
      <w:r w:rsidR="00E73088">
        <w:rPr>
          <w:rFonts w:cstheme="minorHAnsi"/>
          <w:b/>
          <w:sz w:val="24"/>
          <w:szCs w:val="24"/>
        </w:rPr>
        <w:t>pour chacun des deux groupes de travail</w:t>
      </w:r>
      <w:r w:rsidRPr="002E6CE8">
        <w:rPr>
          <w:rFonts w:cstheme="minorHAnsi"/>
          <w:sz w:val="24"/>
          <w:szCs w:val="24"/>
        </w:rPr>
        <w:t> </w:t>
      </w:r>
    </w:p>
    <w:p w14:paraId="0A7C8441" w14:textId="77777777" w:rsidR="00E73088" w:rsidRDefault="00E73088" w:rsidP="00E73088">
      <w:pPr>
        <w:pStyle w:val="Paragraphedeliste"/>
        <w:numPr>
          <w:ilvl w:val="0"/>
          <w:numId w:val="5"/>
        </w:numPr>
        <w:autoSpaceDE w:val="0"/>
        <w:autoSpaceDN w:val="0"/>
        <w:adjustRightInd w:val="0"/>
        <w:spacing w:after="0" w:line="240" w:lineRule="auto"/>
        <w:jc w:val="both"/>
        <w:rPr>
          <w:rFonts w:cstheme="minorHAnsi"/>
          <w:sz w:val="24"/>
          <w:szCs w:val="24"/>
        </w:rPr>
      </w:pPr>
      <w:r>
        <w:rPr>
          <w:rFonts w:cstheme="minorHAnsi"/>
          <w:sz w:val="24"/>
          <w:szCs w:val="24"/>
        </w:rPr>
        <w:t>Métiers des soins de proximité (infirmiers, agents communautaires, …)</w:t>
      </w:r>
    </w:p>
    <w:p w14:paraId="7F3E632D" w14:textId="43BAE982" w:rsidR="00E73088" w:rsidRDefault="00E73088" w:rsidP="00E73088">
      <w:pPr>
        <w:pStyle w:val="Paragraphedeliste"/>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Pour les Comores :</w:t>
      </w:r>
    </w:p>
    <w:p w14:paraId="43F03E55" w14:textId="598AE722" w:rsidR="00E73088" w:rsidRDefault="00E73088" w:rsidP="00E73088">
      <w:pPr>
        <w:pStyle w:val="Paragraphedeliste"/>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Pour la Réunion :</w:t>
      </w:r>
    </w:p>
    <w:p w14:paraId="4D255DB9" w14:textId="549B061B" w:rsidR="00E73088" w:rsidRDefault="00E73088" w:rsidP="00E73088">
      <w:pPr>
        <w:pStyle w:val="Paragraphedeliste"/>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Pour Madagascar</w:t>
      </w:r>
    </w:p>
    <w:p w14:paraId="51240E2B" w14:textId="1CD9E5FB" w:rsidR="00E73088" w:rsidRDefault="00E73088" w:rsidP="00E73088">
      <w:pPr>
        <w:pStyle w:val="Paragraphedeliste"/>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Pour Maurice</w:t>
      </w:r>
    </w:p>
    <w:p w14:paraId="54CEFDED" w14:textId="4E653E50" w:rsidR="00E73088" w:rsidRDefault="00E73088" w:rsidP="00E73088">
      <w:pPr>
        <w:pStyle w:val="Paragraphedeliste"/>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Pour les Seychelles :</w:t>
      </w:r>
    </w:p>
    <w:p w14:paraId="769705C9" w14:textId="77777777" w:rsidR="007522ED" w:rsidRDefault="007522ED" w:rsidP="007522ED">
      <w:pPr>
        <w:pStyle w:val="Paragraphedeliste"/>
        <w:autoSpaceDE w:val="0"/>
        <w:autoSpaceDN w:val="0"/>
        <w:adjustRightInd w:val="0"/>
        <w:spacing w:after="0" w:line="240" w:lineRule="auto"/>
        <w:ind w:left="1800"/>
        <w:jc w:val="both"/>
        <w:rPr>
          <w:rFonts w:cstheme="minorHAnsi"/>
          <w:sz w:val="24"/>
          <w:szCs w:val="24"/>
        </w:rPr>
      </w:pPr>
    </w:p>
    <w:p w14:paraId="74273C28" w14:textId="2F307E06" w:rsidR="007522ED" w:rsidRPr="007522ED" w:rsidRDefault="00E73088" w:rsidP="007522ED">
      <w:pPr>
        <w:pStyle w:val="Paragraphedeliste"/>
        <w:numPr>
          <w:ilvl w:val="0"/>
          <w:numId w:val="5"/>
        </w:numPr>
        <w:autoSpaceDE w:val="0"/>
        <w:autoSpaceDN w:val="0"/>
        <w:adjustRightInd w:val="0"/>
        <w:spacing w:after="0" w:line="240" w:lineRule="auto"/>
        <w:jc w:val="both"/>
        <w:rPr>
          <w:rFonts w:cstheme="minorHAnsi"/>
          <w:sz w:val="24"/>
          <w:szCs w:val="24"/>
        </w:rPr>
      </w:pPr>
      <w:r>
        <w:rPr>
          <w:rFonts w:cstheme="minorHAnsi"/>
          <w:sz w:val="24"/>
          <w:szCs w:val="24"/>
        </w:rPr>
        <w:t>Métiers des laboratoires</w:t>
      </w:r>
    </w:p>
    <w:p w14:paraId="203BB3BC" w14:textId="77777777" w:rsidR="007522ED" w:rsidRDefault="007522ED" w:rsidP="007522ED">
      <w:pPr>
        <w:pStyle w:val="Paragraphedeliste"/>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Pour les Comores :</w:t>
      </w:r>
    </w:p>
    <w:p w14:paraId="2D6AE7AC" w14:textId="77777777" w:rsidR="007522ED" w:rsidRDefault="007522ED" w:rsidP="007522ED">
      <w:pPr>
        <w:pStyle w:val="Paragraphedeliste"/>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Pour la Réunion :</w:t>
      </w:r>
    </w:p>
    <w:p w14:paraId="79468A0C" w14:textId="77777777" w:rsidR="007522ED" w:rsidRDefault="007522ED" w:rsidP="007522ED">
      <w:pPr>
        <w:pStyle w:val="Paragraphedeliste"/>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Pour Madagascar</w:t>
      </w:r>
    </w:p>
    <w:p w14:paraId="222AE306" w14:textId="77777777" w:rsidR="007522ED" w:rsidRDefault="007522ED" w:rsidP="007522ED">
      <w:pPr>
        <w:pStyle w:val="Paragraphedeliste"/>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Pour Maurice</w:t>
      </w:r>
    </w:p>
    <w:p w14:paraId="62542FF9" w14:textId="77777777" w:rsidR="007522ED" w:rsidRDefault="007522ED" w:rsidP="007522ED">
      <w:pPr>
        <w:pStyle w:val="Paragraphedeliste"/>
        <w:numPr>
          <w:ilvl w:val="1"/>
          <w:numId w:val="5"/>
        </w:numPr>
        <w:autoSpaceDE w:val="0"/>
        <w:autoSpaceDN w:val="0"/>
        <w:adjustRightInd w:val="0"/>
        <w:spacing w:after="0" w:line="240" w:lineRule="auto"/>
        <w:jc w:val="both"/>
        <w:rPr>
          <w:rFonts w:cstheme="minorHAnsi"/>
          <w:sz w:val="24"/>
          <w:szCs w:val="24"/>
        </w:rPr>
      </w:pPr>
      <w:r>
        <w:rPr>
          <w:rFonts w:cstheme="minorHAnsi"/>
          <w:sz w:val="24"/>
          <w:szCs w:val="24"/>
        </w:rPr>
        <w:t>Pour les Seychelles :</w:t>
      </w:r>
    </w:p>
    <w:p w14:paraId="52C158A5" w14:textId="77777777" w:rsidR="007522ED" w:rsidRDefault="007522ED" w:rsidP="007522ED">
      <w:pPr>
        <w:pStyle w:val="Paragraphedeliste"/>
        <w:autoSpaceDE w:val="0"/>
        <w:autoSpaceDN w:val="0"/>
        <w:adjustRightInd w:val="0"/>
        <w:spacing w:after="0" w:line="240" w:lineRule="auto"/>
        <w:ind w:left="1800"/>
        <w:jc w:val="both"/>
        <w:rPr>
          <w:rFonts w:cstheme="minorHAnsi"/>
          <w:sz w:val="24"/>
          <w:szCs w:val="24"/>
        </w:rPr>
      </w:pPr>
    </w:p>
    <w:p w14:paraId="71BD9E2D" w14:textId="77777777" w:rsidR="00E73088" w:rsidRPr="002E6CE8" w:rsidRDefault="00E73088" w:rsidP="003E50FF">
      <w:pPr>
        <w:autoSpaceDE w:val="0"/>
        <w:autoSpaceDN w:val="0"/>
        <w:adjustRightInd w:val="0"/>
        <w:spacing w:after="0" w:line="240" w:lineRule="auto"/>
        <w:jc w:val="both"/>
        <w:rPr>
          <w:rFonts w:cstheme="minorHAnsi"/>
          <w:sz w:val="24"/>
          <w:szCs w:val="24"/>
        </w:rPr>
      </w:pPr>
    </w:p>
    <w:p w14:paraId="5498DC7A" w14:textId="77777777" w:rsidR="003E50FF" w:rsidRDefault="003E50FF" w:rsidP="003E50FF">
      <w:pPr>
        <w:autoSpaceDE w:val="0"/>
        <w:autoSpaceDN w:val="0"/>
        <w:adjustRightInd w:val="0"/>
        <w:spacing w:after="0" w:line="240" w:lineRule="auto"/>
        <w:jc w:val="both"/>
        <w:rPr>
          <w:rFonts w:cstheme="minorHAnsi"/>
          <w:b/>
          <w:sz w:val="24"/>
          <w:szCs w:val="24"/>
        </w:rPr>
      </w:pPr>
      <w:r w:rsidRPr="002E6CE8">
        <w:rPr>
          <w:rFonts w:cstheme="minorHAnsi"/>
          <w:b/>
          <w:sz w:val="24"/>
          <w:szCs w:val="24"/>
        </w:rPr>
        <w:t>Des objectifs stratégiques clairs et ambitieux</w:t>
      </w:r>
      <w:r w:rsidR="008A1346" w:rsidRPr="002E6CE8">
        <w:rPr>
          <w:rFonts w:cstheme="minorHAnsi"/>
          <w:b/>
          <w:sz w:val="24"/>
          <w:szCs w:val="24"/>
        </w:rPr>
        <w:t> :</w:t>
      </w:r>
    </w:p>
    <w:p w14:paraId="6B812EDA" w14:textId="61732B6B" w:rsidR="008553F4" w:rsidRPr="008553F4" w:rsidRDefault="008553F4" w:rsidP="008553F4">
      <w:pPr>
        <w:pStyle w:val="Paragraphedeliste"/>
        <w:numPr>
          <w:ilvl w:val="1"/>
          <w:numId w:val="31"/>
        </w:numPr>
        <w:rPr>
          <w:rFonts w:cstheme="minorHAnsi"/>
          <w:sz w:val="24"/>
          <w:szCs w:val="24"/>
        </w:rPr>
      </w:pPr>
      <w:r w:rsidRPr="008553F4">
        <w:rPr>
          <w:rFonts w:cstheme="minorHAnsi"/>
          <w:sz w:val="24"/>
          <w:szCs w:val="24"/>
        </w:rPr>
        <w:t>Construire un diagnostic précis de la situation « métiers/formations »</w:t>
      </w:r>
    </w:p>
    <w:p w14:paraId="7DA5BAA9" w14:textId="381ED364" w:rsidR="008A1346" w:rsidRPr="00883DCC" w:rsidRDefault="008553F4" w:rsidP="00883DCC">
      <w:pPr>
        <w:pStyle w:val="Paragraphedeliste"/>
        <w:numPr>
          <w:ilvl w:val="1"/>
          <w:numId w:val="31"/>
        </w:numPr>
        <w:rPr>
          <w:rFonts w:cstheme="minorHAnsi"/>
          <w:sz w:val="24"/>
          <w:szCs w:val="24"/>
        </w:rPr>
      </w:pPr>
      <w:r w:rsidRPr="008553F4">
        <w:rPr>
          <w:rFonts w:cstheme="minorHAnsi"/>
          <w:sz w:val="24"/>
          <w:szCs w:val="24"/>
        </w:rPr>
        <w:t>Construire un</w:t>
      </w:r>
      <w:r w:rsidR="00F21033">
        <w:rPr>
          <w:rFonts w:cstheme="minorHAnsi"/>
          <w:sz w:val="24"/>
          <w:szCs w:val="24"/>
        </w:rPr>
        <w:t xml:space="preserve">e cartographie </w:t>
      </w:r>
      <w:r w:rsidR="00883DCC">
        <w:rPr>
          <w:rFonts w:cstheme="minorHAnsi"/>
          <w:sz w:val="24"/>
          <w:szCs w:val="24"/>
        </w:rPr>
        <w:t xml:space="preserve">des formations </w:t>
      </w:r>
      <w:r w:rsidR="00883DCC" w:rsidRPr="008553F4">
        <w:rPr>
          <w:rFonts w:cstheme="minorHAnsi"/>
          <w:sz w:val="24"/>
          <w:szCs w:val="24"/>
        </w:rPr>
        <w:t>scolaires</w:t>
      </w:r>
      <w:r w:rsidRPr="008553F4">
        <w:rPr>
          <w:rFonts w:cstheme="minorHAnsi"/>
          <w:sz w:val="24"/>
          <w:szCs w:val="24"/>
        </w:rPr>
        <w:t xml:space="preserve"> et supérieures </w:t>
      </w:r>
    </w:p>
    <w:p w14:paraId="49FD03DF" w14:textId="3DFABF4D" w:rsidR="00883DCC" w:rsidRDefault="00883DCC" w:rsidP="00883DCC">
      <w:pPr>
        <w:pStyle w:val="Paragraphedeliste"/>
        <w:numPr>
          <w:ilvl w:val="1"/>
          <w:numId w:val="31"/>
        </w:numPr>
        <w:rPr>
          <w:rFonts w:cstheme="minorHAnsi"/>
          <w:sz w:val="24"/>
          <w:szCs w:val="24"/>
        </w:rPr>
      </w:pPr>
      <w:r>
        <w:rPr>
          <w:rFonts w:cstheme="minorHAnsi"/>
          <w:sz w:val="24"/>
          <w:szCs w:val="24"/>
        </w:rPr>
        <w:t xml:space="preserve">Formaliser des cadres </w:t>
      </w:r>
      <w:r w:rsidR="00774EA7">
        <w:rPr>
          <w:rFonts w:cstheme="minorHAnsi"/>
          <w:sz w:val="24"/>
          <w:szCs w:val="24"/>
        </w:rPr>
        <w:t>régionaux référents</w:t>
      </w:r>
    </w:p>
    <w:p w14:paraId="584171E7" w14:textId="1E88E8C1" w:rsidR="00774EA7" w:rsidRPr="00883DCC" w:rsidRDefault="00774EA7" w:rsidP="00883DCC">
      <w:pPr>
        <w:pStyle w:val="Paragraphedeliste"/>
        <w:numPr>
          <w:ilvl w:val="1"/>
          <w:numId w:val="31"/>
        </w:numPr>
        <w:rPr>
          <w:rFonts w:cstheme="minorHAnsi"/>
          <w:sz w:val="24"/>
          <w:szCs w:val="24"/>
        </w:rPr>
      </w:pPr>
      <w:r>
        <w:rPr>
          <w:rFonts w:cstheme="minorHAnsi"/>
          <w:sz w:val="24"/>
          <w:szCs w:val="24"/>
        </w:rPr>
        <w:t>Mutualiser ou construire des outils pédagogiques</w:t>
      </w:r>
    </w:p>
    <w:p w14:paraId="75185412" w14:textId="77777777" w:rsidR="00EE4B41" w:rsidRPr="002E6CE8" w:rsidRDefault="00EE4B41">
      <w:pPr>
        <w:rPr>
          <w:rFonts w:cstheme="minorHAnsi"/>
          <w:sz w:val="24"/>
          <w:szCs w:val="24"/>
        </w:rPr>
      </w:pPr>
    </w:p>
    <w:p w14:paraId="415E32B2" w14:textId="77777777" w:rsidR="00EE4B41" w:rsidRDefault="00EE4B41">
      <w:pPr>
        <w:rPr>
          <w:rFonts w:cstheme="minorHAnsi"/>
          <w:sz w:val="24"/>
          <w:szCs w:val="24"/>
        </w:rPr>
      </w:pPr>
    </w:p>
    <w:p w14:paraId="0C32FAE6" w14:textId="77777777" w:rsidR="00F14316" w:rsidRDefault="00F14316">
      <w:pPr>
        <w:rPr>
          <w:rFonts w:cstheme="minorHAnsi"/>
          <w:sz w:val="24"/>
          <w:szCs w:val="24"/>
        </w:rPr>
      </w:pPr>
    </w:p>
    <w:p w14:paraId="35F4A70E" w14:textId="77777777" w:rsidR="00F14316" w:rsidRDefault="00F14316">
      <w:pPr>
        <w:rPr>
          <w:rFonts w:cstheme="minorHAnsi"/>
          <w:sz w:val="24"/>
          <w:szCs w:val="24"/>
        </w:rPr>
      </w:pPr>
    </w:p>
    <w:p w14:paraId="3DC9B4D0" w14:textId="77777777" w:rsidR="00F14316" w:rsidRDefault="00F14316">
      <w:pPr>
        <w:rPr>
          <w:rFonts w:cstheme="minorHAnsi"/>
          <w:sz w:val="24"/>
          <w:szCs w:val="24"/>
        </w:rPr>
      </w:pPr>
    </w:p>
    <w:p w14:paraId="3A7998D8" w14:textId="77777777" w:rsidR="00F14316" w:rsidRDefault="00F14316">
      <w:pPr>
        <w:rPr>
          <w:rFonts w:cstheme="minorHAnsi"/>
          <w:sz w:val="24"/>
          <w:szCs w:val="24"/>
        </w:rPr>
      </w:pPr>
    </w:p>
    <w:sectPr w:rsidR="00F14316" w:rsidSect="00154C0B">
      <w:type w:val="continuous"/>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6049B" w14:textId="77777777" w:rsidR="00CC74D2" w:rsidRDefault="00CC74D2" w:rsidP="00EB3214">
      <w:pPr>
        <w:spacing w:after="0" w:line="240" w:lineRule="auto"/>
      </w:pPr>
      <w:r>
        <w:separator/>
      </w:r>
    </w:p>
  </w:endnote>
  <w:endnote w:type="continuationSeparator" w:id="0">
    <w:p w14:paraId="3F16DACF" w14:textId="77777777" w:rsidR="00CC74D2" w:rsidRDefault="00CC74D2" w:rsidP="00EB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949347"/>
      <w:docPartObj>
        <w:docPartGallery w:val="Page Numbers (Bottom of Page)"/>
        <w:docPartUnique/>
      </w:docPartObj>
    </w:sdtPr>
    <w:sdtEndPr/>
    <w:sdtContent>
      <w:p w14:paraId="77A7EA4F" w14:textId="10E3A0E9" w:rsidR="00154C0B" w:rsidRDefault="00154C0B">
        <w:pPr>
          <w:pStyle w:val="Pieddepage"/>
          <w:jc w:val="center"/>
        </w:pPr>
        <w:r>
          <w:fldChar w:fldCharType="begin"/>
        </w:r>
        <w:r>
          <w:instrText>PAGE   \* MERGEFORMAT</w:instrText>
        </w:r>
        <w:r>
          <w:fldChar w:fldCharType="separate"/>
        </w:r>
        <w:r>
          <w:t>2</w:t>
        </w:r>
        <w:r>
          <w:fldChar w:fldCharType="end"/>
        </w:r>
      </w:p>
    </w:sdtContent>
  </w:sdt>
  <w:p w14:paraId="7291423E" w14:textId="77777777" w:rsidR="00154C0B" w:rsidRDefault="00154C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FEAA9" w14:textId="77777777" w:rsidR="00CC74D2" w:rsidRDefault="00CC74D2" w:rsidP="00EB3214">
      <w:pPr>
        <w:spacing w:after="0" w:line="240" w:lineRule="auto"/>
      </w:pPr>
      <w:bookmarkStart w:id="0" w:name="_Hlk181106383"/>
      <w:bookmarkEnd w:id="0"/>
      <w:r>
        <w:separator/>
      </w:r>
    </w:p>
  </w:footnote>
  <w:footnote w:type="continuationSeparator" w:id="0">
    <w:p w14:paraId="7D84E489" w14:textId="77777777" w:rsidR="00CC74D2" w:rsidRDefault="00CC74D2" w:rsidP="00EB3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C4409" w14:textId="0517524E" w:rsidR="000B3668" w:rsidRDefault="00BE1746" w:rsidP="000B3668">
    <w:pPr>
      <w:pStyle w:val="En-tte"/>
      <w:jc w:val="right"/>
    </w:pPr>
    <w:sdt>
      <w:sdtPr>
        <w:id w:val="125820425"/>
        <w:docPartObj>
          <w:docPartGallery w:val="Watermarks"/>
          <w:docPartUnique/>
        </w:docPartObj>
      </w:sdtPr>
      <w:sdtEndPr/>
      <w:sdtContent>
        <w:r>
          <w:pict w14:anchorId="46BE8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ROUILLON"/>
              <w10:wrap anchorx="margin" anchory="margin"/>
            </v:shape>
          </w:pict>
        </w:r>
      </w:sdtContent>
    </w:sdt>
  </w:p>
  <w:p w14:paraId="62A987FE" w14:textId="6ABD30CE" w:rsidR="000B3668" w:rsidRDefault="000B3668" w:rsidP="000B3668">
    <w:pPr>
      <w:pStyle w:val="En-tte"/>
      <w:jc w:val="center"/>
    </w:pPr>
    <w:r w:rsidRPr="003D41BB">
      <w:rPr>
        <w:noProof/>
      </w:rPr>
      <w:drawing>
        <wp:anchor distT="0" distB="0" distL="114300" distR="114300" simplePos="0" relativeHeight="251657728" behindDoc="1" locked="0" layoutInCell="1" allowOverlap="1" wp14:anchorId="6FBADE9A" wp14:editId="6FB513EA">
          <wp:simplePos x="0" y="0"/>
          <wp:positionH relativeFrom="column">
            <wp:posOffset>2498459</wp:posOffset>
          </wp:positionH>
          <wp:positionV relativeFrom="paragraph">
            <wp:posOffset>19981</wp:posOffset>
          </wp:positionV>
          <wp:extent cx="1583690" cy="739775"/>
          <wp:effectExtent l="0" t="0" r="0" b="3175"/>
          <wp:wrapTight wrapText="bothSides">
            <wp:wrapPolygon edited="0">
              <wp:start x="0" y="0"/>
              <wp:lineTo x="0" y="21136"/>
              <wp:lineTo x="21306" y="21136"/>
              <wp:lineTo x="21306" y="0"/>
              <wp:lineTo x="0" y="0"/>
            </wp:wrapPolygon>
          </wp:wrapTight>
          <wp:docPr id="14320552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1BB">
      <w:rPr>
        <w:noProof/>
      </w:rPr>
      <w:drawing>
        <wp:anchor distT="0" distB="0" distL="114300" distR="114300" simplePos="0" relativeHeight="251656704" behindDoc="0" locked="0" layoutInCell="1" allowOverlap="1" wp14:anchorId="2369DCA5" wp14:editId="20C6145D">
          <wp:simplePos x="0" y="0"/>
          <wp:positionH relativeFrom="margin">
            <wp:align>left</wp:align>
          </wp:positionH>
          <wp:positionV relativeFrom="paragraph">
            <wp:posOffset>112690</wp:posOffset>
          </wp:positionV>
          <wp:extent cx="1526650" cy="594822"/>
          <wp:effectExtent l="0" t="0" r="0" b="0"/>
          <wp:wrapNone/>
          <wp:docPr id="1165941884" name="Image 6"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262" name="Image 6" descr="Une image contenant texte, Polic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6650" cy="594822"/>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646C7F48" w14:textId="2D4F5235" w:rsidR="000B3668" w:rsidRDefault="000B3668" w:rsidP="000B3668">
    <w:pPr>
      <w:pStyle w:val="En-tte"/>
      <w:ind w:left="2124"/>
      <w:jc w:val="right"/>
    </w:pPr>
    <w:r>
      <w:t xml:space="preserve">                            2.15 Annexe 2</w:t>
    </w:r>
  </w:p>
  <w:p w14:paraId="16E33824" w14:textId="68BE59EE" w:rsidR="00EC6910" w:rsidRDefault="00B6194E" w:rsidP="000B3668">
    <w:pPr>
      <w:pStyle w:val="En-tte"/>
      <w:jc w:val="right"/>
    </w:pPr>
    <w:r>
      <w:tab/>
    </w:r>
  </w:p>
  <w:p w14:paraId="5DFE8F20" w14:textId="77777777" w:rsidR="000B3668" w:rsidRDefault="000B3668" w:rsidP="000B3668">
    <w:pPr>
      <w:pStyle w:val="En-tte"/>
      <w:jc w:val="right"/>
    </w:pPr>
  </w:p>
  <w:p w14:paraId="02749B7B" w14:textId="77777777" w:rsidR="000B3668" w:rsidRPr="000B3668" w:rsidRDefault="000B3668" w:rsidP="000B366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F0AA5" w14:textId="77777777" w:rsidR="000B3668" w:rsidRDefault="000B3668" w:rsidP="000B3668">
    <w:pPr>
      <w:pStyle w:val="En-tte"/>
      <w:jc w:val="right"/>
    </w:pPr>
  </w:p>
  <w:p w14:paraId="092FC6E1" w14:textId="77777777" w:rsidR="000B3668" w:rsidRDefault="000B3668" w:rsidP="000B3668">
    <w:pPr>
      <w:pStyle w:val="En-tte"/>
      <w:jc w:val="right"/>
    </w:pPr>
  </w:p>
  <w:p w14:paraId="1BCB0154" w14:textId="36446F6B" w:rsidR="000B3668" w:rsidRDefault="000B3668" w:rsidP="000B3668">
    <w:pPr>
      <w:pStyle w:val="En-tte"/>
      <w:jc w:val="right"/>
    </w:pPr>
    <w:r>
      <w:t>2.15</w:t>
    </w:r>
    <w:r w:rsidR="000D2062">
      <w:t>.</w:t>
    </w:r>
    <w:r>
      <w:t xml:space="preserve"> Annexe </w:t>
    </w:r>
    <w:r w:rsidR="000D2062">
      <w:t>3</w:t>
    </w:r>
  </w:p>
  <w:p w14:paraId="77856154" w14:textId="77777777" w:rsidR="00DA22F9" w:rsidRDefault="00DA22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46F7E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A25CD"/>
    <w:multiLevelType w:val="hybridMultilevel"/>
    <w:tmpl w:val="C15EAE1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15:restartNumberingAfterBreak="0">
    <w:nsid w:val="12DA5C95"/>
    <w:multiLevelType w:val="hybridMultilevel"/>
    <w:tmpl w:val="C75A6C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31CAE"/>
    <w:multiLevelType w:val="hybridMultilevel"/>
    <w:tmpl w:val="CA3854C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14413AD4"/>
    <w:multiLevelType w:val="multilevel"/>
    <w:tmpl w:val="34A280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3691A"/>
    <w:multiLevelType w:val="hybridMultilevel"/>
    <w:tmpl w:val="CE8EA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881F12"/>
    <w:multiLevelType w:val="hybridMultilevel"/>
    <w:tmpl w:val="66227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9B59FF"/>
    <w:multiLevelType w:val="hybridMultilevel"/>
    <w:tmpl w:val="802A6760"/>
    <w:lvl w:ilvl="0" w:tplc="FE1AF304">
      <w:start w:val="3"/>
      <w:numFmt w:val="bullet"/>
      <w:lvlText w:val="-"/>
      <w:lvlJc w:val="left"/>
      <w:pPr>
        <w:ind w:left="360" w:hanging="360"/>
      </w:pPr>
      <w:rPr>
        <w:rFonts w:ascii="Calibri" w:eastAsia="Times New Roman" w:hAnsi="Calibri" w:cs="Calibri"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8" w15:restartNumberingAfterBreak="0">
    <w:nsid w:val="1BDF60CF"/>
    <w:multiLevelType w:val="hybridMultilevel"/>
    <w:tmpl w:val="6624F0C6"/>
    <w:lvl w:ilvl="0" w:tplc="BC36FB7A">
      <w:start w:val="1"/>
      <w:numFmt w:val="bullet"/>
      <w:lvlText w:val=""/>
      <w:lvlJc w:val="left"/>
      <w:pPr>
        <w:ind w:left="720" w:hanging="360"/>
      </w:pPr>
      <w:rPr>
        <w:rFonts w:ascii="Wingdings" w:hAnsi="Wingdings" w:hint="default"/>
        <w:color w:val="2F40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B68F8"/>
    <w:multiLevelType w:val="hybridMultilevel"/>
    <w:tmpl w:val="8610883E"/>
    <w:lvl w:ilvl="0" w:tplc="BC36FB7A">
      <w:start w:val="1"/>
      <w:numFmt w:val="bullet"/>
      <w:lvlText w:val=""/>
      <w:lvlJc w:val="left"/>
      <w:pPr>
        <w:ind w:left="720" w:hanging="360"/>
      </w:pPr>
      <w:rPr>
        <w:rFonts w:ascii="Wingdings" w:hAnsi="Wingdings" w:hint="default"/>
        <w:color w:val="2F4077"/>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CE2348"/>
    <w:multiLevelType w:val="hybridMultilevel"/>
    <w:tmpl w:val="5246B950"/>
    <w:lvl w:ilvl="0" w:tplc="2000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Symbol" w:hAnsi="Symbol" w:hint="default"/>
      </w:rPr>
    </w:lvl>
    <w:lvl w:ilvl="5" w:tplc="FFFFFFFF">
      <w:start w:val="1"/>
      <w:numFmt w:val="bullet"/>
      <w:lvlText w:val=""/>
      <w:lvlJc w:val="left"/>
      <w:pPr>
        <w:tabs>
          <w:tab w:val="num" w:pos="4320"/>
        </w:tabs>
        <w:ind w:left="4320" w:hanging="360"/>
      </w:pPr>
      <w:rPr>
        <w:rFonts w:ascii="Symbol" w:hAnsi="Symbo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
      <w:lvlJc w:val="left"/>
      <w:pPr>
        <w:tabs>
          <w:tab w:val="num" w:pos="5760"/>
        </w:tabs>
        <w:ind w:left="5760" w:hanging="360"/>
      </w:pPr>
      <w:rPr>
        <w:rFonts w:ascii="Symbol" w:hAnsi="Symbol" w:hint="default"/>
      </w:rPr>
    </w:lvl>
    <w:lvl w:ilvl="8" w:tplc="FFFFFFFF">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4644CB9"/>
    <w:multiLevelType w:val="hybridMultilevel"/>
    <w:tmpl w:val="FED4D03C"/>
    <w:lvl w:ilvl="0" w:tplc="2F785C3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551482"/>
    <w:multiLevelType w:val="hybridMultilevel"/>
    <w:tmpl w:val="F0C69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D3752A"/>
    <w:multiLevelType w:val="hybridMultilevel"/>
    <w:tmpl w:val="E37A74B8"/>
    <w:lvl w:ilvl="0" w:tplc="2F785C34">
      <w:start w:val="3"/>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EE2118"/>
    <w:multiLevelType w:val="hybridMultilevel"/>
    <w:tmpl w:val="A11087D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822C83"/>
    <w:multiLevelType w:val="hybridMultilevel"/>
    <w:tmpl w:val="A0EAA0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E1A608C"/>
    <w:multiLevelType w:val="hybridMultilevel"/>
    <w:tmpl w:val="37506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0F416F"/>
    <w:multiLevelType w:val="hybridMultilevel"/>
    <w:tmpl w:val="92228662"/>
    <w:lvl w:ilvl="0" w:tplc="2F785C3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823F56"/>
    <w:multiLevelType w:val="hybridMultilevel"/>
    <w:tmpl w:val="D5720F76"/>
    <w:lvl w:ilvl="0" w:tplc="2000000B">
      <w:start w:val="1"/>
      <w:numFmt w:val="bullet"/>
      <w:lvlText w:val=""/>
      <w:lvlJc w:val="left"/>
      <w:pPr>
        <w:tabs>
          <w:tab w:val="num" w:pos="742"/>
        </w:tabs>
        <w:ind w:left="742" w:hanging="360"/>
      </w:pPr>
      <w:rPr>
        <w:rFonts w:ascii="Wingdings" w:hAnsi="Wingdings" w:hint="default"/>
      </w:rPr>
    </w:lvl>
    <w:lvl w:ilvl="1" w:tplc="FFFFFFFF">
      <w:start w:val="1"/>
      <w:numFmt w:val="bullet"/>
      <w:lvlText w:val=""/>
      <w:lvlJc w:val="left"/>
      <w:pPr>
        <w:tabs>
          <w:tab w:val="num" w:pos="1462"/>
        </w:tabs>
        <w:ind w:left="1462" w:hanging="360"/>
      </w:pPr>
      <w:rPr>
        <w:rFonts w:ascii="Symbol" w:hAnsi="Symbol" w:hint="default"/>
      </w:rPr>
    </w:lvl>
    <w:lvl w:ilvl="2" w:tplc="FFFFFFFF">
      <w:start w:val="1"/>
      <w:numFmt w:val="bullet"/>
      <w:lvlText w:val=""/>
      <w:lvlJc w:val="left"/>
      <w:pPr>
        <w:tabs>
          <w:tab w:val="num" w:pos="2182"/>
        </w:tabs>
        <w:ind w:left="2182" w:hanging="360"/>
      </w:pPr>
      <w:rPr>
        <w:rFonts w:ascii="Symbol" w:hAnsi="Symbol" w:hint="default"/>
      </w:rPr>
    </w:lvl>
    <w:lvl w:ilvl="3" w:tplc="FFFFFFFF">
      <w:start w:val="1"/>
      <w:numFmt w:val="bullet"/>
      <w:lvlText w:val=""/>
      <w:lvlJc w:val="left"/>
      <w:pPr>
        <w:tabs>
          <w:tab w:val="num" w:pos="2902"/>
        </w:tabs>
        <w:ind w:left="2902" w:hanging="360"/>
      </w:pPr>
      <w:rPr>
        <w:rFonts w:ascii="Symbol" w:hAnsi="Symbol" w:hint="default"/>
      </w:rPr>
    </w:lvl>
    <w:lvl w:ilvl="4" w:tplc="FFFFFFFF">
      <w:start w:val="1"/>
      <w:numFmt w:val="bullet"/>
      <w:lvlText w:val=""/>
      <w:lvlJc w:val="left"/>
      <w:pPr>
        <w:tabs>
          <w:tab w:val="num" w:pos="3622"/>
        </w:tabs>
        <w:ind w:left="3622" w:hanging="360"/>
      </w:pPr>
      <w:rPr>
        <w:rFonts w:ascii="Symbol" w:hAnsi="Symbol" w:hint="default"/>
      </w:rPr>
    </w:lvl>
    <w:lvl w:ilvl="5" w:tplc="FFFFFFFF">
      <w:start w:val="1"/>
      <w:numFmt w:val="bullet"/>
      <w:lvlText w:val=""/>
      <w:lvlJc w:val="left"/>
      <w:pPr>
        <w:tabs>
          <w:tab w:val="num" w:pos="4342"/>
        </w:tabs>
        <w:ind w:left="4342" w:hanging="360"/>
      </w:pPr>
      <w:rPr>
        <w:rFonts w:ascii="Symbol" w:hAnsi="Symbol" w:hint="default"/>
      </w:rPr>
    </w:lvl>
    <w:lvl w:ilvl="6" w:tplc="FFFFFFFF">
      <w:start w:val="1"/>
      <w:numFmt w:val="bullet"/>
      <w:lvlText w:val=""/>
      <w:lvlJc w:val="left"/>
      <w:pPr>
        <w:tabs>
          <w:tab w:val="num" w:pos="5062"/>
        </w:tabs>
        <w:ind w:left="5062" w:hanging="360"/>
      </w:pPr>
      <w:rPr>
        <w:rFonts w:ascii="Symbol" w:hAnsi="Symbol" w:hint="default"/>
      </w:rPr>
    </w:lvl>
    <w:lvl w:ilvl="7" w:tplc="FFFFFFFF">
      <w:start w:val="1"/>
      <w:numFmt w:val="bullet"/>
      <w:lvlText w:val=""/>
      <w:lvlJc w:val="left"/>
      <w:pPr>
        <w:tabs>
          <w:tab w:val="num" w:pos="5782"/>
        </w:tabs>
        <w:ind w:left="5782" w:hanging="360"/>
      </w:pPr>
      <w:rPr>
        <w:rFonts w:ascii="Symbol" w:hAnsi="Symbol" w:hint="default"/>
      </w:rPr>
    </w:lvl>
    <w:lvl w:ilvl="8" w:tplc="FFFFFFFF">
      <w:start w:val="1"/>
      <w:numFmt w:val="bullet"/>
      <w:lvlText w:val=""/>
      <w:lvlJc w:val="left"/>
      <w:pPr>
        <w:tabs>
          <w:tab w:val="num" w:pos="6502"/>
        </w:tabs>
        <w:ind w:left="6502" w:hanging="360"/>
      </w:pPr>
      <w:rPr>
        <w:rFonts w:ascii="Symbol" w:hAnsi="Symbol" w:hint="default"/>
      </w:rPr>
    </w:lvl>
  </w:abstractNum>
  <w:abstractNum w:abstractNumId="19" w15:restartNumberingAfterBreak="0">
    <w:nsid w:val="34DC0F66"/>
    <w:multiLevelType w:val="hybridMultilevel"/>
    <w:tmpl w:val="11DED202"/>
    <w:lvl w:ilvl="0" w:tplc="DC8C8F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704945"/>
    <w:multiLevelType w:val="hybridMultilevel"/>
    <w:tmpl w:val="1BFAC4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080E0C"/>
    <w:multiLevelType w:val="hybridMultilevel"/>
    <w:tmpl w:val="93ACC06A"/>
    <w:lvl w:ilvl="0" w:tplc="2F785C34">
      <w:start w:val="3"/>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87517E9"/>
    <w:multiLevelType w:val="hybridMultilevel"/>
    <w:tmpl w:val="537E6934"/>
    <w:lvl w:ilvl="0" w:tplc="CFCA028E">
      <w:start w:val="3"/>
      <w:numFmt w:val="bullet"/>
      <w:lvlText w:val="-"/>
      <w:lvlJc w:val="left"/>
      <w:pPr>
        <w:ind w:left="360" w:hanging="360"/>
      </w:pPr>
      <w:rPr>
        <w:rFonts w:ascii="Calibri" w:eastAsia="Times New Roman" w:hAnsi="Calibri" w:cs="Calibri"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3" w15:restartNumberingAfterBreak="0">
    <w:nsid w:val="3C6B0510"/>
    <w:multiLevelType w:val="hybridMultilevel"/>
    <w:tmpl w:val="E67CAC8A"/>
    <w:lvl w:ilvl="0" w:tplc="2000000B">
      <w:start w:val="1"/>
      <w:numFmt w:val="bullet"/>
      <w:lvlText w:val=""/>
      <w:lvlJc w:val="left"/>
      <w:pPr>
        <w:ind w:left="786" w:hanging="360"/>
      </w:pPr>
      <w:rPr>
        <w:rFonts w:ascii="Wingdings" w:hAnsi="Wingdings" w:hint="default"/>
      </w:rPr>
    </w:lvl>
    <w:lvl w:ilvl="1" w:tplc="20000003">
      <w:start w:val="1"/>
      <w:numFmt w:val="bullet"/>
      <w:lvlText w:val="o"/>
      <w:lvlJc w:val="left"/>
      <w:pPr>
        <w:ind w:left="1506" w:hanging="360"/>
      </w:pPr>
      <w:rPr>
        <w:rFonts w:ascii="Courier New" w:hAnsi="Courier New" w:cs="Courier New" w:hint="default"/>
      </w:rPr>
    </w:lvl>
    <w:lvl w:ilvl="2" w:tplc="20000005">
      <w:start w:val="1"/>
      <w:numFmt w:val="bullet"/>
      <w:lvlText w:val=""/>
      <w:lvlJc w:val="left"/>
      <w:pPr>
        <w:ind w:left="2226" w:hanging="360"/>
      </w:pPr>
      <w:rPr>
        <w:rFonts w:ascii="Wingdings" w:hAnsi="Wingdings" w:hint="default"/>
      </w:rPr>
    </w:lvl>
    <w:lvl w:ilvl="3" w:tplc="20000001">
      <w:start w:val="1"/>
      <w:numFmt w:val="bullet"/>
      <w:lvlText w:val=""/>
      <w:lvlJc w:val="left"/>
      <w:pPr>
        <w:ind w:left="2946" w:hanging="360"/>
      </w:pPr>
      <w:rPr>
        <w:rFonts w:ascii="Symbol" w:hAnsi="Symbol" w:hint="default"/>
      </w:rPr>
    </w:lvl>
    <w:lvl w:ilvl="4" w:tplc="20000003">
      <w:start w:val="1"/>
      <w:numFmt w:val="bullet"/>
      <w:lvlText w:val="o"/>
      <w:lvlJc w:val="left"/>
      <w:pPr>
        <w:ind w:left="3666" w:hanging="360"/>
      </w:pPr>
      <w:rPr>
        <w:rFonts w:ascii="Courier New" w:hAnsi="Courier New" w:cs="Courier New" w:hint="default"/>
      </w:rPr>
    </w:lvl>
    <w:lvl w:ilvl="5" w:tplc="20000005">
      <w:start w:val="1"/>
      <w:numFmt w:val="bullet"/>
      <w:lvlText w:val=""/>
      <w:lvlJc w:val="left"/>
      <w:pPr>
        <w:ind w:left="4386" w:hanging="360"/>
      </w:pPr>
      <w:rPr>
        <w:rFonts w:ascii="Wingdings" w:hAnsi="Wingdings" w:hint="default"/>
      </w:rPr>
    </w:lvl>
    <w:lvl w:ilvl="6" w:tplc="20000001">
      <w:start w:val="1"/>
      <w:numFmt w:val="bullet"/>
      <w:lvlText w:val=""/>
      <w:lvlJc w:val="left"/>
      <w:pPr>
        <w:ind w:left="5106" w:hanging="360"/>
      </w:pPr>
      <w:rPr>
        <w:rFonts w:ascii="Symbol" w:hAnsi="Symbol" w:hint="default"/>
      </w:rPr>
    </w:lvl>
    <w:lvl w:ilvl="7" w:tplc="20000003">
      <w:start w:val="1"/>
      <w:numFmt w:val="bullet"/>
      <w:lvlText w:val="o"/>
      <w:lvlJc w:val="left"/>
      <w:pPr>
        <w:ind w:left="5826" w:hanging="360"/>
      </w:pPr>
      <w:rPr>
        <w:rFonts w:ascii="Courier New" w:hAnsi="Courier New" w:cs="Courier New" w:hint="default"/>
      </w:rPr>
    </w:lvl>
    <w:lvl w:ilvl="8" w:tplc="20000005">
      <w:start w:val="1"/>
      <w:numFmt w:val="bullet"/>
      <w:lvlText w:val=""/>
      <w:lvlJc w:val="left"/>
      <w:pPr>
        <w:ind w:left="6546" w:hanging="360"/>
      </w:pPr>
      <w:rPr>
        <w:rFonts w:ascii="Wingdings" w:hAnsi="Wingdings" w:hint="default"/>
      </w:rPr>
    </w:lvl>
  </w:abstractNum>
  <w:abstractNum w:abstractNumId="24" w15:restartNumberingAfterBreak="0">
    <w:nsid w:val="41011519"/>
    <w:multiLevelType w:val="hybridMultilevel"/>
    <w:tmpl w:val="EBEC5FD4"/>
    <w:lvl w:ilvl="0" w:tplc="033A2710">
      <w:numFmt w:val="bullet"/>
      <w:lvlText w:val="-"/>
      <w:lvlJc w:val="left"/>
      <w:pPr>
        <w:ind w:left="3600" w:hanging="360"/>
      </w:pPr>
      <w:rPr>
        <w:rFonts w:ascii="Calibri" w:eastAsiaTheme="minorHAnsi" w:hAnsi="Calibri" w:cs="Calibri" w:hint="default"/>
      </w:rPr>
    </w:lvl>
    <w:lvl w:ilvl="1" w:tplc="20000003">
      <w:start w:val="1"/>
      <w:numFmt w:val="bullet"/>
      <w:lvlText w:val="o"/>
      <w:lvlJc w:val="left"/>
      <w:pPr>
        <w:ind w:left="4320" w:hanging="360"/>
      </w:pPr>
      <w:rPr>
        <w:rFonts w:ascii="Courier New" w:hAnsi="Courier New" w:cs="Courier New" w:hint="default"/>
      </w:rPr>
    </w:lvl>
    <w:lvl w:ilvl="2" w:tplc="20000005">
      <w:start w:val="1"/>
      <w:numFmt w:val="bullet"/>
      <w:lvlText w:val=""/>
      <w:lvlJc w:val="left"/>
      <w:pPr>
        <w:ind w:left="5040" w:hanging="360"/>
      </w:pPr>
      <w:rPr>
        <w:rFonts w:ascii="Wingdings" w:hAnsi="Wingdings" w:hint="default"/>
      </w:rPr>
    </w:lvl>
    <w:lvl w:ilvl="3" w:tplc="20000001">
      <w:start w:val="1"/>
      <w:numFmt w:val="bullet"/>
      <w:lvlText w:val=""/>
      <w:lvlJc w:val="left"/>
      <w:pPr>
        <w:ind w:left="5760" w:hanging="360"/>
      </w:pPr>
      <w:rPr>
        <w:rFonts w:ascii="Symbol" w:hAnsi="Symbol" w:hint="default"/>
      </w:rPr>
    </w:lvl>
    <w:lvl w:ilvl="4" w:tplc="20000003">
      <w:start w:val="1"/>
      <w:numFmt w:val="bullet"/>
      <w:lvlText w:val="o"/>
      <w:lvlJc w:val="left"/>
      <w:pPr>
        <w:ind w:left="6480" w:hanging="360"/>
      </w:pPr>
      <w:rPr>
        <w:rFonts w:ascii="Courier New" w:hAnsi="Courier New" w:cs="Courier New" w:hint="default"/>
      </w:rPr>
    </w:lvl>
    <w:lvl w:ilvl="5" w:tplc="20000005">
      <w:start w:val="1"/>
      <w:numFmt w:val="bullet"/>
      <w:lvlText w:val=""/>
      <w:lvlJc w:val="left"/>
      <w:pPr>
        <w:ind w:left="7200" w:hanging="360"/>
      </w:pPr>
      <w:rPr>
        <w:rFonts w:ascii="Wingdings" w:hAnsi="Wingdings" w:hint="default"/>
      </w:rPr>
    </w:lvl>
    <w:lvl w:ilvl="6" w:tplc="20000001">
      <w:start w:val="1"/>
      <w:numFmt w:val="bullet"/>
      <w:lvlText w:val=""/>
      <w:lvlJc w:val="left"/>
      <w:pPr>
        <w:ind w:left="7920" w:hanging="360"/>
      </w:pPr>
      <w:rPr>
        <w:rFonts w:ascii="Symbol" w:hAnsi="Symbol" w:hint="default"/>
      </w:rPr>
    </w:lvl>
    <w:lvl w:ilvl="7" w:tplc="20000003">
      <w:start w:val="1"/>
      <w:numFmt w:val="bullet"/>
      <w:lvlText w:val="o"/>
      <w:lvlJc w:val="left"/>
      <w:pPr>
        <w:ind w:left="8640" w:hanging="360"/>
      </w:pPr>
      <w:rPr>
        <w:rFonts w:ascii="Courier New" w:hAnsi="Courier New" w:cs="Courier New" w:hint="default"/>
      </w:rPr>
    </w:lvl>
    <w:lvl w:ilvl="8" w:tplc="20000005">
      <w:start w:val="1"/>
      <w:numFmt w:val="bullet"/>
      <w:lvlText w:val=""/>
      <w:lvlJc w:val="left"/>
      <w:pPr>
        <w:ind w:left="9360" w:hanging="360"/>
      </w:pPr>
      <w:rPr>
        <w:rFonts w:ascii="Wingdings" w:hAnsi="Wingdings" w:hint="default"/>
      </w:rPr>
    </w:lvl>
  </w:abstractNum>
  <w:abstractNum w:abstractNumId="25" w15:restartNumberingAfterBreak="0">
    <w:nsid w:val="41517E35"/>
    <w:multiLevelType w:val="hybridMultilevel"/>
    <w:tmpl w:val="1D28CD1A"/>
    <w:lvl w:ilvl="0" w:tplc="2F785C3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C0346B"/>
    <w:multiLevelType w:val="hybridMultilevel"/>
    <w:tmpl w:val="5E4ADB0E"/>
    <w:lvl w:ilvl="0" w:tplc="2F785C34">
      <w:start w:val="3"/>
      <w:numFmt w:val="bullet"/>
      <w:lvlText w:val="-"/>
      <w:lvlJc w:val="left"/>
      <w:pPr>
        <w:ind w:left="1428" w:hanging="360"/>
      </w:pPr>
      <w:rPr>
        <w:rFonts w:ascii="Arial" w:eastAsia="Times New Roman" w:hAnsi="Aria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47344A42"/>
    <w:multiLevelType w:val="hybridMultilevel"/>
    <w:tmpl w:val="15AA9B50"/>
    <w:lvl w:ilvl="0" w:tplc="079ADF44">
      <w:start w:val="26"/>
      <w:numFmt w:val="bullet"/>
      <w:lvlText w:val="-"/>
      <w:lvlJc w:val="left"/>
      <w:pPr>
        <w:ind w:left="720" w:hanging="360"/>
      </w:pPr>
      <w:rPr>
        <w:rFonts w:ascii="Verdana" w:eastAsia="Calibri" w:hAnsi="Verdana" w:cs="ArialMT" w:hint="default"/>
      </w:rPr>
    </w:lvl>
    <w:lvl w:ilvl="1" w:tplc="C8805332">
      <w:start w:val="1"/>
      <w:numFmt w:val="decimal"/>
      <w:lvlText w:val="%2)"/>
      <w:lvlJc w:val="left"/>
      <w:pPr>
        <w:ind w:left="1211" w:hanging="360"/>
      </w:pPr>
      <w:rPr>
        <w:rFonts w:asciiTheme="minorHAnsi" w:eastAsiaTheme="minorHAnsi" w:hAnsiTheme="minorHAnsi" w:cstheme="minorHAnsi"/>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4EB40352"/>
    <w:multiLevelType w:val="hybridMultilevel"/>
    <w:tmpl w:val="D2A8FC36"/>
    <w:lvl w:ilvl="0" w:tplc="B464D8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916F3C"/>
    <w:multiLevelType w:val="hybridMultilevel"/>
    <w:tmpl w:val="3DBE0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D35541"/>
    <w:multiLevelType w:val="hybridMultilevel"/>
    <w:tmpl w:val="D4045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483DE2"/>
    <w:multiLevelType w:val="hybridMultilevel"/>
    <w:tmpl w:val="8634ECEC"/>
    <w:lvl w:ilvl="0" w:tplc="2F785C3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0D2F42"/>
    <w:multiLevelType w:val="hybridMultilevel"/>
    <w:tmpl w:val="77961E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960F15"/>
    <w:multiLevelType w:val="hybridMultilevel"/>
    <w:tmpl w:val="7A70B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9703F0"/>
    <w:multiLevelType w:val="hybridMultilevel"/>
    <w:tmpl w:val="77880DDE"/>
    <w:lvl w:ilvl="0" w:tplc="7B748B50">
      <w:start w:val="1"/>
      <w:numFmt w:val="bullet"/>
      <w:lvlText w:val=""/>
      <w:lvlJc w:val="left"/>
      <w:pPr>
        <w:ind w:left="720" w:hanging="360"/>
      </w:pPr>
      <w:rPr>
        <w:rFonts w:ascii="Symbol" w:hAnsi="Symbol" w:hint="default"/>
        <w:color w:val="00ACC9"/>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F4E73E0"/>
    <w:multiLevelType w:val="hybridMultilevel"/>
    <w:tmpl w:val="3042A0F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0530D92"/>
    <w:multiLevelType w:val="hybridMultilevel"/>
    <w:tmpl w:val="911099F2"/>
    <w:lvl w:ilvl="0" w:tplc="BC36FB7A">
      <w:start w:val="1"/>
      <w:numFmt w:val="bullet"/>
      <w:lvlText w:val=""/>
      <w:lvlJc w:val="left"/>
      <w:pPr>
        <w:ind w:left="720" w:hanging="360"/>
      </w:pPr>
      <w:rPr>
        <w:rFonts w:ascii="Wingdings" w:hAnsi="Wingdings" w:hint="default"/>
        <w:color w:val="2F40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9849FC"/>
    <w:multiLevelType w:val="hybridMultilevel"/>
    <w:tmpl w:val="31A04646"/>
    <w:lvl w:ilvl="0" w:tplc="BC36FB7A">
      <w:start w:val="1"/>
      <w:numFmt w:val="bullet"/>
      <w:lvlText w:val=""/>
      <w:lvlJc w:val="left"/>
      <w:pPr>
        <w:ind w:left="720" w:hanging="360"/>
      </w:pPr>
      <w:rPr>
        <w:rFonts w:ascii="Wingdings" w:hAnsi="Wingdings" w:hint="default"/>
        <w:color w:val="2F40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B93F9A"/>
    <w:multiLevelType w:val="hybridMultilevel"/>
    <w:tmpl w:val="3EB29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8409D7"/>
    <w:multiLevelType w:val="hybridMultilevel"/>
    <w:tmpl w:val="7A5A2F4E"/>
    <w:lvl w:ilvl="0" w:tplc="3E665566">
      <w:start w:val="1"/>
      <w:numFmt w:val="bullet"/>
      <w:lvlText w:val=""/>
      <w:lvlJc w:val="left"/>
      <w:pPr>
        <w:tabs>
          <w:tab w:val="num" w:pos="720"/>
        </w:tabs>
        <w:ind w:left="720" w:hanging="360"/>
      </w:pPr>
      <w:rPr>
        <w:rFonts w:ascii="Wingdings" w:hAnsi="Wingdings" w:hint="default"/>
      </w:rPr>
    </w:lvl>
    <w:lvl w:ilvl="1" w:tplc="95A2CAFA">
      <w:start w:val="1"/>
      <w:numFmt w:val="bullet"/>
      <w:lvlText w:val=""/>
      <w:lvlJc w:val="left"/>
      <w:pPr>
        <w:tabs>
          <w:tab w:val="num" w:pos="1440"/>
        </w:tabs>
        <w:ind w:left="1440" w:hanging="360"/>
      </w:pPr>
      <w:rPr>
        <w:rFonts w:ascii="Wingdings" w:hAnsi="Wingdings" w:hint="default"/>
      </w:rPr>
    </w:lvl>
    <w:lvl w:ilvl="2" w:tplc="6810C94A">
      <w:start w:val="1"/>
      <w:numFmt w:val="bullet"/>
      <w:lvlText w:val=""/>
      <w:lvlJc w:val="left"/>
      <w:pPr>
        <w:tabs>
          <w:tab w:val="num" w:pos="2160"/>
        </w:tabs>
        <w:ind w:left="2160" w:hanging="360"/>
      </w:pPr>
      <w:rPr>
        <w:rFonts w:ascii="Wingdings" w:hAnsi="Wingdings" w:hint="default"/>
      </w:rPr>
    </w:lvl>
    <w:lvl w:ilvl="3" w:tplc="C332D24A">
      <w:start w:val="1"/>
      <w:numFmt w:val="bullet"/>
      <w:lvlText w:val=""/>
      <w:lvlJc w:val="left"/>
      <w:pPr>
        <w:tabs>
          <w:tab w:val="num" w:pos="2880"/>
        </w:tabs>
        <w:ind w:left="2880" w:hanging="360"/>
      </w:pPr>
      <w:rPr>
        <w:rFonts w:ascii="Wingdings" w:hAnsi="Wingdings" w:hint="default"/>
      </w:rPr>
    </w:lvl>
    <w:lvl w:ilvl="4" w:tplc="ECAAF4F0">
      <w:numFmt w:val="bullet"/>
      <w:lvlText w:val="o"/>
      <w:lvlJc w:val="left"/>
      <w:pPr>
        <w:tabs>
          <w:tab w:val="num" w:pos="3600"/>
        </w:tabs>
        <w:ind w:left="3600" w:hanging="360"/>
      </w:pPr>
      <w:rPr>
        <w:rFonts w:ascii="Courier New" w:hAnsi="Courier New" w:cs="Times New Roman" w:hint="default"/>
      </w:rPr>
    </w:lvl>
    <w:lvl w:ilvl="5" w:tplc="5A7E1D4E">
      <w:start w:val="1"/>
      <w:numFmt w:val="bullet"/>
      <w:lvlText w:val=""/>
      <w:lvlJc w:val="left"/>
      <w:pPr>
        <w:tabs>
          <w:tab w:val="num" w:pos="4320"/>
        </w:tabs>
        <w:ind w:left="4320" w:hanging="360"/>
      </w:pPr>
      <w:rPr>
        <w:rFonts w:ascii="Wingdings" w:hAnsi="Wingdings" w:hint="default"/>
      </w:rPr>
    </w:lvl>
    <w:lvl w:ilvl="6" w:tplc="AD504AD6">
      <w:start w:val="1"/>
      <w:numFmt w:val="bullet"/>
      <w:lvlText w:val=""/>
      <w:lvlJc w:val="left"/>
      <w:pPr>
        <w:tabs>
          <w:tab w:val="num" w:pos="5040"/>
        </w:tabs>
        <w:ind w:left="5040" w:hanging="360"/>
      </w:pPr>
      <w:rPr>
        <w:rFonts w:ascii="Wingdings" w:hAnsi="Wingdings" w:hint="default"/>
      </w:rPr>
    </w:lvl>
    <w:lvl w:ilvl="7" w:tplc="4BFC91AA">
      <w:start w:val="1"/>
      <w:numFmt w:val="bullet"/>
      <w:lvlText w:val=""/>
      <w:lvlJc w:val="left"/>
      <w:pPr>
        <w:tabs>
          <w:tab w:val="num" w:pos="5760"/>
        </w:tabs>
        <w:ind w:left="5760" w:hanging="360"/>
      </w:pPr>
      <w:rPr>
        <w:rFonts w:ascii="Wingdings" w:hAnsi="Wingdings" w:hint="default"/>
      </w:rPr>
    </w:lvl>
    <w:lvl w:ilvl="8" w:tplc="A0D0D58C">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A833C5"/>
    <w:multiLevelType w:val="multilevel"/>
    <w:tmpl w:val="39500C50"/>
    <w:lvl w:ilvl="0">
      <w:start w:val="1"/>
      <w:numFmt w:val="decimal"/>
      <w:lvlText w:val="%1"/>
      <w:lvlJc w:val="left"/>
      <w:pPr>
        <w:ind w:left="704" w:hanging="420"/>
      </w:pPr>
    </w:lvl>
    <w:lvl w:ilvl="1">
      <w:start w:val="7"/>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592" w:hanging="1080"/>
      </w:pPr>
    </w:lvl>
    <w:lvl w:ilvl="4">
      <w:start w:val="1"/>
      <w:numFmt w:val="decimal"/>
      <w:isLgl/>
      <w:lvlText w:val="%1.%2.%3.%4.%5"/>
      <w:lvlJc w:val="left"/>
      <w:pPr>
        <w:ind w:left="1668" w:hanging="1080"/>
      </w:pPr>
    </w:lvl>
    <w:lvl w:ilvl="5">
      <w:start w:val="1"/>
      <w:numFmt w:val="decimal"/>
      <w:isLgl/>
      <w:lvlText w:val="%1.%2.%3.%4.%5.%6"/>
      <w:lvlJc w:val="left"/>
      <w:pPr>
        <w:ind w:left="2104" w:hanging="1440"/>
      </w:pPr>
    </w:lvl>
    <w:lvl w:ilvl="6">
      <w:start w:val="1"/>
      <w:numFmt w:val="decimal"/>
      <w:isLgl/>
      <w:lvlText w:val="%1.%2.%3.%4.%5.%6.%7"/>
      <w:lvlJc w:val="left"/>
      <w:pPr>
        <w:ind w:left="2180" w:hanging="1440"/>
      </w:pPr>
    </w:lvl>
    <w:lvl w:ilvl="7">
      <w:start w:val="1"/>
      <w:numFmt w:val="decimal"/>
      <w:isLgl/>
      <w:lvlText w:val="%1.%2.%3.%4.%5.%6.%7.%8"/>
      <w:lvlJc w:val="left"/>
      <w:pPr>
        <w:ind w:left="2616" w:hanging="1800"/>
      </w:pPr>
    </w:lvl>
    <w:lvl w:ilvl="8">
      <w:start w:val="1"/>
      <w:numFmt w:val="decimal"/>
      <w:isLgl/>
      <w:lvlText w:val="%1.%2.%3.%4.%5.%6.%7.%8.%9"/>
      <w:lvlJc w:val="left"/>
      <w:pPr>
        <w:ind w:left="3052" w:hanging="2160"/>
      </w:pPr>
    </w:lvl>
  </w:abstractNum>
  <w:abstractNum w:abstractNumId="41" w15:restartNumberingAfterBreak="0">
    <w:nsid w:val="74E26577"/>
    <w:multiLevelType w:val="hybridMultilevel"/>
    <w:tmpl w:val="93EA1A1C"/>
    <w:lvl w:ilvl="0" w:tplc="BC36FB7A">
      <w:start w:val="1"/>
      <w:numFmt w:val="bullet"/>
      <w:lvlText w:val=""/>
      <w:lvlJc w:val="left"/>
      <w:pPr>
        <w:ind w:left="720" w:hanging="360"/>
      </w:pPr>
      <w:rPr>
        <w:rFonts w:ascii="Wingdings" w:hAnsi="Wingdings" w:hint="default"/>
        <w:color w:val="2F40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602568"/>
    <w:multiLevelType w:val="multilevel"/>
    <w:tmpl w:val="784EE67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5157D3"/>
    <w:multiLevelType w:val="hybridMultilevel"/>
    <w:tmpl w:val="02B89C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956178390">
    <w:abstractNumId w:val="35"/>
  </w:num>
  <w:num w:numId="2" w16cid:durableId="1242065971">
    <w:abstractNumId w:val="30"/>
  </w:num>
  <w:num w:numId="3" w16cid:durableId="1083796258">
    <w:abstractNumId w:val="5"/>
  </w:num>
  <w:num w:numId="4" w16cid:durableId="1166290012">
    <w:abstractNumId w:val="13"/>
  </w:num>
  <w:num w:numId="5" w16cid:durableId="213850691">
    <w:abstractNumId w:val="21"/>
  </w:num>
  <w:num w:numId="6" w16cid:durableId="1589998351">
    <w:abstractNumId w:val="31"/>
  </w:num>
  <w:num w:numId="7" w16cid:durableId="1071543313">
    <w:abstractNumId w:val="11"/>
  </w:num>
  <w:num w:numId="8" w16cid:durableId="93526149">
    <w:abstractNumId w:val="26"/>
  </w:num>
  <w:num w:numId="9" w16cid:durableId="1946570934">
    <w:abstractNumId w:val="17"/>
  </w:num>
  <w:num w:numId="10" w16cid:durableId="191579583">
    <w:abstractNumId w:val="19"/>
  </w:num>
  <w:num w:numId="11" w16cid:durableId="1937445972">
    <w:abstractNumId w:val="12"/>
  </w:num>
  <w:num w:numId="12" w16cid:durableId="1158308886">
    <w:abstractNumId w:val="15"/>
  </w:num>
  <w:num w:numId="13" w16cid:durableId="1934312163">
    <w:abstractNumId w:val="29"/>
  </w:num>
  <w:num w:numId="14" w16cid:durableId="1301423054">
    <w:abstractNumId w:val="14"/>
  </w:num>
  <w:num w:numId="15" w16cid:durableId="411781304">
    <w:abstractNumId w:val="25"/>
  </w:num>
  <w:num w:numId="16" w16cid:durableId="1745176296">
    <w:abstractNumId w:val="32"/>
  </w:num>
  <w:num w:numId="17" w16cid:durableId="168562477">
    <w:abstractNumId w:val="20"/>
  </w:num>
  <w:num w:numId="18" w16cid:durableId="1160729070">
    <w:abstractNumId w:val="2"/>
  </w:num>
  <w:num w:numId="19" w16cid:durableId="581260274">
    <w:abstractNumId w:val="38"/>
  </w:num>
  <w:num w:numId="20" w16cid:durableId="159278430">
    <w:abstractNumId w:val="3"/>
  </w:num>
  <w:num w:numId="21" w16cid:durableId="127402156">
    <w:abstractNumId w:val="8"/>
  </w:num>
  <w:num w:numId="22" w16cid:durableId="1780636770">
    <w:abstractNumId w:val="36"/>
  </w:num>
  <w:num w:numId="23" w16cid:durableId="43024032">
    <w:abstractNumId w:val="16"/>
  </w:num>
  <w:num w:numId="24" w16cid:durableId="1571454064">
    <w:abstractNumId w:val="33"/>
  </w:num>
  <w:num w:numId="25" w16cid:durableId="1894734032">
    <w:abstractNumId w:val="6"/>
  </w:num>
  <w:num w:numId="26" w16cid:durableId="372775929">
    <w:abstractNumId w:val="28"/>
  </w:num>
  <w:num w:numId="27" w16cid:durableId="961499669">
    <w:abstractNumId w:val="9"/>
  </w:num>
  <w:num w:numId="28" w16cid:durableId="799298651">
    <w:abstractNumId w:val="37"/>
  </w:num>
  <w:num w:numId="29" w16cid:durableId="339435477">
    <w:abstractNumId w:val="41"/>
  </w:num>
  <w:num w:numId="30" w16cid:durableId="1655798412">
    <w:abstractNumId w:val="1"/>
  </w:num>
  <w:num w:numId="31" w16cid:durableId="1860194552">
    <w:abstractNumId w:val="27"/>
  </w:num>
  <w:num w:numId="32" w16cid:durableId="644891362">
    <w:abstractNumId w:val="0"/>
  </w:num>
  <w:num w:numId="33" w16cid:durableId="372074756">
    <w:abstractNumId w:val="22"/>
  </w:num>
  <w:num w:numId="34" w16cid:durableId="1381127489">
    <w:abstractNumId w:val="7"/>
  </w:num>
  <w:num w:numId="35" w16cid:durableId="1375160361">
    <w:abstractNumId w:val="34"/>
  </w:num>
  <w:num w:numId="36" w16cid:durableId="738097561">
    <w:abstractNumId w:val="43"/>
  </w:num>
  <w:num w:numId="37" w16cid:durableId="1786147156">
    <w:abstractNumId w:val="27"/>
  </w:num>
  <w:num w:numId="38" w16cid:durableId="1580017020">
    <w:abstractNumId w:val="4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7650511">
    <w:abstractNumId w:val="39"/>
  </w:num>
  <w:num w:numId="40" w16cid:durableId="581792926">
    <w:abstractNumId w:val="24"/>
  </w:num>
  <w:num w:numId="41" w16cid:durableId="1348562178">
    <w:abstractNumId w:val="23"/>
  </w:num>
  <w:num w:numId="42" w16cid:durableId="1003706945">
    <w:abstractNumId w:val="18"/>
  </w:num>
  <w:num w:numId="43" w16cid:durableId="1370839208">
    <w:abstractNumId w:val="10"/>
  </w:num>
  <w:num w:numId="44" w16cid:durableId="994720088">
    <w:abstractNumId w:val="4"/>
  </w:num>
  <w:num w:numId="45" w16cid:durableId="140151783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B41"/>
    <w:rsid w:val="0001141F"/>
    <w:rsid w:val="00015CD4"/>
    <w:rsid w:val="00022139"/>
    <w:rsid w:val="00024230"/>
    <w:rsid w:val="00031AA8"/>
    <w:rsid w:val="00037222"/>
    <w:rsid w:val="00055898"/>
    <w:rsid w:val="0006100B"/>
    <w:rsid w:val="0006211C"/>
    <w:rsid w:val="00063668"/>
    <w:rsid w:val="000650A2"/>
    <w:rsid w:val="00075BD9"/>
    <w:rsid w:val="0007799E"/>
    <w:rsid w:val="00077AF2"/>
    <w:rsid w:val="00080187"/>
    <w:rsid w:val="00082BD5"/>
    <w:rsid w:val="000871D8"/>
    <w:rsid w:val="00097CED"/>
    <w:rsid w:val="000A04E8"/>
    <w:rsid w:val="000A3D3C"/>
    <w:rsid w:val="000A6CCE"/>
    <w:rsid w:val="000B215F"/>
    <w:rsid w:val="000B3668"/>
    <w:rsid w:val="000B3B70"/>
    <w:rsid w:val="000B61C7"/>
    <w:rsid w:val="000C263F"/>
    <w:rsid w:val="000C52A4"/>
    <w:rsid w:val="000C6B0A"/>
    <w:rsid w:val="000C6B90"/>
    <w:rsid w:val="000D2062"/>
    <w:rsid w:val="000D6C15"/>
    <w:rsid w:val="000D794B"/>
    <w:rsid w:val="000E106E"/>
    <w:rsid w:val="000E64CD"/>
    <w:rsid w:val="001065EE"/>
    <w:rsid w:val="001139B2"/>
    <w:rsid w:val="0011428B"/>
    <w:rsid w:val="0011633B"/>
    <w:rsid w:val="001174DA"/>
    <w:rsid w:val="0013250D"/>
    <w:rsid w:val="001349EE"/>
    <w:rsid w:val="00140591"/>
    <w:rsid w:val="001506C3"/>
    <w:rsid w:val="0015134D"/>
    <w:rsid w:val="00154C0B"/>
    <w:rsid w:val="001557E7"/>
    <w:rsid w:val="00161070"/>
    <w:rsid w:val="00164A09"/>
    <w:rsid w:val="00177B60"/>
    <w:rsid w:val="001804CD"/>
    <w:rsid w:val="001874DB"/>
    <w:rsid w:val="00190725"/>
    <w:rsid w:val="00192B31"/>
    <w:rsid w:val="00192D70"/>
    <w:rsid w:val="00197813"/>
    <w:rsid w:val="001A3931"/>
    <w:rsid w:val="001B32A5"/>
    <w:rsid w:val="001B4A35"/>
    <w:rsid w:val="001B6022"/>
    <w:rsid w:val="001C583D"/>
    <w:rsid w:val="001C7AEC"/>
    <w:rsid w:val="001F4E5B"/>
    <w:rsid w:val="0020277F"/>
    <w:rsid w:val="002031FA"/>
    <w:rsid w:val="002127F7"/>
    <w:rsid w:val="002156D8"/>
    <w:rsid w:val="00221C7E"/>
    <w:rsid w:val="002278F3"/>
    <w:rsid w:val="00227931"/>
    <w:rsid w:val="0023023C"/>
    <w:rsid w:val="00230765"/>
    <w:rsid w:val="00231E0A"/>
    <w:rsid w:val="002327FC"/>
    <w:rsid w:val="00234B87"/>
    <w:rsid w:val="00237E27"/>
    <w:rsid w:val="00255A36"/>
    <w:rsid w:val="00276213"/>
    <w:rsid w:val="00276FF7"/>
    <w:rsid w:val="0028281C"/>
    <w:rsid w:val="002828E4"/>
    <w:rsid w:val="002856D3"/>
    <w:rsid w:val="00290FEC"/>
    <w:rsid w:val="00292387"/>
    <w:rsid w:val="002939A7"/>
    <w:rsid w:val="00297F87"/>
    <w:rsid w:val="002B745D"/>
    <w:rsid w:val="002C0AEF"/>
    <w:rsid w:val="002C41B4"/>
    <w:rsid w:val="002D34B4"/>
    <w:rsid w:val="002D5A95"/>
    <w:rsid w:val="002E0DEB"/>
    <w:rsid w:val="002E0E5B"/>
    <w:rsid w:val="002E2E26"/>
    <w:rsid w:val="002E6CE8"/>
    <w:rsid w:val="002F1AB6"/>
    <w:rsid w:val="002F3E7B"/>
    <w:rsid w:val="00305EE5"/>
    <w:rsid w:val="00310D62"/>
    <w:rsid w:val="0031624E"/>
    <w:rsid w:val="003232C6"/>
    <w:rsid w:val="00337EA3"/>
    <w:rsid w:val="00342750"/>
    <w:rsid w:val="003549FE"/>
    <w:rsid w:val="00355967"/>
    <w:rsid w:val="0035691F"/>
    <w:rsid w:val="00361F08"/>
    <w:rsid w:val="00373FED"/>
    <w:rsid w:val="0037495C"/>
    <w:rsid w:val="00375069"/>
    <w:rsid w:val="003759A7"/>
    <w:rsid w:val="00383113"/>
    <w:rsid w:val="00386574"/>
    <w:rsid w:val="00386C27"/>
    <w:rsid w:val="003B13CD"/>
    <w:rsid w:val="003C0810"/>
    <w:rsid w:val="003D1F60"/>
    <w:rsid w:val="003D41BB"/>
    <w:rsid w:val="003D4851"/>
    <w:rsid w:val="003D7904"/>
    <w:rsid w:val="003E50FF"/>
    <w:rsid w:val="003E5501"/>
    <w:rsid w:val="003F3DFE"/>
    <w:rsid w:val="003F5B1D"/>
    <w:rsid w:val="003F5D19"/>
    <w:rsid w:val="003F62EB"/>
    <w:rsid w:val="003F7AFE"/>
    <w:rsid w:val="00402688"/>
    <w:rsid w:val="00411CFC"/>
    <w:rsid w:val="00413632"/>
    <w:rsid w:val="004209F6"/>
    <w:rsid w:val="00422C96"/>
    <w:rsid w:val="00423764"/>
    <w:rsid w:val="00433A2B"/>
    <w:rsid w:val="0043737B"/>
    <w:rsid w:val="00437B8D"/>
    <w:rsid w:val="00444350"/>
    <w:rsid w:val="00445E19"/>
    <w:rsid w:val="00446488"/>
    <w:rsid w:val="0046129F"/>
    <w:rsid w:val="00466A1B"/>
    <w:rsid w:val="004675E2"/>
    <w:rsid w:val="004703A5"/>
    <w:rsid w:val="00476E36"/>
    <w:rsid w:val="004849A5"/>
    <w:rsid w:val="00485606"/>
    <w:rsid w:val="00494A9D"/>
    <w:rsid w:val="004A5C25"/>
    <w:rsid w:val="004B531F"/>
    <w:rsid w:val="004B695C"/>
    <w:rsid w:val="004D230E"/>
    <w:rsid w:val="004D3A33"/>
    <w:rsid w:val="004D5997"/>
    <w:rsid w:val="004D7D90"/>
    <w:rsid w:val="004E08C2"/>
    <w:rsid w:val="004E1CD2"/>
    <w:rsid w:val="004E2B55"/>
    <w:rsid w:val="004E3150"/>
    <w:rsid w:val="004F40E1"/>
    <w:rsid w:val="004F624F"/>
    <w:rsid w:val="00500124"/>
    <w:rsid w:val="0050085C"/>
    <w:rsid w:val="00501523"/>
    <w:rsid w:val="005107E4"/>
    <w:rsid w:val="00510C4B"/>
    <w:rsid w:val="0051300D"/>
    <w:rsid w:val="0051310D"/>
    <w:rsid w:val="005166D0"/>
    <w:rsid w:val="00522C6C"/>
    <w:rsid w:val="0052595D"/>
    <w:rsid w:val="00525DCD"/>
    <w:rsid w:val="005407E9"/>
    <w:rsid w:val="00541573"/>
    <w:rsid w:val="00543AD4"/>
    <w:rsid w:val="00544A32"/>
    <w:rsid w:val="00547B25"/>
    <w:rsid w:val="005505DD"/>
    <w:rsid w:val="00550D3F"/>
    <w:rsid w:val="00551A70"/>
    <w:rsid w:val="00552CEF"/>
    <w:rsid w:val="0055307A"/>
    <w:rsid w:val="00553D44"/>
    <w:rsid w:val="00560A33"/>
    <w:rsid w:val="00563152"/>
    <w:rsid w:val="00563730"/>
    <w:rsid w:val="00575A9F"/>
    <w:rsid w:val="005775B5"/>
    <w:rsid w:val="00580148"/>
    <w:rsid w:val="00587F8F"/>
    <w:rsid w:val="005923B2"/>
    <w:rsid w:val="005A4568"/>
    <w:rsid w:val="005B6E23"/>
    <w:rsid w:val="005B7928"/>
    <w:rsid w:val="005D5F93"/>
    <w:rsid w:val="005E1B42"/>
    <w:rsid w:val="005E3EAB"/>
    <w:rsid w:val="005E6BD1"/>
    <w:rsid w:val="005E7338"/>
    <w:rsid w:val="005F19FE"/>
    <w:rsid w:val="005F4BCF"/>
    <w:rsid w:val="005F5B27"/>
    <w:rsid w:val="005F6829"/>
    <w:rsid w:val="0060458F"/>
    <w:rsid w:val="00610F8F"/>
    <w:rsid w:val="0061589A"/>
    <w:rsid w:val="00616A66"/>
    <w:rsid w:val="006263B4"/>
    <w:rsid w:val="00632B0E"/>
    <w:rsid w:val="0063341B"/>
    <w:rsid w:val="006461A7"/>
    <w:rsid w:val="00654672"/>
    <w:rsid w:val="00657BDB"/>
    <w:rsid w:val="006601EF"/>
    <w:rsid w:val="00664087"/>
    <w:rsid w:val="00675597"/>
    <w:rsid w:val="00684C2D"/>
    <w:rsid w:val="00684E88"/>
    <w:rsid w:val="00692514"/>
    <w:rsid w:val="00696510"/>
    <w:rsid w:val="006A0907"/>
    <w:rsid w:val="006A3F36"/>
    <w:rsid w:val="006A74A9"/>
    <w:rsid w:val="006C4412"/>
    <w:rsid w:val="006C50C1"/>
    <w:rsid w:val="006C60B6"/>
    <w:rsid w:val="006D11DD"/>
    <w:rsid w:val="006D2199"/>
    <w:rsid w:val="006D3BA6"/>
    <w:rsid w:val="006D54E6"/>
    <w:rsid w:val="006E6619"/>
    <w:rsid w:val="006E714D"/>
    <w:rsid w:val="007025E5"/>
    <w:rsid w:val="00704FED"/>
    <w:rsid w:val="00705771"/>
    <w:rsid w:val="00705CA7"/>
    <w:rsid w:val="00707AB4"/>
    <w:rsid w:val="007118A9"/>
    <w:rsid w:val="00722107"/>
    <w:rsid w:val="007253DC"/>
    <w:rsid w:val="00730A2C"/>
    <w:rsid w:val="00732CF5"/>
    <w:rsid w:val="00732D5A"/>
    <w:rsid w:val="00734E92"/>
    <w:rsid w:val="007364FA"/>
    <w:rsid w:val="00740362"/>
    <w:rsid w:val="007522ED"/>
    <w:rsid w:val="0075382A"/>
    <w:rsid w:val="007552F9"/>
    <w:rsid w:val="007567D6"/>
    <w:rsid w:val="00761936"/>
    <w:rsid w:val="00767B74"/>
    <w:rsid w:val="00771BDD"/>
    <w:rsid w:val="00774EA7"/>
    <w:rsid w:val="00794993"/>
    <w:rsid w:val="00796D93"/>
    <w:rsid w:val="00797FA8"/>
    <w:rsid w:val="007A7A7B"/>
    <w:rsid w:val="007B4E43"/>
    <w:rsid w:val="007C501B"/>
    <w:rsid w:val="007C56A6"/>
    <w:rsid w:val="007D0019"/>
    <w:rsid w:val="007D54B7"/>
    <w:rsid w:val="007D5F64"/>
    <w:rsid w:val="007E060C"/>
    <w:rsid w:val="007F0DF5"/>
    <w:rsid w:val="007F7D25"/>
    <w:rsid w:val="008033C2"/>
    <w:rsid w:val="008131CC"/>
    <w:rsid w:val="00823A44"/>
    <w:rsid w:val="00823BD7"/>
    <w:rsid w:val="0083306F"/>
    <w:rsid w:val="00835AC6"/>
    <w:rsid w:val="0083758A"/>
    <w:rsid w:val="008401ED"/>
    <w:rsid w:val="00843E89"/>
    <w:rsid w:val="008553F4"/>
    <w:rsid w:val="0087024A"/>
    <w:rsid w:val="00872E96"/>
    <w:rsid w:val="008731D8"/>
    <w:rsid w:val="00880147"/>
    <w:rsid w:val="00883DCC"/>
    <w:rsid w:val="00883F73"/>
    <w:rsid w:val="00886CCD"/>
    <w:rsid w:val="008912C2"/>
    <w:rsid w:val="00892C94"/>
    <w:rsid w:val="00894C10"/>
    <w:rsid w:val="008954E7"/>
    <w:rsid w:val="008A1346"/>
    <w:rsid w:val="008A2468"/>
    <w:rsid w:val="008A2E96"/>
    <w:rsid w:val="008A4DFE"/>
    <w:rsid w:val="008B7AF8"/>
    <w:rsid w:val="008C27DB"/>
    <w:rsid w:val="008C39AA"/>
    <w:rsid w:val="008D49E3"/>
    <w:rsid w:val="008E20C1"/>
    <w:rsid w:val="008E4BC7"/>
    <w:rsid w:val="008E5F8B"/>
    <w:rsid w:val="008F6013"/>
    <w:rsid w:val="009123C6"/>
    <w:rsid w:val="009158A0"/>
    <w:rsid w:val="00917568"/>
    <w:rsid w:val="0092085C"/>
    <w:rsid w:val="0092326E"/>
    <w:rsid w:val="009238FB"/>
    <w:rsid w:val="00926BBD"/>
    <w:rsid w:val="00946606"/>
    <w:rsid w:val="00947219"/>
    <w:rsid w:val="0094760B"/>
    <w:rsid w:val="00952699"/>
    <w:rsid w:val="00960CF4"/>
    <w:rsid w:val="00960FF3"/>
    <w:rsid w:val="00966988"/>
    <w:rsid w:val="00966AC7"/>
    <w:rsid w:val="00966FD7"/>
    <w:rsid w:val="00970CF9"/>
    <w:rsid w:val="00971B16"/>
    <w:rsid w:val="009767B5"/>
    <w:rsid w:val="00981D29"/>
    <w:rsid w:val="009871F8"/>
    <w:rsid w:val="00990A66"/>
    <w:rsid w:val="00993D6F"/>
    <w:rsid w:val="009A072A"/>
    <w:rsid w:val="009A0CCA"/>
    <w:rsid w:val="009A2AD6"/>
    <w:rsid w:val="009A58C8"/>
    <w:rsid w:val="009B15AC"/>
    <w:rsid w:val="009B2D9F"/>
    <w:rsid w:val="009B7F94"/>
    <w:rsid w:val="009C1948"/>
    <w:rsid w:val="009C6430"/>
    <w:rsid w:val="009D1B01"/>
    <w:rsid w:val="009F5847"/>
    <w:rsid w:val="00A0153A"/>
    <w:rsid w:val="00A025DF"/>
    <w:rsid w:val="00A07FD1"/>
    <w:rsid w:val="00A12C10"/>
    <w:rsid w:val="00A1385B"/>
    <w:rsid w:val="00A1722B"/>
    <w:rsid w:val="00A25817"/>
    <w:rsid w:val="00A26761"/>
    <w:rsid w:val="00A4404A"/>
    <w:rsid w:val="00A45922"/>
    <w:rsid w:val="00A468C4"/>
    <w:rsid w:val="00A51040"/>
    <w:rsid w:val="00A54CEB"/>
    <w:rsid w:val="00A6299A"/>
    <w:rsid w:val="00A62BCF"/>
    <w:rsid w:val="00A7543A"/>
    <w:rsid w:val="00A77806"/>
    <w:rsid w:val="00A869C8"/>
    <w:rsid w:val="00A87983"/>
    <w:rsid w:val="00A94A87"/>
    <w:rsid w:val="00A97817"/>
    <w:rsid w:val="00AA625A"/>
    <w:rsid w:val="00AD0432"/>
    <w:rsid w:val="00AD0A1C"/>
    <w:rsid w:val="00AE6653"/>
    <w:rsid w:val="00AF77FB"/>
    <w:rsid w:val="00B00301"/>
    <w:rsid w:val="00B01703"/>
    <w:rsid w:val="00B03E0E"/>
    <w:rsid w:val="00B044CB"/>
    <w:rsid w:val="00B05B7B"/>
    <w:rsid w:val="00B06F2E"/>
    <w:rsid w:val="00B13C98"/>
    <w:rsid w:val="00B227C3"/>
    <w:rsid w:val="00B26A93"/>
    <w:rsid w:val="00B271C9"/>
    <w:rsid w:val="00B31F64"/>
    <w:rsid w:val="00B4105A"/>
    <w:rsid w:val="00B553D7"/>
    <w:rsid w:val="00B57C67"/>
    <w:rsid w:val="00B6194E"/>
    <w:rsid w:val="00B6238E"/>
    <w:rsid w:val="00B667D8"/>
    <w:rsid w:val="00B7006C"/>
    <w:rsid w:val="00B7032E"/>
    <w:rsid w:val="00B73A42"/>
    <w:rsid w:val="00B80756"/>
    <w:rsid w:val="00B80CF2"/>
    <w:rsid w:val="00B857B9"/>
    <w:rsid w:val="00B859A9"/>
    <w:rsid w:val="00B97AFE"/>
    <w:rsid w:val="00BA2A3F"/>
    <w:rsid w:val="00BA397F"/>
    <w:rsid w:val="00BA6543"/>
    <w:rsid w:val="00BB28D8"/>
    <w:rsid w:val="00BB3E13"/>
    <w:rsid w:val="00BB7E38"/>
    <w:rsid w:val="00BC234C"/>
    <w:rsid w:val="00BC4755"/>
    <w:rsid w:val="00BC4E81"/>
    <w:rsid w:val="00BC53FB"/>
    <w:rsid w:val="00BC749B"/>
    <w:rsid w:val="00BD13F7"/>
    <w:rsid w:val="00BD21C5"/>
    <w:rsid w:val="00BD25A6"/>
    <w:rsid w:val="00BD658E"/>
    <w:rsid w:val="00BE09D8"/>
    <w:rsid w:val="00BF13F1"/>
    <w:rsid w:val="00BF1552"/>
    <w:rsid w:val="00C0004B"/>
    <w:rsid w:val="00C0127B"/>
    <w:rsid w:val="00C01DA9"/>
    <w:rsid w:val="00C03E64"/>
    <w:rsid w:val="00C05661"/>
    <w:rsid w:val="00C066F9"/>
    <w:rsid w:val="00C07CB4"/>
    <w:rsid w:val="00C07ECB"/>
    <w:rsid w:val="00C228BE"/>
    <w:rsid w:val="00C316EF"/>
    <w:rsid w:val="00C41D1D"/>
    <w:rsid w:val="00C46F99"/>
    <w:rsid w:val="00C5739E"/>
    <w:rsid w:val="00C5796A"/>
    <w:rsid w:val="00C72C29"/>
    <w:rsid w:val="00C83212"/>
    <w:rsid w:val="00C83D2A"/>
    <w:rsid w:val="00CA4D05"/>
    <w:rsid w:val="00CC10CD"/>
    <w:rsid w:val="00CC3146"/>
    <w:rsid w:val="00CC74D2"/>
    <w:rsid w:val="00CD6985"/>
    <w:rsid w:val="00CD7166"/>
    <w:rsid w:val="00CE419E"/>
    <w:rsid w:val="00D003F4"/>
    <w:rsid w:val="00D0171F"/>
    <w:rsid w:val="00D023B4"/>
    <w:rsid w:val="00D04E23"/>
    <w:rsid w:val="00D053F0"/>
    <w:rsid w:val="00D12048"/>
    <w:rsid w:val="00D15255"/>
    <w:rsid w:val="00D268E5"/>
    <w:rsid w:val="00D30CB4"/>
    <w:rsid w:val="00D33429"/>
    <w:rsid w:val="00D35E06"/>
    <w:rsid w:val="00D41519"/>
    <w:rsid w:val="00D416A0"/>
    <w:rsid w:val="00D42FFE"/>
    <w:rsid w:val="00D44583"/>
    <w:rsid w:val="00D473B8"/>
    <w:rsid w:val="00D5109E"/>
    <w:rsid w:val="00D63BE4"/>
    <w:rsid w:val="00D811B8"/>
    <w:rsid w:val="00D8225B"/>
    <w:rsid w:val="00D9127E"/>
    <w:rsid w:val="00D956E1"/>
    <w:rsid w:val="00DA22F9"/>
    <w:rsid w:val="00DB0322"/>
    <w:rsid w:val="00DB3BA9"/>
    <w:rsid w:val="00DB6EAB"/>
    <w:rsid w:val="00DB6FA7"/>
    <w:rsid w:val="00DC50D9"/>
    <w:rsid w:val="00DC7623"/>
    <w:rsid w:val="00DD2307"/>
    <w:rsid w:val="00DD43C7"/>
    <w:rsid w:val="00DD54DD"/>
    <w:rsid w:val="00DD5C71"/>
    <w:rsid w:val="00DD5E85"/>
    <w:rsid w:val="00DD731C"/>
    <w:rsid w:val="00DD778A"/>
    <w:rsid w:val="00DD78CC"/>
    <w:rsid w:val="00DE1F8D"/>
    <w:rsid w:val="00DE57A0"/>
    <w:rsid w:val="00DE7A25"/>
    <w:rsid w:val="00DF23EF"/>
    <w:rsid w:val="00DF3E10"/>
    <w:rsid w:val="00E04700"/>
    <w:rsid w:val="00E04B76"/>
    <w:rsid w:val="00E0500A"/>
    <w:rsid w:val="00E366BD"/>
    <w:rsid w:val="00E41B9F"/>
    <w:rsid w:val="00E451BE"/>
    <w:rsid w:val="00E51DC9"/>
    <w:rsid w:val="00E55028"/>
    <w:rsid w:val="00E556A5"/>
    <w:rsid w:val="00E6112F"/>
    <w:rsid w:val="00E6335A"/>
    <w:rsid w:val="00E63A54"/>
    <w:rsid w:val="00E73088"/>
    <w:rsid w:val="00E76944"/>
    <w:rsid w:val="00E76B3F"/>
    <w:rsid w:val="00E8609F"/>
    <w:rsid w:val="00E955C8"/>
    <w:rsid w:val="00E96257"/>
    <w:rsid w:val="00E97615"/>
    <w:rsid w:val="00EA3E0C"/>
    <w:rsid w:val="00EB3214"/>
    <w:rsid w:val="00EB3480"/>
    <w:rsid w:val="00EB49DF"/>
    <w:rsid w:val="00EC36F2"/>
    <w:rsid w:val="00EC6223"/>
    <w:rsid w:val="00EC6910"/>
    <w:rsid w:val="00EC77F7"/>
    <w:rsid w:val="00ED5C2B"/>
    <w:rsid w:val="00ED6FD7"/>
    <w:rsid w:val="00EE23DA"/>
    <w:rsid w:val="00EE4424"/>
    <w:rsid w:val="00EE4B41"/>
    <w:rsid w:val="00EE4EE1"/>
    <w:rsid w:val="00EE74B5"/>
    <w:rsid w:val="00EF1289"/>
    <w:rsid w:val="00EF3044"/>
    <w:rsid w:val="00EF3ADE"/>
    <w:rsid w:val="00EF3F07"/>
    <w:rsid w:val="00EF6E2C"/>
    <w:rsid w:val="00EF7B91"/>
    <w:rsid w:val="00F03B14"/>
    <w:rsid w:val="00F04842"/>
    <w:rsid w:val="00F14146"/>
    <w:rsid w:val="00F14316"/>
    <w:rsid w:val="00F2058A"/>
    <w:rsid w:val="00F21033"/>
    <w:rsid w:val="00F2219D"/>
    <w:rsid w:val="00F27707"/>
    <w:rsid w:val="00F338F3"/>
    <w:rsid w:val="00F33C71"/>
    <w:rsid w:val="00F35C5C"/>
    <w:rsid w:val="00F43E01"/>
    <w:rsid w:val="00F61CEC"/>
    <w:rsid w:val="00F629DF"/>
    <w:rsid w:val="00F6429F"/>
    <w:rsid w:val="00F71D27"/>
    <w:rsid w:val="00F805C6"/>
    <w:rsid w:val="00F820D0"/>
    <w:rsid w:val="00F82618"/>
    <w:rsid w:val="00F872DC"/>
    <w:rsid w:val="00F90858"/>
    <w:rsid w:val="00FA2B81"/>
    <w:rsid w:val="00FB3862"/>
    <w:rsid w:val="00FC16BC"/>
    <w:rsid w:val="00FC63ED"/>
    <w:rsid w:val="00FD298B"/>
    <w:rsid w:val="00FD5252"/>
    <w:rsid w:val="00FE1E3B"/>
    <w:rsid w:val="00FF6C99"/>
    <w:rsid w:val="00FF7116"/>
    <w:rsid w:val="00FF7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921EF"/>
  <w15:chartTrackingRefBased/>
  <w15:docId w15:val="{36FE8BBA-D67E-42EC-9846-0C2C4964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3B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AE66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822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B3214"/>
    <w:pPr>
      <w:tabs>
        <w:tab w:val="center" w:pos="4536"/>
        <w:tab w:val="right" w:pos="9072"/>
      </w:tabs>
      <w:spacing w:after="0" w:line="240" w:lineRule="auto"/>
    </w:pPr>
  </w:style>
  <w:style w:type="character" w:customStyle="1" w:styleId="En-tteCar">
    <w:name w:val="En-tête Car"/>
    <w:basedOn w:val="Policepardfaut"/>
    <w:link w:val="En-tte"/>
    <w:uiPriority w:val="99"/>
    <w:rsid w:val="00EB3214"/>
  </w:style>
  <w:style w:type="paragraph" w:styleId="Pieddepage">
    <w:name w:val="footer"/>
    <w:basedOn w:val="Normal"/>
    <w:link w:val="PieddepageCar"/>
    <w:uiPriority w:val="99"/>
    <w:unhideWhenUsed/>
    <w:rsid w:val="00EB32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3214"/>
  </w:style>
  <w:style w:type="character" w:styleId="lev">
    <w:name w:val="Strong"/>
    <w:basedOn w:val="Policepardfaut"/>
    <w:uiPriority w:val="22"/>
    <w:qFormat/>
    <w:rsid w:val="004E08C2"/>
    <w:rPr>
      <w:b/>
      <w:bCs/>
    </w:rPr>
  </w:style>
  <w:style w:type="paragraph" w:styleId="Textedebulles">
    <w:name w:val="Balloon Text"/>
    <w:basedOn w:val="Normal"/>
    <w:link w:val="TextedebullesCar"/>
    <w:uiPriority w:val="99"/>
    <w:semiHidden/>
    <w:unhideWhenUsed/>
    <w:rsid w:val="00EC77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77F7"/>
    <w:rPr>
      <w:rFonts w:ascii="Segoe UI" w:hAnsi="Segoe UI" w:cs="Segoe UI"/>
      <w:sz w:val="18"/>
      <w:szCs w:val="18"/>
    </w:rPr>
  </w:style>
  <w:style w:type="paragraph" w:styleId="Paragraphedeliste">
    <w:name w:val="List Paragraph"/>
    <w:aliases w:val="Paragraphe de liste serré,Sémaphores Puces,Lettre d'introduction,List Paragraph1,Numbered paragraph 1,Listes,Paragraphe de liste1,Liste à puce - SC,Paragraphe de liste11,Normal bullet 2,Bullet list,Numbered List,Puce 4,Niveau 4"/>
    <w:basedOn w:val="Normal"/>
    <w:link w:val="ParagraphedelisteCar"/>
    <w:uiPriority w:val="34"/>
    <w:qFormat/>
    <w:rsid w:val="00970CF9"/>
    <w:pPr>
      <w:ind w:left="720"/>
      <w:contextualSpacing/>
    </w:pPr>
  </w:style>
  <w:style w:type="character" w:customStyle="1" w:styleId="ParagraphedelisteCar">
    <w:name w:val="Paragraphe de liste Car"/>
    <w:aliases w:val="Paragraphe de liste serré Car,Sémaphores Puces Car,Lettre d'introduction Car,List Paragraph1 Car,Numbered paragraph 1 Car,Listes Car,Paragraphe de liste1 Car,Liste à puce - SC Car,Paragraphe de liste11 Car,Normal bullet 2 Car"/>
    <w:link w:val="Paragraphedeliste"/>
    <w:uiPriority w:val="34"/>
    <w:qFormat/>
    <w:locked/>
    <w:rsid w:val="00413632"/>
  </w:style>
  <w:style w:type="paragraph" w:styleId="Notedebasdepage">
    <w:name w:val="footnote text"/>
    <w:basedOn w:val="Normal"/>
    <w:link w:val="NotedebasdepageCar"/>
    <w:uiPriority w:val="99"/>
    <w:semiHidden/>
    <w:unhideWhenUsed/>
    <w:rsid w:val="0041363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3632"/>
    <w:rPr>
      <w:sz w:val="20"/>
      <w:szCs w:val="20"/>
    </w:rPr>
  </w:style>
  <w:style w:type="character" w:styleId="Appelnotedebasdep">
    <w:name w:val="footnote reference"/>
    <w:basedOn w:val="Policepardfaut"/>
    <w:uiPriority w:val="99"/>
    <w:semiHidden/>
    <w:unhideWhenUsed/>
    <w:rsid w:val="00413632"/>
    <w:rPr>
      <w:vertAlign w:val="superscript"/>
    </w:rPr>
  </w:style>
  <w:style w:type="table" w:styleId="Grilledutableau">
    <w:name w:val="Table Grid"/>
    <w:basedOn w:val="TableauNormal"/>
    <w:uiPriority w:val="39"/>
    <w:rsid w:val="00F1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AE6653"/>
    <w:rPr>
      <w:rFonts w:ascii="Times New Roman" w:eastAsia="Times New Roman" w:hAnsi="Times New Roman" w:cs="Times New Roman"/>
      <w:b/>
      <w:bCs/>
      <w:sz w:val="36"/>
      <w:szCs w:val="36"/>
    </w:rPr>
  </w:style>
  <w:style w:type="character" w:customStyle="1" w:styleId="Titre1Car">
    <w:name w:val="Titre 1 Car"/>
    <w:basedOn w:val="Policepardfaut"/>
    <w:link w:val="Titre1"/>
    <w:uiPriority w:val="9"/>
    <w:rsid w:val="000B3B70"/>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CE41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21840">
      <w:bodyDiv w:val="1"/>
      <w:marLeft w:val="0"/>
      <w:marRight w:val="0"/>
      <w:marTop w:val="0"/>
      <w:marBottom w:val="0"/>
      <w:divBdr>
        <w:top w:val="none" w:sz="0" w:space="0" w:color="auto"/>
        <w:left w:val="none" w:sz="0" w:space="0" w:color="auto"/>
        <w:bottom w:val="none" w:sz="0" w:space="0" w:color="auto"/>
        <w:right w:val="none" w:sz="0" w:space="0" w:color="auto"/>
      </w:divBdr>
    </w:div>
    <w:div w:id="132530726">
      <w:bodyDiv w:val="1"/>
      <w:marLeft w:val="0"/>
      <w:marRight w:val="0"/>
      <w:marTop w:val="0"/>
      <w:marBottom w:val="0"/>
      <w:divBdr>
        <w:top w:val="none" w:sz="0" w:space="0" w:color="auto"/>
        <w:left w:val="none" w:sz="0" w:space="0" w:color="auto"/>
        <w:bottom w:val="none" w:sz="0" w:space="0" w:color="auto"/>
        <w:right w:val="none" w:sz="0" w:space="0" w:color="auto"/>
      </w:divBdr>
    </w:div>
    <w:div w:id="203758572">
      <w:bodyDiv w:val="1"/>
      <w:marLeft w:val="0"/>
      <w:marRight w:val="0"/>
      <w:marTop w:val="0"/>
      <w:marBottom w:val="0"/>
      <w:divBdr>
        <w:top w:val="none" w:sz="0" w:space="0" w:color="auto"/>
        <w:left w:val="none" w:sz="0" w:space="0" w:color="auto"/>
        <w:bottom w:val="none" w:sz="0" w:space="0" w:color="auto"/>
        <w:right w:val="none" w:sz="0" w:space="0" w:color="auto"/>
      </w:divBdr>
    </w:div>
    <w:div w:id="259221102">
      <w:bodyDiv w:val="1"/>
      <w:marLeft w:val="0"/>
      <w:marRight w:val="0"/>
      <w:marTop w:val="0"/>
      <w:marBottom w:val="0"/>
      <w:divBdr>
        <w:top w:val="none" w:sz="0" w:space="0" w:color="auto"/>
        <w:left w:val="none" w:sz="0" w:space="0" w:color="auto"/>
        <w:bottom w:val="none" w:sz="0" w:space="0" w:color="auto"/>
        <w:right w:val="none" w:sz="0" w:space="0" w:color="auto"/>
      </w:divBdr>
    </w:div>
    <w:div w:id="410546235">
      <w:bodyDiv w:val="1"/>
      <w:marLeft w:val="0"/>
      <w:marRight w:val="0"/>
      <w:marTop w:val="0"/>
      <w:marBottom w:val="0"/>
      <w:divBdr>
        <w:top w:val="none" w:sz="0" w:space="0" w:color="auto"/>
        <w:left w:val="none" w:sz="0" w:space="0" w:color="auto"/>
        <w:bottom w:val="none" w:sz="0" w:space="0" w:color="auto"/>
        <w:right w:val="none" w:sz="0" w:space="0" w:color="auto"/>
      </w:divBdr>
    </w:div>
    <w:div w:id="537663791">
      <w:bodyDiv w:val="1"/>
      <w:marLeft w:val="0"/>
      <w:marRight w:val="0"/>
      <w:marTop w:val="0"/>
      <w:marBottom w:val="0"/>
      <w:divBdr>
        <w:top w:val="none" w:sz="0" w:space="0" w:color="auto"/>
        <w:left w:val="none" w:sz="0" w:space="0" w:color="auto"/>
        <w:bottom w:val="none" w:sz="0" w:space="0" w:color="auto"/>
        <w:right w:val="none" w:sz="0" w:space="0" w:color="auto"/>
      </w:divBdr>
    </w:div>
    <w:div w:id="566500914">
      <w:bodyDiv w:val="1"/>
      <w:marLeft w:val="0"/>
      <w:marRight w:val="0"/>
      <w:marTop w:val="0"/>
      <w:marBottom w:val="0"/>
      <w:divBdr>
        <w:top w:val="none" w:sz="0" w:space="0" w:color="auto"/>
        <w:left w:val="none" w:sz="0" w:space="0" w:color="auto"/>
        <w:bottom w:val="none" w:sz="0" w:space="0" w:color="auto"/>
        <w:right w:val="none" w:sz="0" w:space="0" w:color="auto"/>
      </w:divBdr>
    </w:div>
    <w:div w:id="574969746">
      <w:bodyDiv w:val="1"/>
      <w:marLeft w:val="0"/>
      <w:marRight w:val="0"/>
      <w:marTop w:val="0"/>
      <w:marBottom w:val="0"/>
      <w:divBdr>
        <w:top w:val="none" w:sz="0" w:space="0" w:color="auto"/>
        <w:left w:val="none" w:sz="0" w:space="0" w:color="auto"/>
        <w:bottom w:val="none" w:sz="0" w:space="0" w:color="auto"/>
        <w:right w:val="none" w:sz="0" w:space="0" w:color="auto"/>
      </w:divBdr>
    </w:div>
    <w:div w:id="575628581">
      <w:bodyDiv w:val="1"/>
      <w:marLeft w:val="0"/>
      <w:marRight w:val="0"/>
      <w:marTop w:val="0"/>
      <w:marBottom w:val="0"/>
      <w:divBdr>
        <w:top w:val="none" w:sz="0" w:space="0" w:color="auto"/>
        <w:left w:val="none" w:sz="0" w:space="0" w:color="auto"/>
        <w:bottom w:val="none" w:sz="0" w:space="0" w:color="auto"/>
        <w:right w:val="none" w:sz="0" w:space="0" w:color="auto"/>
      </w:divBdr>
    </w:div>
    <w:div w:id="803276079">
      <w:bodyDiv w:val="1"/>
      <w:marLeft w:val="0"/>
      <w:marRight w:val="0"/>
      <w:marTop w:val="0"/>
      <w:marBottom w:val="0"/>
      <w:divBdr>
        <w:top w:val="none" w:sz="0" w:space="0" w:color="auto"/>
        <w:left w:val="none" w:sz="0" w:space="0" w:color="auto"/>
        <w:bottom w:val="none" w:sz="0" w:space="0" w:color="auto"/>
        <w:right w:val="none" w:sz="0" w:space="0" w:color="auto"/>
      </w:divBdr>
    </w:div>
    <w:div w:id="1021129359">
      <w:bodyDiv w:val="1"/>
      <w:marLeft w:val="0"/>
      <w:marRight w:val="0"/>
      <w:marTop w:val="0"/>
      <w:marBottom w:val="0"/>
      <w:divBdr>
        <w:top w:val="none" w:sz="0" w:space="0" w:color="auto"/>
        <w:left w:val="none" w:sz="0" w:space="0" w:color="auto"/>
        <w:bottom w:val="none" w:sz="0" w:space="0" w:color="auto"/>
        <w:right w:val="none" w:sz="0" w:space="0" w:color="auto"/>
      </w:divBdr>
    </w:div>
    <w:div w:id="1034311569">
      <w:bodyDiv w:val="1"/>
      <w:marLeft w:val="0"/>
      <w:marRight w:val="0"/>
      <w:marTop w:val="0"/>
      <w:marBottom w:val="0"/>
      <w:divBdr>
        <w:top w:val="none" w:sz="0" w:space="0" w:color="auto"/>
        <w:left w:val="none" w:sz="0" w:space="0" w:color="auto"/>
        <w:bottom w:val="none" w:sz="0" w:space="0" w:color="auto"/>
        <w:right w:val="none" w:sz="0" w:space="0" w:color="auto"/>
      </w:divBdr>
    </w:div>
    <w:div w:id="1047802850">
      <w:bodyDiv w:val="1"/>
      <w:marLeft w:val="0"/>
      <w:marRight w:val="0"/>
      <w:marTop w:val="0"/>
      <w:marBottom w:val="0"/>
      <w:divBdr>
        <w:top w:val="none" w:sz="0" w:space="0" w:color="auto"/>
        <w:left w:val="none" w:sz="0" w:space="0" w:color="auto"/>
        <w:bottom w:val="none" w:sz="0" w:space="0" w:color="auto"/>
        <w:right w:val="none" w:sz="0" w:space="0" w:color="auto"/>
      </w:divBdr>
    </w:div>
    <w:div w:id="1076055686">
      <w:bodyDiv w:val="1"/>
      <w:marLeft w:val="0"/>
      <w:marRight w:val="0"/>
      <w:marTop w:val="0"/>
      <w:marBottom w:val="0"/>
      <w:divBdr>
        <w:top w:val="none" w:sz="0" w:space="0" w:color="auto"/>
        <w:left w:val="none" w:sz="0" w:space="0" w:color="auto"/>
        <w:bottom w:val="none" w:sz="0" w:space="0" w:color="auto"/>
        <w:right w:val="none" w:sz="0" w:space="0" w:color="auto"/>
      </w:divBdr>
    </w:div>
    <w:div w:id="1229849640">
      <w:bodyDiv w:val="1"/>
      <w:marLeft w:val="0"/>
      <w:marRight w:val="0"/>
      <w:marTop w:val="0"/>
      <w:marBottom w:val="0"/>
      <w:divBdr>
        <w:top w:val="none" w:sz="0" w:space="0" w:color="auto"/>
        <w:left w:val="none" w:sz="0" w:space="0" w:color="auto"/>
        <w:bottom w:val="none" w:sz="0" w:space="0" w:color="auto"/>
        <w:right w:val="none" w:sz="0" w:space="0" w:color="auto"/>
      </w:divBdr>
    </w:div>
    <w:div w:id="1504396635">
      <w:bodyDiv w:val="1"/>
      <w:marLeft w:val="0"/>
      <w:marRight w:val="0"/>
      <w:marTop w:val="0"/>
      <w:marBottom w:val="0"/>
      <w:divBdr>
        <w:top w:val="none" w:sz="0" w:space="0" w:color="auto"/>
        <w:left w:val="none" w:sz="0" w:space="0" w:color="auto"/>
        <w:bottom w:val="none" w:sz="0" w:space="0" w:color="auto"/>
        <w:right w:val="none" w:sz="0" w:space="0" w:color="auto"/>
      </w:divBdr>
    </w:div>
    <w:div w:id="1557356035">
      <w:bodyDiv w:val="1"/>
      <w:marLeft w:val="0"/>
      <w:marRight w:val="0"/>
      <w:marTop w:val="0"/>
      <w:marBottom w:val="0"/>
      <w:divBdr>
        <w:top w:val="none" w:sz="0" w:space="0" w:color="auto"/>
        <w:left w:val="none" w:sz="0" w:space="0" w:color="auto"/>
        <w:bottom w:val="none" w:sz="0" w:space="0" w:color="auto"/>
        <w:right w:val="none" w:sz="0" w:space="0" w:color="auto"/>
      </w:divBdr>
    </w:div>
    <w:div w:id="1724405243">
      <w:bodyDiv w:val="1"/>
      <w:marLeft w:val="0"/>
      <w:marRight w:val="0"/>
      <w:marTop w:val="0"/>
      <w:marBottom w:val="0"/>
      <w:divBdr>
        <w:top w:val="none" w:sz="0" w:space="0" w:color="auto"/>
        <w:left w:val="none" w:sz="0" w:space="0" w:color="auto"/>
        <w:bottom w:val="none" w:sz="0" w:space="0" w:color="auto"/>
        <w:right w:val="none" w:sz="0" w:space="0" w:color="auto"/>
      </w:divBdr>
    </w:div>
    <w:div w:id="2023505861">
      <w:bodyDiv w:val="1"/>
      <w:marLeft w:val="0"/>
      <w:marRight w:val="0"/>
      <w:marTop w:val="0"/>
      <w:marBottom w:val="0"/>
      <w:divBdr>
        <w:top w:val="none" w:sz="0" w:space="0" w:color="auto"/>
        <w:left w:val="none" w:sz="0" w:space="0" w:color="auto"/>
        <w:bottom w:val="none" w:sz="0" w:space="0" w:color="auto"/>
        <w:right w:val="none" w:sz="0" w:space="0" w:color="auto"/>
      </w:divBdr>
    </w:div>
    <w:div w:id="2030176252">
      <w:bodyDiv w:val="1"/>
      <w:marLeft w:val="0"/>
      <w:marRight w:val="0"/>
      <w:marTop w:val="0"/>
      <w:marBottom w:val="0"/>
      <w:divBdr>
        <w:top w:val="none" w:sz="0" w:space="0" w:color="auto"/>
        <w:left w:val="none" w:sz="0" w:space="0" w:color="auto"/>
        <w:bottom w:val="none" w:sz="0" w:space="0" w:color="auto"/>
        <w:right w:val="none" w:sz="0" w:space="0" w:color="auto"/>
      </w:divBdr>
    </w:div>
    <w:div w:id="2048528714">
      <w:bodyDiv w:val="1"/>
      <w:marLeft w:val="0"/>
      <w:marRight w:val="0"/>
      <w:marTop w:val="0"/>
      <w:marBottom w:val="0"/>
      <w:divBdr>
        <w:top w:val="none" w:sz="0" w:space="0" w:color="auto"/>
        <w:left w:val="none" w:sz="0" w:space="0" w:color="auto"/>
        <w:bottom w:val="none" w:sz="0" w:space="0" w:color="auto"/>
        <w:right w:val="none" w:sz="0" w:space="0" w:color="auto"/>
      </w:divBdr>
    </w:div>
    <w:div w:id="2055303028">
      <w:bodyDiv w:val="1"/>
      <w:marLeft w:val="0"/>
      <w:marRight w:val="0"/>
      <w:marTop w:val="0"/>
      <w:marBottom w:val="0"/>
      <w:divBdr>
        <w:top w:val="none" w:sz="0" w:space="0" w:color="auto"/>
        <w:left w:val="none" w:sz="0" w:space="0" w:color="auto"/>
        <w:bottom w:val="none" w:sz="0" w:space="0" w:color="auto"/>
        <w:right w:val="none" w:sz="0" w:space="0" w:color="auto"/>
      </w:divBdr>
    </w:div>
    <w:div w:id="20556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67D6E-36C2-446B-B0EE-3A6EBB2D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3812</Words>
  <Characters>20972</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ANELARD</dc:creator>
  <cp:keywords/>
  <dc:description/>
  <cp:lastModifiedBy>Gilles RIBOUET</cp:lastModifiedBy>
  <cp:revision>2</cp:revision>
  <cp:lastPrinted>2024-06-21T08:56:00Z</cp:lastPrinted>
  <dcterms:created xsi:type="dcterms:W3CDTF">2024-11-16T13:52:00Z</dcterms:created>
  <dcterms:modified xsi:type="dcterms:W3CDTF">2024-11-16T13:52:00Z</dcterms:modified>
</cp:coreProperties>
</file>