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11890" w14:textId="073A7125" w:rsidR="002D28E5" w:rsidRPr="00EB1D78" w:rsidRDefault="00EB1D78" w:rsidP="00EB1D78">
      <w:pPr>
        <w:pStyle w:val="Paragraphedeliste"/>
        <w:rPr>
          <w:rFonts w:ascii="Verdana" w:hAnsi="Verdana"/>
          <w:b/>
          <w:bCs/>
          <w:sz w:val="24"/>
          <w:szCs w:val="24"/>
        </w:rPr>
      </w:pPr>
      <w:r w:rsidRPr="00EB1D78">
        <w:rPr>
          <w:rFonts w:ascii="Verdana" w:hAnsi="Verdana"/>
          <w:b/>
          <w:bCs/>
          <w:sz w:val="24"/>
          <w:szCs w:val="24"/>
          <w:highlight w:val="yellow"/>
        </w:rPr>
        <w:t>1.1.a |</w:t>
      </w:r>
      <w:r>
        <w:rPr>
          <w:rFonts w:ascii="Verdana" w:hAnsi="Verdana"/>
          <w:b/>
          <w:bCs/>
          <w:sz w:val="24"/>
          <w:szCs w:val="24"/>
        </w:rPr>
        <w:t xml:space="preserve"> </w:t>
      </w:r>
      <w:r w:rsidR="00293A06" w:rsidRPr="00EB1D78">
        <w:rPr>
          <w:rFonts w:ascii="Verdana" w:hAnsi="Verdana"/>
          <w:b/>
          <w:bCs/>
          <w:sz w:val="24"/>
          <w:szCs w:val="24"/>
        </w:rPr>
        <w:t xml:space="preserve">Suivi des décisions du </w:t>
      </w:r>
      <w:r w:rsidR="0014552D" w:rsidRPr="00EB1D78">
        <w:rPr>
          <w:rFonts w:ascii="Verdana" w:hAnsi="Verdana"/>
          <w:b/>
          <w:bCs/>
          <w:sz w:val="24"/>
          <w:szCs w:val="24"/>
        </w:rPr>
        <w:t>3</w:t>
      </w:r>
      <w:r w:rsidR="00881EFD" w:rsidRPr="00EB1D78">
        <w:rPr>
          <w:rFonts w:ascii="Verdana" w:hAnsi="Verdana"/>
          <w:b/>
          <w:bCs/>
          <w:sz w:val="24"/>
          <w:szCs w:val="24"/>
        </w:rPr>
        <w:t>8</w:t>
      </w:r>
      <w:r w:rsidR="00881EFD" w:rsidRPr="00EB1D78">
        <w:rPr>
          <w:rFonts w:ascii="Verdana" w:hAnsi="Verdana"/>
          <w:b/>
          <w:bCs/>
          <w:sz w:val="24"/>
          <w:szCs w:val="24"/>
          <w:vertAlign w:val="superscript"/>
        </w:rPr>
        <w:t>ème</w:t>
      </w:r>
      <w:r w:rsidR="0014552D" w:rsidRPr="00EB1D78">
        <w:rPr>
          <w:rFonts w:ascii="Verdana" w:hAnsi="Verdana"/>
          <w:b/>
          <w:bCs/>
          <w:sz w:val="24"/>
          <w:szCs w:val="24"/>
        </w:rPr>
        <w:t xml:space="preserve"> Conseil des ministres de la COI du 1</w:t>
      </w:r>
      <w:r w:rsidR="00EA0999" w:rsidRPr="00EB1D78">
        <w:rPr>
          <w:rFonts w:ascii="Verdana" w:hAnsi="Verdana"/>
          <w:b/>
          <w:bCs/>
          <w:sz w:val="24"/>
          <w:szCs w:val="24"/>
        </w:rPr>
        <w:t>6</w:t>
      </w:r>
      <w:r w:rsidR="0014552D" w:rsidRPr="00EB1D78">
        <w:rPr>
          <w:rFonts w:ascii="Verdana" w:hAnsi="Verdana"/>
          <w:b/>
          <w:bCs/>
          <w:sz w:val="24"/>
          <w:szCs w:val="24"/>
        </w:rPr>
        <w:t xml:space="preserve"> mai 202</w:t>
      </w:r>
      <w:r w:rsidR="00EA0999" w:rsidRPr="00EB1D78">
        <w:rPr>
          <w:rFonts w:ascii="Verdana" w:hAnsi="Verdana"/>
          <w:b/>
          <w:bCs/>
          <w:sz w:val="24"/>
          <w:szCs w:val="24"/>
        </w:rPr>
        <w:t>4</w:t>
      </w:r>
    </w:p>
    <w:p w14:paraId="25CE2642" w14:textId="77777777" w:rsidR="00293A06" w:rsidRPr="0034524C" w:rsidRDefault="00293A06" w:rsidP="00D61C98">
      <w:pPr>
        <w:jc w:val="right"/>
      </w:pPr>
    </w:p>
    <w:p w14:paraId="0A5E8585" w14:textId="77777777" w:rsidR="00293A06" w:rsidRPr="0034524C" w:rsidRDefault="00293A06"/>
    <w:p w14:paraId="71D75869" w14:textId="77777777" w:rsidR="00293A06" w:rsidRPr="0034524C" w:rsidRDefault="00293A06"/>
    <w:p w14:paraId="3A11FF09" w14:textId="77777777" w:rsidR="00293A06" w:rsidRPr="0034524C" w:rsidRDefault="00293A06"/>
    <w:p w14:paraId="2A4A2336" w14:textId="77777777" w:rsidR="00293A06" w:rsidRPr="0034524C" w:rsidRDefault="00293A06"/>
    <w:sdt>
      <w:sdtPr>
        <w:rPr>
          <w:rFonts w:asciiTheme="minorHAnsi" w:eastAsiaTheme="minorEastAsia" w:hAnsiTheme="minorHAnsi" w:cstheme="minorBidi"/>
          <w:color w:val="auto"/>
          <w:kern w:val="2"/>
          <w:sz w:val="22"/>
          <w:szCs w:val="22"/>
          <w:lang w:eastAsia="en-US"/>
          <w14:ligatures w14:val="standardContextual"/>
        </w:rPr>
        <w:id w:val="-484475495"/>
        <w:docPartObj>
          <w:docPartGallery w:val="Table of Contents"/>
          <w:docPartUnique/>
        </w:docPartObj>
      </w:sdtPr>
      <w:sdtEndPr>
        <w:rPr>
          <w:b/>
          <w:bCs/>
        </w:rPr>
      </w:sdtEndPr>
      <w:sdtContent>
        <w:p w14:paraId="4BF230AE" w14:textId="721ADEC2" w:rsidR="00B76BE0" w:rsidRPr="0034524C" w:rsidRDefault="00B76BE0">
          <w:pPr>
            <w:pStyle w:val="En-ttedetabledesmatires"/>
          </w:pPr>
          <w:r w:rsidRPr="0034524C">
            <w:t>Table des matières</w:t>
          </w:r>
        </w:p>
        <w:p w14:paraId="75E780F9" w14:textId="0EBC6520" w:rsidR="00D9727F" w:rsidRPr="0034524C" w:rsidRDefault="00B76BE0">
          <w:pPr>
            <w:pStyle w:val="TM2"/>
            <w:tabs>
              <w:tab w:val="right" w:leader="dot" w:pos="13948"/>
            </w:tabs>
            <w:rPr>
              <w:rFonts w:eastAsiaTheme="minorEastAsia"/>
              <w:sz w:val="24"/>
              <w:szCs w:val="24"/>
            </w:rPr>
          </w:pPr>
          <w:r w:rsidRPr="0034524C">
            <w:fldChar w:fldCharType="begin"/>
          </w:r>
          <w:r w:rsidRPr="0034524C">
            <w:instrText xml:space="preserve"> TOC \o "1-3" \h \z \u </w:instrText>
          </w:r>
          <w:r w:rsidRPr="0034524C">
            <w:fldChar w:fldCharType="separate"/>
          </w:r>
          <w:hyperlink w:anchor="_Toc173249519" w:history="1">
            <w:r w:rsidR="00D9727F" w:rsidRPr="0034524C">
              <w:rPr>
                <w:rStyle w:val="Lienhypertexte"/>
                <w:rFonts w:ascii="Verdana" w:hAnsi="Verdana"/>
                <w:b/>
                <w:bCs/>
              </w:rPr>
              <w:t>Affaires institutionnelles</w:t>
            </w:r>
            <w:r w:rsidR="00D9727F" w:rsidRPr="0034524C">
              <w:rPr>
                <w:webHidden/>
              </w:rPr>
              <w:tab/>
            </w:r>
            <w:r w:rsidR="00D9727F" w:rsidRPr="0034524C">
              <w:rPr>
                <w:webHidden/>
              </w:rPr>
              <w:fldChar w:fldCharType="begin"/>
            </w:r>
            <w:r w:rsidR="00D9727F" w:rsidRPr="0034524C">
              <w:rPr>
                <w:webHidden/>
              </w:rPr>
              <w:instrText xml:space="preserve"> PAGEREF _Toc173249519 \h </w:instrText>
            </w:r>
            <w:r w:rsidR="00D9727F" w:rsidRPr="0034524C">
              <w:rPr>
                <w:webHidden/>
              </w:rPr>
            </w:r>
            <w:r w:rsidR="00D9727F" w:rsidRPr="0034524C">
              <w:rPr>
                <w:webHidden/>
              </w:rPr>
              <w:fldChar w:fldCharType="separate"/>
            </w:r>
            <w:r w:rsidR="00D9727F" w:rsidRPr="0034524C">
              <w:rPr>
                <w:webHidden/>
              </w:rPr>
              <w:t>2</w:t>
            </w:r>
            <w:r w:rsidR="00D9727F" w:rsidRPr="0034524C">
              <w:rPr>
                <w:webHidden/>
              </w:rPr>
              <w:fldChar w:fldCharType="end"/>
            </w:r>
          </w:hyperlink>
        </w:p>
        <w:p w14:paraId="4D4BC1F9" w14:textId="0B3863EB" w:rsidR="00D9727F" w:rsidRPr="0034524C" w:rsidRDefault="00D9727F">
          <w:pPr>
            <w:pStyle w:val="TM2"/>
            <w:tabs>
              <w:tab w:val="right" w:leader="dot" w:pos="13948"/>
            </w:tabs>
            <w:rPr>
              <w:rFonts w:eastAsiaTheme="minorEastAsia"/>
              <w:sz w:val="24"/>
              <w:szCs w:val="24"/>
            </w:rPr>
          </w:pPr>
          <w:hyperlink w:anchor="_Toc173249520" w:history="1">
            <w:r w:rsidRPr="0034524C">
              <w:rPr>
                <w:rStyle w:val="Lienhypertexte"/>
                <w:rFonts w:ascii="Verdana" w:hAnsi="Verdana"/>
                <w:b/>
                <w:bCs/>
              </w:rPr>
              <w:t>Domaines d’intervention</w:t>
            </w:r>
            <w:r w:rsidRPr="0034524C">
              <w:rPr>
                <w:webHidden/>
              </w:rPr>
              <w:tab/>
            </w:r>
            <w:r w:rsidRPr="0034524C">
              <w:rPr>
                <w:webHidden/>
              </w:rPr>
              <w:fldChar w:fldCharType="begin"/>
            </w:r>
            <w:r w:rsidRPr="0034524C">
              <w:rPr>
                <w:webHidden/>
              </w:rPr>
              <w:instrText xml:space="preserve"> PAGEREF _Toc173249520 \h </w:instrText>
            </w:r>
            <w:r w:rsidRPr="0034524C">
              <w:rPr>
                <w:webHidden/>
              </w:rPr>
            </w:r>
            <w:r w:rsidRPr="0034524C">
              <w:rPr>
                <w:webHidden/>
              </w:rPr>
              <w:fldChar w:fldCharType="separate"/>
            </w:r>
            <w:r w:rsidRPr="0034524C">
              <w:rPr>
                <w:webHidden/>
              </w:rPr>
              <w:t>3</w:t>
            </w:r>
            <w:r w:rsidRPr="0034524C">
              <w:rPr>
                <w:webHidden/>
              </w:rPr>
              <w:fldChar w:fldCharType="end"/>
            </w:r>
          </w:hyperlink>
        </w:p>
        <w:p w14:paraId="6E5D5A07" w14:textId="0B760AC6" w:rsidR="00D9727F" w:rsidRPr="0034524C" w:rsidRDefault="00D9727F">
          <w:pPr>
            <w:pStyle w:val="TM2"/>
            <w:tabs>
              <w:tab w:val="right" w:leader="dot" w:pos="13948"/>
            </w:tabs>
            <w:rPr>
              <w:rFonts w:eastAsiaTheme="minorEastAsia"/>
              <w:sz w:val="24"/>
              <w:szCs w:val="24"/>
            </w:rPr>
          </w:pPr>
          <w:hyperlink w:anchor="_Toc173249521" w:history="1">
            <w:r w:rsidRPr="0034524C">
              <w:rPr>
                <w:rStyle w:val="Lienhypertexte"/>
                <w:rFonts w:ascii="Verdana" w:hAnsi="Verdana"/>
                <w:b/>
                <w:bCs/>
              </w:rPr>
              <w:t>Administration et finance</w:t>
            </w:r>
            <w:r w:rsidRPr="0034524C">
              <w:rPr>
                <w:webHidden/>
              </w:rPr>
              <w:tab/>
            </w:r>
            <w:r w:rsidRPr="0034524C">
              <w:rPr>
                <w:webHidden/>
              </w:rPr>
              <w:fldChar w:fldCharType="begin"/>
            </w:r>
            <w:r w:rsidRPr="0034524C">
              <w:rPr>
                <w:webHidden/>
              </w:rPr>
              <w:instrText xml:space="preserve"> PAGEREF _Toc173249521 \h </w:instrText>
            </w:r>
            <w:r w:rsidRPr="0034524C">
              <w:rPr>
                <w:webHidden/>
              </w:rPr>
            </w:r>
            <w:r w:rsidRPr="0034524C">
              <w:rPr>
                <w:webHidden/>
              </w:rPr>
              <w:fldChar w:fldCharType="separate"/>
            </w:r>
            <w:r w:rsidRPr="0034524C">
              <w:rPr>
                <w:webHidden/>
              </w:rPr>
              <w:t>16</w:t>
            </w:r>
            <w:r w:rsidRPr="0034524C">
              <w:rPr>
                <w:webHidden/>
              </w:rPr>
              <w:fldChar w:fldCharType="end"/>
            </w:r>
          </w:hyperlink>
        </w:p>
        <w:p w14:paraId="0E539FF4" w14:textId="62001E10" w:rsidR="00D9727F" w:rsidRPr="0034524C" w:rsidRDefault="00D9727F">
          <w:pPr>
            <w:pStyle w:val="TM2"/>
            <w:tabs>
              <w:tab w:val="right" w:leader="dot" w:pos="13948"/>
            </w:tabs>
            <w:rPr>
              <w:rFonts w:eastAsiaTheme="minorEastAsia"/>
              <w:sz w:val="24"/>
              <w:szCs w:val="24"/>
            </w:rPr>
          </w:pPr>
          <w:hyperlink w:anchor="_Toc173249522" w:history="1">
            <w:r w:rsidRPr="0034524C">
              <w:rPr>
                <w:rStyle w:val="Lienhypertexte"/>
                <w:rFonts w:ascii="Verdana" w:hAnsi="Verdana"/>
                <w:b/>
                <w:bCs/>
              </w:rPr>
              <w:t>Passation à la présidence du Conseil des ministres de la COI</w:t>
            </w:r>
            <w:r w:rsidRPr="0034524C">
              <w:rPr>
                <w:webHidden/>
              </w:rPr>
              <w:tab/>
            </w:r>
            <w:r w:rsidRPr="0034524C">
              <w:rPr>
                <w:webHidden/>
              </w:rPr>
              <w:fldChar w:fldCharType="begin"/>
            </w:r>
            <w:r w:rsidRPr="0034524C">
              <w:rPr>
                <w:webHidden/>
              </w:rPr>
              <w:instrText xml:space="preserve"> PAGEREF _Toc173249522 \h </w:instrText>
            </w:r>
            <w:r w:rsidRPr="0034524C">
              <w:rPr>
                <w:webHidden/>
              </w:rPr>
            </w:r>
            <w:r w:rsidRPr="0034524C">
              <w:rPr>
                <w:webHidden/>
              </w:rPr>
              <w:fldChar w:fldCharType="separate"/>
            </w:r>
            <w:r w:rsidRPr="0034524C">
              <w:rPr>
                <w:webHidden/>
              </w:rPr>
              <w:t>16</w:t>
            </w:r>
            <w:r w:rsidRPr="0034524C">
              <w:rPr>
                <w:webHidden/>
              </w:rPr>
              <w:fldChar w:fldCharType="end"/>
            </w:r>
          </w:hyperlink>
        </w:p>
        <w:p w14:paraId="254257E2" w14:textId="392C0C36" w:rsidR="00B76BE0" w:rsidRPr="0034524C" w:rsidRDefault="00B76BE0">
          <w:r w:rsidRPr="0034524C">
            <w:rPr>
              <w:b/>
              <w:bCs/>
            </w:rPr>
            <w:fldChar w:fldCharType="end"/>
          </w:r>
        </w:p>
      </w:sdtContent>
    </w:sdt>
    <w:p w14:paraId="1CD05282" w14:textId="77777777" w:rsidR="00293A06" w:rsidRPr="0034524C" w:rsidRDefault="00293A06">
      <w:pPr>
        <w:sectPr w:rsidR="00293A06" w:rsidRPr="0034524C" w:rsidSect="007120FC">
          <w:headerReference w:type="default" r:id="rId11"/>
          <w:footerReference w:type="default" r:id="rId12"/>
          <w:pgSz w:w="16838" w:h="11906" w:orient="landscape"/>
          <w:pgMar w:top="2127" w:right="1440" w:bottom="1440" w:left="1440" w:header="708" w:footer="708" w:gutter="0"/>
          <w:cols w:space="708"/>
          <w:docGrid w:linePitch="360"/>
        </w:sectPr>
      </w:pPr>
    </w:p>
    <w:tbl>
      <w:tblPr>
        <w:tblStyle w:val="Grilledutableau"/>
        <w:tblW w:w="0" w:type="auto"/>
        <w:tblInd w:w="-572" w:type="dxa"/>
        <w:tblLook w:val="04A0" w:firstRow="1" w:lastRow="0" w:firstColumn="1" w:lastColumn="0" w:noHBand="0" w:noVBand="1"/>
      </w:tblPr>
      <w:tblGrid>
        <w:gridCol w:w="6663"/>
        <w:gridCol w:w="3969"/>
        <w:gridCol w:w="1984"/>
        <w:gridCol w:w="1904"/>
      </w:tblGrid>
      <w:tr w:rsidR="00293A06" w:rsidRPr="0034524C" w14:paraId="7A6DF8CD" w14:textId="77777777" w:rsidTr="2828A6B1">
        <w:trPr>
          <w:tblHeader/>
        </w:trPr>
        <w:tc>
          <w:tcPr>
            <w:tcW w:w="6663" w:type="dxa"/>
            <w:shd w:val="clear" w:color="auto" w:fill="BDD6EE" w:themeFill="accent5" w:themeFillTint="66"/>
          </w:tcPr>
          <w:p w14:paraId="0CAC22F7" w14:textId="79BA44C6" w:rsidR="00293A06" w:rsidRPr="0034524C" w:rsidRDefault="00293A06" w:rsidP="00293A06">
            <w:pPr>
              <w:jc w:val="center"/>
              <w:rPr>
                <w:rFonts w:ascii="Verdana" w:hAnsi="Verdana"/>
                <w:b/>
                <w:bCs/>
                <w:sz w:val="20"/>
                <w:szCs w:val="20"/>
              </w:rPr>
            </w:pPr>
            <w:r w:rsidRPr="0034524C">
              <w:rPr>
                <w:rFonts w:ascii="Verdana" w:hAnsi="Verdana"/>
                <w:b/>
                <w:bCs/>
                <w:sz w:val="20"/>
                <w:szCs w:val="20"/>
              </w:rPr>
              <w:lastRenderedPageBreak/>
              <w:t>Décision du CO</w:t>
            </w:r>
            <w:r w:rsidR="00C43C57" w:rsidRPr="0034524C">
              <w:rPr>
                <w:rFonts w:ascii="Verdana" w:hAnsi="Verdana"/>
                <w:b/>
                <w:bCs/>
                <w:sz w:val="20"/>
                <w:szCs w:val="20"/>
              </w:rPr>
              <w:t>NSEIL</w:t>
            </w:r>
          </w:p>
        </w:tc>
        <w:tc>
          <w:tcPr>
            <w:tcW w:w="3969" w:type="dxa"/>
            <w:shd w:val="clear" w:color="auto" w:fill="BDD6EE" w:themeFill="accent5" w:themeFillTint="66"/>
          </w:tcPr>
          <w:p w14:paraId="42C60AFD" w14:textId="3D16582C" w:rsidR="00293A06" w:rsidRPr="0034524C" w:rsidRDefault="00293A06" w:rsidP="00293A06">
            <w:pPr>
              <w:jc w:val="center"/>
              <w:rPr>
                <w:rFonts w:ascii="Verdana" w:hAnsi="Verdana"/>
                <w:b/>
                <w:bCs/>
                <w:sz w:val="20"/>
                <w:szCs w:val="20"/>
              </w:rPr>
            </w:pPr>
            <w:r w:rsidRPr="0034524C">
              <w:rPr>
                <w:rFonts w:ascii="Verdana" w:hAnsi="Verdana"/>
                <w:b/>
                <w:bCs/>
                <w:sz w:val="20"/>
                <w:szCs w:val="20"/>
              </w:rPr>
              <w:t>Suivi – actions entreprises et/ou à entreprendre</w:t>
            </w:r>
          </w:p>
        </w:tc>
        <w:tc>
          <w:tcPr>
            <w:tcW w:w="1984" w:type="dxa"/>
            <w:shd w:val="clear" w:color="auto" w:fill="BDD6EE" w:themeFill="accent5" w:themeFillTint="66"/>
          </w:tcPr>
          <w:p w14:paraId="42A05AA9" w14:textId="53947B88" w:rsidR="00293A06" w:rsidRPr="0034524C" w:rsidRDefault="00293A06" w:rsidP="0034524C">
            <w:pPr>
              <w:jc w:val="center"/>
              <w:rPr>
                <w:rFonts w:ascii="Verdana" w:hAnsi="Verdana"/>
                <w:b/>
                <w:bCs/>
                <w:sz w:val="20"/>
                <w:szCs w:val="20"/>
              </w:rPr>
            </w:pPr>
            <w:r w:rsidRPr="0034524C">
              <w:rPr>
                <w:rFonts w:ascii="Verdana" w:hAnsi="Verdana"/>
                <w:b/>
                <w:bCs/>
                <w:sz w:val="20"/>
                <w:szCs w:val="20"/>
              </w:rPr>
              <w:t>Qui ?</w:t>
            </w:r>
          </w:p>
        </w:tc>
        <w:tc>
          <w:tcPr>
            <w:tcW w:w="1904" w:type="dxa"/>
            <w:shd w:val="clear" w:color="auto" w:fill="BDD6EE" w:themeFill="accent5" w:themeFillTint="66"/>
          </w:tcPr>
          <w:p w14:paraId="1CC2DB91" w14:textId="0A0B09B4" w:rsidR="00293A06" w:rsidRPr="0034524C" w:rsidRDefault="00B76BE0" w:rsidP="0034524C">
            <w:pPr>
              <w:jc w:val="center"/>
              <w:rPr>
                <w:rFonts w:ascii="Verdana" w:hAnsi="Verdana"/>
                <w:b/>
                <w:bCs/>
                <w:sz w:val="20"/>
                <w:szCs w:val="20"/>
              </w:rPr>
            </w:pPr>
            <w:r w:rsidRPr="0034524C">
              <w:rPr>
                <w:rFonts w:ascii="Verdana" w:hAnsi="Verdana"/>
                <w:b/>
                <w:bCs/>
                <w:sz w:val="20"/>
                <w:szCs w:val="20"/>
              </w:rPr>
              <w:t>Échéance</w:t>
            </w:r>
          </w:p>
        </w:tc>
      </w:tr>
      <w:tr w:rsidR="00293A06" w:rsidRPr="0034524C" w14:paraId="0B6ECD8A" w14:textId="77777777" w:rsidTr="2828A6B1">
        <w:tc>
          <w:tcPr>
            <w:tcW w:w="14520" w:type="dxa"/>
            <w:gridSpan w:val="4"/>
            <w:shd w:val="clear" w:color="auto" w:fill="ED7D31" w:themeFill="accent2"/>
          </w:tcPr>
          <w:p w14:paraId="34E9E123" w14:textId="26E8E654" w:rsidR="00293A06" w:rsidRPr="0034524C" w:rsidRDefault="00293A06" w:rsidP="0034524C">
            <w:pPr>
              <w:pStyle w:val="Titre2"/>
              <w:jc w:val="center"/>
              <w:rPr>
                <w:rFonts w:ascii="Verdana" w:hAnsi="Verdana"/>
                <w:b/>
                <w:bCs/>
                <w:sz w:val="20"/>
                <w:szCs w:val="20"/>
              </w:rPr>
            </w:pPr>
            <w:bookmarkStart w:id="0" w:name="_Toc173249519"/>
            <w:r w:rsidRPr="0034524C">
              <w:rPr>
                <w:rFonts w:ascii="Verdana" w:hAnsi="Verdana"/>
                <w:b/>
                <w:bCs/>
                <w:color w:val="FFFFFF" w:themeColor="background1"/>
                <w:sz w:val="20"/>
                <w:szCs w:val="20"/>
              </w:rPr>
              <w:t>Affaires institutionnelles</w:t>
            </w:r>
            <w:bookmarkEnd w:id="0"/>
          </w:p>
        </w:tc>
      </w:tr>
      <w:tr w:rsidR="00293A06" w:rsidRPr="0034524C" w14:paraId="4991FA7A" w14:textId="77777777" w:rsidTr="2828A6B1">
        <w:tc>
          <w:tcPr>
            <w:tcW w:w="6663" w:type="dxa"/>
          </w:tcPr>
          <w:p w14:paraId="14F7B0EE" w14:textId="77777777" w:rsidR="00C43C57" w:rsidRPr="0034524C" w:rsidRDefault="00C43C57" w:rsidP="00C43C57">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2. COI Horizon 2030 - modernisation institutionnelle et accréditations</w:t>
            </w:r>
          </w:p>
          <w:p w14:paraId="7D4B4DC9" w14:textId="77777777" w:rsidR="00C43C57" w:rsidRPr="0034524C" w:rsidRDefault="00C43C57" w:rsidP="00C43C57">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Le Conseil des ministres :</w:t>
            </w:r>
          </w:p>
          <w:p w14:paraId="4CF4021E" w14:textId="77777777" w:rsidR="00C43C57" w:rsidRPr="0034524C" w:rsidRDefault="00C43C57" w:rsidP="00A32C63">
            <w:pPr>
              <w:numPr>
                <w:ilvl w:val="0"/>
                <w:numId w:val="3"/>
              </w:numPr>
              <w:spacing w:line="256" w:lineRule="auto"/>
              <w:jc w:val="both"/>
              <w:rPr>
                <w:rFonts w:ascii="Verdana" w:hAnsi="Verdana" w:cs="Calibri"/>
                <w:kern w:val="0"/>
                <w:sz w:val="20"/>
                <w:szCs w:val="20"/>
                <w14:ligatures w14:val="none"/>
              </w:rPr>
            </w:pPr>
            <w:r w:rsidRPr="0034524C">
              <w:rPr>
                <w:rFonts w:ascii="Verdana" w:hAnsi="Verdana" w:cs="Calibri"/>
                <w:kern w:val="0"/>
                <w:sz w:val="20"/>
                <w:szCs w:val="20"/>
                <w14:ligatures w14:val="none"/>
              </w:rPr>
              <w:t>Encourage le Secrétariat général dans la poursuite du processus de réforme et de lui demander d’accélérer ce processus en vue des accréditations aux 9 piliers de l’Union européenne et au Fonds vert pour le climat (FVC) ;</w:t>
            </w:r>
          </w:p>
          <w:p w14:paraId="48021A88" w14:textId="64E2325B" w:rsidR="00C43C57" w:rsidRPr="0034524C" w:rsidRDefault="00C43C57" w:rsidP="00A32C63">
            <w:pPr>
              <w:numPr>
                <w:ilvl w:val="0"/>
                <w:numId w:val="3"/>
              </w:numPr>
              <w:spacing w:line="256" w:lineRule="auto"/>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Donne mandat au Secrétariat général pour poursuivre les consultations avec les parties prenantes nationales, en lien avec les OPL, dans l’identification des futurs projets qui seront financés par le FVC, notamment par l’organisation d’un atelier technique régional dont les termes de référence seront partagés préalablement avec les </w:t>
            </w:r>
            <w:r w:rsidR="0034524C" w:rsidRPr="0034524C">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membres ; </w:t>
            </w:r>
          </w:p>
          <w:p w14:paraId="13C0A0E3" w14:textId="77777777" w:rsidR="00C43C57" w:rsidRPr="0034524C" w:rsidRDefault="00C43C57" w:rsidP="00A32C63">
            <w:pPr>
              <w:numPr>
                <w:ilvl w:val="0"/>
                <w:numId w:val="3"/>
              </w:numPr>
              <w:spacing w:line="256" w:lineRule="auto"/>
              <w:jc w:val="both"/>
              <w:rPr>
                <w:rFonts w:ascii="Verdana" w:hAnsi="Verdana" w:cs="Calibri"/>
                <w:kern w:val="0"/>
                <w:sz w:val="20"/>
                <w:szCs w:val="20"/>
                <w14:ligatures w14:val="none"/>
              </w:rPr>
            </w:pPr>
            <w:r w:rsidRPr="0034524C">
              <w:rPr>
                <w:rFonts w:ascii="Verdana" w:hAnsi="Verdana" w:cs="Calibri"/>
                <w:kern w:val="0"/>
                <w:sz w:val="20"/>
                <w:szCs w:val="20"/>
                <w14:ligatures w14:val="none"/>
              </w:rPr>
              <w:t>Donne mandat au Secrétariat général, au terme du processus d’accréditation au FVC, d’engager des consultations avec les Autorités nationales compétentes de chaque Etat membre, via le bureau des OPL, pour la validation de l’Accord-cadre d’accréditation (“</w:t>
            </w:r>
            <w:proofErr w:type="spellStart"/>
            <w:r w:rsidRPr="0034524C">
              <w:rPr>
                <w:rFonts w:ascii="Verdana" w:hAnsi="Verdana" w:cs="Calibri"/>
                <w:i/>
                <w:iCs/>
                <w:kern w:val="0"/>
                <w:sz w:val="20"/>
                <w:szCs w:val="20"/>
                <w14:ligatures w14:val="none"/>
              </w:rPr>
              <w:t>Accreditation</w:t>
            </w:r>
            <w:proofErr w:type="spellEnd"/>
            <w:r w:rsidRPr="0034524C">
              <w:rPr>
                <w:rFonts w:ascii="Verdana" w:hAnsi="Verdana" w:cs="Calibri"/>
                <w:i/>
                <w:iCs/>
                <w:kern w:val="0"/>
                <w:sz w:val="20"/>
                <w:szCs w:val="20"/>
                <w14:ligatures w14:val="none"/>
              </w:rPr>
              <w:t xml:space="preserve"> Master Agreement</w:t>
            </w:r>
            <w:r w:rsidRPr="0034524C">
              <w:rPr>
                <w:rFonts w:ascii="Verdana" w:hAnsi="Verdana" w:cs="Calibri"/>
                <w:kern w:val="0"/>
                <w:sz w:val="20"/>
                <w:szCs w:val="20"/>
                <w14:ligatures w14:val="none"/>
              </w:rPr>
              <w:t>”) ;</w:t>
            </w:r>
          </w:p>
          <w:p w14:paraId="5FE8D0E5" w14:textId="77777777" w:rsidR="00C43C57" w:rsidRPr="0034524C" w:rsidRDefault="00C43C57" w:rsidP="00A32C63">
            <w:pPr>
              <w:numPr>
                <w:ilvl w:val="0"/>
                <w:numId w:val="3"/>
              </w:numPr>
              <w:spacing w:line="256" w:lineRule="auto"/>
              <w:jc w:val="both"/>
              <w:rPr>
                <w:rFonts w:ascii="Verdana" w:hAnsi="Verdana" w:cs="Calibri"/>
                <w:kern w:val="0"/>
                <w:sz w:val="20"/>
                <w:szCs w:val="20"/>
                <w14:ligatures w14:val="none"/>
              </w:rPr>
            </w:pPr>
            <w:r w:rsidRPr="0034524C">
              <w:rPr>
                <w:rFonts w:ascii="Verdana" w:hAnsi="Verdana" w:cs="Calibri"/>
                <w:kern w:val="0"/>
                <w:sz w:val="20"/>
                <w:szCs w:val="20"/>
                <w14:ligatures w14:val="none"/>
              </w:rPr>
              <w:t>Prend note de la validation par le Secrétariat général des procédures fiduciaires ainsi que de l’urgence du renforcement de capacité en ressources humaines pour en assurer la mise en œuvre ;</w:t>
            </w:r>
          </w:p>
          <w:p w14:paraId="01A2D662" w14:textId="77777777" w:rsidR="00C43C57" w:rsidRPr="0034524C" w:rsidRDefault="00C43C57" w:rsidP="00A32C63">
            <w:pPr>
              <w:numPr>
                <w:ilvl w:val="0"/>
                <w:numId w:val="3"/>
              </w:numPr>
              <w:spacing w:line="256" w:lineRule="auto"/>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Demande au Secrétariat général de poursuivre les travaux en vue de l’élaboration de la “Stratégie genre” ainsi que de la “Politique environnementale et sociale” de la COI en vue de leur validation par les instances de la COI. </w:t>
            </w:r>
          </w:p>
          <w:p w14:paraId="34CFE819" w14:textId="115F0D93" w:rsidR="00293A06" w:rsidRPr="0034524C" w:rsidRDefault="00293A06">
            <w:pPr>
              <w:rPr>
                <w:rFonts w:ascii="Verdana" w:hAnsi="Verdana"/>
                <w:sz w:val="20"/>
                <w:szCs w:val="20"/>
              </w:rPr>
            </w:pPr>
          </w:p>
        </w:tc>
        <w:tc>
          <w:tcPr>
            <w:tcW w:w="3969" w:type="dxa"/>
          </w:tcPr>
          <w:p w14:paraId="446EA8CD" w14:textId="41A89119" w:rsidR="00A751DB" w:rsidRPr="00666602" w:rsidRDefault="00DB4FCC" w:rsidP="00666602">
            <w:pPr>
              <w:pStyle w:val="Paragraphedeliste"/>
              <w:numPr>
                <w:ilvl w:val="0"/>
                <w:numId w:val="20"/>
              </w:numPr>
              <w:jc w:val="both"/>
              <w:rPr>
                <w:rFonts w:ascii="Verdana" w:eastAsia="Calibri" w:hAnsi="Verdana" w:cs="Arial"/>
                <w:b/>
                <w:bCs/>
                <w:sz w:val="20"/>
                <w:szCs w:val="20"/>
              </w:rPr>
            </w:pPr>
            <w:r w:rsidRPr="00666602">
              <w:rPr>
                <w:rFonts w:ascii="Verdana" w:eastAsia="Calibri" w:hAnsi="Verdana" w:cs="Arial"/>
                <w:b/>
                <w:bCs/>
                <w:sz w:val="20"/>
                <w:szCs w:val="20"/>
              </w:rPr>
              <w:lastRenderedPageBreak/>
              <w:t>Accréditation UE et</w:t>
            </w:r>
            <w:r w:rsidR="00A751DB" w:rsidRPr="00666602">
              <w:rPr>
                <w:rFonts w:ascii="Verdana" w:eastAsia="Calibri" w:hAnsi="Verdana" w:cs="Arial"/>
                <w:b/>
                <w:bCs/>
                <w:sz w:val="20"/>
                <w:szCs w:val="20"/>
              </w:rPr>
              <w:t xml:space="preserve"> FVC</w:t>
            </w:r>
          </w:p>
          <w:p w14:paraId="018AB759" w14:textId="40B761E3" w:rsidR="00666602" w:rsidRPr="00666602" w:rsidRDefault="00666602" w:rsidP="00666602">
            <w:pPr>
              <w:pStyle w:val="Paragraphedeliste"/>
              <w:jc w:val="both"/>
              <w:rPr>
                <w:rFonts w:ascii="Verdana" w:eastAsia="Calibri" w:hAnsi="Verdana" w:cs="Arial"/>
                <w:sz w:val="20"/>
                <w:szCs w:val="20"/>
              </w:rPr>
            </w:pPr>
            <w:r>
              <w:rPr>
                <w:rFonts w:ascii="Verdana" w:eastAsia="Calibri" w:hAnsi="Verdana" w:cs="Arial"/>
                <w:sz w:val="20"/>
                <w:szCs w:val="20"/>
              </w:rPr>
              <w:t>Cf. Fiche 2.1 COPL 12/24</w:t>
            </w:r>
          </w:p>
          <w:p w14:paraId="17086E93" w14:textId="076A225A" w:rsidR="00D3647B" w:rsidRDefault="00D3647B" w:rsidP="00A751DB">
            <w:pPr>
              <w:jc w:val="both"/>
              <w:rPr>
                <w:rFonts w:ascii="Verdana" w:eastAsia="Calibri" w:hAnsi="Verdana" w:cs="Arial"/>
                <w:sz w:val="20"/>
                <w:szCs w:val="20"/>
              </w:rPr>
            </w:pPr>
            <w:r w:rsidRPr="00473A17">
              <w:rPr>
                <w:rFonts w:ascii="Verdana" w:eastAsia="Calibri" w:hAnsi="Verdana" w:cs="Arial"/>
                <w:b/>
                <w:i/>
                <w:sz w:val="20"/>
                <w:szCs w:val="20"/>
              </w:rPr>
              <w:t>Accréditation 9 piliers UE</w:t>
            </w:r>
            <w:r w:rsidR="00F149F3">
              <w:rPr>
                <w:rFonts w:ascii="Verdana" w:eastAsia="Calibri" w:hAnsi="Verdana" w:cs="Arial"/>
                <w:b/>
                <w:i/>
                <w:sz w:val="20"/>
                <w:szCs w:val="20"/>
              </w:rPr>
              <w:t> </w:t>
            </w:r>
            <w:r w:rsidR="00F149F3">
              <w:rPr>
                <w:rFonts w:ascii="Verdana" w:eastAsia="Calibri" w:hAnsi="Verdana" w:cs="Arial"/>
                <w:sz w:val="20"/>
                <w:szCs w:val="20"/>
              </w:rPr>
              <w:t>:  D</w:t>
            </w:r>
            <w:r w:rsidR="001C66EB">
              <w:rPr>
                <w:rFonts w:ascii="Verdana" w:eastAsia="Calibri" w:hAnsi="Verdana" w:cs="Arial"/>
                <w:sz w:val="20"/>
                <w:szCs w:val="20"/>
              </w:rPr>
              <w:t xml:space="preserve">éploiement du nouvel </w:t>
            </w:r>
            <w:r>
              <w:rPr>
                <w:rFonts w:ascii="Verdana" w:eastAsia="Calibri" w:hAnsi="Verdana" w:cs="Arial"/>
                <w:sz w:val="20"/>
                <w:szCs w:val="20"/>
              </w:rPr>
              <w:t xml:space="preserve">Expert principal 2 de l’AT COI Horizon 2030 en vue, d’une part, de poursuivre les travaux visant à finaliser les cadres et procédures piliers et se plier à l’exercice d’évaluation suivant le questionnaire piliers avec les différents services </w:t>
            </w:r>
            <w:r w:rsidR="00F149F3">
              <w:rPr>
                <w:rFonts w:ascii="Verdana" w:eastAsia="Calibri" w:hAnsi="Verdana" w:cs="Arial"/>
                <w:sz w:val="20"/>
                <w:szCs w:val="20"/>
              </w:rPr>
              <w:t>du SG-COI ;</w:t>
            </w:r>
          </w:p>
          <w:p w14:paraId="6F635C6A" w14:textId="28CBFF37" w:rsidR="001C66EB" w:rsidRDefault="00F149F3" w:rsidP="00A751DB">
            <w:pPr>
              <w:jc w:val="both"/>
              <w:rPr>
                <w:rFonts w:ascii="Verdana" w:eastAsia="Calibri" w:hAnsi="Verdana" w:cs="Arial"/>
                <w:sz w:val="20"/>
                <w:szCs w:val="20"/>
              </w:rPr>
            </w:pPr>
            <w:r>
              <w:rPr>
                <w:rFonts w:ascii="Verdana" w:eastAsia="Calibri" w:hAnsi="Verdana" w:cs="Arial"/>
                <w:sz w:val="20"/>
                <w:szCs w:val="20"/>
              </w:rPr>
              <w:t xml:space="preserve">- </w:t>
            </w:r>
            <w:r w:rsidR="001C66EB">
              <w:rPr>
                <w:rFonts w:ascii="Verdana" w:eastAsia="Calibri" w:hAnsi="Verdana" w:cs="Arial"/>
                <w:sz w:val="20"/>
                <w:szCs w:val="20"/>
              </w:rPr>
              <w:t xml:space="preserve">Déploiement d’une expertise court terme </w:t>
            </w:r>
            <w:proofErr w:type="gramStart"/>
            <w:r w:rsidR="00473A17">
              <w:rPr>
                <w:rFonts w:ascii="Verdana" w:eastAsia="Calibri" w:hAnsi="Verdana" w:cs="Arial"/>
                <w:sz w:val="20"/>
                <w:szCs w:val="20"/>
              </w:rPr>
              <w:t>« </w:t>
            </w:r>
            <w:r w:rsidR="001C66EB">
              <w:rPr>
                <w:rFonts w:ascii="Verdana" w:eastAsia="Calibri" w:hAnsi="Verdana" w:cs="Arial"/>
                <w:sz w:val="20"/>
                <w:szCs w:val="20"/>
              </w:rPr>
              <w:t xml:space="preserve"> protection</w:t>
            </w:r>
            <w:proofErr w:type="gramEnd"/>
            <w:r w:rsidR="001C66EB">
              <w:rPr>
                <w:rFonts w:ascii="Verdana" w:eastAsia="Calibri" w:hAnsi="Verdana" w:cs="Arial"/>
                <w:sz w:val="20"/>
                <w:szCs w:val="20"/>
              </w:rPr>
              <w:t xml:space="preserve"> des données personnels</w:t>
            </w:r>
            <w:r w:rsidR="00473A17">
              <w:rPr>
                <w:rFonts w:ascii="Verdana" w:eastAsia="Calibri" w:hAnsi="Verdana" w:cs="Arial"/>
                <w:sz w:val="20"/>
                <w:szCs w:val="20"/>
              </w:rPr>
              <w:t> »</w:t>
            </w:r>
            <w:r>
              <w:rPr>
                <w:rFonts w:ascii="Verdana" w:eastAsia="Calibri" w:hAnsi="Verdana" w:cs="Arial"/>
                <w:sz w:val="20"/>
                <w:szCs w:val="20"/>
              </w:rPr>
              <w:t xml:space="preserve"> pilier 9 UE, expert en cours de remplacement ;</w:t>
            </w:r>
          </w:p>
          <w:p w14:paraId="190E5036" w14:textId="13A4B22C" w:rsidR="00473A17" w:rsidRDefault="00F149F3" w:rsidP="00A751DB">
            <w:pPr>
              <w:jc w:val="both"/>
              <w:rPr>
                <w:rFonts w:ascii="Verdana" w:eastAsia="Calibri" w:hAnsi="Verdana" w:cs="Arial"/>
                <w:sz w:val="20"/>
                <w:szCs w:val="20"/>
              </w:rPr>
            </w:pPr>
            <w:r>
              <w:rPr>
                <w:rFonts w:ascii="Verdana" w:eastAsia="Calibri" w:hAnsi="Verdana" w:cs="Arial"/>
                <w:sz w:val="20"/>
                <w:szCs w:val="20"/>
              </w:rPr>
              <w:t xml:space="preserve">- </w:t>
            </w:r>
            <w:r w:rsidR="00473A17">
              <w:rPr>
                <w:rFonts w:ascii="Verdana" w:eastAsia="Calibri" w:hAnsi="Verdana" w:cs="Arial"/>
                <w:sz w:val="20"/>
                <w:szCs w:val="20"/>
              </w:rPr>
              <w:t xml:space="preserve">Déploiement </w:t>
            </w:r>
            <w:r>
              <w:rPr>
                <w:rFonts w:ascii="Verdana" w:eastAsia="Calibri" w:hAnsi="Verdana" w:cs="Arial"/>
                <w:sz w:val="20"/>
                <w:szCs w:val="20"/>
              </w:rPr>
              <w:t xml:space="preserve">en cours </w:t>
            </w:r>
            <w:proofErr w:type="gramStart"/>
            <w:r w:rsidR="00473A17">
              <w:rPr>
                <w:rFonts w:ascii="Verdana" w:eastAsia="Calibri" w:hAnsi="Verdana" w:cs="Arial"/>
                <w:sz w:val="20"/>
                <w:szCs w:val="20"/>
              </w:rPr>
              <w:t>d’un  Expert</w:t>
            </w:r>
            <w:proofErr w:type="gramEnd"/>
            <w:r w:rsidR="00473A17">
              <w:rPr>
                <w:rFonts w:ascii="Verdana" w:eastAsia="Calibri" w:hAnsi="Verdana" w:cs="Arial"/>
                <w:sz w:val="20"/>
                <w:szCs w:val="20"/>
              </w:rPr>
              <w:t xml:space="preserve"> court terme « Comptabilité »</w:t>
            </w:r>
            <w:r>
              <w:rPr>
                <w:rFonts w:ascii="Verdana" w:eastAsia="Calibri" w:hAnsi="Verdana" w:cs="Arial"/>
                <w:sz w:val="20"/>
                <w:szCs w:val="20"/>
              </w:rPr>
              <w:t xml:space="preserve"> dont la mission consiste à appuyer la mise en place de la plateforme budgétaire du SG-COI , appuyer le SBF dans l’opérationnalisation des procédures et outils ;</w:t>
            </w:r>
          </w:p>
          <w:p w14:paraId="290661B3" w14:textId="66B12A31" w:rsidR="00F149F3" w:rsidRDefault="00F149F3" w:rsidP="23716994">
            <w:pPr>
              <w:jc w:val="both"/>
              <w:rPr>
                <w:rFonts w:ascii="Verdana" w:eastAsia="Calibri" w:hAnsi="Verdana" w:cs="Arial"/>
                <w:sz w:val="20"/>
                <w:szCs w:val="20"/>
              </w:rPr>
            </w:pPr>
            <w:r w:rsidRPr="23716994">
              <w:rPr>
                <w:rFonts w:ascii="Verdana" w:eastAsia="Calibri" w:hAnsi="Verdana" w:cs="Arial"/>
                <w:sz w:val="20"/>
                <w:szCs w:val="20"/>
              </w:rPr>
              <w:t xml:space="preserve">- </w:t>
            </w:r>
            <w:r w:rsidR="00473A17" w:rsidRPr="23716994">
              <w:rPr>
                <w:rFonts w:ascii="Verdana" w:eastAsia="Calibri" w:hAnsi="Verdana" w:cs="Arial"/>
                <w:sz w:val="20"/>
                <w:szCs w:val="20"/>
              </w:rPr>
              <w:t xml:space="preserve">Déploiement envisagé d’un Expert « Audit interne » </w:t>
            </w:r>
          </w:p>
          <w:p w14:paraId="13CE8063" w14:textId="02072A60" w:rsidR="42B13FB0" w:rsidRDefault="42B13FB0" w:rsidP="23716994">
            <w:pPr>
              <w:jc w:val="both"/>
              <w:rPr>
                <w:rFonts w:ascii="Verdana" w:eastAsia="Verdana" w:hAnsi="Verdana" w:cs="Verdana"/>
                <w:sz w:val="20"/>
                <w:szCs w:val="20"/>
              </w:rPr>
            </w:pPr>
            <w:r w:rsidRPr="23716994">
              <w:rPr>
                <w:rFonts w:ascii="Verdana" w:eastAsia="Verdana" w:hAnsi="Verdana" w:cs="Verdana"/>
                <w:color w:val="FF0000"/>
                <w:sz w:val="19"/>
                <w:szCs w:val="19"/>
              </w:rPr>
              <w:t>- Lancement du marché pour un Expert « RH » pour l’élaboration d’un référentiel des compétences de la COI ;</w:t>
            </w:r>
          </w:p>
          <w:p w14:paraId="30540A5E" w14:textId="03859BAC" w:rsidR="00F149F3" w:rsidRDefault="00666602" w:rsidP="00A751DB">
            <w:pPr>
              <w:jc w:val="both"/>
              <w:rPr>
                <w:rFonts w:ascii="Verdana" w:eastAsia="Calibri" w:hAnsi="Verdana" w:cs="Arial"/>
                <w:sz w:val="20"/>
                <w:szCs w:val="20"/>
              </w:rPr>
            </w:pPr>
            <w:r>
              <w:rPr>
                <w:rFonts w:ascii="Verdana" w:eastAsia="Calibri" w:hAnsi="Verdana" w:cs="Arial"/>
                <w:sz w:val="20"/>
                <w:szCs w:val="20"/>
              </w:rPr>
              <w:t>e)</w:t>
            </w:r>
            <w:r w:rsidR="00F149F3">
              <w:rPr>
                <w:rFonts w:ascii="Verdana" w:eastAsia="Calibri" w:hAnsi="Verdana" w:cs="Arial"/>
                <w:sz w:val="20"/>
                <w:szCs w:val="20"/>
              </w:rPr>
              <w:t xml:space="preserve"> Lancement marché pour recrutement expert genre en vue de l’élaboration de la stratégie genre</w:t>
            </w:r>
          </w:p>
          <w:p w14:paraId="7888B591" w14:textId="4393C24D" w:rsidR="001C66EB" w:rsidRDefault="00F149F3" w:rsidP="00A751DB">
            <w:pPr>
              <w:jc w:val="both"/>
              <w:rPr>
                <w:rFonts w:ascii="Verdana" w:eastAsia="Calibri" w:hAnsi="Verdana" w:cs="Arial"/>
                <w:sz w:val="20"/>
                <w:szCs w:val="20"/>
              </w:rPr>
            </w:pPr>
            <w:r>
              <w:rPr>
                <w:rFonts w:ascii="Verdana" w:eastAsia="Calibri" w:hAnsi="Verdana" w:cs="Arial"/>
                <w:sz w:val="20"/>
                <w:szCs w:val="20"/>
                <w:u w:val="single"/>
              </w:rPr>
              <w:t>Travail en cours ou fait</w:t>
            </w:r>
            <w:r w:rsidR="00D3647B">
              <w:rPr>
                <w:rFonts w:ascii="Verdana" w:eastAsia="Calibri" w:hAnsi="Verdana" w:cs="Arial"/>
                <w:sz w:val="20"/>
                <w:szCs w:val="20"/>
              </w:rPr>
              <w:t xml:space="preserve"> : </w:t>
            </w:r>
          </w:p>
          <w:p w14:paraId="26CAEC45" w14:textId="778F485B" w:rsidR="00473A17" w:rsidRDefault="00473A17" w:rsidP="00473A17">
            <w:pPr>
              <w:jc w:val="both"/>
              <w:rPr>
                <w:rFonts w:ascii="Verdana" w:eastAsia="Calibri" w:hAnsi="Verdana" w:cs="Arial"/>
                <w:sz w:val="20"/>
                <w:szCs w:val="20"/>
              </w:rPr>
            </w:pPr>
            <w:r>
              <w:rPr>
                <w:rFonts w:ascii="Verdana" w:eastAsia="Calibri" w:hAnsi="Verdana" w:cs="Arial"/>
                <w:sz w:val="20"/>
                <w:szCs w:val="20"/>
              </w:rPr>
              <w:lastRenderedPageBreak/>
              <w:t>Exercice questionnaire piliers avec RH, Audit interne, SMC, S</w:t>
            </w:r>
            <w:r w:rsidR="00F149F3">
              <w:rPr>
                <w:rFonts w:ascii="Verdana" w:eastAsia="Calibri" w:hAnsi="Verdana" w:cs="Arial"/>
                <w:sz w:val="20"/>
                <w:szCs w:val="20"/>
              </w:rPr>
              <w:t>B</w:t>
            </w:r>
            <w:r>
              <w:rPr>
                <w:rFonts w:ascii="Verdana" w:eastAsia="Calibri" w:hAnsi="Verdana" w:cs="Arial"/>
                <w:sz w:val="20"/>
                <w:szCs w:val="20"/>
              </w:rPr>
              <w:t>F …</w:t>
            </w:r>
          </w:p>
          <w:p w14:paraId="010D2F8E" w14:textId="4D2F038C" w:rsidR="00473A17" w:rsidRDefault="00473A17" w:rsidP="00473A17">
            <w:pPr>
              <w:jc w:val="both"/>
              <w:rPr>
                <w:rFonts w:ascii="Verdana" w:eastAsia="Calibri" w:hAnsi="Verdana" w:cs="Arial"/>
                <w:sz w:val="20"/>
                <w:szCs w:val="20"/>
              </w:rPr>
            </w:pPr>
            <w:r>
              <w:rPr>
                <w:rFonts w:ascii="Verdana" w:eastAsia="Calibri" w:hAnsi="Verdana" w:cs="Arial"/>
                <w:sz w:val="20"/>
                <w:szCs w:val="20"/>
              </w:rPr>
              <w:t>Mise à niveau</w:t>
            </w:r>
            <w:r w:rsidR="00487F0B">
              <w:rPr>
                <w:rFonts w:ascii="Verdana" w:eastAsia="Calibri" w:hAnsi="Verdana" w:cs="Arial"/>
                <w:sz w:val="20"/>
                <w:szCs w:val="20"/>
              </w:rPr>
              <w:t>/ou</w:t>
            </w:r>
            <w:r>
              <w:rPr>
                <w:rFonts w:ascii="Verdana" w:eastAsia="Calibri" w:hAnsi="Verdana" w:cs="Arial"/>
                <w:sz w:val="20"/>
                <w:szCs w:val="20"/>
              </w:rPr>
              <w:t xml:space="preserve"> des procédures de </w:t>
            </w:r>
            <w:proofErr w:type="spellStart"/>
            <w:r>
              <w:rPr>
                <w:rFonts w:ascii="Verdana" w:eastAsia="Calibri" w:hAnsi="Verdana" w:cs="Arial"/>
                <w:sz w:val="20"/>
                <w:szCs w:val="20"/>
              </w:rPr>
              <w:t>reporting</w:t>
            </w:r>
            <w:proofErr w:type="spellEnd"/>
            <w:r>
              <w:rPr>
                <w:rFonts w:ascii="Verdana" w:eastAsia="Calibri" w:hAnsi="Verdana" w:cs="Arial"/>
                <w:sz w:val="20"/>
                <w:szCs w:val="20"/>
              </w:rPr>
              <w:t xml:space="preserve"> interne et externe</w:t>
            </w:r>
            <w:r w:rsidR="001A5558">
              <w:rPr>
                <w:rFonts w:ascii="Verdana" w:eastAsia="Calibri" w:hAnsi="Verdana" w:cs="Arial"/>
                <w:sz w:val="20"/>
                <w:szCs w:val="20"/>
              </w:rPr>
              <w:t xml:space="preserve"> (pilier 1 et 2)</w:t>
            </w:r>
            <w:r w:rsidR="00F149F3">
              <w:rPr>
                <w:rFonts w:ascii="Verdana" w:eastAsia="Calibri" w:hAnsi="Verdana" w:cs="Arial"/>
                <w:sz w:val="20"/>
                <w:szCs w:val="20"/>
              </w:rPr>
              <w:t> ;</w:t>
            </w:r>
          </w:p>
          <w:p w14:paraId="67AD819B" w14:textId="7D1320BD" w:rsidR="00487F0B" w:rsidRDefault="00487F0B" w:rsidP="00473A17">
            <w:pPr>
              <w:jc w:val="both"/>
              <w:rPr>
                <w:rFonts w:ascii="Verdana" w:eastAsia="Calibri" w:hAnsi="Verdana" w:cs="Arial"/>
                <w:sz w:val="20"/>
                <w:szCs w:val="20"/>
              </w:rPr>
            </w:pPr>
            <w:r>
              <w:rPr>
                <w:rFonts w:ascii="Verdana" w:eastAsia="Calibri" w:hAnsi="Verdana" w:cs="Arial"/>
                <w:sz w:val="20"/>
                <w:szCs w:val="20"/>
              </w:rPr>
              <w:t>Actualisation du manuel budget finances (chapitre immobilisations) et opérationnalisation du logiciel s’y rapportant</w:t>
            </w:r>
            <w:r w:rsidR="001A5558">
              <w:rPr>
                <w:rFonts w:ascii="Verdana" w:eastAsia="Calibri" w:hAnsi="Verdana" w:cs="Arial"/>
                <w:sz w:val="20"/>
                <w:szCs w:val="20"/>
              </w:rPr>
              <w:t xml:space="preserve"> (piliers 1 et 2)</w:t>
            </w:r>
            <w:r w:rsidR="00F149F3">
              <w:rPr>
                <w:rFonts w:ascii="Verdana" w:eastAsia="Calibri" w:hAnsi="Verdana" w:cs="Arial"/>
                <w:sz w:val="20"/>
                <w:szCs w:val="20"/>
              </w:rPr>
              <w:t> ;</w:t>
            </w:r>
          </w:p>
          <w:p w14:paraId="3DF09249" w14:textId="2353DBCE" w:rsidR="00D3647B" w:rsidRDefault="00473A17" w:rsidP="00A751DB">
            <w:pPr>
              <w:jc w:val="both"/>
              <w:rPr>
                <w:rFonts w:ascii="Verdana" w:eastAsia="Calibri" w:hAnsi="Verdana" w:cs="Arial"/>
                <w:sz w:val="20"/>
                <w:szCs w:val="20"/>
              </w:rPr>
            </w:pPr>
            <w:r>
              <w:rPr>
                <w:rFonts w:ascii="Verdana" w:eastAsia="Calibri" w:hAnsi="Verdana" w:cs="Arial"/>
                <w:sz w:val="20"/>
                <w:szCs w:val="20"/>
              </w:rPr>
              <w:t xml:space="preserve">Finalisation du manuel administratif avec l’arrivée du nouveau responsable </w:t>
            </w:r>
            <w:r w:rsidR="00487F0B">
              <w:rPr>
                <w:rFonts w:ascii="Verdana" w:eastAsia="Calibri" w:hAnsi="Verdana" w:cs="Arial"/>
                <w:sz w:val="20"/>
                <w:szCs w:val="20"/>
              </w:rPr>
              <w:t>de la gestion administrative et logistique</w:t>
            </w:r>
            <w:r w:rsidR="00F149F3">
              <w:rPr>
                <w:rFonts w:ascii="Verdana" w:eastAsia="Calibri" w:hAnsi="Verdana" w:cs="Arial"/>
                <w:sz w:val="20"/>
                <w:szCs w:val="20"/>
              </w:rPr>
              <w:t> ;</w:t>
            </w:r>
            <w:r w:rsidR="001A5558">
              <w:rPr>
                <w:rFonts w:ascii="Verdana" w:eastAsia="Calibri" w:hAnsi="Verdana" w:cs="Arial"/>
                <w:sz w:val="20"/>
                <w:szCs w:val="20"/>
              </w:rPr>
              <w:t xml:space="preserve"> </w:t>
            </w:r>
          </w:p>
          <w:p w14:paraId="21E5DF04" w14:textId="26796647" w:rsidR="00F149F3" w:rsidRDefault="00487F0B" w:rsidP="00A751DB">
            <w:pPr>
              <w:jc w:val="both"/>
              <w:rPr>
                <w:rFonts w:ascii="Verdana" w:eastAsia="Calibri" w:hAnsi="Verdana" w:cs="Arial"/>
                <w:sz w:val="20"/>
                <w:szCs w:val="20"/>
              </w:rPr>
            </w:pPr>
            <w:r>
              <w:rPr>
                <w:rFonts w:ascii="Verdana" w:eastAsia="Calibri" w:hAnsi="Verdana" w:cs="Arial"/>
                <w:sz w:val="20"/>
                <w:szCs w:val="20"/>
              </w:rPr>
              <w:t xml:space="preserve">Arrivée nouveau personnel </w:t>
            </w:r>
            <w:r w:rsidR="00F149F3">
              <w:rPr>
                <w:rFonts w:ascii="Verdana" w:eastAsia="Calibri" w:hAnsi="Verdana" w:cs="Arial"/>
                <w:sz w:val="20"/>
                <w:szCs w:val="20"/>
              </w:rPr>
              <w:t xml:space="preserve">Spécialiste en </w:t>
            </w:r>
            <w:r>
              <w:rPr>
                <w:rFonts w:ascii="Verdana" w:eastAsia="Calibri" w:hAnsi="Verdana" w:cs="Arial"/>
                <w:sz w:val="20"/>
                <w:szCs w:val="20"/>
              </w:rPr>
              <w:t xml:space="preserve">gestion des risques </w:t>
            </w:r>
            <w:r w:rsidR="00F149F3">
              <w:rPr>
                <w:rFonts w:ascii="Verdana" w:eastAsia="Calibri" w:hAnsi="Verdana" w:cs="Arial"/>
                <w:sz w:val="20"/>
                <w:szCs w:val="20"/>
              </w:rPr>
              <w:t xml:space="preserve">et conformité et Spécialiste en </w:t>
            </w:r>
            <w:proofErr w:type="gramStart"/>
            <w:r w:rsidR="00F149F3">
              <w:rPr>
                <w:rFonts w:ascii="Verdana" w:eastAsia="Calibri" w:hAnsi="Verdana" w:cs="Arial"/>
                <w:sz w:val="20"/>
                <w:szCs w:val="20"/>
              </w:rPr>
              <w:t xml:space="preserve">planification, </w:t>
            </w:r>
            <w:r>
              <w:rPr>
                <w:rFonts w:ascii="Verdana" w:eastAsia="Calibri" w:hAnsi="Verdana" w:cs="Arial"/>
                <w:sz w:val="20"/>
                <w:szCs w:val="20"/>
              </w:rPr>
              <w:t xml:space="preserve"> suivi</w:t>
            </w:r>
            <w:proofErr w:type="gramEnd"/>
            <w:r w:rsidR="00F149F3">
              <w:rPr>
                <w:rFonts w:ascii="Verdana" w:eastAsia="Calibri" w:hAnsi="Verdana" w:cs="Arial"/>
                <w:sz w:val="20"/>
                <w:szCs w:val="20"/>
              </w:rPr>
              <w:t>,</w:t>
            </w:r>
            <w:r>
              <w:rPr>
                <w:rFonts w:ascii="Verdana" w:eastAsia="Calibri" w:hAnsi="Verdana" w:cs="Arial"/>
                <w:sz w:val="20"/>
                <w:szCs w:val="20"/>
              </w:rPr>
              <w:t xml:space="preserve"> évaluation et</w:t>
            </w:r>
            <w:r w:rsidR="00F149F3">
              <w:rPr>
                <w:rFonts w:ascii="Verdana" w:eastAsia="Calibri" w:hAnsi="Verdana" w:cs="Arial"/>
                <w:sz w:val="20"/>
                <w:szCs w:val="20"/>
              </w:rPr>
              <w:t xml:space="preserve"> </w:t>
            </w:r>
            <w:proofErr w:type="spellStart"/>
            <w:r w:rsidR="00F149F3">
              <w:rPr>
                <w:rFonts w:ascii="Verdana" w:eastAsia="Calibri" w:hAnsi="Verdana" w:cs="Arial"/>
                <w:sz w:val="20"/>
                <w:szCs w:val="20"/>
              </w:rPr>
              <w:t>reporting</w:t>
            </w:r>
            <w:proofErr w:type="spellEnd"/>
            <w:r w:rsidR="00F149F3">
              <w:rPr>
                <w:rFonts w:ascii="Verdana" w:eastAsia="Calibri" w:hAnsi="Verdana" w:cs="Arial"/>
                <w:sz w:val="20"/>
                <w:szCs w:val="20"/>
              </w:rPr>
              <w:t> ;</w:t>
            </w:r>
            <w:r>
              <w:rPr>
                <w:rFonts w:ascii="Verdana" w:eastAsia="Calibri" w:hAnsi="Verdana" w:cs="Arial"/>
                <w:sz w:val="20"/>
                <w:szCs w:val="20"/>
              </w:rPr>
              <w:t xml:space="preserve"> </w:t>
            </w:r>
          </w:p>
          <w:p w14:paraId="56A68D04" w14:textId="413898AE" w:rsidR="00F149F3" w:rsidRDefault="00F149F3" w:rsidP="00A751DB">
            <w:pPr>
              <w:jc w:val="both"/>
              <w:rPr>
                <w:rFonts w:ascii="Verdana" w:eastAsia="Calibri" w:hAnsi="Verdana" w:cs="Arial"/>
                <w:sz w:val="20"/>
                <w:szCs w:val="20"/>
              </w:rPr>
            </w:pPr>
            <w:r>
              <w:rPr>
                <w:rFonts w:ascii="Verdana" w:eastAsia="Calibri" w:hAnsi="Verdana" w:cs="Arial"/>
                <w:sz w:val="20"/>
                <w:szCs w:val="20"/>
              </w:rPr>
              <w:t xml:space="preserve">Finalisation du Cadre de gestion des risques opérationnels </w:t>
            </w:r>
          </w:p>
          <w:p w14:paraId="71A29D73" w14:textId="1A5568DE" w:rsidR="00487F0B" w:rsidRDefault="00F149F3" w:rsidP="00A751DB">
            <w:pPr>
              <w:jc w:val="both"/>
              <w:rPr>
                <w:rFonts w:ascii="Verdana" w:eastAsia="Calibri" w:hAnsi="Verdana" w:cs="Arial"/>
                <w:sz w:val="20"/>
                <w:szCs w:val="20"/>
              </w:rPr>
            </w:pPr>
            <w:r>
              <w:rPr>
                <w:rFonts w:ascii="Verdana" w:eastAsia="Calibri" w:hAnsi="Verdana" w:cs="Arial"/>
                <w:sz w:val="20"/>
                <w:szCs w:val="20"/>
              </w:rPr>
              <w:t>M</w:t>
            </w:r>
            <w:r w:rsidR="00487F0B">
              <w:rPr>
                <w:rFonts w:ascii="Verdana" w:eastAsia="Calibri" w:hAnsi="Verdana" w:cs="Arial"/>
                <w:sz w:val="20"/>
                <w:szCs w:val="20"/>
              </w:rPr>
              <w:t>ise en place des procédures</w:t>
            </w:r>
            <w:r>
              <w:rPr>
                <w:rFonts w:ascii="Verdana" w:eastAsia="Calibri" w:hAnsi="Verdana" w:cs="Arial"/>
                <w:sz w:val="20"/>
                <w:szCs w:val="20"/>
              </w:rPr>
              <w:t xml:space="preserve"> et formation</w:t>
            </w:r>
            <w:r w:rsidR="00487F0B">
              <w:rPr>
                <w:rFonts w:ascii="Verdana" w:eastAsia="Calibri" w:hAnsi="Verdana" w:cs="Arial"/>
                <w:sz w:val="20"/>
                <w:szCs w:val="20"/>
              </w:rPr>
              <w:t xml:space="preserve"> s’y rapportant</w:t>
            </w:r>
            <w:r>
              <w:rPr>
                <w:rFonts w:ascii="Verdana" w:eastAsia="Calibri" w:hAnsi="Verdana" w:cs="Arial"/>
                <w:sz w:val="20"/>
                <w:szCs w:val="20"/>
              </w:rPr>
              <w:t>.</w:t>
            </w:r>
          </w:p>
          <w:p w14:paraId="2A409F54" w14:textId="77777777" w:rsidR="00473A17" w:rsidRDefault="00473A17" w:rsidP="00A751DB">
            <w:pPr>
              <w:jc w:val="both"/>
              <w:rPr>
                <w:rFonts w:ascii="Verdana" w:eastAsia="Calibri" w:hAnsi="Verdana" w:cs="Arial"/>
                <w:sz w:val="20"/>
                <w:szCs w:val="20"/>
              </w:rPr>
            </w:pPr>
          </w:p>
          <w:p w14:paraId="0C2D298B" w14:textId="392A36D4" w:rsidR="00473A17" w:rsidRDefault="00473A17" w:rsidP="00A751DB">
            <w:pPr>
              <w:jc w:val="both"/>
              <w:rPr>
                <w:rFonts w:ascii="Verdana" w:eastAsia="Calibri" w:hAnsi="Verdana" w:cs="Arial"/>
                <w:sz w:val="20"/>
                <w:szCs w:val="20"/>
              </w:rPr>
            </w:pPr>
            <w:r>
              <w:rPr>
                <w:rFonts w:ascii="Verdana" w:eastAsia="Calibri" w:hAnsi="Verdana" w:cs="Arial"/>
                <w:sz w:val="20"/>
                <w:szCs w:val="20"/>
              </w:rPr>
              <w:t>Elaboration d’un Manuel IT</w:t>
            </w:r>
          </w:p>
          <w:p w14:paraId="78D3AC60" w14:textId="476E0181" w:rsidR="00487F0B" w:rsidRDefault="00487F0B" w:rsidP="00A751DB">
            <w:pPr>
              <w:jc w:val="both"/>
              <w:rPr>
                <w:rFonts w:ascii="Verdana" w:eastAsia="Calibri" w:hAnsi="Verdana" w:cs="Arial"/>
                <w:sz w:val="20"/>
                <w:szCs w:val="20"/>
              </w:rPr>
            </w:pPr>
            <w:r>
              <w:rPr>
                <w:rFonts w:ascii="Verdana" w:eastAsia="Calibri" w:hAnsi="Verdana" w:cs="Arial"/>
                <w:sz w:val="20"/>
                <w:szCs w:val="20"/>
              </w:rPr>
              <w:t>Evaluation du cadre de protection des données personnelles de la COI (Pilier 9)</w:t>
            </w:r>
          </w:p>
          <w:p w14:paraId="3B9F6CAC" w14:textId="77777777" w:rsidR="00473A17" w:rsidRDefault="00473A17" w:rsidP="00A751DB">
            <w:pPr>
              <w:jc w:val="both"/>
              <w:rPr>
                <w:rFonts w:ascii="Verdana" w:eastAsia="Calibri" w:hAnsi="Verdana" w:cs="Arial"/>
                <w:sz w:val="20"/>
                <w:szCs w:val="20"/>
              </w:rPr>
            </w:pPr>
          </w:p>
          <w:p w14:paraId="644EA1A7" w14:textId="596E42AE" w:rsidR="00A751DB" w:rsidRDefault="00666602" w:rsidP="00A751DB">
            <w:pPr>
              <w:jc w:val="both"/>
              <w:rPr>
                <w:rFonts w:ascii="Verdana" w:eastAsia="Calibri" w:hAnsi="Verdana" w:cs="Arial"/>
                <w:sz w:val="20"/>
                <w:szCs w:val="20"/>
              </w:rPr>
            </w:pPr>
            <w:r>
              <w:rPr>
                <w:rFonts w:ascii="Verdana" w:eastAsia="Calibri" w:hAnsi="Verdana" w:cs="Arial"/>
                <w:sz w:val="20"/>
                <w:szCs w:val="20"/>
              </w:rPr>
              <w:t>b)</w:t>
            </w:r>
            <w:r w:rsidR="00D3647B">
              <w:rPr>
                <w:rFonts w:ascii="Verdana" w:eastAsia="Calibri" w:hAnsi="Verdana" w:cs="Arial"/>
                <w:sz w:val="20"/>
                <w:szCs w:val="20"/>
              </w:rPr>
              <w:t xml:space="preserve"> </w:t>
            </w:r>
            <w:r w:rsidR="00A751DB">
              <w:rPr>
                <w:rFonts w:ascii="Verdana" w:eastAsia="Calibri" w:hAnsi="Verdana" w:cs="Arial"/>
                <w:sz w:val="20"/>
                <w:szCs w:val="20"/>
              </w:rPr>
              <w:t>Le dossier de</w:t>
            </w:r>
            <w:r w:rsidR="00F149F3">
              <w:rPr>
                <w:rFonts w:ascii="Verdana" w:eastAsia="Calibri" w:hAnsi="Verdana" w:cs="Arial"/>
                <w:sz w:val="20"/>
                <w:szCs w:val="20"/>
              </w:rPr>
              <w:t xml:space="preserve"> la COI</w:t>
            </w:r>
            <w:r w:rsidR="00A751DB">
              <w:rPr>
                <w:rFonts w:ascii="Verdana" w:eastAsia="Calibri" w:hAnsi="Verdana" w:cs="Arial"/>
                <w:sz w:val="20"/>
                <w:szCs w:val="20"/>
              </w:rPr>
              <w:t xml:space="preserve"> </w:t>
            </w:r>
            <w:r w:rsidR="00F149F3">
              <w:rPr>
                <w:rFonts w:ascii="Verdana" w:eastAsia="Calibri" w:hAnsi="Verdana" w:cs="Arial"/>
                <w:b/>
                <w:i/>
                <w:sz w:val="20"/>
                <w:szCs w:val="20"/>
              </w:rPr>
              <w:t xml:space="preserve">pour une </w:t>
            </w:r>
            <w:r w:rsidR="00A751DB" w:rsidRPr="00473A17">
              <w:rPr>
                <w:rFonts w:ascii="Verdana" w:eastAsia="Calibri" w:hAnsi="Verdana" w:cs="Arial"/>
                <w:b/>
                <w:i/>
                <w:sz w:val="20"/>
                <w:szCs w:val="20"/>
              </w:rPr>
              <w:t>accréditation au</w:t>
            </w:r>
            <w:r w:rsidR="00F149F3">
              <w:rPr>
                <w:rFonts w:ascii="Verdana" w:eastAsia="Calibri" w:hAnsi="Verdana" w:cs="Arial"/>
                <w:b/>
                <w:i/>
                <w:sz w:val="20"/>
                <w:szCs w:val="20"/>
              </w:rPr>
              <w:t>près du</w:t>
            </w:r>
            <w:r w:rsidR="00A751DB" w:rsidRPr="00473A17">
              <w:rPr>
                <w:rFonts w:ascii="Verdana" w:eastAsia="Calibri" w:hAnsi="Verdana" w:cs="Arial"/>
                <w:b/>
                <w:i/>
                <w:sz w:val="20"/>
                <w:szCs w:val="20"/>
              </w:rPr>
              <w:t xml:space="preserve"> Fond Vert</w:t>
            </w:r>
            <w:r w:rsidR="00A751DB">
              <w:rPr>
                <w:rFonts w:ascii="Verdana" w:eastAsia="Calibri" w:hAnsi="Verdana" w:cs="Arial"/>
                <w:sz w:val="20"/>
                <w:szCs w:val="20"/>
              </w:rPr>
              <w:t xml:space="preserve"> </w:t>
            </w:r>
            <w:r w:rsidR="00A751DB" w:rsidRPr="00F149F3">
              <w:rPr>
                <w:rFonts w:ascii="Verdana" w:eastAsia="Calibri" w:hAnsi="Verdana" w:cs="Arial"/>
                <w:b/>
                <w:sz w:val="20"/>
                <w:szCs w:val="20"/>
              </w:rPr>
              <w:t>pour</w:t>
            </w:r>
            <w:r w:rsidR="00D3647B" w:rsidRPr="00F149F3">
              <w:rPr>
                <w:rFonts w:ascii="Verdana" w:eastAsia="Calibri" w:hAnsi="Verdana" w:cs="Arial"/>
                <w:b/>
                <w:sz w:val="20"/>
                <w:szCs w:val="20"/>
              </w:rPr>
              <w:t xml:space="preserve"> le climat</w:t>
            </w:r>
            <w:r w:rsidR="00D3647B">
              <w:rPr>
                <w:rFonts w:ascii="Verdana" w:eastAsia="Calibri" w:hAnsi="Verdana" w:cs="Arial"/>
                <w:sz w:val="20"/>
                <w:szCs w:val="20"/>
              </w:rPr>
              <w:t xml:space="preserve"> </w:t>
            </w:r>
            <w:r w:rsidR="00F149F3">
              <w:rPr>
                <w:rFonts w:ascii="Verdana" w:eastAsia="Calibri" w:hAnsi="Verdana" w:cs="Arial"/>
                <w:sz w:val="20"/>
                <w:szCs w:val="20"/>
              </w:rPr>
              <w:t xml:space="preserve">a </w:t>
            </w:r>
            <w:proofErr w:type="gramStart"/>
            <w:r w:rsidR="00F149F3">
              <w:rPr>
                <w:rFonts w:ascii="Verdana" w:eastAsia="Calibri" w:hAnsi="Verdana" w:cs="Arial"/>
                <w:sz w:val="20"/>
                <w:szCs w:val="20"/>
              </w:rPr>
              <w:t xml:space="preserve">été </w:t>
            </w:r>
            <w:r w:rsidR="00D3647B">
              <w:rPr>
                <w:rFonts w:ascii="Verdana" w:eastAsia="Calibri" w:hAnsi="Verdana" w:cs="Arial"/>
                <w:sz w:val="20"/>
                <w:szCs w:val="20"/>
              </w:rPr>
              <w:t xml:space="preserve"> </w:t>
            </w:r>
            <w:r w:rsidR="00F149F3">
              <w:rPr>
                <w:rFonts w:ascii="Verdana" w:eastAsia="Calibri" w:hAnsi="Verdana" w:cs="Arial"/>
                <w:sz w:val="20"/>
                <w:szCs w:val="20"/>
              </w:rPr>
              <w:t>approuvé</w:t>
            </w:r>
            <w:proofErr w:type="gramEnd"/>
            <w:r w:rsidR="00D3647B">
              <w:rPr>
                <w:rFonts w:ascii="Verdana" w:eastAsia="Calibri" w:hAnsi="Verdana" w:cs="Arial"/>
                <w:sz w:val="20"/>
                <w:szCs w:val="20"/>
              </w:rPr>
              <w:t xml:space="preserve"> par le 39è</w:t>
            </w:r>
            <w:r w:rsidR="00A751DB">
              <w:rPr>
                <w:rFonts w:ascii="Verdana" w:eastAsia="Calibri" w:hAnsi="Verdana" w:cs="Arial"/>
                <w:sz w:val="20"/>
                <w:szCs w:val="20"/>
              </w:rPr>
              <w:t xml:space="preserve">me Conseil d’administration de FVC en juillet </w:t>
            </w:r>
            <w:r w:rsidR="00A751DB">
              <w:rPr>
                <w:rFonts w:ascii="Verdana" w:eastAsia="Calibri" w:hAnsi="Verdana" w:cs="Arial"/>
                <w:sz w:val="20"/>
                <w:szCs w:val="20"/>
              </w:rPr>
              <w:lastRenderedPageBreak/>
              <w:t>2024</w:t>
            </w:r>
          </w:p>
          <w:p w14:paraId="379C7410" w14:textId="77777777" w:rsidR="00A751DB" w:rsidRDefault="00A751DB" w:rsidP="00A751DB">
            <w:pPr>
              <w:jc w:val="both"/>
              <w:rPr>
                <w:rFonts w:ascii="Verdana" w:eastAsia="Calibri" w:hAnsi="Verdana" w:cs="Arial"/>
                <w:sz w:val="20"/>
                <w:szCs w:val="20"/>
              </w:rPr>
            </w:pPr>
          </w:p>
          <w:p w14:paraId="081D4EFA" w14:textId="4A82620B" w:rsidR="00A751DB" w:rsidRPr="00E12079" w:rsidRDefault="00A751DB" w:rsidP="00A751DB">
            <w:pPr>
              <w:jc w:val="both"/>
              <w:rPr>
                <w:rFonts w:ascii="Verdana" w:eastAsia="Calibri" w:hAnsi="Verdana" w:cs="Arial"/>
                <w:b/>
                <w:bCs/>
                <w:sz w:val="20"/>
                <w:szCs w:val="20"/>
              </w:rPr>
            </w:pPr>
            <w:r w:rsidRPr="00E12079">
              <w:rPr>
                <w:rFonts w:ascii="Verdana" w:eastAsia="Calibri" w:hAnsi="Verdana" w:cs="Arial"/>
                <w:b/>
                <w:bCs/>
                <w:sz w:val="20"/>
                <w:szCs w:val="20"/>
              </w:rPr>
              <w:t xml:space="preserve"> Consultation </w:t>
            </w:r>
            <w:r w:rsidR="001C66EB">
              <w:rPr>
                <w:rFonts w:ascii="Verdana" w:eastAsia="Calibri" w:hAnsi="Verdana" w:cs="Arial"/>
                <w:b/>
                <w:bCs/>
                <w:sz w:val="20"/>
                <w:szCs w:val="20"/>
              </w:rPr>
              <w:t>FVC</w:t>
            </w:r>
          </w:p>
          <w:p w14:paraId="676B7308" w14:textId="7C97ACCA" w:rsidR="00A751DB" w:rsidRDefault="00A751DB" w:rsidP="00A751DB">
            <w:pPr>
              <w:jc w:val="both"/>
              <w:rPr>
                <w:rFonts w:ascii="Verdana" w:eastAsia="Calibri" w:hAnsi="Verdana" w:cs="Arial"/>
                <w:sz w:val="20"/>
                <w:szCs w:val="20"/>
              </w:rPr>
            </w:pPr>
            <w:r>
              <w:rPr>
                <w:rFonts w:ascii="Verdana" w:eastAsia="Calibri" w:hAnsi="Verdana" w:cs="Arial"/>
                <w:sz w:val="20"/>
                <w:szCs w:val="20"/>
              </w:rPr>
              <w:t>-  à faire- Les consulta</w:t>
            </w:r>
            <w:r w:rsidR="00D3647B">
              <w:rPr>
                <w:rFonts w:ascii="Verdana" w:eastAsia="Calibri" w:hAnsi="Verdana" w:cs="Arial"/>
                <w:sz w:val="20"/>
                <w:szCs w:val="20"/>
              </w:rPr>
              <w:t xml:space="preserve">tions </w:t>
            </w:r>
            <w:r w:rsidR="001A5558">
              <w:rPr>
                <w:rFonts w:ascii="Verdana" w:eastAsia="Calibri" w:hAnsi="Verdana" w:cs="Arial"/>
                <w:sz w:val="20"/>
                <w:szCs w:val="20"/>
              </w:rPr>
              <w:t xml:space="preserve">avec les Etats membres </w:t>
            </w:r>
            <w:r w:rsidR="00D3647B">
              <w:rPr>
                <w:rFonts w:ascii="Verdana" w:eastAsia="Calibri" w:hAnsi="Verdana" w:cs="Arial"/>
                <w:sz w:val="20"/>
                <w:szCs w:val="20"/>
              </w:rPr>
              <w:t>vont démarrer durant l</w:t>
            </w:r>
            <w:r w:rsidR="001A5558">
              <w:rPr>
                <w:rFonts w:ascii="Verdana" w:eastAsia="Calibri" w:hAnsi="Verdana" w:cs="Arial"/>
                <w:sz w:val="20"/>
                <w:szCs w:val="20"/>
              </w:rPr>
              <w:t>e</w:t>
            </w:r>
            <w:r w:rsidR="00D3647B">
              <w:rPr>
                <w:rFonts w:ascii="Verdana" w:eastAsia="Calibri" w:hAnsi="Verdana" w:cs="Arial"/>
                <w:sz w:val="20"/>
                <w:szCs w:val="20"/>
              </w:rPr>
              <w:t xml:space="preserve"> 4è</w:t>
            </w:r>
            <w:r>
              <w:rPr>
                <w:rFonts w:ascii="Verdana" w:eastAsia="Calibri" w:hAnsi="Verdana" w:cs="Arial"/>
                <w:sz w:val="20"/>
                <w:szCs w:val="20"/>
              </w:rPr>
              <w:t>me trimestre de 2024</w:t>
            </w:r>
            <w:r w:rsidR="00F149F3">
              <w:rPr>
                <w:rFonts w:ascii="Verdana" w:eastAsia="Calibri" w:hAnsi="Verdana" w:cs="Arial"/>
                <w:sz w:val="20"/>
                <w:szCs w:val="20"/>
              </w:rPr>
              <w:t xml:space="preserve"> avec une première réunion virtuelle d’échanges avec les Etats à mi-novembre 2024. </w:t>
            </w:r>
          </w:p>
          <w:p w14:paraId="2028EC2D" w14:textId="77777777" w:rsidR="00A751DB" w:rsidRDefault="00A751DB" w:rsidP="00A751DB">
            <w:pPr>
              <w:jc w:val="both"/>
              <w:rPr>
                <w:rFonts w:ascii="Verdana" w:eastAsia="Calibri" w:hAnsi="Verdana" w:cs="Arial"/>
                <w:sz w:val="20"/>
                <w:szCs w:val="20"/>
              </w:rPr>
            </w:pPr>
          </w:p>
          <w:p w14:paraId="5CF92DE6" w14:textId="0BFD36D2" w:rsidR="00A751DB" w:rsidRPr="00E12079" w:rsidRDefault="00A751DB" w:rsidP="00A751DB">
            <w:pPr>
              <w:jc w:val="both"/>
              <w:rPr>
                <w:rFonts w:ascii="Verdana" w:eastAsia="Calibri" w:hAnsi="Verdana" w:cs="Arial"/>
                <w:b/>
                <w:bCs/>
                <w:sz w:val="20"/>
                <w:szCs w:val="20"/>
              </w:rPr>
            </w:pPr>
            <w:r w:rsidRPr="00E12079">
              <w:rPr>
                <w:rFonts w:ascii="Verdana" w:eastAsia="Calibri" w:hAnsi="Verdana" w:cs="Arial"/>
                <w:b/>
                <w:bCs/>
                <w:sz w:val="20"/>
                <w:szCs w:val="20"/>
              </w:rPr>
              <w:t xml:space="preserve">c) Accord cadre </w:t>
            </w:r>
            <w:r>
              <w:rPr>
                <w:rFonts w:ascii="Verdana" w:eastAsia="Calibri" w:hAnsi="Verdana" w:cs="Arial"/>
                <w:b/>
                <w:bCs/>
                <w:sz w:val="20"/>
                <w:szCs w:val="20"/>
              </w:rPr>
              <w:t>FVC</w:t>
            </w:r>
          </w:p>
          <w:p w14:paraId="0A01B870" w14:textId="12ED28CB" w:rsidR="00A751DB" w:rsidRDefault="001A5558" w:rsidP="00F149F3">
            <w:pPr>
              <w:jc w:val="both"/>
              <w:rPr>
                <w:rFonts w:ascii="Verdana" w:eastAsia="Calibri" w:hAnsi="Verdana" w:cs="Arial"/>
                <w:sz w:val="20"/>
                <w:szCs w:val="20"/>
              </w:rPr>
            </w:pPr>
            <w:r>
              <w:rPr>
                <w:rFonts w:ascii="Verdana" w:eastAsia="Calibri" w:hAnsi="Verdana" w:cs="Arial"/>
                <w:sz w:val="20"/>
                <w:szCs w:val="20"/>
              </w:rPr>
              <w:t xml:space="preserve">- Le </w:t>
            </w:r>
            <w:r w:rsidR="00F149F3">
              <w:rPr>
                <w:rFonts w:ascii="Verdana" w:eastAsia="Calibri" w:hAnsi="Verdana" w:cs="Arial"/>
                <w:sz w:val="20"/>
                <w:szCs w:val="20"/>
              </w:rPr>
              <w:t>projet</w:t>
            </w:r>
            <w:r>
              <w:rPr>
                <w:rFonts w:ascii="Verdana" w:eastAsia="Calibri" w:hAnsi="Verdana" w:cs="Arial"/>
                <w:sz w:val="20"/>
                <w:szCs w:val="20"/>
              </w:rPr>
              <w:t xml:space="preserve"> d</w:t>
            </w:r>
            <w:r w:rsidR="00A751DB">
              <w:rPr>
                <w:rFonts w:ascii="Verdana" w:eastAsia="Calibri" w:hAnsi="Verdana" w:cs="Arial"/>
                <w:sz w:val="20"/>
                <w:szCs w:val="20"/>
              </w:rPr>
              <w:t>’accord cadre (Master Agreement) a été partagé aux OPL</w:t>
            </w:r>
            <w:r w:rsidR="00F149F3">
              <w:rPr>
                <w:rFonts w:ascii="Verdana" w:eastAsia="Calibri" w:hAnsi="Verdana" w:cs="Arial"/>
                <w:sz w:val="20"/>
                <w:szCs w:val="20"/>
              </w:rPr>
              <w:t xml:space="preserve"> pour approbation des Etats membres quant à ses dispositions</w:t>
            </w:r>
            <w:r w:rsidR="00A751DB">
              <w:rPr>
                <w:rFonts w:ascii="Verdana" w:eastAsia="Calibri" w:hAnsi="Verdana" w:cs="Arial"/>
                <w:sz w:val="20"/>
                <w:szCs w:val="20"/>
              </w:rPr>
              <w:t xml:space="preserve"> </w:t>
            </w:r>
            <w:r w:rsidR="00F149F3">
              <w:rPr>
                <w:rFonts w:ascii="Verdana" w:eastAsia="Calibri" w:hAnsi="Verdana" w:cs="Arial"/>
                <w:sz w:val="20"/>
                <w:szCs w:val="20"/>
              </w:rPr>
              <w:t>en vue</w:t>
            </w:r>
            <w:r w:rsidR="00DB4FCC">
              <w:rPr>
                <w:rFonts w:ascii="Verdana" w:eastAsia="Calibri" w:hAnsi="Verdana" w:cs="Arial"/>
                <w:sz w:val="20"/>
                <w:szCs w:val="20"/>
              </w:rPr>
              <w:t xml:space="preserve"> l’accord cadre lors 29ème</w:t>
            </w:r>
            <w:r w:rsidR="00A751DB">
              <w:rPr>
                <w:rFonts w:ascii="Verdana" w:eastAsia="Calibri" w:hAnsi="Verdana" w:cs="Arial"/>
                <w:sz w:val="20"/>
                <w:szCs w:val="20"/>
              </w:rPr>
              <w:t xml:space="preserve"> COP de Climat</w:t>
            </w:r>
            <w:r w:rsidR="00F149F3">
              <w:rPr>
                <w:rFonts w:ascii="Verdana" w:eastAsia="Calibri" w:hAnsi="Verdana" w:cs="Arial"/>
                <w:sz w:val="20"/>
                <w:szCs w:val="20"/>
              </w:rPr>
              <w:t xml:space="preserve"> en novembre 2024 à Baku (Azerbaïdjan)</w:t>
            </w:r>
          </w:p>
          <w:p w14:paraId="2F42B2C3" w14:textId="0F8EB9EA" w:rsidR="00F149F3" w:rsidRDefault="00F149F3" w:rsidP="00F149F3">
            <w:pPr>
              <w:jc w:val="both"/>
              <w:rPr>
                <w:rFonts w:ascii="Verdana" w:eastAsia="Calibri" w:hAnsi="Verdana" w:cs="Arial"/>
                <w:sz w:val="20"/>
                <w:szCs w:val="20"/>
              </w:rPr>
            </w:pPr>
            <w:r>
              <w:rPr>
                <w:rFonts w:ascii="Verdana" w:eastAsia="Calibri" w:hAnsi="Verdana" w:cs="Arial"/>
                <w:sz w:val="20"/>
                <w:szCs w:val="20"/>
              </w:rPr>
              <w:t>L’échéance liée à la validation de l’AMA par les Etats membres n’a pas permis de procéder à ladite signature à la COP 29 en raison des contraintes propres au Secrétariat du FVC. Négociations en cours pour fixer une date.</w:t>
            </w:r>
          </w:p>
          <w:p w14:paraId="7F0D48EC" w14:textId="77777777" w:rsidR="00A751DB" w:rsidRDefault="00A751DB" w:rsidP="00A751DB">
            <w:pPr>
              <w:jc w:val="both"/>
              <w:rPr>
                <w:rFonts w:ascii="Verdana" w:eastAsia="Calibri" w:hAnsi="Verdana" w:cs="Arial"/>
                <w:sz w:val="20"/>
                <w:szCs w:val="20"/>
              </w:rPr>
            </w:pPr>
          </w:p>
          <w:p w14:paraId="2707CD11" w14:textId="0CF89046" w:rsidR="00293A06" w:rsidRPr="0034524C" w:rsidRDefault="00A751DB" w:rsidP="00A751DB">
            <w:pPr>
              <w:rPr>
                <w:rFonts w:ascii="Verdana" w:hAnsi="Verdana"/>
                <w:sz w:val="20"/>
                <w:szCs w:val="20"/>
              </w:rPr>
            </w:pPr>
            <w:r>
              <w:rPr>
                <w:rFonts w:ascii="Verdana" w:eastAsia="Calibri" w:hAnsi="Verdana" w:cs="Arial"/>
                <w:sz w:val="20"/>
                <w:szCs w:val="20"/>
              </w:rPr>
              <w:t>e) Politique environnement</w:t>
            </w:r>
            <w:r w:rsidR="001C66EB">
              <w:rPr>
                <w:rFonts w:ascii="Verdana" w:eastAsia="Calibri" w:hAnsi="Verdana" w:cs="Arial"/>
                <w:sz w:val="20"/>
                <w:szCs w:val="20"/>
              </w:rPr>
              <w:t>ale</w:t>
            </w:r>
            <w:r>
              <w:rPr>
                <w:rFonts w:ascii="Verdana" w:eastAsia="Calibri" w:hAnsi="Verdana" w:cs="Arial"/>
                <w:sz w:val="20"/>
                <w:szCs w:val="20"/>
              </w:rPr>
              <w:t xml:space="preserve"> et sociale (PES) à faire</w:t>
            </w:r>
          </w:p>
        </w:tc>
        <w:tc>
          <w:tcPr>
            <w:tcW w:w="1984" w:type="dxa"/>
          </w:tcPr>
          <w:p w14:paraId="082F6FB4" w14:textId="065C36A9" w:rsidR="00293A06" w:rsidRDefault="00F149F3" w:rsidP="0034524C">
            <w:pPr>
              <w:jc w:val="center"/>
              <w:rPr>
                <w:rFonts w:ascii="Verdana" w:hAnsi="Verdana"/>
                <w:sz w:val="20"/>
                <w:szCs w:val="20"/>
              </w:rPr>
            </w:pPr>
            <w:r>
              <w:rPr>
                <w:rFonts w:ascii="Verdana" w:hAnsi="Verdana"/>
                <w:sz w:val="20"/>
                <w:szCs w:val="20"/>
              </w:rPr>
              <w:lastRenderedPageBreak/>
              <w:t>DIR</w:t>
            </w:r>
          </w:p>
          <w:p w14:paraId="67BD63E0" w14:textId="77777777" w:rsidR="00487F0B" w:rsidRDefault="00487F0B" w:rsidP="0034524C">
            <w:pPr>
              <w:jc w:val="center"/>
              <w:rPr>
                <w:rFonts w:ascii="Verdana" w:hAnsi="Verdana"/>
                <w:sz w:val="20"/>
                <w:szCs w:val="20"/>
              </w:rPr>
            </w:pPr>
          </w:p>
          <w:p w14:paraId="6B2041AA" w14:textId="77777777" w:rsidR="00D3647B" w:rsidRDefault="00D3647B" w:rsidP="0034524C">
            <w:pPr>
              <w:jc w:val="center"/>
              <w:rPr>
                <w:rFonts w:ascii="Verdana" w:hAnsi="Verdana"/>
                <w:sz w:val="20"/>
                <w:szCs w:val="20"/>
              </w:rPr>
            </w:pPr>
          </w:p>
          <w:p w14:paraId="4F8403A1" w14:textId="77777777" w:rsidR="00D3647B" w:rsidRDefault="00D3647B" w:rsidP="0034524C">
            <w:pPr>
              <w:jc w:val="center"/>
              <w:rPr>
                <w:rFonts w:ascii="Verdana" w:hAnsi="Verdana"/>
                <w:sz w:val="20"/>
                <w:szCs w:val="20"/>
              </w:rPr>
            </w:pPr>
          </w:p>
          <w:p w14:paraId="168C0E7C" w14:textId="77777777" w:rsidR="00D3647B" w:rsidRDefault="00D3647B" w:rsidP="0034524C">
            <w:pPr>
              <w:jc w:val="center"/>
              <w:rPr>
                <w:rFonts w:ascii="Verdana" w:hAnsi="Verdana"/>
                <w:sz w:val="20"/>
                <w:szCs w:val="20"/>
              </w:rPr>
            </w:pPr>
          </w:p>
          <w:p w14:paraId="16145A1B" w14:textId="77777777" w:rsidR="00D3647B" w:rsidRDefault="00D3647B" w:rsidP="0034524C">
            <w:pPr>
              <w:jc w:val="center"/>
              <w:rPr>
                <w:rFonts w:ascii="Verdana" w:hAnsi="Verdana"/>
                <w:sz w:val="20"/>
                <w:szCs w:val="20"/>
              </w:rPr>
            </w:pPr>
          </w:p>
          <w:p w14:paraId="25D173FC" w14:textId="77777777" w:rsidR="00D3647B" w:rsidRDefault="00D3647B" w:rsidP="0034524C">
            <w:pPr>
              <w:jc w:val="center"/>
              <w:rPr>
                <w:rFonts w:ascii="Verdana" w:hAnsi="Verdana"/>
                <w:sz w:val="20"/>
                <w:szCs w:val="20"/>
              </w:rPr>
            </w:pPr>
          </w:p>
          <w:p w14:paraId="6F5B4A88" w14:textId="77777777" w:rsidR="00D3647B" w:rsidRDefault="00D3647B" w:rsidP="0034524C">
            <w:pPr>
              <w:jc w:val="center"/>
              <w:rPr>
                <w:rFonts w:ascii="Verdana" w:hAnsi="Verdana"/>
                <w:sz w:val="20"/>
                <w:szCs w:val="20"/>
              </w:rPr>
            </w:pPr>
          </w:p>
          <w:p w14:paraId="1C474842" w14:textId="77777777" w:rsidR="00D3647B" w:rsidRDefault="00D3647B" w:rsidP="0034524C">
            <w:pPr>
              <w:jc w:val="center"/>
              <w:rPr>
                <w:rFonts w:ascii="Verdana" w:hAnsi="Verdana"/>
                <w:sz w:val="20"/>
                <w:szCs w:val="20"/>
              </w:rPr>
            </w:pPr>
          </w:p>
          <w:p w14:paraId="75ABC166" w14:textId="77777777" w:rsidR="00D3647B" w:rsidRDefault="00D3647B" w:rsidP="0034524C">
            <w:pPr>
              <w:jc w:val="center"/>
              <w:rPr>
                <w:rFonts w:ascii="Verdana" w:hAnsi="Verdana"/>
                <w:sz w:val="20"/>
                <w:szCs w:val="20"/>
              </w:rPr>
            </w:pPr>
          </w:p>
          <w:p w14:paraId="59275373" w14:textId="77777777" w:rsidR="00D3647B" w:rsidRDefault="00D3647B" w:rsidP="0034524C">
            <w:pPr>
              <w:jc w:val="center"/>
              <w:rPr>
                <w:rFonts w:ascii="Verdana" w:hAnsi="Verdana"/>
                <w:sz w:val="20"/>
                <w:szCs w:val="20"/>
              </w:rPr>
            </w:pPr>
          </w:p>
          <w:p w14:paraId="54B9441C" w14:textId="77777777" w:rsidR="00D3647B" w:rsidRDefault="00D3647B" w:rsidP="0034524C">
            <w:pPr>
              <w:jc w:val="center"/>
              <w:rPr>
                <w:rFonts w:ascii="Verdana" w:hAnsi="Verdana"/>
                <w:sz w:val="20"/>
                <w:szCs w:val="20"/>
              </w:rPr>
            </w:pPr>
          </w:p>
          <w:p w14:paraId="373D3C7E" w14:textId="77777777" w:rsidR="001C66EB" w:rsidRDefault="001C66EB" w:rsidP="0034524C">
            <w:pPr>
              <w:jc w:val="center"/>
              <w:rPr>
                <w:rFonts w:ascii="Verdana" w:hAnsi="Verdana"/>
                <w:sz w:val="20"/>
                <w:szCs w:val="20"/>
              </w:rPr>
            </w:pPr>
          </w:p>
          <w:p w14:paraId="4346860A" w14:textId="77777777" w:rsidR="001C66EB" w:rsidRDefault="001C66EB" w:rsidP="0034524C">
            <w:pPr>
              <w:jc w:val="center"/>
              <w:rPr>
                <w:rFonts w:ascii="Verdana" w:hAnsi="Verdana"/>
                <w:sz w:val="20"/>
                <w:szCs w:val="20"/>
              </w:rPr>
            </w:pPr>
          </w:p>
          <w:p w14:paraId="0391066D" w14:textId="77777777" w:rsidR="001C66EB" w:rsidRDefault="001C66EB" w:rsidP="0034524C">
            <w:pPr>
              <w:jc w:val="center"/>
              <w:rPr>
                <w:rFonts w:ascii="Verdana" w:hAnsi="Verdana"/>
                <w:sz w:val="20"/>
                <w:szCs w:val="20"/>
              </w:rPr>
            </w:pPr>
          </w:p>
          <w:p w14:paraId="6DB04070" w14:textId="77777777" w:rsidR="001C66EB" w:rsidRDefault="001C66EB" w:rsidP="0034524C">
            <w:pPr>
              <w:jc w:val="center"/>
              <w:rPr>
                <w:rFonts w:ascii="Verdana" w:hAnsi="Verdana"/>
                <w:sz w:val="20"/>
                <w:szCs w:val="20"/>
              </w:rPr>
            </w:pPr>
          </w:p>
          <w:p w14:paraId="1DA4F569" w14:textId="77777777" w:rsidR="001C66EB" w:rsidRDefault="001C66EB" w:rsidP="0034524C">
            <w:pPr>
              <w:jc w:val="center"/>
              <w:rPr>
                <w:rFonts w:ascii="Verdana" w:hAnsi="Verdana"/>
                <w:sz w:val="20"/>
                <w:szCs w:val="20"/>
              </w:rPr>
            </w:pPr>
          </w:p>
          <w:p w14:paraId="5C678633" w14:textId="77777777" w:rsidR="001C66EB" w:rsidRDefault="001C66EB" w:rsidP="0034524C">
            <w:pPr>
              <w:jc w:val="center"/>
              <w:rPr>
                <w:rFonts w:ascii="Verdana" w:hAnsi="Verdana"/>
                <w:sz w:val="20"/>
                <w:szCs w:val="20"/>
              </w:rPr>
            </w:pPr>
          </w:p>
          <w:p w14:paraId="0A943031" w14:textId="77777777" w:rsidR="001C66EB" w:rsidRDefault="001C66EB" w:rsidP="0034524C">
            <w:pPr>
              <w:jc w:val="center"/>
              <w:rPr>
                <w:rFonts w:ascii="Verdana" w:hAnsi="Verdana"/>
                <w:sz w:val="20"/>
                <w:szCs w:val="20"/>
              </w:rPr>
            </w:pPr>
          </w:p>
          <w:p w14:paraId="72097D39" w14:textId="77777777" w:rsidR="001C66EB" w:rsidRDefault="001C66EB" w:rsidP="0034524C">
            <w:pPr>
              <w:jc w:val="center"/>
              <w:rPr>
                <w:rFonts w:ascii="Verdana" w:hAnsi="Verdana"/>
                <w:sz w:val="20"/>
                <w:szCs w:val="20"/>
              </w:rPr>
            </w:pPr>
          </w:p>
          <w:p w14:paraId="7115E11A" w14:textId="77777777" w:rsidR="001C66EB" w:rsidRDefault="001C66EB" w:rsidP="0034524C">
            <w:pPr>
              <w:jc w:val="center"/>
              <w:rPr>
                <w:rFonts w:ascii="Verdana" w:hAnsi="Verdana"/>
                <w:sz w:val="20"/>
                <w:szCs w:val="20"/>
              </w:rPr>
            </w:pPr>
          </w:p>
          <w:p w14:paraId="6F6983C6" w14:textId="77777777" w:rsidR="001C66EB" w:rsidRDefault="001C66EB" w:rsidP="0034524C">
            <w:pPr>
              <w:jc w:val="center"/>
              <w:rPr>
                <w:rFonts w:ascii="Verdana" w:hAnsi="Verdana"/>
                <w:sz w:val="20"/>
                <w:szCs w:val="20"/>
              </w:rPr>
            </w:pPr>
          </w:p>
          <w:p w14:paraId="6276BE23" w14:textId="77777777" w:rsidR="00D3647B" w:rsidRDefault="00D3647B" w:rsidP="0034524C">
            <w:pPr>
              <w:jc w:val="center"/>
              <w:rPr>
                <w:rFonts w:ascii="Verdana" w:hAnsi="Verdana"/>
                <w:sz w:val="20"/>
                <w:szCs w:val="20"/>
              </w:rPr>
            </w:pPr>
          </w:p>
          <w:p w14:paraId="00692800" w14:textId="77777777" w:rsidR="00D3647B" w:rsidRDefault="00D3647B" w:rsidP="0034524C">
            <w:pPr>
              <w:jc w:val="center"/>
              <w:rPr>
                <w:rFonts w:ascii="Verdana" w:hAnsi="Verdana"/>
                <w:sz w:val="20"/>
                <w:szCs w:val="20"/>
              </w:rPr>
            </w:pPr>
          </w:p>
          <w:p w14:paraId="420332E0" w14:textId="77777777" w:rsidR="00487F0B" w:rsidRDefault="00487F0B" w:rsidP="0034524C">
            <w:pPr>
              <w:jc w:val="center"/>
              <w:rPr>
                <w:rFonts w:ascii="Verdana" w:hAnsi="Verdana"/>
                <w:sz w:val="20"/>
                <w:szCs w:val="20"/>
              </w:rPr>
            </w:pPr>
          </w:p>
          <w:p w14:paraId="0FC38B40" w14:textId="77777777" w:rsidR="00487F0B" w:rsidRDefault="00487F0B" w:rsidP="0034524C">
            <w:pPr>
              <w:jc w:val="center"/>
              <w:rPr>
                <w:rFonts w:ascii="Verdana" w:hAnsi="Verdana"/>
                <w:sz w:val="20"/>
                <w:szCs w:val="20"/>
              </w:rPr>
            </w:pPr>
          </w:p>
          <w:p w14:paraId="5BC1E1DA" w14:textId="77777777" w:rsidR="00487F0B" w:rsidRDefault="00487F0B" w:rsidP="0034524C">
            <w:pPr>
              <w:jc w:val="center"/>
              <w:rPr>
                <w:rFonts w:ascii="Verdana" w:hAnsi="Verdana"/>
                <w:sz w:val="20"/>
                <w:szCs w:val="20"/>
              </w:rPr>
            </w:pPr>
          </w:p>
          <w:p w14:paraId="38024C9A" w14:textId="77777777" w:rsidR="00487F0B" w:rsidRDefault="00487F0B" w:rsidP="0034524C">
            <w:pPr>
              <w:jc w:val="center"/>
              <w:rPr>
                <w:rFonts w:ascii="Verdana" w:hAnsi="Verdana"/>
                <w:sz w:val="20"/>
                <w:szCs w:val="20"/>
              </w:rPr>
            </w:pPr>
          </w:p>
          <w:p w14:paraId="4B4172B5" w14:textId="77777777" w:rsidR="00487F0B" w:rsidRDefault="00487F0B" w:rsidP="0034524C">
            <w:pPr>
              <w:jc w:val="center"/>
              <w:rPr>
                <w:rFonts w:ascii="Verdana" w:hAnsi="Verdana"/>
                <w:sz w:val="20"/>
                <w:szCs w:val="20"/>
              </w:rPr>
            </w:pPr>
          </w:p>
          <w:p w14:paraId="28DA5D87" w14:textId="77777777" w:rsidR="00487F0B" w:rsidRDefault="00487F0B" w:rsidP="0034524C">
            <w:pPr>
              <w:jc w:val="center"/>
              <w:rPr>
                <w:rFonts w:ascii="Verdana" w:hAnsi="Verdana"/>
                <w:sz w:val="20"/>
                <w:szCs w:val="20"/>
              </w:rPr>
            </w:pPr>
          </w:p>
          <w:p w14:paraId="5C42BA5D" w14:textId="77777777" w:rsidR="00487F0B" w:rsidRDefault="00487F0B" w:rsidP="0034524C">
            <w:pPr>
              <w:jc w:val="center"/>
              <w:rPr>
                <w:rFonts w:ascii="Verdana" w:hAnsi="Verdana"/>
                <w:sz w:val="20"/>
                <w:szCs w:val="20"/>
              </w:rPr>
            </w:pPr>
          </w:p>
          <w:p w14:paraId="06F47614" w14:textId="77777777" w:rsidR="00487F0B" w:rsidRDefault="00487F0B" w:rsidP="0034524C">
            <w:pPr>
              <w:jc w:val="center"/>
              <w:rPr>
                <w:rFonts w:ascii="Verdana" w:hAnsi="Verdana"/>
                <w:sz w:val="20"/>
                <w:szCs w:val="20"/>
              </w:rPr>
            </w:pPr>
          </w:p>
          <w:p w14:paraId="6B628D24" w14:textId="77777777" w:rsidR="00487F0B" w:rsidRDefault="00487F0B" w:rsidP="0034524C">
            <w:pPr>
              <w:jc w:val="center"/>
              <w:rPr>
                <w:rFonts w:ascii="Verdana" w:hAnsi="Verdana"/>
                <w:sz w:val="20"/>
                <w:szCs w:val="20"/>
              </w:rPr>
            </w:pPr>
          </w:p>
          <w:p w14:paraId="3ECDA0E7" w14:textId="77777777" w:rsidR="00487F0B" w:rsidRDefault="00487F0B" w:rsidP="0034524C">
            <w:pPr>
              <w:jc w:val="center"/>
              <w:rPr>
                <w:rFonts w:ascii="Verdana" w:hAnsi="Verdana"/>
                <w:sz w:val="20"/>
                <w:szCs w:val="20"/>
              </w:rPr>
            </w:pPr>
          </w:p>
          <w:p w14:paraId="0B8781F2" w14:textId="77777777" w:rsidR="001A5558" w:rsidRDefault="001A5558" w:rsidP="0034524C">
            <w:pPr>
              <w:jc w:val="center"/>
              <w:rPr>
                <w:rFonts w:ascii="Verdana" w:hAnsi="Verdana"/>
                <w:sz w:val="20"/>
                <w:szCs w:val="20"/>
              </w:rPr>
            </w:pPr>
          </w:p>
          <w:p w14:paraId="6890DD4E" w14:textId="77777777" w:rsidR="001A5558" w:rsidRDefault="001A5558" w:rsidP="0034524C">
            <w:pPr>
              <w:jc w:val="center"/>
              <w:rPr>
                <w:rFonts w:ascii="Verdana" w:hAnsi="Verdana"/>
                <w:sz w:val="20"/>
                <w:szCs w:val="20"/>
              </w:rPr>
            </w:pPr>
          </w:p>
          <w:p w14:paraId="1886E29D" w14:textId="77777777" w:rsidR="001A5558" w:rsidRDefault="001A5558" w:rsidP="0034524C">
            <w:pPr>
              <w:jc w:val="center"/>
              <w:rPr>
                <w:rFonts w:ascii="Verdana" w:hAnsi="Verdana"/>
                <w:sz w:val="20"/>
                <w:szCs w:val="20"/>
              </w:rPr>
            </w:pPr>
          </w:p>
          <w:p w14:paraId="09B05C62" w14:textId="77777777" w:rsidR="001A5558" w:rsidRDefault="001A5558" w:rsidP="0034524C">
            <w:pPr>
              <w:jc w:val="center"/>
              <w:rPr>
                <w:rFonts w:ascii="Verdana" w:hAnsi="Verdana"/>
                <w:sz w:val="20"/>
                <w:szCs w:val="20"/>
              </w:rPr>
            </w:pPr>
          </w:p>
          <w:p w14:paraId="4DD4C9AF" w14:textId="77777777" w:rsidR="001A5558" w:rsidRDefault="001A5558" w:rsidP="0034524C">
            <w:pPr>
              <w:jc w:val="center"/>
              <w:rPr>
                <w:rFonts w:ascii="Verdana" w:hAnsi="Verdana"/>
                <w:sz w:val="20"/>
                <w:szCs w:val="20"/>
              </w:rPr>
            </w:pPr>
          </w:p>
          <w:p w14:paraId="774A0D3F" w14:textId="77777777" w:rsidR="001A5558" w:rsidRDefault="001A5558" w:rsidP="0034524C">
            <w:pPr>
              <w:jc w:val="center"/>
              <w:rPr>
                <w:rFonts w:ascii="Verdana" w:hAnsi="Verdana"/>
                <w:sz w:val="20"/>
                <w:szCs w:val="20"/>
              </w:rPr>
            </w:pPr>
          </w:p>
          <w:p w14:paraId="6EEB1F72" w14:textId="77777777" w:rsidR="001A5558" w:rsidRDefault="001A5558" w:rsidP="0034524C">
            <w:pPr>
              <w:jc w:val="center"/>
              <w:rPr>
                <w:rFonts w:ascii="Verdana" w:hAnsi="Verdana"/>
                <w:sz w:val="20"/>
                <w:szCs w:val="20"/>
              </w:rPr>
            </w:pPr>
          </w:p>
          <w:p w14:paraId="4D225877" w14:textId="77777777" w:rsidR="001A5558" w:rsidRDefault="001A5558" w:rsidP="0034524C">
            <w:pPr>
              <w:jc w:val="center"/>
              <w:rPr>
                <w:rFonts w:ascii="Verdana" w:hAnsi="Verdana"/>
                <w:sz w:val="20"/>
                <w:szCs w:val="20"/>
              </w:rPr>
            </w:pPr>
          </w:p>
          <w:p w14:paraId="39A8B768" w14:textId="77777777" w:rsidR="001A5558" w:rsidRDefault="001A5558" w:rsidP="0034524C">
            <w:pPr>
              <w:jc w:val="center"/>
              <w:rPr>
                <w:rFonts w:ascii="Verdana" w:hAnsi="Verdana"/>
                <w:sz w:val="20"/>
                <w:szCs w:val="20"/>
              </w:rPr>
            </w:pPr>
          </w:p>
          <w:p w14:paraId="5D302EF6" w14:textId="77777777" w:rsidR="00D3647B" w:rsidRDefault="00D3647B" w:rsidP="0034524C">
            <w:pPr>
              <w:jc w:val="center"/>
              <w:rPr>
                <w:rFonts w:ascii="Verdana" w:hAnsi="Verdana"/>
                <w:sz w:val="20"/>
                <w:szCs w:val="20"/>
              </w:rPr>
            </w:pPr>
          </w:p>
          <w:p w14:paraId="717EFCA1" w14:textId="77777777" w:rsidR="00F149F3" w:rsidRDefault="00F149F3" w:rsidP="0034524C">
            <w:pPr>
              <w:jc w:val="center"/>
              <w:rPr>
                <w:rFonts w:ascii="Verdana" w:hAnsi="Verdana"/>
                <w:sz w:val="20"/>
                <w:szCs w:val="20"/>
              </w:rPr>
            </w:pPr>
          </w:p>
          <w:p w14:paraId="2FAE964A" w14:textId="77777777" w:rsidR="00F149F3" w:rsidRDefault="00F149F3" w:rsidP="0034524C">
            <w:pPr>
              <w:jc w:val="center"/>
              <w:rPr>
                <w:rFonts w:ascii="Verdana" w:hAnsi="Verdana"/>
                <w:sz w:val="20"/>
                <w:szCs w:val="20"/>
              </w:rPr>
            </w:pPr>
          </w:p>
          <w:p w14:paraId="57C85AA4" w14:textId="77777777" w:rsidR="00F149F3" w:rsidRDefault="00F149F3" w:rsidP="0034524C">
            <w:pPr>
              <w:jc w:val="center"/>
              <w:rPr>
                <w:rFonts w:ascii="Verdana" w:hAnsi="Verdana"/>
                <w:sz w:val="20"/>
                <w:szCs w:val="20"/>
              </w:rPr>
            </w:pPr>
          </w:p>
          <w:p w14:paraId="3C4A238A" w14:textId="77777777" w:rsidR="00F149F3" w:rsidRDefault="00F149F3" w:rsidP="0034524C">
            <w:pPr>
              <w:jc w:val="center"/>
              <w:rPr>
                <w:rFonts w:ascii="Verdana" w:hAnsi="Verdana"/>
                <w:sz w:val="20"/>
                <w:szCs w:val="20"/>
              </w:rPr>
            </w:pPr>
          </w:p>
          <w:p w14:paraId="0342366F" w14:textId="77777777" w:rsidR="00F149F3" w:rsidRDefault="00F149F3" w:rsidP="0034524C">
            <w:pPr>
              <w:jc w:val="center"/>
              <w:rPr>
                <w:rFonts w:ascii="Verdana" w:hAnsi="Verdana"/>
                <w:sz w:val="20"/>
                <w:szCs w:val="20"/>
              </w:rPr>
            </w:pPr>
          </w:p>
          <w:p w14:paraId="1E2EF6E0" w14:textId="77777777" w:rsidR="00F149F3" w:rsidRDefault="00F149F3" w:rsidP="0034524C">
            <w:pPr>
              <w:jc w:val="center"/>
              <w:rPr>
                <w:rFonts w:ascii="Verdana" w:hAnsi="Verdana"/>
                <w:sz w:val="20"/>
                <w:szCs w:val="20"/>
              </w:rPr>
            </w:pPr>
          </w:p>
          <w:p w14:paraId="0AC1ABD9" w14:textId="77777777" w:rsidR="00F149F3" w:rsidRDefault="00F149F3" w:rsidP="0034524C">
            <w:pPr>
              <w:jc w:val="center"/>
              <w:rPr>
                <w:rFonts w:ascii="Verdana" w:hAnsi="Verdana"/>
                <w:sz w:val="20"/>
                <w:szCs w:val="20"/>
              </w:rPr>
            </w:pPr>
          </w:p>
          <w:p w14:paraId="42EA5E5A" w14:textId="77777777" w:rsidR="00F149F3" w:rsidRDefault="00F149F3" w:rsidP="0034524C">
            <w:pPr>
              <w:jc w:val="center"/>
              <w:rPr>
                <w:rFonts w:ascii="Verdana" w:hAnsi="Verdana"/>
                <w:sz w:val="20"/>
                <w:szCs w:val="20"/>
              </w:rPr>
            </w:pPr>
          </w:p>
          <w:p w14:paraId="34327737" w14:textId="77777777" w:rsidR="00F149F3" w:rsidRDefault="00F149F3" w:rsidP="0034524C">
            <w:pPr>
              <w:jc w:val="center"/>
              <w:rPr>
                <w:rFonts w:ascii="Verdana" w:hAnsi="Verdana"/>
                <w:sz w:val="20"/>
                <w:szCs w:val="20"/>
              </w:rPr>
            </w:pPr>
          </w:p>
          <w:p w14:paraId="0F144EA0" w14:textId="77777777" w:rsidR="00F149F3" w:rsidRDefault="00F149F3" w:rsidP="0034524C">
            <w:pPr>
              <w:jc w:val="center"/>
              <w:rPr>
                <w:rFonts w:ascii="Verdana" w:hAnsi="Verdana"/>
                <w:sz w:val="20"/>
                <w:szCs w:val="20"/>
              </w:rPr>
            </w:pPr>
          </w:p>
          <w:p w14:paraId="39A6A3C7" w14:textId="77777777" w:rsidR="00666602" w:rsidRDefault="00666602" w:rsidP="0034524C">
            <w:pPr>
              <w:jc w:val="center"/>
              <w:rPr>
                <w:rFonts w:ascii="Verdana" w:hAnsi="Verdana"/>
                <w:sz w:val="20"/>
                <w:szCs w:val="20"/>
              </w:rPr>
            </w:pPr>
          </w:p>
          <w:p w14:paraId="48E5EC59" w14:textId="77777777" w:rsidR="00666602" w:rsidRDefault="00666602" w:rsidP="0034524C">
            <w:pPr>
              <w:jc w:val="center"/>
              <w:rPr>
                <w:rFonts w:ascii="Verdana" w:hAnsi="Verdana"/>
                <w:sz w:val="20"/>
                <w:szCs w:val="20"/>
              </w:rPr>
            </w:pPr>
          </w:p>
          <w:p w14:paraId="37A8F11E" w14:textId="77777777" w:rsidR="00666602" w:rsidRDefault="00666602" w:rsidP="0034524C">
            <w:pPr>
              <w:jc w:val="center"/>
              <w:rPr>
                <w:rFonts w:ascii="Verdana" w:hAnsi="Verdana"/>
                <w:sz w:val="20"/>
                <w:szCs w:val="20"/>
              </w:rPr>
            </w:pPr>
          </w:p>
          <w:p w14:paraId="6736DD1E" w14:textId="77777777" w:rsidR="00666602" w:rsidRDefault="00666602" w:rsidP="0034524C">
            <w:pPr>
              <w:jc w:val="center"/>
              <w:rPr>
                <w:rFonts w:ascii="Verdana" w:hAnsi="Verdana"/>
                <w:sz w:val="20"/>
                <w:szCs w:val="20"/>
              </w:rPr>
            </w:pPr>
          </w:p>
          <w:p w14:paraId="19191B35" w14:textId="77777777" w:rsidR="00F149F3" w:rsidRDefault="00F149F3" w:rsidP="0034524C">
            <w:pPr>
              <w:jc w:val="center"/>
              <w:rPr>
                <w:rFonts w:ascii="Verdana" w:hAnsi="Verdana"/>
                <w:sz w:val="20"/>
                <w:szCs w:val="20"/>
              </w:rPr>
            </w:pPr>
          </w:p>
          <w:p w14:paraId="1C867E98" w14:textId="64AB5E58" w:rsidR="00D3647B" w:rsidRPr="0034524C" w:rsidRDefault="00F149F3" w:rsidP="0034524C">
            <w:pPr>
              <w:jc w:val="center"/>
              <w:rPr>
                <w:rFonts w:ascii="Verdana" w:hAnsi="Verdana"/>
                <w:sz w:val="20"/>
                <w:szCs w:val="20"/>
              </w:rPr>
            </w:pPr>
            <w:r>
              <w:rPr>
                <w:rFonts w:ascii="Verdana" w:hAnsi="Verdana"/>
                <w:sz w:val="20"/>
                <w:szCs w:val="20"/>
              </w:rPr>
              <w:t>DIR+</w:t>
            </w:r>
            <w:r w:rsidR="00D3647B">
              <w:rPr>
                <w:rFonts w:ascii="Verdana" w:hAnsi="Verdana"/>
                <w:sz w:val="20"/>
                <w:szCs w:val="20"/>
              </w:rPr>
              <w:t>DI-4</w:t>
            </w:r>
          </w:p>
          <w:p w14:paraId="20349D50" w14:textId="77777777" w:rsidR="00967DCD" w:rsidRDefault="00967DCD" w:rsidP="0034524C">
            <w:pPr>
              <w:jc w:val="center"/>
              <w:rPr>
                <w:rFonts w:ascii="Verdana" w:hAnsi="Verdana"/>
                <w:sz w:val="20"/>
                <w:szCs w:val="20"/>
              </w:rPr>
            </w:pPr>
          </w:p>
          <w:p w14:paraId="1D83C574" w14:textId="77777777" w:rsidR="001A5558" w:rsidRDefault="001A5558" w:rsidP="0034524C">
            <w:pPr>
              <w:jc w:val="center"/>
              <w:rPr>
                <w:rFonts w:ascii="Verdana" w:hAnsi="Verdana"/>
                <w:sz w:val="20"/>
                <w:szCs w:val="20"/>
              </w:rPr>
            </w:pPr>
          </w:p>
          <w:p w14:paraId="633AC03D" w14:textId="77777777" w:rsidR="001A5558" w:rsidRDefault="001A5558" w:rsidP="0034524C">
            <w:pPr>
              <w:jc w:val="center"/>
              <w:rPr>
                <w:rFonts w:ascii="Verdana" w:hAnsi="Verdana"/>
                <w:sz w:val="20"/>
                <w:szCs w:val="20"/>
              </w:rPr>
            </w:pPr>
          </w:p>
          <w:p w14:paraId="5FEDE0D7" w14:textId="77777777" w:rsidR="001A5558" w:rsidRDefault="001A5558" w:rsidP="0034524C">
            <w:pPr>
              <w:jc w:val="center"/>
              <w:rPr>
                <w:rFonts w:ascii="Verdana" w:hAnsi="Verdana"/>
                <w:sz w:val="20"/>
                <w:szCs w:val="20"/>
              </w:rPr>
            </w:pPr>
          </w:p>
          <w:p w14:paraId="43D77B89" w14:textId="77777777" w:rsidR="001A5558" w:rsidRDefault="001A5558" w:rsidP="0034524C">
            <w:pPr>
              <w:jc w:val="center"/>
              <w:rPr>
                <w:rFonts w:ascii="Verdana" w:hAnsi="Verdana"/>
                <w:sz w:val="20"/>
                <w:szCs w:val="20"/>
              </w:rPr>
            </w:pPr>
          </w:p>
          <w:p w14:paraId="3CAB1208" w14:textId="77777777" w:rsidR="001A5558" w:rsidRDefault="001A5558" w:rsidP="0034524C">
            <w:pPr>
              <w:jc w:val="center"/>
              <w:rPr>
                <w:rFonts w:ascii="Verdana" w:hAnsi="Verdana"/>
                <w:sz w:val="20"/>
                <w:szCs w:val="20"/>
              </w:rPr>
            </w:pPr>
          </w:p>
          <w:p w14:paraId="09DF9FE4" w14:textId="77777777" w:rsidR="001A5558" w:rsidRDefault="001A5558" w:rsidP="0034524C">
            <w:pPr>
              <w:jc w:val="center"/>
              <w:rPr>
                <w:rFonts w:ascii="Verdana" w:hAnsi="Verdana"/>
                <w:sz w:val="20"/>
                <w:szCs w:val="20"/>
              </w:rPr>
            </w:pPr>
          </w:p>
          <w:p w14:paraId="63059F47" w14:textId="77777777" w:rsidR="001A5558" w:rsidRDefault="001A5558" w:rsidP="0034524C">
            <w:pPr>
              <w:jc w:val="center"/>
              <w:rPr>
                <w:rFonts w:ascii="Verdana" w:hAnsi="Verdana"/>
                <w:sz w:val="20"/>
                <w:szCs w:val="20"/>
              </w:rPr>
            </w:pPr>
          </w:p>
          <w:p w14:paraId="69BC627F" w14:textId="77777777" w:rsidR="001A5558" w:rsidRDefault="001A5558" w:rsidP="0034524C">
            <w:pPr>
              <w:jc w:val="center"/>
              <w:rPr>
                <w:rFonts w:ascii="Verdana" w:hAnsi="Verdana"/>
                <w:sz w:val="20"/>
                <w:szCs w:val="20"/>
              </w:rPr>
            </w:pPr>
          </w:p>
          <w:p w14:paraId="7B1B9E11" w14:textId="77777777" w:rsidR="001A5558" w:rsidRDefault="001A5558" w:rsidP="0034524C">
            <w:pPr>
              <w:jc w:val="center"/>
              <w:rPr>
                <w:rFonts w:ascii="Verdana" w:hAnsi="Verdana"/>
                <w:sz w:val="20"/>
                <w:szCs w:val="20"/>
              </w:rPr>
            </w:pPr>
          </w:p>
          <w:p w14:paraId="6D8BDCA5" w14:textId="77777777" w:rsidR="001A5558" w:rsidRDefault="001A5558" w:rsidP="0034524C">
            <w:pPr>
              <w:jc w:val="center"/>
              <w:rPr>
                <w:rFonts w:ascii="Verdana" w:hAnsi="Verdana"/>
                <w:sz w:val="20"/>
                <w:szCs w:val="20"/>
              </w:rPr>
            </w:pPr>
          </w:p>
          <w:p w14:paraId="299CAA7E" w14:textId="77777777" w:rsidR="001A5558" w:rsidRDefault="001A5558" w:rsidP="0034524C">
            <w:pPr>
              <w:jc w:val="center"/>
              <w:rPr>
                <w:rFonts w:ascii="Verdana" w:hAnsi="Verdana"/>
                <w:sz w:val="20"/>
                <w:szCs w:val="20"/>
              </w:rPr>
            </w:pPr>
          </w:p>
          <w:p w14:paraId="146CB103" w14:textId="77777777" w:rsidR="00F149F3" w:rsidRDefault="00F149F3" w:rsidP="0034524C">
            <w:pPr>
              <w:jc w:val="center"/>
              <w:rPr>
                <w:rFonts w:ascii="Verdana" w:hAnsi="Verdana"/>
                <w:sz w:val="20"/>
                <w:szCs w:val="20"/>
              </w:rPr>
            </w:pPr>
          </w:p>
          <w:p w14:paraId="28CF8ACC" w14:textId="77777777" w:rsidR="00F149F3" w:rsidRDefault="00F149F3" w:rsidP="0034524C">
            <w:pPr>
              <w:jc w:val="center"/>
              <w:rPr>
                <w:rFonts w:ascii="Verdana" w:hAnsi="Verdana"/>
                <w:sz w:val="20"/>
                <w:szCs w:val="20"/>
              </w:rPr>
            </w:pPr>
          </w:p>
          <w:p w14:paraId="7152D1AD" w14:textId="00E9624C" w:rsidR="001A5558" w:rsidRPr="0034524C" w:rsidRDefault="00F149F3" w:rsidP="0034524C">
            <w:pPr>
              <w:jc w:val="center"/>
              <w:rPr>
                <w:rFonts w:ascii="Verdana" w:hAnsi="Verdana"/>
                <w:sz w:val="20"/>
                <w:szCs w:val="20"/>
              </w:rPr>
            </w:pPr>
            <w:r>
              <w:rPr>
                <w:rFonts w:ascii="Verdana" w:hAnsi="Verdana"/>
                <w:sz w:val="20"/>
                <w:szCs w:val="20"/>
              </w:rPr>
              <w:t>DIR+</w:t>
            </w:r>
            <w:r w:rsidR="001A5558">
              <w:rPr>
                <w:rFonts w:ascii="Verdana" w:hAnsi="Verdana"/>
                <w:sz w:val="20"/>
                <w:szCs w:val="20"/>
              </w:rPr>
              <w:t>DI-4</w:t>
            </w:r>
          </w:p>
        </w:tc>
        <w:tc>
          <w:tcPr>
            <w:tcW w:w="1904" w:type="dxa"/>
          </w:tcPr>
          <w:p w14:paraId="147B0071" w14:textId="4BA1F5F8" w:rsidR="00293A06" w:rsidRDefault="001C66EB" w:rsidP="0034524C">
            <w:pPr>
              <w:jc w:val="center"/>
              <w:rPr>
                <w:rFonts w:ascii="Verdana" w:hAnsi="Verdana"/>
                <w:sz w:val="20"/>
                <w:szCs w:val="20"/>
              </w:rPr>
            </w:pPr>
            <w:r>
              <w:rPr>
                <w:rFonts w:ascii="Verdana" w:hAnsi="Verdana"/>
                <w:sz w:val="20"/>
                <w:szCs w:val="20"/>
              </w:rPr>
              <w:lastRenderedPageBreak/>
              <w:t>4</w:t>
            </w:r>
            <w:r w:rsidRPr="001C66EB">
              <w:rPr>
                <w:rFonts w:ascii="Verdana" w:hAnsi="Verdana"/>
                <w:sz w:val="20"/>
                <w:szCs w:val="20"/>
                <w:vertAlign w:val="superscript"/>
              </w:rPr>
              <w:t>ème</w:t>
            </w:r>
            <w:r>
              <w:rPr>
                <w:rFonts w:ascii="Verdana" w:hAnsi="Verdana"/>
                <w:sz w:val="20"/>
                <w:szCs w:val="20"/>
              </w:rPr>
              <w:t xml:space="preserve"> trimestre 2024</w:t>
            </w:r>
            <w:r w:rsidR="00F149F3">
              <w:rPr>
                <w:rFonts w:ascii="Verdana" w:hAnsi="Verdana"/>
                <w:sz w:val="20"/>
                <w:szCs w:val="20"/>
              </w:rPr>
              <w:t>/janvier 2025 (dépendant de la mobilisation des experts) : finalisation des cadres et procédures</w:t>
            </w:r>
          </w:p>
          <w:p w14:paraId="7B92CA82" w14:textId="77777777" w:rsidR="00473A17" w:rsidRDefault="00473A17" w:rsidP="0034524C">
            <w:pPr>
              <w:jc w:val="center"/>
              <w:rPr>
                <w:rFonts w:ascii="Verdana" w:hAnsi="Verdana"/>
                <w:sz w:val="20"/>
                <w:szCs w:val="20"/>
              </w:rPr>
            </w:pPr>
          </w:p>
          <w:p w14:paraId="1AA9B61B" w14:textId="77777777" w:rsidR="00F149F3" w:rsidRDefault="00F149F3" w:rsidP="0034524C">
            <w:pPr>
              <w:jc w:val="center"/>
              <w:rPr>
                <w:rFonts w:ascii="Verdana" w:hAnsi="Verdana"/>
                <w:sz w:val="20"/>
                <w:szCs w:val="20"/>
              </w:rPr>
            </w:pPr>
          </w:p>
          <w:p w14:paraId="496FDC01" w14:textId="09FBFE68" w:rsidR="00473A17" w:rsidRDefault="00473A17" w:rsidP="0034524C">
            <w:pPr>
              <w:jc w:val="center"/>
              <w:rPr>
                <w:rFonts w:ascii="Verdana" w:hAnsi="Verdana"/>
                <w:sz w:val="20"/>
                <w:szCs w:val="20"/>
              </w:rPr>
            </w:pPr>
            <w:r>
              <w:rPr>
                <w:rFonts w:ascii="Verdana" w:hAnsi="Verdana"/>
                <w:sz w:val="20"/>
                <w:szCs w:val="20"/>
              </w:rPr>
              <w:t xml:space="preserve">Projection : Test </w:t>
            </w:r>
            <w:r w:rsidR="0066179A">
              <w:rPr>
                <w:rFonts w:ascii="Verdana" w:hAnsi="Verdana"/>
                <w:sz w:val="20"/>
                <w:szCs w:val="20"/>
              </w:rPr>
              <w:t xml:space="preserve">à </w:t>
            </w:r>
            <w:r>
              <w:rPr>
                <w:rFonts w:ascii="Verdana" w:hAnsi="Verdana"/>
                <w:sz w:val="20"/>
                <w:szCs w:val="20"/>
              </w:rPr>
              <w:t>blanc 1</w:t>
            </w:r>
            <w:r w:rsidRPr="00473A17">
              <w:rPr>
                <w:rFonts w:ascii="Verdana" w:hAnsi="Verdana"/>
                <w:sz w:val="20"/>
                <w:szCs w:val="20"/>
                <w:vertAlign w:val="superscript"/>
              </w:rPr>
              <w:t>er</w:t>
            </w:r>
            <w:r>
              <w:rPr>
                <w:rFonts w:ascii="Verdana" w:hAnsi="Verdana"/>
                <w:sz w:val="20"/>
                <w:szCs w:val="20"/>
              </w:rPr>
              <w:t xml:space="preserve"> semestre 2025</w:t>
            </w:r>
          </w:p>
          <w:p w14:paraId="4DCCAA8B" w14:textId="77777777" w:rsidR="001C66EB" w:rsidRDefault="001C66EB" w:rsidP="0034524C">
            <w:pPr>
              <w:jc w:val="center"/>
              <w:rPr>
                <w:rFonts w:ascii="Verdana" w:hAnsi="Verdana"/>
                <w:sz w:val="20"/>
                <w:szCs w:val="20"/>
              </w:rPr>
            </w:pPr>
          </w:p>
          <w:p w14:paraId="3FB78461" w14:textId="77777777" w:rsidR="001C66EB" w:rsidRDefault="001C66EB" w:rsidP="0034524C">
            <w:pPr>
              <w:jc w:val="center"/>
              <w:rPr>
                <w:rFonts w:ascii="Verdana" w:hAnsi="Verdana"/>
                <w:sz w:val="20"/>
                <w:szCs w:val="20"/>
              </w:rPr>
            </w:pPr>
          </w:p>
          <w:p w14:paraId="7E5E525A" w14:textId="77777777" w:rsidR="001C66EB" w:rsidRDefault="001C66EB" w:rsidP="0034524C">
            <w:pPr>
              <w:jc w:val="center"/>
              <w:rPr>
                <w:rFonts w:ascii="Verdana" w:hAnsi="Verdana"/>
                <w:sz w:val="20"/>
                <w:szCs w:val="20"/>
              </w:rPr>
            </w:pPr>
          </w:p>
          <w:p w14:paraId="038A5417" w14:textId="77777777" w:rsidR="001C66EB" w:rsidRDefault="001C66EB" w:rsidP="0034524C">
            <w:pPr>
              <w:jc w:val="center"/>
              <w:rPr>
                <w:rFonts w:ascii="Verdana" w:hAnsi="Verdana"/>
                <w:sz w:val="20"/>
                <w:szCs w:val="20"/>
              </w:rPr>
            </w:pPr>
          </w:p>
          <w:p w14:paraId="6CC8A08A" w14:textId="77777777" w:rsidR="001C66EB" w:rsidRDefault="001C66EB" w:rsidP="0034524C">
            <w:pPr>
              <w:jc w:val="center"/>
              <w:rPr>
                <w:rFonts w:ascii="Verdana" w:hAnsi="Verdana"/>
                <w:sz w:val="20"/>
                <w:szCs w:val="20"/>
              </w:rPr>
            </w:pPr>
          </w:p>
          <w:p w14:paraId="67C3B216" w14:textId="77777777" w:rsidR="001C66EB" w:rsidRDefault="001C66EB" w:rsidP="0034524C">
            <w:pPr>
              <w:jc w:val="center"/>
              <w:rPr>
                <w:rFonts w:ascii="Verdana" w:hAnsi="Verdana"/>
                <w:sz w:val="20"/>
                <w:szCs w:val="20"/>
              </w:rPr>
            </w:pPr>
          </w:p>
          <w:p w14:paraId="5993DBD2" w14:textId="77777777" w:rsidR="001C66EB" w:rsidRDefault="001C66EB" w:rsidP="0034524C">
            <w:pPr>
              <w:jc w:val="center"/>
              <w:rPr>
                <w:rFonts w:ascii="Verdana" w:hAnsi="Verdana"/>
                <w:sz w:val="20"/>
                <w:szCs w:val="20"/>
              </w:rPr>
            </w:pPr>
          </w:p>
          <w:p w14:paraId="1864DB5D" w14:textId="77777777" w:rsidR="001C66EB" w:rsidRDefault="001C66EB" w:rsidP="0034524C">
            <w:pPr>
              <w:jc w:val="center"/>
              <w:rPr>
                <w:rFonts w:ascii="Verdana" w:hAnsi="Verdana"/>
                <w:sz w:val="20"/>
                <w:szCs w:val="20"/>
              </w:rPr>
            </w:pPr>
          </w:p>
          <w:p w14:paraId="70402A9E" w14:textId="77777777" w:rsidR="001C66EB" w:rsidRDefault="001C66EB" w:rsidP="0034524C">
            <w:pPr>
              <w:jc w:val="center"/>
              <w:rPr>
                <w:rFonts w:ascii="Verdana" w:hAnsi="Verdana"/>
                <w:sz w:val="20"/>
                <w:szCs w:val="20"/>
              </w:rPr>
            </w:pPr>
          </w:p>
          <w:p w14:paraId="68AFD333" w14:textId="77777777" w:rsidR="001C66EB" w:rsidRDefault="001C66EB" w:rsidP="0034524C">
            <w:pPr>
              <w:jc w:val="center"/>
              <w:rPr>
                <w:rFonts w:ascii="Verdana" w:hAnsi="Verdana"/>
                <w:sz w:val="20"/>
                <w:szCs w:val="20"/>
              </w:rPr>
            </w:pPr>
          </w:p>
          <w:p w14:paraId="3C4649A2" w14:textId="77777777" w:rsidR="001C66EB" w:rsidRDefault="001C66EB" w:rsidP="0034524C">
            <w:pPr>
              <w:jc w:val="center"/>
              <w:rPr>
                <w:rFonts w:ascii="Verdana" w:hAnsi="Verdana"/>
                <w:sz w:val="20"/>
                <w:szCs w:val="20"/>
              </w:rPr>
            </w:pPr>
          </w:p>
          <w:p w14:paraId="6F839A39" w14:textId="77777777" w:rsidR="001C66EB" w:rsidRDefault="001C66EB" w:rsidP="0034524C">
            <w:pPr>
              <w:jc w:val="center"/>
              <w:rPr>
                <w:rFonts w:ascii="Verdana" w:hAnsi="Verdana"/>
                <w:sz w:val="20"/>
                <w:szCs w:val="20"/>
              </w:rPr>
            </w:pPr>
          </w:p>
          <w:p w14:paraId="2A10D178" w14:textId="77777777" w:rsidR="00473A17" w:rsidRDefault="00473A17" w:rsidP="0034524C">
            <w:pPr>
              <w:jc w:val="center"/>
              <w:rPr>
                <w:rFonts w:ascii="Verdana" w:hAnsi="Verdana"/>
                <w:sz w:val="20"/>
                <w:szCs w:val="20"/>
              </w:rPr>
            </w:pPr>
          </w:p>
          <w:p w14:paraId="6240B937" w14:textId="77777777" w:rsidR="00473A17" w:rsidRDefault="00473A17" w:rsidP="0034524C">
            <w:pPr>
              <w:jc w:val="center"/>
              <w:rPr>
                <w:rFonts w:ascii="Verdana" w:hAnsi="Verdana"/>
                <w:sz w:val="20"/>
                <w:szCs w:val="20"/>
              </w:rPr>
            </w:pPr>
          </w:p>
          <w:p w14:paraId="680E5DE7" w14:textId="77777777" w:rsidR="00473A17" w:rsidRDefault="00473A17" w:rsidP="0034524C">
            <w:pPr>
              <w:jc w:val="center"/>
              <w:rPr>
                <w:rFonts w:ascii="Verdana" w:hAnsi="Verdana"/>
                <w:sz w:val="20"/>
                <w:szCs w:val="20"/>
              </w:rPr>
            </w:pPr>
          </w:p>
          <w:p w14:paraId="49A4E4C4" w14:textId="77777777" w:rsidR="00487F0B" w:rsidRDefault="00487F0B" w:rsidP="0034524C">
            <w:pPr>
              <w:jc w:val="center"/>
              <w:rPr>
                <w:rFonts w:ascii="Verdana" w:hAnsi="Verdana"/>
                <w:sz w:val="20"/>
                <w:szCs w:val="20"/>
              </w:rPr>
            </w:pPr>
          </w:p>
          <w:p w14:paraId="55E90061" w14:textId="77777777" w:rsidR="00487F0B" w:rsidRDefault="00487F0B" w:rsidP="0034524C">
            <w:pPr>
              <w:jc w:val="center"/>
              <w:rPr>
                <w:rFonts w:ascii="Verdana" w:hAnsi="Verdana"/>
                <w:sz w:val="20"/>
                <w:szCs w:val="20"/>
              </w:rPr>
            </w:pPr>
          </w:p>
          <w:p w14:paraId="66C06686" w14:textId="77777777" w:rsidR="00487F0B" w:rsidRDefault="00487F0B" w:rsidP="0034524C">
            <w:pPr>
              <w:jc w:val="center"/>
              <w:rPr>
                <w:rFonts w:ascii="Verdana" w:hAnsi="Verdana"/>
                <w:sz w:val="20"/>
                <w:szCs w:val="20"/>
              </w:rPr>
            </w:pPr>
          </w:p>
          <w:p w14:paraId="7E2A01FC" w14:textId="77777777" w:rsidR="00487F0B" w:rsidRDefault="00487F0B" w:rsidP="0034524C">
            <w:pPr>
              <w:jc w:val="center"/>
              <w:rPr>
                <w:rFonts w:ascii="Verdana" w:hAnsi="Verdana"/>
                <w:sz w:val="20"/>
                <w:szCs w:val="20"/>
              </w:rPr>
            </w:pPr>
          </w:p>
          <w:p w14:paraId="2C9B228D" w14:textId="77777777" w:rsidR="00487F0B" w:rsidRDefault="00487F0B" w:rsidP="0034524C">
            <w:pPr>
              <w:jc w:val="center"/>
              <w:rPr>
                <w:rFonts w:ascii="Verdana" w:hAnsi="Verdana"/>
                <w:sz w:val="20"/>
                <w:szCs w:val="20"/>
              </w:rPr>
            </w:pPr>
          </w:p>
          <w:p w14:paraId="56893464" w14:textId="77777777" w:rsidR="00487F0B" w:rsidRDefault="00487F0B" w:rsidP="0034524C">
            <w:pPr>
              <w:jc w:val="center"/>
              <w:rPr>
                <w:rFonts w:ascii="Verdana" w:hAnsi="Verdana"/>
                <w:sz w:val="20"/>
                <w:szCs w:val="20"/>
              </w:rPr>
            </w:pPr>
          </w:p>
          <w:p w14:paraId="68ABD0DE" w14:textId="77777777" w:rsidR="00487F0B" w:rsidRDefault="00487F0B" w:rsidP="0034524C">
            <w:pPr>
              <w:jc w:val="center"/>
              <w:rPr>
                <w:rFonts w:ascii="Verdana" w:hAnsi="Verdana"/>
                <w:sz w:val="20"/>
                <w:szCs w:val="20"/>
              </w:rPr>
            </w:pPr>
          </w:p>
          <w:p w14:paraId="2278CE1C" w14:textId="77777777" w:rsidR="00487F0B" w:rsidRDefault="00487F0B" w:rsidP="0034524C">
            <w:pPr>
              <w:jc w:val="center"/>
              <w:rPr>
                <w:rFonts w:ascii="Verdana" w:hAnsi="Verdana"/>
                <w:sz w:val="20"/>
                <w:szCs w:val="20"/>
              </w:rPr>
            </w:pPr>
          </w:p>
          <w:p w14:paraId="0F87CC82" w14:textId="77777777" w:rsidR="00487F0B" w:rsidRDefault="00487F0B" w:rsidP="0034524C">
            <w:pPr>
              <w:jc w:val="center"/>
              <w:rPr>
                <w:rFonts w:ascii="Verdana" w:hAnsi="Verdana"/>
                <w:sz w:val="20"/>
                <w:szCs w:val="20"/>
              </w:rPr>
            </w:pPr>
          </w:p>
          <w:p w14:paraId="6F0A2D4C" w14:textId="77777777" w:rsidR="00487F0B" w:rsidRDefault="00487F0B" w:rsidP="0034524C">
            <w:pPr>
              <w:jc w:val="center"/>
              <w:rPr>
                <w:rFonts w:ascii="Verdana" w:hAnsi="Verdana"/>
                <w:sz w:val="20"/>
                <w:szCs w:val="20"/>
              </w:rPr>
            </w:pPr>
          </w:p>
          <w:p w14:paraId="7478AD39" w14:textId="77777777" w:rsidR="00487F0B" w:rsidRDefault="00487F0B" w:rsidP="0034524C">
            <w:pPr>
              <w:jc w:val="center"/>
              <w:rPr>
                <w:rFonts w:ascii="Verdana" w:hAnsi="Verdana"/>
                <w:sz w:val="20"/>
                <w:szCs w:val="20"/>
              </w:rPr>
            </w:pPr>
          </w:p>
          <w:p w14:paraId="6080D245" w14:textId="77777777" w:rsidR="001A5558" w:rsidRDefault="001A5558" w:rsidP="001A5558">
            <w:pPr>
              <w:rPr>
                <w:rFonts w:ascii="Verdana" w:hAnsi="Verdana"/>
                <w:sz w:val="20"/>
                <w:szCs w:val="20"/>
              </w:rPr>
            </w:pPr>
          </w:p>
          <w:p w14:paraId="490F9AAD" w14:textId="77777777" w:rsidR="001A5558" w:rsidRDefault="001A5558" w:rsidP="0034524C">
            <w:pPr>
              <w:jc w:val="center"/>
              <w:rPr>
                <w:rFonts w:ascii="Verdana" w:hAnsi="Verdana"/>
                <w:sz w:val="20"/>
                <w:szCs w:val="20"/>
              </w:rPr>
            </w:pPr>
          </w:p>
          <w:p w14:paraId="76ADB11E" w14:textId="77777777" w:rsidR="001A5558" w:rsidRDefault="001A5558" w:rsidP="0034524C">
            <w:pPr>
              <w:jc w:val="center"/>
              <w:rPr>
                <w:rFonts w:ascii="Verdana" w:hAnsi="Verdana"/>
                <w:sz w:val="20"/>
                <w:szCs w:val="20"/>
              </w:rPr>
            </w:pPr>
          </w:p>
          <w:p w14:paraId="0070B6AD" w14:textId="77777777" w:rsidR="001A5558" w:rsidRDefault="001A5558" w:rsidP="0034524C">
            <w:pPr>
              <w:jc w:val="center"/>
              <w:rPr>
                <w:rFonts w:ascii="Verdana" w:hAnsi="Verdana"/>
                <w:sz w:val="20"/>
                <w:szCs w:val="20"/>
              </w:rPr>
            </w:pPr>
          </w:p>
          <w:p w14:paraId="7F1CB82D" w14:textId="77777777" w:rsidR="001A5558" w:rsidRDefault="001A5558" w:rsidP="0034524C">
            <w:pPr>
              <w:jc w:val="center"/>
              <w:rPr>
                <w:rFonts w:ascii="Verdana" w:hAnsi="Verdana"/>
                <w:sz w:val="20"/>
                <w:szCs w:val="20"/>
              </w:rPr>
            </w:pPr>
          </w:p>
          <w:p w14:paraId="0BD2926F" w14:textId="77777777" w:rsidR="001A5558" w:rsidRDefault="001A5558" w:rsidP="0034524C">
            <w:pPr>
              <w:jc w:val="center"/>
              <w:rPr>
                <w:rFonts w:ascii="Verdana" w:hAnsi="Verdana"/>
                <w:sz w:val="20"/>
                <w:szCs w:val="20"/>
              </w:rPr>
            </w:pPr>
          </w:p>
          <w:p w14:paraId="1795CB32" w14:textId="77777777" w:rsidR="001A5558" w:rsidRDefault="001A5558" w:rsidP="0034524C">
            <w:pPr>
              <w:jc w:val="center"/>
              <w:rPr>
                <w:rFonts w:ascii="Verdana" w:hAnsi="Verdana"/>
                <w:sz w:val="20"/>
                <w:szCs w:val="20"/>
              </w:rPr>
            </w:pPr>
          </w:p>
          <w:p w14:paraId="417F08A6" w14:textId="7E8D9807" w:rsidR="001C66EB" w:rsidRDefault="00473A17" w:rsidP="0034524C">
            <w:pPr>
              <w:jc w:val="center"/>
              <w:rPr>
                <w:rFonts w:ascii="Verdana" w:hAnsi="Verdana"/>
                <w:sz w:val="20"/>
                <w:szCs w:val="20"/>
              </w:rPr>
            </w:pPr>
            <w:r>
              <w:rPr>
                <w:rFonts w:ascii="Verdana" w:hAnsi="Verdana"/>
                <w:sz w:val="20"/>
                <w:szCs w:val="20"/>
              </w:rPr>
              <w:t>Novembre 2024</w:t>
            </w:r>
          </w:p>
          <w:p w14:paraId="417BB0E8" w14:textId="77777777" w:rsidR="001C66EB" w:rsidRDefault="001C66EB" w:rsidP="0034524C">
            <w:pPr>
              <w:jc w:val="center"/>
              <w:rPr>
                <w:rFonts w:ascii="Verdana" w:hAnsi="Verdana"/>
                <w:sz w:val="20"/>
                <w:szCs w:val="20"/>
              </w:rPr>
            </w:pPr>
          </w:p>
          <w:p w14:paraId="413E7DA3" w14:textId="77777777" w:rsidR="001C66EB" w:rsidRDefault="001C66EB" w:rsidP="0034524C">
            <w:pPr>
              <w:jc w:val="center"/>
              <w:rPr>
                <w:rFonts w:ascii="Verdana" w:hAnsi="Verdana"/>
                <w:sz w:val="20"/>
                <w:szCs w:val="20"/>
              </w:rPr>
            </w:pPr>
          </w:p>
          <w:p w14:paraId="1566A963" w14:textId="77777777" w:rsidR="001C66EB" w:rsidRDefault="001C66EB" w:rsidP="0034524C">
            <w:pPr>
              <w:jc w:val="center"/>
              <w:rPr>
                <w:rFonts w:ascii="Verdana" w:hAnsi="Verdana"/>
                <w:sz w:val="20"/>
                <w:szCs w:val="20"/>
              </w:rPr>
            </w:pPr>
          </w:p>
          <w:p w14:paraId="1E7D0645" w14:textId="77777777" w:rsidR="001C66EB" w:rsidRDefault="001C66EB" w:rsidP="0034524C">
            <w:pPr>
              <w:jc w:val="center"/>
              <w:rPr>
                <w:rFonts w:ascii="Verdana" w:hAnsi="Verdana"/>
                <w:sz w:val="20"/>
                <w:szCs w:val="20"/>
              </w:rPr>
            </w:pPr>
          </w:p>
          <w:p w14:paraId="3D664D99" w14:textId="77777777" w:rsidR="001C66EB" w:rsidRDefault="001C66EB" w:rsidP="0034524C">
            <w:pPr>
              <w:jc w:val="center"/>
              <w:rPr>
                <w:rFonts w:ascii="Verdana" w:hAnsi="Verdana"/>
                <w:sz w:val="20"/>
                <w:szCs w:val="20"/>
              </w:rPr>
            </w:pPr>
          </w:p>
          <w:p w14:paraId="18BBB9D5" w14:textId="77777777" w:rsidR="001C66EB" w:rsidRDefault="001C66EB" w:rsidP="0034524C">
            <w:pPr>
              <w:jc w:val="center"/>
              <w:rPr>
                <w:rFonts w:ascii="Verdana" w:hAnsi="Verdana"/>
                <w:sz w:val="20"/>
                <w:szCs w:val="20"/>
              </w:rPr>
            </w:pPr>
          </w:p>
          <w:p w14:paraId="1BF308B0" w14:textId="77777777" w:rsidR="001A5558" w:rsidRDefault="001A5558" w:rsidP="0034524C">
            <w:pPr>
              <w:jc w:val="center"/>
              <w:rPr>
                <w:rFonts w:ascii="Verdana" w:hAnsi="Verdana"/>
                <w:sz w:val="20"/>
                <w:szCs w:val="20"/>
              </w:rPr>
            </w:pPr>
          </w:p>
          <w:p w14:paraId="55A104EE" w14:textId="77777777" w:rsidR="001A5558" w:rsidRDefault="001A5558" w:rsidP="0034524C">
            <w:pPr>
              <w:jc w:val="center"/>
              <w:rPr>
                <w:rFonts w:ascii="Verdana" w:hAnsi="Verdana"/>
                <w:sz w:val="20"/>
                <w:szCs w:val="20"/>
              </w:rPr>
            </w:pPr>
          </w:p>
          <w:p w14:paraId="1D46F2C2" w14:textId="77777777" w:rsidR="001A5558" w:rsidRDefault="001A5558" w:rsidP="0034524C">
            <w:pPr>
              <w:jc w:val="center"/>
              <w:rPr>
                <w:rFonts w:ascii="Verdana" w:hAnsi="Verdana"/>
                <w:sz w:val="20"/>
                <w:szCs w:val="20"/>
              </w:rPr>
            </w:pPr>
          </w:p>
          <w:p w14:paraId="3ECDC434" w14:textId="77777777" w:rsidR="00666602" w:rsidRDefault="00666602" w:rsidP="0034524C">
            <w:pPr>
              <w:jc w:val="center"/>
              <w:rPr>
                <w:rFonts w:ascii="Verdana" w:hAnsi="Verdana"/>
                <w:sz w:val="20"/>
                <w:szCs w:val="20"/>
              </w:rPr>
            </w:pPr>
          </w:p>
          <w:p w14:paraId="74D4CC49" w14:textId="77777777" w:rsidR="001C66EB" w:rsidRDefault="001C66EB" w:rsidP="0034524C">
            <w:pPr>
              <w:jc w:val="center"/>
              <w:rPr>
                <w:rFonts w:ascii="Verdana" w:hAnsi="Verdana"/>
                <w:sz w:val="20"/>
                <w:szCs w:val="20"/>
              </w:rPr>
            </w:pPr>
          </w:p>
          <w:p w14:paraId="22ADF74B" w14:textId="77777777" w:rsidR="001C66EB" w:rsidRDefault="001C66EB" w:rsidP="0034524C">
            <w:pPr>
              <w:jc w:val="center"/>
              <w:rPr>
                <w:rFonts w:ascii="Verdana" w:hAnsi="Verdana"/>
                <w:sz w:val="20"/>
                <w:szCs w:val="20"/>
              </w:rPr>
            </w:pPr>
          </w:p>
          <w:p w14:paraId="03572D78" w14:textId="793A58F8" w:rsidR="001C66EB" w:rsidRDefault="00666602" w:rsidP="0034524C">
            <w:pPr>
              <w:jc w:val="center"/>
              <w:rPr>
                <w:rFonts w:ascii="Verdana" w:hAnsi="Verdana"/>
                <w:sz w:val="20"/>
                <w:szCs w:val="20"/>
              </w:rPr>
            </w:pPr>
            <w:r>
              <w:rPr>
                <w:rFonts w:ascii="Verdana" w:hAnsi="Verdana"/>
                <w:sz w:val="20"/>
                <w:szCs w:val="20"/>
              </w:rPr>
              <w:t>N</w:t>
            </w:r>
            <w:r w:rsidR="001C66EB">
              <w:rPr>
                <w:rFonts w:ascii="Verdana" w:hAnsi="Verdana"/>
                <w:sz w:val="20"/>
                <w:szCs w:val="20"/>
              </w:rPr>
              <w:t>ovembre 2024</w:t>
            </w:r>
          </w:p>
          <w:p w14:paraId="42780140" w14:textId="77777777" w:rsidR="001A5558" w:rsidRDefault="001A5558" w:rsidP="0034524C">
            <w:pPr>
              <w:jc w:val="center"/>
              <w:rPr>
                <w:rFonts w:ascii="Verdana" w:hAnsi="Verdana"/>
                <w:sz w:val="20"/>
                <w:szCs w:val="20"/>
              </w:rPr>
            </w:pPr>
          </w:p>
          <w:p w14:paraId="10D4D7FC" w14:textId="77777777" w:rsidR="001A5558" w:rsidRDefault="001A5558" w:rsidP="0034524C">
            <w:pPr>
              <w:jc w:val="center"/>
              <w:rPr>
                <w:rFonts w:ascii="Verdana" w:hAnsi="Verdana"/>
                <w:sz w:val="20"/>
                <w:szCs w:val="20"/>
              </w:rPr>
            </w:pPr>
          </w:p>
          <w:p w14:paraId="506E88F5" w14:textId="77777777" w:rsidR="001A5558" w:rsidRDefault="001A5558" w:rsidP="0034524C">
            <w:pPr>
              <w:jc w:val="center"/>
              <w:rPr>
                <w:rFonts w:ascii="Verdana" w:hAnsi="Verdana"/>
                <w:sz w:val="20"/>
                <w:szCs w:val="20"/>
              </w:rPr>
            </w:pPr>
          </w:p>
          <w:p w14:paraId="711EE5CB" w14:textId="77777777" w:rsidR="001A5558" w:rsidRDefault="001A5558" w:rsidP="0034524C">
            <w:pPr>
              <w:jc w:val="center"/>
              <w:rPr>
                <w:rFonts w:ascii="Verdana" w:hAnsi="Verdana"/>
                <w:sz w:val="20"/>
                <w:szCs w:val="20"/>
              </w:rPr>
            </w:pPr>
          </w:p>
          <w:p w14:paraId="3D0C76C2" w14:textId="77777777" w:rsidR="00F149F3" w:rsidRDefault="00F149F3" w:rsidP="0034524C">
            <w:pPr>
              <w:jc w:val="center"/>
              <w:rPr>
                <w:rFonts w:ascii="Verdana" w:hAnsi="Verdana"/>
                <w:sz w:val="20"/>
                <w:szCs w:val="20"/>
              </w:rPr>
            </w:pPr>
          </w:p>
          <w:p w14:paraId="2234CCFA" w14:textId="77777777" w:rsidR="00F149F3" w:rsidRDefault="00F149F3" w:rsidP="0034524C">
            <w:pPr>
              <w:jc w:val="center"/>
              <w:rPr>
                <w:rFonts w:ascii="Verdana" w:hAnsi="Verdana"/>
                <w:sz w:val="20"/>
                <w:szCs w:val="20"/>
              </w:rPr>
            </w:pPr>
          </w:p>
          <w:p w14:paraId="5EA8628B" w14:textId="77777777" w:rsidR="00F149F3" w:rsidRDefault="00F149F3" w:rsidP="0034524C">
            <w:pPr>
              <w:jc w:val="center"/>
              <w:rPr>
                <w:rFonts w:ascii="Verdana" w:hAnsi="Verdana"/>
                <w:sz w:val="20"/>
                <w:szCs w:val="20"/>
              </w:rPr>
            </w:pPr>
          </w:p>
          <w:p w14:paraId="7CD95286" w14:textId="77777777" w:rsidR="00F149F3" w:rsidRDefault="00F149F3" w:rsidP="0034524C">
            <w:pPr>
              <w:jc w:val="center"/>
              <w:rPr>
                <w:rFonts w:ascii="Verdana" w:hAnsi="Verdana"/>
                <w:sz w:val="20"/>
                <w:szCs w:val="20"/>
              </w:rPr>
            </w:pPr>
          </w:p>
          <w:p w14:paraId="55935837" w14:textId="383FCB54" w:rsidR="001A5558" w:rsidRDefault="001A5558" w:rsidP="0034524C">
            <w:pPr>
              <w:jc w:val="center"/>
              <w:rPr>
                <w:rFonts w:ascii="Verdana" w:hAnsi="Verdana"/>
                <w:sz w:val="20"/>
                <w:szCs w:val="20"/>
              </w:rPr>
            </w:pPr>
          </w:p>
          <w:p w14:paraId="10AC2614" w14:textId="77777777" w:rsidR="001A5558" w:rsidRDefault="001A5558" w:rsidP="0034524C">
            <w:pPr>
              <w:jc w:val="center"/>
              <w:rPr>
                <w:rFonts w:ascii="Verdana" w:hAnsi="Verdana"/>
                <w:sz w:val="20"/>
                <w:szCs w:val="20"/>
              </w:rPr>
            </w:pPr>
          </w:p>
          <w:p w14:paraId="373D768D" w14:textId="77777777" w:rsidR="001A5558" w:rsidRDefault="001A5558" w:rsidP="0034524C">
            <w:pPr>
              <w:jc w:val="center"/>
              <w:rPr>
                <w:rFonts w:ascii="Verdana" w:hAnsi="Verdana"/>
                <w:sz w:val="20"/>
                <w:szCs w:val="20"/>
              </w:rPr>
            </w:pPr>
          </w:p>
          <w:p w14:paraId="4BF9DC48" w14:textId="77777777" w:rsidR="001A5558" w:rsidRDefault="001A5558" w:rsidP="0034524C">
            <w:pPr>
              <w:jc w:val="center"/>
              <w:rPr>
                <w:rFonts w:ascii="Verdana" w:hAnsi="Verdana"/>
                <w:sz w:val="20"/>
                <w:szCs w:val="20"/>
              </w:rPr>
            </w:pPr>
          </w:p>
          <w:p w14:paraId="3B0493BC" w14:textId="77777777" w:rsidR="001A5558" w:rsidRDefault="001A5558" w:rsidP="0034524C">
            <w:pPr>
              <w:jc w:val="center"/>
              <w:rPr>
                <w:rFonts w:ascii="Verdana" w:hAnsi="Verdana"/>
                <w:sz w:val="20"/>
                <w:szCs w:val="20"/>
              </w:rPr>
            </w:pPr>
          </w:p>
          <w:p w14:paraId="1142C526" w14:textId="74A821A0" w:rsidR="001A5558" w:rsidRPr="0034524C" w:rsidRDefault="001A5558" w:rsidP="0034524C">
            <w:pPr>
              <w:jc w:val="center"/>
              <w:rPr>
                <w:rFonts w:ascii="Verdana" w:hAnsi="Verdana"/>
                <w:sz w:val="20"/>
                <w:szCs w:val="20"/>
              </w:rPr>
            </w:pPr>
            <w:r>
              <w:rPr>
                <w:rFonts w:ascii="Verdana" w:hAnsi="Verdana"/>
                <w:sz w:val="20"/>
                <w:szCs w:val="20"/>
              </w:rPr>
              <w:t>Novembre 2024</w:t>
            </w:r>
          </w:p>
        </w:tc>
      </w:tr>
      <w:tr w:rsidR="00293A06" w:rsidRPr="0034524C" w14:paraId="2FD05F98" w14:textId="77777777" w:rsidTr="2828A6B1">
        <w:tc>
          <w:tcPr>
            <w:tcW w:w="6663" w:type="dxa"/>
          </w:tcPr>
          <w:p w14:paraId="3CA77C9B" w14:textId="4E7CB4E9" w:rsidR="00192077" w:rsidRPr="0034524C" w:rsidRDefault="00192077" w:rsidP="00E5244B">
            <w:pPr>
              <w:spacing w:line="276" w:lineRule="auto"/>
              <w:jc w:val="center"/>
              <w:rPr>
                <w:rFonts w:ascii="Verdana" w:hAnsi="Verdana"/>
                <w:b/>
                <w:bCs/>
                <w:sz w:val="20"/>
                <w:szCs w:val="20"/>
              </w:rPr>
            </w:pPr>
            <w:r w:rsidRPr="0034524C">
              <w:rPr>
                <w:rFonts w:ascii="Verdana" w:hAnsi="Verdana"/>
                <w:b/>
                <w:bCs/>
                <w:sz w:val="20"/>
                <w:szCs w:val="20"/>
              </w:rPr>
              <w:lastRenderedPageBreak/>
              <w:t>Décision 3. Partenariats</w:t>
            </w:r>
          </w:p>
          <w:p w14:paraId="00640C85" w14:textId="77777777" w:rsidR="00192077" w:rsidRPr="0034524C" w:rsidRDefault="00192077" w:rsidP="00192077">
            <w:pPr>
              <w:jc w:val="both"/>
              <w:rPr>
                <w:rFonts w:ascii="Verdana" w:hAnsi="Verdana" w:cs="Calibri"/>
                <w:sz w:val="20"/>
                <w:szCs w:val="20"/>
              </w:rPr>
            </w:pPr>
            <w:r w:rsidRPr="0034524C">
              <w:rPr>
                <w:rFonts w:ascii="Verdana" w:hAnsi="Verdana" w:cs="Calibri"/>
                <w:sz w:val="20"/>
                <w:szCs w:val="20"/>
              </w:rPr>
              <w:t xml:space="preserve">Le Conseil des ministres de la COI approuve les projets d’accords avec l’Organisation internationale du travail (OIT), Cap Business océan Indien et l’Association des ports des îles de l’océan Indien (APIOI) et autorise leur signature par le </w:t>
            </w:r>
            <w:r w:rsidRPr="0034524C">
              <w:rPr>
                <w:rFonts w:ascii="Verdana" w:hAnsi="Verdana" w:cs="Calibri"/>
                <w:sz w:val="20"/>
                <w:szCs w:val="20"/>
              </w:rPr>
              <w:lastRenderedPageBreak/>
              <w:t>Secrétaire général.</w:t>
            </w:r>
          </w:p>
          <w:p w14:paraId="0042F297" w14:textId="3DB3FAC0" w:rsidR="00934F28" w:rsidRPr="0034524C" w:rsidRDefault="00934F28" w:rsidP="00192077">
            <w:pPr>
              <w:pStyle w:val="Paragraphedeliste"/>
              <w:spacing w:after="120"/>
              <w:ind w:left="607"/>
              <w:contextualSpacing w:val="0"/>
              <w:jc w:val="both"/>
              <w:rPr>
                <w:rFonts w:ascii="Verdana" w:hAnsi="Verdana" w:cs="Arial"/>
                <w:sz w:val="20"/>
                <w:szCs w:val="20"/>
              </w:rPr>
            </w:pPr>
          </w:p>
        </w:tc>
        <w:tc>
          <w:tcPr>
            <w:tcW w:w="3969" w:type="dxa"/>
          </w:tcPr>
          <w:p w14:paraId="74686B64" w14:textId="034FA530" w:rsidR="00A32C63" w:rsidRPr="00296479" w:rsidRDefault="00A32C63" w:rsidP="00A32C63">
            <w:pPr>
              <w:pStyle w:val="Paragraphedeliste"/>
              <w:numPr>
                <w:ilvl w:val="0"/>
                <w:numId w:val="17"/>
              </w:numPr>
              <w:jc w:val="both"/>
              <w:rPr>
                <w:rFonts w:ascii="Verdana" w:hAnsi="Verdana"/>
                <w:sz w:val="20"/>
                <w:szCs w:val="20"/>
              </w:rPr>
            </w:pPr>
            <w:r w:rsidRPr="00296479">
              <w:rPr>
                <w:rFonts w:ascii="Verdana" w:hAnsi="Verdana"/>
                <w:sz w:val="20"/>
                <w:szCs w:val="20"/>
              </w:rPr>
              <w:lastRenderedPageBreak/>
              <w:t xml:space="preserve">L’accord de partenariat avec </w:t>
            </w:r>
            <w:r w:rsidR="00666602">
              <w:rPr>
                <w:rFonts w:ascii="Verdana" w:hAnsi="Verdana"/>
                <w:sz w:val="20"/>
                <w:szCs w:val="20"/>
              </w:rPr>
              <w:t>l’</w:t>
            </w:r>
            <w:r w:rsidRPr="00296479">
              <w:rPr>
                <w:rFonts w:ascii="Verdana" w:hAnsi="Verdana"/>
                <w:sz w:val="20"/>
                <w:szCs w:val="20"/>
              </w:rPr>
              <w:t>OIT a été signé le 02 juillet 2024 à Madagascar.</w:t>
            </w:r>
          </w:p>
          <w:p w14:paraId="23613D49" w14:textId="01C83B2A" w:rsidR="00293A06" w:rsidRPr="00A32C63" w:rsidRDefault="00A32C63" w:rsidP="00A32C63">
            <w:pPr>
              <w:pStyle w:val="Paragraphedeliste"/>
              <w:numPr>
                <w:ilvl w:val="0"/>
                <w:numId w:val="17"/>
              </w:numPr>
              <w:jc w:val="both"/>
              <w:rPr>
                <w:rFonts w:ascii="Verdana" w:hAnsi="Verdana"/>
                <w:sz w:val="20"/>
                <w:szCs w:val="20"/>
              </w:rPr>
            </w:pPr>
            <w:r w:rsidRPr="00A32C63">
              <w:rPr>
                <w:rFonts w:ascii="Verdana" w:hAnsi="Verdana"/>
                <w:sz w:val="20"/>
                <w:szCs w:val="20"/>
              </w:rPr>
              <w:t xml:space="preserve">L’équipe du Secrétariat général prend les dispositions pour </w:t>
            </w:r>
            <w:r w:rsidRPr="00A32C63">
              <w:rPr>
                <w:rFonts w:ascii="Verdana" w:hAnsi="Verdana"/>
                <w:sz w:val="20"/>
                <w:szCs w:val="20"/>
              </w:rPr>
              <w:lastRenderedPageBreak/>
              <w:t>l’organisation de la signature des accords de partenariat avec CBOI et APIOI</w:t>
            </w:r>
            <w:r>
              <w:rPr>
                <w:rFonts w:ascii="Verdana" w:hAnsi="Verdana"/>
                <w:sz w:val="20"/>
                <w:szCs w:val="20"/>
              </w:rPr>
              <w:t>. Ce dernier souhaite procéder à la signature durant le maritime, du 23 au 27 septembre 2024, à Mahé Seychelles.</w:t>
            </w:r>
          </w:p>
        </w:tc>
        <w:tc>
          <w:tcPr>
            <w:tcW w:w="1984" w:type="dxa"/>
          </w:tcPr>
          <w:p w14:paraId="6478D65C" w14:textId="08822FEF" w:rsidR="00293A06" w:rsidRPr="0034524C" w:rsidRDefault="001C66EB" w:rsidP="0034524C">
            <w:pPr>
              <w:jc w:val="center"/>
              <w:rPr>
                <w:rFonts w:ascii="Verdana" w:hAnsi="Verdana"/>
                <w:sz w:val="20"/>
                <w:szCs w:val="20"/>
              </w:rPr>
            </w:pPr>
            <w:r>
              <w:rPr>
                <w:rFonts w:ascii="Verdana" w:hAnsi="Verdana"/>
                <w:sz w:val="20"/>
                <w:szCs w:val="20"/>
              </w:rPr>
              <w:lastRenderedPageBreak/>
              <w:t>DI-2</w:t>
            </w:r>
          </w:p>
        </w:tc>
        <w:tc>
          <w:tcPr>
            <w:tcW w:w="1904" w:type="dxa"/>
          </w:tcPr>
          <w:p w14:paraId="0AC48288" w14:textId="5F0AA7CF" w:rsidR="00293A06" w:rsidRPr="0034524C" w:rsidRDefault="001C66EB" w:rsidP="001C66EB">
            <w:pPr>
              <w:jc w:val="center"/>
              <w:rPr>
                <w:rFonts w:ascii="Verdana" w:hAnsi="Verdana"/>
                <w:sz w:val="20"/>
                <w:szCs w:val="20"/>
              </w:rPr>
            </w:pPr>
            <w:r>
              <w:rPr>
                <w:rFonts w:ascii="Verdana" w:hAnsi="Verdana"/>
                <w:sz w:val="20"/>
                <w:szCs w:val="20"/>
              </w:rPr>
              <w:t xml:space="preserve">En attente retour des partenaires (OIT, CBOI, APIOI) après </w:t>
            </w:r>
            <w:r>
              <w:rPr>
                <w:rFonts w:ascii="Verdana" w:hAnsi="Verdana"/>
                <w:sz w:val="20"/>
                <w:szCs w:val="20"/>
              </w:rPr>
              <w:lastRenderedPageBreak/>
              <w:t>approbation de la signature par les instances de la COI et envoi des accords finalisés pour signature</w:t>
            </w:r>
          </w:p>
        </w:tc>
      </w:tr>
      <w:tr w:rsidR="00293A06" w:rsidRPr="0034524C" w14:paraId="2BD61C51" w14:textId="77777777" w:rsidTr="2828A6B1">
        <w:tc>
          <w:tcPr>
            <w:tcW w:w="6663" w:type="dxa"/>
          </w:tcPr>
          <w:p w14:paraId="3A674DAF" w14:textId="77777777" w:rsidR="00E5244B" w:rsidRPr="0034524C" w:rsidRDefault="00E5244B" w:rsidP="00E5244B">
            <w:pPr>
              <w:spacing w:line="276" w:lineRule="auto"/>
              <w:ind w:firstLine="708"/>
              <w:jc w:val="center"/>
              <w:rPr>
                <w:rFonts w:ascii="Verdana" w:hAnsi="Verdana"/>
                <w:color w:val="ED7D31" w:themeColor="accent2"/>
                <w:kern w:val="0"/>
                <w:sz w:val="20"/>
                <w:szCs w:val="20"/>
                <w14:ligatures w14:val="none"/>
              </w:rPr>
            </w:pPr>
            <w:r w:rsidRPr="0034524C">
              <w:rPr>
                <w:rFonts w:ascii="Verdana" w:hAnsi="Verdana"/>
                <w:b/>
                <w:bCs/>
                <w:kern w:val="0"/>
                <w:sz w:val="20"/>
                <w:szCs w:val="20"/>
                <w14:ligatures w14:val="none"/>
              </w:rPr>
              <w:lastRenderedPageBreak/>
              <w:t>Décision 4. V</w:t>
            </w:r>
            <w:r w:rsidRPr="0034524C">
              <w:rPr>
                <w:rFonts w:ascii="Verdana" w:hAnsi="Verdana"/>
                <w:b/>
                <w:bCs/>
                <w:kern w:val="0"/>
                <w:sz w:val="20"/>
                <w:szCs w:val="20"/>
                <w:vertAlign w:val="superscript"/>
                <w14:ligatures w14:val="none"/>
              </w:rPr>
              <w:t>ème</w:t>
            </w:r>
            <w:r w:rsidRPr="0034524C">
              <w:rPr>
                <w:rFonts w:ascii="Verdana" w:hAnsi="Verdana"/>
                <w:b/>
                <w:bCs/>
                <w:kern w:val="0"/>
                <w:sz w:val="20"/>
                <w:szCs w:val="20"/>
                <w14:ligatures w14:val="none"/>
              </w:rPr>
              <w:t xml:space="preserve"> Sommet des chefs d’Etat et de gouvernement de la COI</w:t>
            </w:r>
          </w:p>
          <w:p w14:paraId="67F008EE" w14:textId="5CE51331" w:rsidR="00934F28" w:rsidRPr="0034524C" w:rsidRDefault="00E5244B" w:rsidP="0034524C">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Le Conseil des ministres accueille favorablement la proposition renouvelée de la République de Madagascar d’accueillir le V</w:t>
            </w:r>
            <w:r w:rsidRPr="0034524C">
              <w:rPr>
                <w:rFonts w:ascii="Verdana" w:hAnsi="Verdana" w:cs="Calibri"/>
                <w:kern w:val="0"/>
                <w:sz w:val="20"/>
                <w:szCs w:val="20"/>
                <w:vertAlign w:val="superscript"/>
                <w14:ligatures w14:val="none"/>
              </w:rPr>
              <w:t>ème</w:t>
            </w:r>
            <w:r w:rsidRPr="0034524C">
              <w:rPr>
                <w:rFonts w:ascii="Verdana" w:hAnsi="Verdana" w:cs="Calibri"/>
                <w:kern w:val="0"/>
                <w:sz w:val="20"/>
                <w:szCs w:val="20"/>
                <w14:ligatures w14:val="none"/>
              </w:rPr>
              <w:t xml:space="preserve"> Sommet des chefs d’Etat et de gouvernement de la COI comme décidé lors du 34</w:t>
            </w:r>
            <w:r w:rsidRPr="0034524C">
              <w:rPr>
                <w:rFonts w:ascii="Verdana" w:hAnsi="Verdana" w:cs="Calibri"/>
                <w:kern w:val="0"/>
                <w:sz w:val="20"/>
                <w:szCs w:val="20"/>
                <w:vertAlign w:val="superscript"/>
                <w14:ligatures w14:val="none"/>
              </w:rPr>
              <w:t>ème</w:t>
            </w:r>
            <w:r w:rsidRPr="0034524C">
              <w:rPr>
                <w:rFonts w:ascii="Verdana" w:hAnsi="Verdana" w:cs="Calibri"/>
                <w:kern w:val="0"/>
                <w:sz w:val="20"/>
                <w:szCs w:val="20"/>
                <w14:ligatures w14:val="none"/>
              </w:rPr>
              <w:t xml:space="preserve"> Conseil des ministres</w:t>
            </w:r>
          </w:p>
        </w:tc>
        <w:tc>
          <w:tcPr>
            <w:tcW w:w="3969" w:type="dxa"/>
          </w:tcPr>
          <w:p w14:paraId="026817AE" w14:textId="77777777" w:rsidR="00293A06" w:rsidRDefault="001C66EB" w:rsidP="631993F9">
            <w:pPr>
              <w:rPr>
                <w:rFonts w:ascii="Verdana" w:hAnsi="Verdana"/>
                <w:sz w:val="20"/>
                <w:szCs w:val="20"/>
              </w:rPr>
            </w:pPr>
            <w:r>
              <w:rPr>
                <w:rFonts w:ascii="Verdana" w:hAnsi="Verdana"/>
                <w:sz w:val="20"/>
                <w:szCs w:val="20"/>
              </w:rPr>
              <w:t>Travail d’anticipation du SG-COI sur les termes de références du Sommet en lien avec les TDR de la Conférence ministérielle sur la sécurité alimentaire et nutritionnelle en amont (DI-3)</w:t>
            </w:r>
          </w:p>
          <w:p w14:paraId="7E9393EF" w14:textId="757E74FD" w:rsidR="00F149F3" w:rsidRPr="0034524C" w:rsidRDefault="00F149F3" w:rsidP="631993F9">
            <w:pPr>
              <w:rPr>
                <w:rFonts w:ascii="Verdana" w:hAnsi="Verdana"/>
                <w:sz w:val="20"/>
                <w:szCs w:val="20"/>
              </w:rPr>
            </w:pPr>
            <w:r>
              <w:rPr>
                <w:rFonts w:ascii="Verdana" w:hAnsi="Verdana"/>
                <w:sz w:val="20"/>
                <w:szCs w:val="20"/>
              </w:rPr>
              <w:t>Echanges avec le pays hôte en vue de l’élaboration de la note conceptuelle relative au Sommet</w:t>
            </w:r>
          </w:p>
        </w:tc>
        <w:tc>
          <w:tcPr>
            <w:tcW w:w="1984" w:type="dxa"/>
          </w:tcPr>
          <w:p w14:paraId="167620DC" w14:textId="77777777" w:rsidR="00293A06" w:rsidRDefault="001C66EB" w:rsidP="0034524C">
            <w:pPr>
              <w:jc w:val="center"/>
              <w:rPr>
                <w:rFonts w:ascii="Verdana" w:hAnsi="Verdana"/>
                <w:sz w:val="20"/>
                <w:szCs w:val="20"/>
              </w:rPr>
            </w:pPr>
            <w:r>
              <w:rPr>
                <w:rFonts w:ascii="Verdana" w:hAnsi="Verdana"/>
                <w:sz w:val="20"/>
                <w:szCs w:val="20"/>
              </w:rPr>
              <w:t>SG</w:t>
            </w:r>
          </w:p>
          <w:p w14:paraId="7B7CCDD3" w14:textId="77777777" w:rsidR="001C66EB" w:rsidRDefault="001C66EB" w:rsidP="0034524C">
            <w:pPr>
              <w:jc w:val="center"/>
              <w:rPr>
                <w:rFonts w:ascii="Verdana" w:hAnsi="Verdana"/>
                <w:sz w:val="20"/>
                <w:szCs w:val="20"/>
              </w:rPr>
            </w:pPr>
            <w:r>
              <w:rPr>
                <w:rFonts w:ascii="Verdana" w:hAnsi="Verdana"/>
                <w:sz w:val="20"/>
                <w:szCs w:val="20"/>
              </w:rPr>
              <w:t>Direction</w:t>
            </w:r>
          </w:p>
          <w:p w14:paraId="7E9F333A" w14:textId="3B220D83" w:rsidR="001C66EB" w:rsidRPr="0034524C" w:rsidRDefault="001C66EB" w:rsidP="0034524C">
            <w:pPr>
              <w:jc w:val="center"/>
              <w:rPr>
                <w:rFonts w:ascii="Verdana" w:hAnsi="Verdana"/>
                <w:sz w:val="20"/>
                <w:szCs w:val="20"/>
              </w:rPr>
            </w:pPr>
            <w:r>
              <w:rPr>
                <w:rFonts w:ascii="Verdana" w:hAnsi="Verdana"/>
                <w:sz w:val="20"/>
                <w:szCs w:val="20"/>
              </w:rPr>
              <w:t>DI-3</w:t>
            </w:r>
          </w:p>
        </w:tc>
        <w:tc>
          <w:tcPr>
            <w:tcW w:w="1904" w:type="dxa"/>
          </w:tcPr>
          <w:p w14:paraId="3C7D3E91" w14:textId="0F46C7AA" w:rsidR="00293A06" w:rsidRPr="0034524C" w:rsidRDefault="001C66EB" w:rsidP="00666602">
            <w:pPr>
              <w:jc w:val="center"/>
              <w:rPr>
                <w:rFonts w:ascii="Verdana" w:hAnsi="Verdana"/>
                <w:sz w:val="20"/>
                <w:szCs w:val="20"/>
              </w:rPr>
            </w:pPr>
            <w:r>
              <w:rPr>
                <w:rFonts w:ascii="Verdana" w:hAnsi="Verdana"/>
                <w:sz w:val="20"/>
                <w:szCs w:val="20"/>
              </w:rPr>
              <w:t xml:space="preserve">Attente </w:t>
            </w:r>
            <w:r w:rsidR="00666602">
              <w:rPr>
                <w:rFonts w:ascii="Verdana" w:hAnsi="Verdana"/>
                <w:sz w:val="20"/>
                <w:szCs w:val="20"/>
              </w:rPr>
              <w:t>confirmation date et retour Etat hôte sur les éléments d’information nécessaires aux préparatifs techniques par le SG-COI</w:t>
            </w:r>
          </w:p>
        </w:tc>
      </w:tr>
      <w:tr w:rsidR="00934F28" w:rsidRPr="0034524C" w14:paraId="41E51865" w14:textId="77777777" w:rsidTr="2828A6B1">
        <w:tc>
          <w:tcPr>
            <w:tcW w:w="14520" w:type="dxa"/>
            <w:gridSpan w:val="4"/>
            <w:shd w:val="clear" w:color="auto" w:fill="ED7D31" w:themeFill="accent2"/>
          </w:tcPr>
          <w:p w14:paraId="7E669EC0" w14:textId="7DF11BE6" w:rsidR="00934F28" w:rsidRPr="0034524C" w:rsidRDefault="00934F28" w:rsidP="0034524C">
            <w:pPr>
              <w:pStyle w:val="Titre2"/>
              <w:jc w:val="center"/>
              <w:rPr>
                <w:rFonts w:ascii="Verdana" w:hAnsi="Verdana"/>
                <w:b/>
                <w:bCs/>
                <w:sz w:val="20"/>
                <w:szCs w:val="20"/>
              </w:rPr>
            </w:pPr>
            <w:bookmarkStart w:id="1" w:name="_Toc173249520"/>
            <w:r w:rsidRPr="0034524C">
              <w:rPr>
                <w:rFonts w:ascii="Verdana" w:hAnsi="Verdana"/>
                <w:b/>
                <w:bCs/>
                <w:color w:val="FFFFFF" w:themeColor="background1"/>
                <w:sz w:val="20"/>
                <w:szCs w:val="20"/>
              </w:rPr>
              <w:t>Domaines d’intervention</w:t>
            </w:r>
            <w:bookmarkEnd w:id="1"/>
          </w:p>
        </w:tc>
      </w:tr>
      <w:tr w:rsidR="00293A06" w:rsidRPr="0034524C" w14:paraId="3BA44E0E" w14:textId="77777777" w:rsidTr="2828A6B1">
        <w:tc>
          <w:tcPr>
            <w:tcW w:w="6663" w:type="dxa"/>
          </w:tcPr>
          <w:p w14:paraId="5A37451C" w14:textId="77777777" w:rsidR="00315538" w:rsidRPr="0034524C" w:rsidRDefault="00315538" w:rsidP="00315538">
            <w:pPr>
              <w:spacing w:line="276" w:lineRule="auto"/>
              <w:ind w:firstLine="708"/>
              <w:jc w:val="center"/>
              <w:rPr>
                <w:rFonts w:ascii="Verdana" w:hAnsi="Verdana"/>
                <w:b/>
                <w:bCs/>
                <w:kern w:val="0"/>
                <w:sz w:val="20"/>
                <w:szCs w:val="20"/>
                <w14:ligatures w14:val="none"/>
              </w:rPr>
            </w:pPr>
            <w:r w:rsidRPr="0034524C">
              <w:rPr>
                <w:rFonts w:ascii="Verdana" w:hAnsi="Verdana"/>
                <w:b/>
                <w:bCs/>
                <w:kern w:val="0"/>
                <w:sz w:val="20"/>
                <w:szCs w:val="20"/>
                <w14:ligatures w14:val="none"/>
              </w:rPr>
              <w:t xml:space="preserve">Décision 5. Architecture régionale de sécurité maritime </w:t>
            </w:r>
          </w:p>
          <w:p w14:paraId="15633704" w14:textId="77777777" w:rsidR="00315538" w:rsidRPr="0034524C" w:rsidRDefault="00315538" w:rsidP="00315538">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Le Conseil des ministres de la COI : </w:t>
            </w:r>
          </w:p>
          <w:p w14:paraId="1A4240E3" w14:textId="77777777"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Félicite le Secrétariat général pour avoir anticipé la fin du programme MASE et saisi l’opportunité de l’instruction du programme </w:t>
            </w:r>
            <w:r w:rsidRPr="0034524C">
              <w:rPr>
                <w:rFonts w:ascii="Verdana" w:hAnsi="Verdana" w:cs="Calibri"/>
                <w:i/>
                <w:iCs/>
                <w:kern w:val="0"/>
                <w:sz w:val="20"/>
                <w:szCs w:val="20"/>
                <w14:ligatures w14:val="none"/>
              </w:rPr>
              <w:t xml:space="preserve">Safe </w:t>
            </w:r>
            <w:proofErr w:type="spellStart"/>
            <w:r w:rsidRPr="0034524C">
              <w:rPr>
                <w:rFonts w:ascii="Verdana" w:hAnsi="Verdana" w:cs="Calibri"/>
                <w:i/>
                <w:iCs/>
                <w:kern w:val="0"/>
                <w:sz w:val="20"/>
                <w:szCs w:val="20"/>
                <w14:ligatures w14:val="none"/>
              </w:rPr>
              <w:t>Seas</w:t>
            </w:r>
            <w:proofErr w:type="spellEnd"/>
            <w:r w:rsidRPr="0034524C">
              <w:rPr>
                <w:rFonts w:ascii="Verdana" w:hAnsi="Verdana" w:cs="Calibri"/>
                <w:i/>
                <w:iCs/>
                <w:kern w:val="0"/>
                <w:sz w:val="20"/>
                <w:szCs w:val="20"/>
                <w14:ligatures w14:val="none"/>
              </w:rPr>
              <w:t xml:space="preserve"> </w:t>
            </w:r>
            <w:proofErr w:type="spellStart"/>
            <w:r w:rsidRPr="0034524C">
              <w:rPr>
                <w:rFonts w:ascii="Verdana" w:hAnsi="Verdana" w:cs="Calibri"/>
                <w:i/>
                <w:iCs/>
                <w:kern w:val="0"/>
                <w:sz w:val="20"/>
                <w:szCs w:val="20"/>
                <w14:ligatures w14:val="none"/>
              </w:rPr>
              <w:t>Africa</w:t>
            </w:r>
            <w:proofErr w:type="spellEnd"/>
            <w:r w:rsidRPr="0034524C">
              <w:rPr>
                <w:rFonts w:ascii="Verdana" w:hAnsi="Verdana" w:cs="Calibri"/>
                <w:kern w:val="0"/>
                <w:sz w:val="20"/>
                <w:szCs w:val="20"/>
                <w14:ligatures w14:val="none"/>
              </w:rPr>
              <w:t xml:space="preserve"> sur financement de l’Union européenne pour assurer une suite sans interruption de l’architecture régionale de sécurité maritime (ARSM) comme demandé par le 36</w:t>
            </w:r>
            <w:r w:rsidRPr="0034524C">
              <w:rPr>
                <w:rFonts w:ascii="Verdana" w:hAnsi="Verdana" w:cs="Calibri"/>
                <w:kern w:val="0"/>
                <w:sz w:val="20"/>
                <w:szCs w:val="20"/>
                <w:vertAlign w:val="superscript"/>
                <w14:ligatures w14:val="none"/>
              </w:rPr>
              <w:t>e</w:t>
            </w:r>
            <w:r w:rsidRPr="0034524C">
              <w:rPr>
                <w:rFonts w:ascii="Verdana" w:hAnsi="Verdana" w:cs="Calibri"/>
                <w:kern w:val="0"/>
                <w:sz w:val="20"/>
                <w:szCs w:val="20"/>
                <w14:ligatures w14:val="none"/>
              </w:rPr>
              <w:t xml:space="preserve"> Conseil des ministres ;</w:t>
            </w:r>
          </w:p>
          <w:p w14:paraId="7AC01349" w14:textId="20DE144F"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Prend bonne note de l’élaboration, par le Secrétariat général, d’un plan de promotion et de pérennisation de l’ARSM et de sa mise en œuvre par les </w:t>
            </w:r>
            <w:r w:rsidR="0034524C">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parties, ainsi que les pays hôtes des deux Centres ;</w:t>
            </w:r>
          </w:p>
          <w:p w14:paraId="35B0DB05" w14:textId="77777777"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lastRenderedPageBreak/>
              <w:t xml:space="preserve">Félicite la République de Maurice pour l’organisation de la conférence ministérielle sur la drogue avec l’appui du Secrétariat général et fait appel aux partenaires et observateurs pour contribuer à la mise en œuvre effective des recommandations qui en découleront ; </w:t>
            </w:r>
          </w:p>
          <w:p w14:paraId="5CCF2043" w14:textId="4BD6E9C1"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Prend note de l’organisation d’une Conférence ministérielle en vue de l’adoption d’une politique régionale sur la sécurité portuaire et la sûreté de la navigation et demander au Secrétariat général d’entamer les consultations avec les </w:t>
            </w:r>
            <w:r w:rsidR="0034524C">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participant au programme régional PSP de « sécurité portuaire et sûreté de la navigation » pour son accueil ;</w:t>
            </w:r>
          </w:p>
          <w:p w14:paraId="11159531" w14:textId="77777777"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Félicite le Secrétariat général pour son rôle important dans la réactivation des travaux du Groupe de contact contre les activités illicites en mer ;</w:t>
            </w:r>
          </w:p>
          <w:p w14:paraId="04092D08" w14:textId="77777777"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Mandate le Secrétariat général à soutenir la République de Maurice dans l’organisation des prochaines conférences ministérielles sur la sécurité et la sûreté en mer ;</w:t>
            </w:r>
          </w:p>
          <w:p w14:paraId="6F11302B" w14:textId="77777777" w:rsidR="00315538" w:rsidRPr="0034524C" w:rsidRDefault="00315538" w:rsidP="00A32C63">
            <w:pPr>
              <w:numPr>
                <w:ilvl w:val="0"/>
                <w:numId w:val="4"/>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Mandate le Secrétariat général à appuyer l’organisation d’un forum des garde-côtes en cohérence avec l’ARSM et les initiatives régionales existantes ainsi que du prochain exercice de terrain (</w:t>
            </w:r>
            <w:r w:rsidRPr="0034524C">
              <w:rPr>
                <w:rFonts w:ascii="Verdana" w:hAnsi="Verdana" w:cs="Calibri"/>
                <w:i/>
                <w:iCs/>
                <w:kern w:val="0"/>
                <w:sz w:val="20"/>
                <w:szCs w:val="20"/>
                <w14:ligatures w14:val="none"/>
              </w:rPr>
              <w:t xml:space="preserve">Field Training </w:t>
            </w:r>
            <w:proofErr w:type="spellStart"/>
            <w:r w:rsidRPr="0034524C">
              <w:rPr>
                <w:rFonts w:ascii="Verdana" w:hAnsi="Verdana" w:cs="Calibri"/>
                <w:i/>
                <w:iCs/>
                <w:kern w:val="0"/>
                <w:sz w:val="20"/>
                <w:szCs w:val="20"/>
                <w14:ligatures w14:val="none"/>
              </w:rPr>
              <w:t>Exercise</w:t>
            </w:r>
            <w:proofErr w:type="spellEnd"/>
            <w:r w:rsidRPr="0034524C">
              <w:rPr>
                <w:rFonts w:ascii="Verdana" w:hAnsi="Verdana" w:cs="Calibri"/>
                <w:kern w:val="0"/>
                <w:sz w:val="20"/>
                <w:szCs w:val="20"/>
                <w14:ligatures w14:val="none"/>
              </w:rPr>
              <w:t xml:space="preserve">) ; </w:t>
            </w:r>
          </w:p>
          <w:p w14:paraId="6AC63736" w14:textId="77777777" w:rsidR="001C66EB" w:rsidRPr="001C66EB" w:rsidRDefault="00315538" w:rsidP="001C66EB">
            <w:pPr>
              <w:numPr>
                <w:ilvl w:val="0"/>
                <w:numId w:val="4"/>
              </w:numPr>
              <w:jc w:val="both"/>
              <w:rPr>
                <w:rFonts w:ascii="Verdana" w:hAnsi="Verdana"/>
                <w:sz w:val="20"/>
                <w:szCs w:val="20"/>
              </w:rPr>
            </w:pPr>
            <w:r w:rsidRPr="0034524C">
              <w:rPr>
                <w:rFonts w:ascii="Verdana" w:hAnsi="Verdana" w:cs="Calibri"/>
                <w:kern w:val="0"/>
                <w:sz w:val="20"/>
                <w:szCs w:val="20"/>
                <w14:ligatures w14:val="none"/>
              </w:rPr>
              <w:t>Sollicite le Secrétariat général à poursuivre son plaidoyer auprès des observateurs et partenaires de développement de la COI pour soutenir l’architecture régionale de sécurité maritime ;</w:t>
            </w:r>
          </w:p>
          <w:p w14:paraId="0CE5C338" w14:textId="51411105" w:rsidR="00934F28" w:rsidRPr="0034524C" w:rsidRDefault="00315538" w:rsidP="001C66EB">
            <w:pPr>
              <w:numPr>
                <w:ilvl w:val="0"/>
                <w:numId w:val="4"/>
              </w:numPr>
              <w:jc w:val="both"/>
              <w:rPr>
                <w:rFonts w:ascii="Verdana" w:hAnsi="Verdana"/>
                <w:sz w:val="20"/>
                <w:szCs w:val="20"/>
              </w:rPr>
            </w:pPr>
            <w:r w:rsidRPr="001C66EB">
              <w:rPr>
                <w:rFonts w:ascii="Verdana" w:hAnsi="Verdana" w:cs="Calibri"/>
                <w:kern w:val="0"/>
                <w:sz w:val="20"/>
                <w:szCs w:val="20"/>
                <w14:ligatures w14:val="none"/>
              </w:rPr>
              <w:t xml:space="preserve">Demande au Secrétariat général d’organiser une consultation avec les </w:t>
            </w:r>
            <w:r w:rsidR="0034524C" w:rsidRPr="001C66EB">
              <w:rPr>
                <w:rFonts w:ascii="Verdana" w:hAnsi="Verdana" w:cs="Calibri"/>
                <w:kern w:val="0"/>
                <w:sz w:val="20"/>
                <w:szCs w:val="20"/>
                <w14:ligatures w14:val="none"/>
              </w:rPr>
              <w:t>États</w:t>
            </w:r>
            <w:r w:rsidRPr="001C66EB">
              <w:rPr>
                <w:rFonts w:ascii="Verdana" w:hAnsi="Verdana" w:cs="Calibri"/>
                <w:kern w:val="0"/>
                <w:sz w:val="20"/>
                <w:szCs w:val="20"/>
                <w14:ligatures w14:val="none"/>
              </w:rPr>
              <w:t xml:space="preserve"> membres signataires afin de renforcer l’appropriation de l’ARSM et d’assurer la pérennisation des Centres régionaux de fusion des informations maritimes (CRFIM) à Madagascar et de coordination des opérations (CRCO) aux Seychelles.</w:t>
            </w:r>
            <w:r w:rsidRPr="0034524C">
              <w:rPr>
                <w:kern w:val="0"/>
                <w14:ligatures w14:val="none"/>
              </w:rPr>
              <w:t xml:space="preserve"> </w:t>
            </w:r>
          </w:p>
        </w:tc>
        <w:tc>
          <w:tcPr>
            <w:tcW w:w="3969" w:type="dxa"/>
          </w:tcPr>
          <w:p w14:paraId="184B3B43" w14:textId="77777777" w:rsidR="00A32C63" w:rsidRPr="00666602" w:rsidRDefault="00A32C63" w:rsidP="00A32C63">
            <w:pPr>
              <w:jc w:val="both"/>
              <w:rPr>
                <w:rFonts w:ascii="Verdana" w:hAnsi="Verdana"/>
                <w:color w:val="2F5496" w:themeColor="accent1" w:themeShade="BF"/>
                <w:sz w:val="20"/>
                <w:szCs w:val="20"/>
              </w:rPr>
            </w:pPr>
            <w:r w:rsidRPr="00666602">
              <w:rPr>
                <w:rFonts w:ascii="Verdana" w:hAnsi="Verdana" w:cs="Calibri"/>
                <w:color w:val="2F5496" w:themeColor="accent1" w:themeShade="BF"/>
                <w:kern w:val="0"/>
                <w:sz w:val="20"/>
                <w:szCs w:val="20"/>
                <w14:ligatures w14:val="none"/>
              </w:rPr>
              <w:lastRenderedPageBreak/>
              <w:t>a) Pour assurer une suite sans interruption de l’architecture régionale de sécurité maritime (ARSM</w:t>
            </w:r>
            <w:r w:rsidRPr="00666602">
              <w:rPr>
                <w:rFonts w:ascii="Verdana" w:hAnsi="Verdana" w:cs="Calibri"/>
                <w:color w:val="2F5496" w:themeColor="accent1" w:themeShade="BF"/>
                <w:sz w:val="20"/>
                <w:szCs w:val="20"/>
              </w:rPr>
              <w:t>, l</w:t>
            </w:r>
            <w:r w:rsidRPr="00666602">
              <w:rPr>
                <w:rFonts w:ascii="Verdana" w:hAnsi="Verdana"/>
                <w:color w:val="2F5496" w:themeColor="accent1" w:themeShade="BF"/>
                <w:sz w:val="20"/>
                <w:szCs w:val="20"/>
              </w:rPr>
              <w:t xml:space="preserve">’accord de subvention de l’Union européenne pour la COI dans le cadre du programme </w:t>
            </w:r>
            <w:r w:rsidRPr="00666602">
              <w:rPr>
                <w:rFonts w:ascii="Verdana" w:hAnsi="Verdana" w:cs="Calibri"/>
                <w:i/>
                <w:iCs/>
                <w:color w:val="2F5496" w:themeColor="accent1" w:themeShade="BF"/>
                <w:kern w:val="0"/>
                <w:sz w:val="20"/>
                <w:szCs w:val="20"/>
                <w14:ligatures w14:val="none"/>
              </w:rPr>
              <w:t xml:space="preserve">Safe </w:t>
            </w:r>
            <w:proofErr w:type="spellStart"/>
            <w:r w:rsidRPr="00666602">
              <w:rPr>
                <w:rFonts w:ascii="Verdana" w:hAnsi="Verdana" w:cs="Calibri"/>
                <w:i/>
                <w:iCs/>
                <w:color w:val="2F5496" w:themeColor="accent1" w:themeShade="BF"/>
                <w:kern w:val="0"/>
                <w:sz w:val="20"/>
                <w:szCs w:val="20"/>
                <w14:ligatures w14:val="none"/>
              </w:rPr>
              <w:t>Seas</w:t>
            </w:r>
            <w:proofErr w:type="spellEnd"/>
            <w:r w:rsidRPr="00666602">
              <w:rPr>
                <w:rFonts w:ascii="Verdana" w:hAnsi="Verdana" w:cs="Calibri"/>
                <w:i/>
                <w:iCs/>
                <w:color w:val="2F5496" w:themeColor="accent1" w:themeShade="BF"/>
                <w:kern w:val="0"/>
                <w:sz w:val="20"/>
                <w:szCs w:val="20"/>
                <w14:ligatures w14:val="none"/>
              </w:rPr>
              <w:t xml:space="preserve"> </w:t>
            </w:r>
            <w:proofErr w:type="spellStart"/>
            <w:r w:rsidRPr="00666602">
              <w:rPr>
                <w:rFonts w:ascii="Verdana" w:hAnsi="Verdana" w:cs="Calibri"/>
                <w:i/>
                <w:iCs/>
                <w:color w:val="2F5496" w:themeColor="accent1" w:themeShade="BF"/>
                <w:kern w:val="0"/>
                <w:sz w:val="20"/>
                <w:szCs w:val="20"/>
                <w14:ligatures w14:val="none"/>
              </w:rPr>
              <w:t>Africa</w:t>
            </w:r>
            <w:proofErr w:type="spellEnd"/>
            <w:r w:rsidRPr="00666602">
              <w:rPr>
                <w:rFonts w:ascii="Verdana" w:hAnsi="Verdana" w:cs="Calibri"/>
                <w:color w:val="2F5496" w:themeColor="accent1" w:themeShade="BF"/>
                <w:kern w:val="0"/>
                <w:sz w:val="20"/>
                <w:szCs w:val="20"/>
                <w14:ligatures w14:val="none"/>
              </w:rPr>
              <w:t xml:space="preserve"> </w:t>
            </w:r>
            <w:r w:rsidRPr="00666602">
              <w:rPr>
                <w:rFonts w:ascii="Verdana" w:hAnsi="Verdana" w:cs="Calibri"/>
                <w:color w:val="2F5496" w:themeColor="accent1" w:themeShade="BF"/>
                <w:sz w:val="20"/>
                <w:szCs w:val="20"/>
              </w:rPr>
              <w:t>a été signé le 04 juillet 2024 au siège de la COI.</w:t>
            </w:r>
          </w:p>
          <w:p w14:paraId="192D2972" w14:textId="77777777" w:rsidR="00A32C63" w:rsidRPr="00666602" w:rsidRDefault="00A32C63" w:rsidP="00A32C63">
            <w:pPr>
              <w:jc w:val="both"/>
              <w:rPr>
                <w:rFonts w:ascii="Verdana" w:hAnsi="Verdana"/>
                <w:color w:val="2F5496" w:themeColor="accent1" w:themeShade="BF"/>
                <w:sz w:val="20"/>
                <w:szCs w:val="20"/>
              </w:rPr>
            </w:pPr>
            <w:r w:rsidRPr="00666602">
              <w:rPr>
                <w:rFonts w:ascii="Verdana" w:hAnsi="Verdana"/>
                <w:color w:val="2F5496" w:themeColor="accent1" w:themeShade="BF"/>
                <w:sz w:val="20"/>
                <w:szCs w:val="20"/>
              </w:rPr>
              <w:t>c) Les points focaux nationaux pour la mise en place de l'Observatoire régional des drogues sont en cours de nomination par les Etats membres signataires de l’accord MASE concernés.</w:t>
            </w:r>
          </w:p>
          <w:p w14:paraId="749BC56A" w14:textId="77777777" w:rsidR="00A32C63" w:rsidRPr="00666602" w:rsidRDefault="00A32C63" w:rsidP="00A32C63">
            <w:pPr>
              <w:pStyle w:val="Paragraphedeliste"/>
              <w:numPr>
                <w:ilvl w:val="0"/>
                <w:numId w:val="18"/>
              </w:numPr>
              <w:jc w:val="both"/>
              <w:rPr>
                <w:rFonts w:ascii="Verdana" w:hAnsi="Verdana" w:cs="Calibri"/>
                <w:color w:val="2F5496" w:themeColor="accent1" w:themeShade="BF"/>
                <w:sz w:val="20"/>
                <w:szCs w:val="20"/>
              </w:rPr>
            </w:pPr>
            <w:r w:rsidRPr="00666602">
              <w:rPr>
                <w:rFonts w:ascii="Verdana" w:hAnsi="Verdana" w:cs="Calibri"/>
                <w:color w:val="2F5496" w:themeColor="accent1" w:themeShade="BF"/>
                <w:sz w:val="20"/>
                <w:szCs w:val="20"/>
              </w:rPr>
              <w:t>Le Secrétariat général a participé</w:t>
            </w:r>
          </w:p>
          <w:p w14:paraId="16F16CE5" w14:textId="77777777" w:rsidR="00A32C63" w:rsidRPr="00666602" w:rsidRDefault="00A32C63" w:rsidP="00A32C63">
            <w:pPr>
              <w:jc w:val="both"/>
              <w:rPr>
                <w:rFonts w:ascii="Verdana" w:hAnsi="Verdana" w:cs="Calibri"/>
                <w:color w:val="2F5496" w:themeColor="accent1" w:themeShade="BF"/>
                <w:sz w:val="20"/>
                <w:szCs w:val="20"/>
              </w:rPr>
            </w:pPr>
            <w:proofErr w:type="gramStart"/>
            <w:r w:rsidRPr="00666602">
              <w:rPr>
                <w:rFonts w:ascii="Verdana" w:hAnsi="Verdana" w:cs="Calibri"/>
                <w:color w:val="2F5496" w:themeColor="accent1" w:themeShade="BF"/>
                <w:sz w:val="20"/>
                <w:szCs w:val="20"/>
              </w:rPr>
              <w:lastRenderedPageBreak/>
              <w:t>la</w:t>
            </w:r>
            <w:proofErr w:type="gramEnd"/>
            <w:r w:rsidRPr="00666602">
              <w:rPr>
                <w:rFonts w:ascii="Verdana" w:hAnsi="Verdana" w:cs="Calibri"/>
                <w:color w:val="2F5496" w:themeColor="accent1" w:themeShade="BF"/>
                <w:sz w:val="20"/>
                <w:szCs w:val="20"/>
              </w:rPr>
              <w:t xml:space="preserve"> réunion informelle, en ligne, des travaux du Groupe de contact contre les activités illicites en mer avec DCOC- IMO- RMIFC-RCOC-IOC-UNODC- INDIA- US-UK. Participation à la deuxième session plénière de CGIMA le 05 septembre 2024. </w:t>
            </w:r>
          </w:p>
          <w:p w14:paraId="657EFDBA" w14:textId="77777777" w:rsidR="00293A06" w:rsidRPr="0034524C" w:rsidRDefault="00293A06">
            <w:pPr>
              <w:rPr>
                <w:rFonts w:ascii="Verdana" w:hAnsi="Verdana"/>
                <w:sz w:val="20"/>
                <w:szCs w:val="20"/>
              </w:rPr>
            </w:pPr>
          </w:p>
        </w:tc>
        <w:tc>
          <w:tcPr>
            <w:tcW w:w="1984" w:type="dxa"/>
          </w:tcPr>
          <w:p w14:paraId="53D8C639" w14:textId="18091AA0" w:rsidR="00293A06" w:rsidRPr="0034524C" w:rsidRDefault="001C66EB" w:rsidP="0034524C">
            <w:pPr>
              <w:jc w:val="center"/>
              <w:rPr>
                <w:rFonts w:ascii="Verdana" w:hAnsi="Verdana"/>
                <w:sz w:val="20"/>
                <w:szCs w:val="20"/>
              </w:rPr>
            </w:pPr>
            <w:r>
              <w:rPr>
                <w:rFonts w:ascii="Verdana" w:hAnsi="Verdana"/>
                <w:sz w:val="20"/>
                <w:szCs w:val="20"/>
              </w:rPr>
              <w:lastRenderedPageBreak/>
              <w:t>DI-2</w:t>
            </w:r>
          </w:p>
        </w:tc>
        <w:tc>
          <w:tcPr>
            <w:tcW w:w="1904" w:type="dxa"/>
          </w:tcPr>
          <w:p w14:paraId="3E396A00" w14:textId="77777777" w:rsidR="00293A06" w:rsidRPr="0034524C" w:rsidRDefault="00293A06" w:rsidP="0034524C">
            <w:pPr>
              <w:jc w:val="center"/>
              <w:rPr>
                <w:rFonts w:ascii="Verdana" w:hAnsi="Verdana"/>
                <w:sz w:val="20"/>
                <w:szCs w:val="20"/>
              </w:rPr>
            </w:pPr>
          </w:p>
        </w:tc>
      </w:tr>
      <w:tr w:rsidR="00934F28" w:rsidRPr="0034524C" w14:paraId="1DADBF01" w14:textId="77777777" w:rsidTr="2828A6B1">
        <w:tc>
          <w:tcPr>
            <w:tcW w:w="6663" w:type="dxa"/>
          </w:tcPr>
          <w:p w14:paraId="683FFE68" w14:textId="6218F7F9" w:rsidR="00806346" w:rsidRPr="0034524C" w:rsidRDefault="0034524C" w:rsidP="00806346">
            <w:pPr>
              <w:spacing w:line="276" w:lineRule="auto"/>
              <w:jc w:val="center"/>
              <w:rPr>
                <w:rFonts w:ascii="Verdana" w:hAnsi="Verdana"/>
                <w:b/>
                <w:bCs/>
                <w:kern w:val="0"/>
                <w:sz w:val="20"/>
                <w:szCs w:val="20"/>
                <w14:ligatures w14:val="none"/>
              </w:rPr>
            </w:pPr>
            <w:r>
              <w:lastRenderedPageBreak/>
              <w:br w:type="page"/>
            </w:r>
            <w:r w:rsidR="00806346" w:rsidRPr="0034524C">
              <w:rPr>
                <w:rFonts w:ascii="Verdana" w:hAnsi="Verdana"/>
                <w:b/>
                <w:bCs/>
                <w:kern w:val="0"/>
                <w:sz w:val="20"/>
                <w:szCs w:val="20"/>
                <w14:ligatures w14:val="none"/>
              </w:rPr>
              <w:t xml:space="preserve">Décision 6. Petits </w:t>
            </w:r>
            <w:r>
              <w:rPr>
                <w:rFonts w:ascii="Verdana" w:hAnsi="Verdana"/>
                <w:b/>
                <w:bCs/>
                <w:kern w:val="0"/>
                <w:sz w:val="20"/>
                <w:szCs w:val="20"/>
                <w14:ligatures w14:val="none"/>
              </w:rPr>
              <w:t>États</w:t>
            </w:r>
            <w:r w:rsidR="00806346" w:rsidRPr="0034524C">
              <w:rPr>
                <w:rFonts w:ascii="Verdana" w:hAnsi="Verdana"/>
                <w:b/>
                <w:bCs/>
                <w:kern w:val="0"/>
                <w:sz w:val="20"/>
                <w:szCs w:val="20"/>
                <w14:ligatures w14:val="none"/>
              </w:rPr>
              <w:t xml:space="preserve"> insulaires en développement</w:t>
            </w:r>
          </w:p>
          <w:p w14:paraId="7A0FBBFC" w14:textId="77777777" w:rsidR="00806346" w:rsidRPr="0034524C" w:rsidRDefault="00806346" w:rsidP="00806346">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 xml:space="preserve"> 4</w:t>
            </w:r>
            <w:r w:rsidRPr="0034524C">
              <w:rPr>
                <w:rFonts w:ascii="Verdana" w:hAnsi="Verdana"/>
                <w:b/>
                <w:bCs/>
                <w:kern w:val="0"/>
                <w:sz w:val="20"/>
                <w:szCs w:val="20"/>
                <w:vertAlign w:val="superscript"/>
                <w14:ligatures w14:val="none"/>
              </w:rPr>
              <w:t>e</w:t>
            </w:r>
            <w:r w:rsidRPr="0034524C">
              <w:rPr>
                <w:rFonts w:ascii="Verdana" w:hAnsi="Verdana"/>
                <w:b/>
                <w:bCs/>
                <w:kern w:val="0"/>
                <w:sz w:val="20"/>
                <w:szCs w:val="20"/>
                <w14:ligatures w14:val="none"/>
              </w:rPr>
              <w:t xml:space="preserve"> Conférence internationale sur les PEID</w:t>
            </w:r>
          </w:p>
          <w:p w14:paraId="48ABBB71" w14:textId="77777777" w:rsidR="00806346" w:rsidRPr="0034524C" w:rsidRDefault="00806346" w:rsidP="00806346">
            <w:pPr>
              <w:rPr>
                <w:rFonts w:ascii="Verdana" w:hAnsi="Verdana"/>
                <w:i/>
                <w:iCs/>
                <w:kern w:val="0"/>
                <w:sz w:val="20"/>
                <w:szCs w:val="20"/>
                <w14:ligatures w14:val="none"/>
              </w:rPr>
            </w:pPr>
            <w:r w:rsidRPr="0034524C">
              <w:rPr>
                <w:rFonts w:ascii="Verdana" w:hAnsi="Verdana"/>
                <w:kern w:val="0"/>
                <w:sz w:val="20"/>
                <w:szCs w:val="20"/>
                <w14:ligatures w14:val="none"/>
              </w:rPr>
              <w:t xml:space="preserve">Le Conseil des ministres : </w:t>
            </w:r>
          </w:p>
          <w:p w14:paraId="7F42B27E" w14:textId="77777777" w:rsidR="00806346" w:rsidRPr="0034524C" w:rsidRDefault="00806346" w:rsidP="00A32C63">
            <w:pPr>
              <w:numPr>
                <w:ilvl w:val="0"/>
                <w:numId w:val="5"/>
              </w:numPr>
              <w:ind w:left="709" w:hanging="426"/>
              <w:jc w:val="both"/>
              <w:rPr>
                <w:rFonts w:ascii="Verdana" w:hAnsi="Verdana"/>
                <w:i/>
                <w:iCs/>
                <w:kern w:val="0"/>
                <w:sz w:val="20"/>
                <w:szCs w:val="20"/>
                <w14:ligatures w14:val="none"/>
              </w:rPr>
            </w:pPr>
            <w:r w:rsidRPr="0034524C">
              <w:rPr>
                <w:rFonts w:ascii="Verdana" w:hAnsi="Verdana"/>
                <w:kern w:val="0"/>
                <w:sz w:val="20"/>
                <w:szCs w:val="20"/>
                <w14:ligatures w14:val="none"/>
              </w:rPr>
              <w:t xml:space="preserve">Réitère son soutien à la démarche de Madagascar auprès du groupe Atlantique – océan Indien – Mer de Chine méridionale (AIS – </w:t>
            </w:r>
            <w:r w:rsidRPr="0034524C">
              <w:rPr>
                <w:rFonts w:ascii="Verdana" w:hAnsi="Verdana"/>
                <w:i/>
                <w:iCs/>
                <w:kern w:val="0"/>
                <w:sz w:val="20"/>
                <w:szCs w:val="20"/>
                <w14:ligatures w14:val="none"/>
              </w:rPr>
              <w:t xml:space="preserve">Atlantic, </w:t>
            </w:r>
            <w:proofErr w:type="spellStart"/>
            <w:r w:rsidRPr="0034524C">
              <w:rPr>
                <w:rFonts w:ascii="Verdana" w:hAnsi="Verdana"/>
                <w:i/>
                <w:iCs/>
                <w:kern w:val="0"/>
                <w:sz w:val="20"/>
                <w:szCs w:val="20"/>
                <w14:ligatures w14:val="none"/>
              </w:rPr>
              <w:t>Indian</w:t>
            </w:r>
            <w:proofErr w:type="spellEnd"/>
            <w:r w:rsidRPr="0034524C">
              <w:rPr>
                <w:rFonts w:ascii="Verdana" w:hAnsi="Verdana"/>
                <w:i/>
                <w:iCs/>
                <w:kern w:val="0"/>
                <w:sz w:val="20"/>
                <w:szCs w:val="20"/>
                <w14:ligatures w14:val="none"/>
              </w:rPr>
              <w:t xml:space="preserve"> </w:t>
            </w:r>
            <w:proofErr w:type="spellStart"/>
            <w:r w:rsidRPr="0034524C">
              <w:rPr>
                <w:rFonts w:ascii="Verdana" w:hAnsi="Verdana"/>
                <w:i/>
                <w:iCs/>
                <w:kern w:val="0"/>
                <w:sz w:val="20"/>
                <w:szCs w:val="20"/>
                <w14:ligatures w14:val="none"/>
              </w:rPr>
              <w:t>Ocean</w:t>
            </w:r>
            <w:proofErr w:type="spellEnd"/>
            <w:r w:rsidRPr="0034524C">
              <w:rPr>
                <w:rFonts w:ascii="Verdana" w:hAnsi="Verdana"/>
                <w:i/>
                <w:iCs/>
                <w:kern w:val="0"/>
                <w:sz w:val="20"/>
                <w:szCs w:val="20"/>
                <w14:ligatures w14:val="none"/>
              </w:rPr>
              <w:t xml:space="preserve"> &amp; South China </w:t>
            </w:r>
            <w:proofErr w:type="spellStart"/>
            <w:r w:rsidRPr="0034524C">
              <w:rPr>
                <w:rFonts w:ascii="Verdana" w:hAnsi="Verdana"/>
                <w:i/>
                <w:iCs/>
                <w:kern w:val="0"/>
                <w:sz w:val="20"/>
                <w:szCs w:val="20"/>
                <w14:ligatures w14:val="none"/>
              </w:rPr>
              <w:t>Sea</w:t>
            </w:r>
            <w:proofErr w:type="spellEnd"/>
            <w:r w:rsidRPr="0034524C">
              <w:rPr>
                <w:rFonts w:ascii="Verdana" w:hAnsi="Verdana"/>
                <w:kern w:val="0"/>
                <w:sz w:val="20"/>
                <w:szCs w:val="20"/>
                <w14:ligatures w14:val="none"/>
              </w:rPr>
              <w:t>) pour être reconnue comme un petit Etat insulaire en développement (PEID), en application de la décision 9(f) de la 37</w:t>
            </w:r>
            <w:r w:rsidRPr="0034524C">
              <w:rPr>
                <w:rFonts w:ascii="Verdana" w:hAnsi="Verdana"/>
                <w:kern w:val="0"/>
                <w:sz w:val="20"/>
                <w:szCs w:val="20"/>
                <w:vertAlign w:val="superscript"/>
                <w14:ligatures w14:val="none"/>
              </w:rPr>
              <w:t>ème</w:t>
            </w:r>
            <w:r w:rsidRPr="0034524C">
              <w:rPr>
                <w:rFonts w:ascii="Verdana" w:hAnsi="Verdana"/>
                <w:kern w:val="0"/>
                <w:sz w:val="20"/>
                <w:szCs w:val="20"/>
                <w14:ligatures w14:val="none"/>
              </w:rPr>
              <w:t xml:space="preserve"> session du Conseil des ministres du 17 mai 2023 à Antananarivo ;</w:t>
            </w:r>
          </w:p>
          <w:p w14:paraId="3CC680D0" w14:textId="070D068D" w:rsidR="00806346" w:rsidRPr="0034524C" w:rsidRDefault="00806346" w:rsidP="00A32C63">
            <w:pPr>
              <w:numPr>
                <w:ilvl w:val="0"/>
                <w:numId w:val="5"/>
              </w:numPr>
              <w:ind w:left="709" w:hanging="426"/>
              <w:jc w:val="both"/>
              <w:rPr>
                <w:rFonts w:ascii="Verdana" w:hAnsi="Verdana"/>
                <w:i/>
                <w:iCs/>
                <w:kern w:val="0"/>
                <w:sz w:val="20"/>
                <w:szCs w:val="20"/>
                <w14:ligatures w14:val="none"/>
              </w:rPr>
            </w:pPr>
            <w:r w:rsidRPr="0034524C">
              <w:rPr>
                <w:rFonts w:ascii="Verdana" w:hAnsi="Verdana"/>
                <w:kern w:val="0"/>
                <w:sz w:val="20"/>
                <w:szCs w:val="20"/>
                <w14:ligatures w14:val="none"/>
              </w:rPr>
              <w:t xml:space="preserve">Encourage le Secrétariat général à poursuivre son appui à la présidence seychelloise de la Commission des </w:t>
            </w:r>
            <w:r w:rsidR="0034524C">
              <w:rPr>
                <w:rFonts w:ascii="Verdana" w:hAnsi="Verdana"/>
                <w:kern w:val="0"/>
                <w:sz w:val="20"/>
                <w:szCs w:val="20"/>
                <w14:ligatures w14:val="none"/>
              </w:rPr>
              <w:t>États</w:t>
            </w:r>
            <w:r w:rsidRPr="0034524C">
              <w:rPr>
                <w:rFonts w:ascii="Verdana" w:hAnsi="Verdana"/>
                <w:kern w:val="0"/>
                <w:sz w:val="20"/>
                <w:szCs w:val="20"/>
                <w14:ligatures w14:val="none"/>
              </w:rPr>
              <w:t xml:space="preserve"> insulaires d’Afrique sur le climat (AISCC) pour mieux asseoir son rôle de coordination du groupe AIS ; </w:t>
            </w:r>
          </w:p>
          <w:p w14:paraId="26487AEA" w14:textId="19E25D9C" w:rsidR="00806346" w:rsidRPr="0034524C" w:rsidRDefault="00806346" w:rsidP="00A32C63">
            <w:pPr>
              <w:numPr>
                <w:ilvl w:val="0"/>
                <w:numId w:val="5"/>
              </w:numPr>
              <w:ind w:left="709" w:hanging="426"/>
              <w:jc w:val="both"/>
              <w:rPr>
                <w:rFonts w:ascii="Verdana" w:hAnsi="Verdana"/>
                <w:i/>
                <w:iCs/>
                <w:kern w:val="0"/>
                <w:sz w:val="20"/>
                <w:szCs w:val="20"/>
                <w14:ligatures w14:val="none"/>
              </w:rPr>
            </w:pPr>
            <w:r w:rsidRPr="0034524C">
              <w:rPr>
                <w:rFonts w:ascii="Verdana" w:hAnsi="Verdana"/>
                <w:kern w:val="0"/>
                <w:sz w:val="20"/>
                <w:szCs w:val="20"/>
                <w14:ligatures w14:val="none"/>
              </w:rPr>
              <w:t xml:space="preserve">Convient de saisir les ambassades des </w:t>
            </w:r>
            <w:r w:rsidR="0034524C">
              <w:rPr>
                <w:rFonts w:ascii="Verdana" w:hAnsi="Verdana"/>
                <w:kern w:val="0"/>
                <w:sz w:val="20"/>
                <w:szCs w:val="20"/>
                <w14:ligatures w14:val="none"/>
              </w:rPr>
              <w:t>États</w:t>
            </w:r>
            <w:r w:rsidRPr="0034524C">
              <w:rPr>
                <w:rFonts w:ascii="Verdana" w:hAnsi="Verdana"/>
                <w:kern w:val="0"/>
                <w:sz w:val="20"/>
                <w:szCs w:val="20"/>
                <w14:ligatures w14:val="none"/>
              </w:rPr>
              <w:t xml:space="preserve"> membres auprès de l’Union africaine (Addis-Abeba), de l’Union européenne (Bruxelles), du Système des Nations unies (New York) et des institutions financières de Bretton Woods (Washington) en vue de faciliter la collaboration et l’échange d’informations avec l’AISCC au travers du Secrétariat général de la COI qui en assure le secrétariat. </w:t>
            </w:r>
          </w:p>
          <w:p w14:paraId="3C85FF4B" w14:textId="4207AE3F" w:rsidR="00934F28" w:rsidRPr="0034524C" w:rsidRDefault="00934F28">
            <w:pPr>
              <w:rPr>
                <w:rFonts w:ascii="Verdana" w:hAnsi="Verdana"/>
                <w:sz w:val="20"/>
                <w:szCs w:val="20"/>
              </w:rPr>
            </w:pPr>
          </w:p>
        </w:tc>
        <w:tc>
          <w:tcPr>
            <w:tcW w:w="3969" w:type="dxa"/>
          </w:tcPr>
          <w:p w14:paraId="37E4FE95" w14:textId="5D0AF15A" w:rsidR="00A751DB" w:rsidRDefault="00A751DB" w:rsidP="00A32C63">
            <w:pPr>
              <w:pStyle w:val="Paragraphedeliste"/>
              <w:numPr>
                <w:ilvl w:val="0"/>
                <w:numId w:val="16"/>
              </w:numPr>
              <w:jc w:val="both"/>
              <w:rPr>
                <w:rFonts w:ascii="Verdana" w:eastAsia="Calibri" w:hAnsi="Verdana" w:cs="Arial"/>
                <w:sz w:val="20"/>
                <w:szCs w:val="20"/>
              </w:rPr>
            </w:pPr>
            <w:r>
              <w:rPr>
                <w:rFonts w:ascii="Verdana" w:eastAsia="Calibri" w:hAnsi="Verdana" w:cs="Arial"/>
                <w:sz w:val="20"/>
                <w:szCs w:val="20"/>
              </w:rPr>
              <w:t>Une délégation de cinq (5) pe</w:t>
            </w:r>
            <w:r w:rsidR="001C66EB">
              <w:rPr>
                <w:rFonts w:ascii="Verdana" w:eastAsia="Calibri" w:hAnsi="Verdana" w:cs="Arial"/>
                <w:sz w:val="20"/>
                <w:szCs w:val="20"/>
              </w:rPr>
              <w:t>rsonnes ont participé à la Confé</w:t>
            </w:r>
            <w:r>
              <w:rPr>
                <w:rFonts w:ascii="Verdana" w:eastAsia="Calibri" w:hAnsi="Verdana" w:cs="Arial"/>
                <w:sz w:val="20"/>
                <w:szCs w:val="20"/>
              </w:rPr>
              <w:t xml:space="preserve">rence. Délégation menée par le SG </w:t>
            </w:r>
            <w:r w:rsidR="00666602">
              <w:rPr>
                <w:rFonts w:ascii="Verdana" w:eastAsia="Calibri" w:hAnsi="Verdana" w:cs="Arial"/>
                <w:sz w:val="20"/>
                <w:szCs w:val="20"/>
              </w:rPr>
              <w:t>sortant</w:t>
            </w:r>
            <w:r>
              <w:rPr>
                <w:rFonts w:ascii="Verdana" w:eastAsia="Calibri" w:hAnsi="Verdana" w:cs="Arial"/>
                <w:sz w:val="20"/>
                <w:szCs w:val="20"/>
              </w:rPr>
              <w:t>.</w:t>
            </w:r>
            <w:r w:rsidR="001C66EB">
              <w:rPr>
                <w:rFonts w:ascii="Verdana" w:eastAsia="Calibri" w:hAnsi="Verdana" w:cs="Arial"/>
                <w:sz w:val="20"/>
                <w:szCs w:val="20"/>
              </w:rPr>
              <w:t xml:space="preserve"> </w:t>
            </w:r>
            <w:r>
              <w:rPr>
                <w:rFonts w:ascii="Verdana" w:eastAsia="Calibri" w:hAnsi="Verdana" w:cs="Arial"/>
                <w:sz w:val="20"/>
                <w:szCs w:val="20"/>
              </w:rPr>
              <w:t>5 évènement</w:t>
            </w:r>
            <w:r w:rsidR="001C66EB">
              <w:rPr>
                <w:rFonts w:ascii="Verdana" w:eastAsia="Calibri" w:hAnsi="Verdana" w:cs="Arial"/>
                <w:sz w:val="20"/>
                <w:szCs w:val="20"/>
              </w:rPr>
              <w:t>s</w:t>
            </w:r>
            <w:r>
              <w:rPr>
                <w:rFonts w:ascii="Verdana" w:eastAsia="Calibri" w:hAnsi="Verdana" w:cs="Arial"/>
                <w:sz w:val="20"/>
                <w:szCs w:val="20"/>
              </w:rPr>
              <w:t xml:space="preserve"> parallèle</w:t>
            </w:r>
            <w:r w:rsidR="001C66EB">
              <w:rPr>
                <w:rFonts w:ascii="Verdana" w:eastAsia="Calibri" w:hAnsi="Verdana" w:cs="Arial"/>
                <w:sz w:val="20"/>
                <w:szCs w:val="20"/>
              </w:rPr>
              <w:t>s</w:t>
            </w:r>
            <w:r>
              <w:rPr>
                <w:rFonts w:ascii="Verdana" w:eastAsia="Calibri" w:hAnsi="Verdana" w:cs="Arial"/>
                <w:sz w:val="20"/>
                <w:szCs w:val="20"/>
              </w:rPr>
              <w:t xml:space="preserve"> ont été organisé</w:t>
            </w:r>
            <w:r w:rsidR="001C66EB">
              <w:rPr>
                <w:rFonts w:ascii="Verdana" w:eastAsia="Calibri" w:hAnsi="Verdana" w:cs="Arial"/>
                <w:sz w:val="20"/>
                <w:szCs w:val="20"/>
              </w:rPr>
              <w:t>s</w:t>
            </w:r>
            <w:r>
              <w:rPr>
                <w:rFonts w:ascii="Verdana" w:eastAsia="Calibri" w:hAnsi="Verdana" w:cs="Arial"/>
                <w:sz w:val="20"/>
                <w:szCs w:val="20"/>
              </w:rPr>
              <w:t xml:space="preserve"> par le secrétariat général et ses partenaires  </w:t>
            </w:r>
          </w:p>
          <w:p w14:paraId="7B9FA404" w14:textId="3A360AE8" w:rsidR="00934F28" w:rsidRPr="0034524C" w:rsidRDefault="001C66EB" w:rsidP="00A751DB">
            <w:pPr>
              <w:rPr>
                <w:rFonts w:ascii="Verdana" w:hAnsi="Verdana"/>
                <w:sz w:val="20"/>
                <w:szCs w:val="20"/>
              </w:rPr>
            </w:pPr>
            <w:r>
              <w:rPr>
                <w:rFonts w:ascii="Verdana" w:eastAsia="Calibri" w:hAnsi="Verdana" w:cs="Arial"/>
                <w:sz w:val="20"/>
                <w:szCs w:val="20"/>
              </w:rPr>
              <w:t>Le 37è</w:t>
            </w:r>
            <w:r w:rsidR="00A751DB" w:rsidRPr="0071018A">
              <w:rPr>
                <w:rFonts w:ascii="Verdana" w:eastAsia="Calibri" w:hAnsi="Verdana" w:cs="Arial"/>
                <w:sz w:val="20"/>
                <w:szCs w:val="20"/>
              </w:rPr>
              <w:t xml:space="preserve">me Conseil a approuvé </w:t>
            </w:r>
            <w:r w:rsidR="00A751DB">
              <w:rPr>
                <w:rFonts w:ascii="Verdana" w:eastAsia="Calibri" w:hAnsi="Verdana" w:cs="Arial"/>
                <w:sz w:val="20"/>
                <w:szCs w:val="20"/>
              </w:rPr>
              <w:t>les décisions i et ii.</w:t>
            </w:r>
          </w:p>
        </w:tc>
        <w:tc>
          <w:tcPr>
            <w:tcW w:w="1984" w:type="dxa"/>
          </w:tcPr>
          <w:p w14:paraId="366425CA" w14:textId="0A9FED18" w:rsidR="00934F28" w:rsidRPr="0034524C" w:rsidRDefault="00934F28" w:rsidP="0034524C">
            <w:pPr>
              <w:jc w:val="center"/>
              <w:rPr>
                <w:rFonts w:ascii="Verdana" w:hAnsi="Verdana"/>
                <w:sz w:val="20"/>
                <w:szCs w:val="20"/>
              </w:rPr>
            </w:pPr>
          </w:p>
        </w:tc>
        <w:tc>
          <w:tcPr>
            <w:tcW w:w="1904" w:type="dxa"/>
          </w:tcPr>
          <w:p w14:paraId="3B0A856F" w14:textId="77777777" w:rsidR="00934F28" w:rsidRPr="0034524C" w:rsidRDefault="00934F28" w:rsidP="0034524C">
            <w:pPr>
              <w:jc w:val="center"/>
              <w:rPr>
                <w:rFonts w:ascii="Verdana" w:hAnsi="Verdana"/>
                <w:sz w:val="20"/>
                <w:szCs w:val="20"/>
              </w:rPr>
            </w:pPr>
          </w:p>
        </w:tc>
      </w:tr>
      <w:tr w:rsidR="00934F28" w:rsidRPr="0034524C" w14:paraId="22FD3771" w14:textId="77777777" w:rsidTr="2828A6B1">
        <w:tc>
          <w:tcPr>
            <w:tcW w:w="6663" w:type="dxa"/>
          </w:tcPr>
          <w:p w14:paraId="7BFBBF7D" w14:textId="77777777" w:rsidR="00267C8C" w:rsidRPr="0034524C" w:rsidRDefault="00267C8C" w:rsidP="00267C8C">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7. Axe transversal « jeunesse »</w:t>
            </w:r>
          </w:p>
          <w:p w14:paraId="03EE28A8" w14:textId="77777777" w:rsidR="00267C8C" w:rsidRPr="0034524C" w:rsidRDefault="00267C8C" w:rsidP="00267C8C">
            <w:pPr>
              <w:rPr>
                <w:rFonts w:ascii="Verdana" w:hAnsi="Verdana"/>
                <w:kern w:val="0"/>
                <w:sz w:val="20"/>
                <w:szCs w:val="20"/>
                <w14:ligatures w14:val="none"/>
              </w:rPr>
            </w:pPr>
            <w:r w:rsidRPr="0034524C">
              <w:rPr>
                <w:rFonts w:ascii="Verdana" w:hAnsi="Verdana"/>
                <w:kern w:val="0"/>
                <w:sz w:val="20"/>
                <w:szCs w:val="20"/>
                <w14:ligatures w14:val="none"/>
              </w:rPr>
              <w:t xml:space="preserve">Le Conseil des ministres de la COI : </w:t>
            </w:r>
          </w:p>
          <w:p w14:paraId="629A6D73" w14:textId="77777777" w:rsidR="00267C8C" w:rsidRPr="0034524C" w:rsidRDefault="00267C8C" w:rsidP="00A32C63">
            <w:pPr>
              <w:numPr>
                <w:ilvl w:val="2"/>
                <w:numId w:val="6"/>
              </w:numPr>
              <w:ind w:left="709"/>
              <w:jc w:val="both"/>
              <w:rPr>
                <w:rFonts w:ascii="Verdana" w:hAnsi="Verdana"/>
                <w:kern w:val="0"/>
                <w:sz w:val="20"/>
                <w:szCs w:val="20"/>
                <w14:ligatures w14:val="none"/>
              </w:rPr>
            </w:pPr>
            <w:r w:rsidRPr="0034524C">
              <w:rPr>
                <w:rFonts w:ascii="Verdana" w:hAnsi="Verdana"/>
                <w:kern w:val="0"/>
                <w:sz w:val="20"/>
                <w:szCs w:val="20"/>
                <w14:ligatures w14:val="none"/>
              </w:rPr>
              <w:t xml:space="preserve">Réaffirme l’importance du rôle de la jeunesse dans la coopération régionale ; </w:t>
            </w:r>
          </w:p>
          <w:p w14:paraId="5965CC5D" w14:textId="674B2FBC" w:rsidR="00267C8C" w:rsidRPr="0034524C" w:rsidRDefault="00267C8C" w:rsidP="00A32C63">
            <w:pPr>
              <w:numPr>
                <w:ilvl w:val="2"/>
                <w:numId w:val="6"/>
              </w:numPr>
              <w:ind w:left="709"/>
              <w:jc w:val="both"/>
              <w:rPr>
                <w:rFonts w:ascii="Verdana" w:hAnsi="Verdana"/>
                <w:kern w:val="0"/>
                <w:sz w:val="20"/>
                <w:szCs w:val="20"/>
                <w14:ligatures w14:val="none"/>
              </w:rPr>
            </w:pPr>
            <w:r w:rsidRPr="0034524C">
              <w:rPr>
                <w:rFonts w:ascii="Verdana" w:hAnsi="Verdana"/>
                <w:kern w:val="0"/>
                <w:sz w:val="20"/>
                <w:szCs w:val="20"/>
                <w14:ligatures w14:val="none"/>
              </w:rPr>
              <w:t>Remercie le Conseil régional et le Conseil départemental de La Réunion pour la mise à disposition de jeunes volontaires de solidarité internationale auprès de la COI.</w:t>
            </w:r>
          </w:p>
          <w:p w14:paraId="2D854E60" w14:textId="794170BB" w:rsidR="00934F28" w:rsidRPr="0034524C" w:rsidRDefault="00934F28">
            <w:pPr>
              <w:rPr>
                <w:rFonts w:ascii="Verdana" w:hAnsi="Verdana"/>
                <w:sz w:val="20"/>
                <w:szCs w:val="20"/>
              </w:rPr>
            </w:pPr>
          </w:p>
        </w:tc>
        <w:tc>
          <w:tcPr>
            <w:tcW w:w="3969" w:type="dxa"/>
          </w:tcPr>
          <w:p w14:paraId="0C4E0CB8" w14:textId="3B6D6DF8" w:rsidR="00934F28" w:rsidRPr="0034524C" w:rsidRDefault="00934F28" w:rsidP="1CB6CDDC">
            <w:pPr>
              <w:rPr>
                <w:rFonts w:ascii="Verdana" w:hAnsi="Verdana"/>
                <w:sz w:val="20"/>
                <w:szCs w:val="20"/>
              </w:rPr>
            </w:pPr>
          </w:p>
          <w:p w14:paraId="40ADA34A" w14:textId="756B4E11" w:rsidR="00F539DA" w:rsidRPr="001C66EB" w:rsidRDefault="00A32C63" w:rsidP="1CB6CDDC">
            <w:pPr>
              <w:pStyle w:val="Paragraphedeliste"/>
              <w:numPr>
                <w:ilvl w:val="0"/>
                <w:numId w:val="19"/>
              </w:numPr>
              <w:jc w:val="both"/>
              <w:rPr>
                <w:rFonts w:ascii="Verdana" w:hAnsi="Verdana"/>
                <w:sz w:val="20"/>
                <w:szCs w:val="20"/>
              </w:rPr>
            </w:pPr>
            <w:r w:rsidRPr="001C66EB">
              <w:rPr>
                <w:rFonts w:ascii="Verdana" w:hAnsi="Verdana"/>
                <w:sz w:val="20"/>
                <w:szCs w:val="20"/>
              </w:rPr>
              <w:t>Le projet de document cadre d’intégration de la jeunesse révisé est transmis aux EM pour derniers commentaires, en vue de sa validation par les prochaines instances de la COI.</w:t>
            </w:r>
          </w:p>
          <w:p w14:paraId="7CAA5FD5" w14:textId="512F0008" w:rsidR="00934F28" w:rsidRPr="0034524C" w:rsidRDefault="00934F28" w:rsidP="1CB6CDDC">
            <w:pPr>
              <w:rPr>
                <w:rFonts w:ascii="Verdana" w:hAnsi="Verdana"/>
                <w:sz w:val="20"/>
                <w:szCs w:val="20"/>
              </w:rPr>
            </w:pPr>
          </w:p>
          <w:p w14:paraId="37D7153E" w14:textId="322BE847" w:rsidR="00934F28" w:rsidRPr="0034524C" w:rsidRDefault="00934F28" w:rsidP="1CB6CDDC">
            <w:pPr>
              <w:rPr>
                <w:rFonts w:ascii="Verdana" w:hAnsi="Verdana"/>
                <w:sz w:val="20"/>
                <w:szCs w:val="20"/>
              </w:rPr>
            </w:pPr>
          </w:p>
          <w:p w14:paraId="18E09D6E" w14:textId="77777777" w:rsidR="007008B1" w:rsidRPr="0034524C" w:rsidRDefault="007008B1" w:rsidP="1CB6CDDC">
            <w:pPr>
              <w:rPr>
                <w:rFonts w:ascii="Verdana" w:hAnsi="Verdana"/>
                <w:sz w:val="20"/>
                <w:szCs w:val="20"/>
              </w:rPr>
            </w:pPr>
          </w:p>
          <w:p w14:paraId="6E1C7783" w14:textId="672A172C" w:rsidR="007008B1" w:rsidRPr="0034524C" w:rsidRDefault="007008B1" w:rsidP="1CB6CDDC">
            <w:pPr>
              <w:rPr>
                <w:rFonts w:ascii="Verdana" w:hAnsi="Verdana"/>
                <w:sz w:val="20"/>
                <w:szCs w:val="20"/>
              </w:rPr>
            </w:pPr>
          </w:p>
        </w:tc>
        <w:tc>
          <w:tcPr>
            <w:tcW w:w="1984" w:type="dxa"/>
          </w:tcPr>
          <w:p w14:paraId="5521D719" w14:textId="53B7EFED" w:rsidR="00934F28" w:rsidRPr="0034524C" w:rsidRDefault="001C66EB" w:rsidP="0034524C">
            <w:pPr>
              <w:jc w:val="center"/>
              <w:rPr>
                <w:rFonts w:ascii="Verdana" w:hAnsi="Verdana"/>
                <w:sz w:val="20"/>
                <w:szCs w:val="20"/>
              </w:rPr>
            </w:pPr>
            <w:r>
              <w:rPr>
                <w:rFonts w:ascii="Verdana" w:hAnsi="Verdana"/>
                <w:sz w:val="20"/>
                <w:szCs w:val="20"/>
              </w:rPr>
              <w:lastRenderedPageBreak/>
              <w:t>DI-2</w:t>
            </w:r>
          </w:p>
        </w:tc>
        <w:tc>
          <w:tcPr>
            <w:tcW w:w="1904" w:type="dxa"/>
          </w:tcPr>
          <w:p w14:paraId="0E45B353" w14:textId="77777777" w:rsidR="00934F28" w:rsidRPr="0034524C" w:rsidRDefault="00934F28" w:rsidP="0034524C">
            <w:pPr>
              <w:jc w:val="center"/>
              <w:rPr>
                <w:rFonts w:ascii="Verdana" w:hAnsi="Verdana"/>
                <w:sz w:val="20"/>
                <w:szCs w:val="20"/>
              </w:rPr>
            </w:pPr>
          </w:p>
        </w:tc>
      </w:tr>
      <w:tr w:rsidR="00934F28" w:rsidRPr="0034524C" w14:paraId="63C7590E" w14:textId="77777777" w:rsidTr="2828A6B1">
        <w:tc>
          <w:tcPr>
            <w:tcW w:w="6663" w:type="dxa"/>
          </w:tcPr>
          <w:p w14:paraId="065BB621" w14:textId="72EDF182" w:rsidR="00906CD2" w:rsidRPr="0034524C" w:rsidRDefault="0034524C" w:rsidP="00906CD2">
            <w:pPr>
              <w:spacing w:line="276" w:lineRule="auto"/>
              <w:jc w:val="center"/>
              <w:rPr>
                <w:rFonts w:ascii="Verdana" w:hAnsi="Verdana"/>
                <w:b/>
                <w:bCs/>
                <w:kern w:val="0"/>
                <w:sz w:val="20"/>
                <w:szCs w:val="20"/>
                <w14:ligatures w14:val="none"/>
              </w:rPr>
            </w:pPr>
            <w:r>
              <w:br w:type="page"/>
            </w:r>
            <w:r w:rsidR="00906CD2" w:rsidRPr="0034524C">
              <w:rPr>
                <w:rFonts w:ascii="Verdana" w:hAnsi="Verdana"/>
                <w:b/>
                <w:bCs/>
                <w:kern w:val="0"/>
                <w:sz w:val="20"/>
                <w:szCs w:val="20"/>
                <w14:ligatures w14:val="none"/>
              </w:rPr>
              <w:t>Décision 8. Gouvernance, paix et stabilité</w:t>
            </w:r>
          </w:p>
          <w:p w14:paraId="0766CEDB" w14:textId="77777777" w:rsidR="00906CD2" w:rsidRPr="0034524C" w:rsidRDefault="00906CD2" w:rsidP="00906CD2">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Le Conseil des ministres :</w:t>
            </w:r>
          </w:p>
          <w:p w14:paraId="0E1A6A40"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Se félicite de la poursuite de la collaboration entre la COI et le système des Nations unies, notamment à travers des actions conjointes entre le projet GPS et le Département des Affaires Politiques pour une mise en œuvre effective du </w:t>
            </w:r>
            <w:r w:rsidRPr="0034524C">
              <w:rPr>
                <w:rFonts w:ascii="Verdana" w:eastAsia="Times New Roman" w:hAnsi="Verdana" w:cs="Calibri"/>
                <w:bCs/>
                <w:kern w:val="0"/>
                <w:sz w:val="20"/>
                <w:szCs w:val="20"/>
                <w:lang w:eastAsia="fr-FR"/>
                <w14:ligatures w14:val="none"/>
              </w:rPr>
              <w:t xml:space="preserve">Cadre de Coopération </w:t>
            </w:r>
            <w:r w:rsidRPr="0034524C">
              <w:rPr>
                <w:rFonts w:ascii="Verdana" w:hAnsi="Verdana" w:cs="Calibri"/>
                <w:bCs/>
                <w:kern w:val="0"/>
                <w:sz w:val="20"/>
                <w:szCs w:val="20"/>
                <w14:ligatures w14:val="none"/>
              </w:rPr>
              <w:t xml:space="preserve">signé le 15 juin 2018 entre la COI et l’ONU pour </w:t>
            </w:r>
            <w:r w:rsidRPr="0034524C">
              <w:rPr>
                <w:rFonts w:ascii="Verdana" w:eastAsia="Times New Roman" w:hAnsi="Verdana" w:cs="Calibri"/>
                <w:kern w:val="0"/>
                <w:sz w:val="20"/>
                <w:szCs w:val="20"/>
                <w:lang w:eastAsia="fr-FR"/>
                <w14:ligatures w14:val="none"/>
              </w:rPr>
              <w:t>la promotion et la consolidation de la paix, la sécurité et le développement durable </w:t>
            </w:r>
            <w:r w:rsidRPr="0034524C">
              <w:rPr>
                <w:rFonts w:ascii="Verdana" w:hAnsi="Verdana" w:cs="Calibri"/>
                <w:kern w:val="0"/>
                <w:sz w:val="20"/>
                <w:szCs w:val="20"/>
                <w14:ligatures w14:val="none"/>
              </w:rPr>
              <w:t>;</w:t>
            </w:r>
          </w:p>
          <w:p w14:paraId="266ABFB1"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Se félicite de la poursuite de la collaboration entre le projet GPS et le Conseil régional de La Réunion à travers la mise en œuvre des activités conjointes en faveur de la promotion des droits de la femme ; </w:t>
            </w:r>
          </w:p>
          <w:p w14:paraId="6848A3BE"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Salue l’initiative du Conseil régional de La Réunion d’organiser une conférence régionale des femmes à La Réunion qui abordera les questions de leadership féminin, d’autonomisation des femmes, d’éducation à la santé et de culture et patrimoine ;</w:t>
            </w:r>
          </w:p>
          <w:p w14:paraId="45BEA3F0"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Arial"/>
                <w:kern w:val="0"/>
                <w:sz w:val="20"/>
                <w:szCs w:val="20"/>
                <w14:ligatures w14:val="none"/>
              </w:rPr>
              <w:t>Prend note des recommandations du dernier comité de pilotage du projet GPS relatives à la marche à suivre dans le cadre du déploiement des missions d’écoute et de dialogue par la COI, notamment l’élaboration des termes de référence à soumettre aux États membres pour validation ;</w:t>
            </w:r>
          </w:p>
          <w:p w14:paraId="3DA407F4"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Arial"/>
                <w:kern w:val="0"/>
                <w:sz w:val="20"/>
                <w:szCs w:val="20"/>
                <w14:ligatures w14:val="none"/>
              </w:rPr>
              <w:t xml:space="preserve">Se félicite de la mise en place effective de l’Unité de gouvernance auprès du Secrétariat général et demande l’établissement d’un dispositif visant au renforcement des partenariats techniques et financiers dans le secteur de la gouvernance et la </w:t>
            </w:r>
            <w:r w:rsidRPr="0034524C">
              <w:rPr>
                <w:rFonts w:ascii="Verdana" w:hAnsi="Verdana" w:cs="Calibri"/>
                <w:bCs/>
                <w:kern w:val="0"/>
                <w:sz w:val="20"/>
                <w:szCs w:val="20"/>
                <w14:ligatures w14:val="none"/>
              </w:rPr>
              <w:t xml:space="preserve">mobilisation d’appui stratégique, technique et financier émanant de toutes les parties prenantes, au niveau régional, continental et </w:t>
            </w:r>
            <w:r w:rsidRPr="0034524C">
              <w:rPr>
                <w:rFonts w:ascii="Verdana" w:hAnsi="Verdana" w:cs="Calibri"/>
                <w:bCs/>
                <w:kern w:val="0"/>
                <w:sz w:val="20"/>
                <w:szCs w:val="20"/>
                <w14:ligatures w14:val="none"/>
              </w:rPr>
              <w:lastRenderedPageBreak/>
              <w:t>multilatéral, qui œuvrent dans le domaine de la gouvernance, paix et stabilité ;</w:t>
            </w:r>
          </w:p>
          <w:p w14:paraId="58D1E658"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Demande au Secrétariat général de proposer aux instances un cadre de pérennisation de l’Unité de Gouvernance, incluant les modalités de financement, conformément aux objectifs fixés dans le cadre de l’évolution institutionnelle de la COI et du Plan de Développement Stratégique 2023-2033 ;</w:t>
            </w:r>
          </w:p>
          <w:p w14:paraId="077E9B7C" w14:textId="77777777" w:rsidR="00906CD2"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Arial"/>
                <w:kern w:val="0"/>
                <w:sz w:val="20"/>
                <w:szCs w:val="20"/>
                <w14:ligatures w14:val="none"/>
              </w:rPr>
              <w:t xml:space="preserve">Encourage les États membres à s’engager à la pérennisation des acquis du projet par un appui aux actions de l’Unité de Gouvernance à travers </w:t>
            </w:r>
            <w:r w:rsidRPr="0034524C">
              <w:rPr>
                <w:rFonts w:ascii="Verdana" w:hAnsi="Verdana" w:cs="Calibri"/>
                <w:bCs/>
                <w:kern w:val="0"/>
                <w:sz w:val="20"/>
                <w:szCs w:val="20"/>
                <w14:ligatures w14:val="none"/>
              </w:rPr>
              <w:t>la mobilisation de ressources techniques, humaines ou financières ;</w:t>
            </w:r>
          </w:p>
          <w:p w14:paraId="1E6AA4D2" w14:textId="1818B135" w:rsidR="00474591" w:rsidRPr="0034524C" w:rsidRDefault="00906CD2" w:rsidP="00A32C63">
            <w:pPr>
              <w:numPr>
                <w:ilvl w:val="0"/>
                <w:numId w:val="7"/>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Remercie l’AFD pour son soutien en tant que bailleur et partenaire de mise en œuvre du projet GPS ainsi que son appui particulier pour le fonctionnement de l’Unité de gouvernance à travers les fonds du projet. </w:t>
            </w:r>
          </w:p>
          <w:p w14:paraId="6744BE0B" w14:textId="6C90086E" w:rsidR="00B76BE0" w:rsidRPr="0034524C" w:rsidRDefault="00B76BE0" w:rsidP="00B76BE0">
            <w:pPr>
              <w:pStyle w:val="Paragraphedeliste"/>
              <w:rPr>
                <w:rFonts w:ascii="Verdana" w:hAnsi="Verdana"/>
                <w:sz w:val="20"/>
                <w:szCs w:val="20"/>
              </w:rPr>
            </w:pPr>
          </w:p>
        </w:tc>
        <w:tc>
          <w:tcPr>
            <w:tcW w:w="3969" w:type="dxa"/>
          </w:tcPr>
          <w:p w14:paraId="53F9C488" w14:textId="748395F7" w:rsidR="008D21C5" w:rsidRPr="0034524C" w:rsidRDefault="008D21C5" w:rsidP="791AAED7">
            <w:pPr>
              <w:rPr>
                <w:rFonts w:ascii="Verdana" w:hAnsi="Verdana"/>
                <w:sz w:val="20"/>
                <w:szCs w:val="20"/>
              </w:rPr>
            </w:pPr>
          </w:p>
          <w:p w14:paraId="23239172" w14:textId="6C3085B1" w:rsidR="008D21C5" w:rsidRPr="0034524C" w:rsidRDefault="008D21C5" w:rsidP="791AAED7">
            <w:pPr>
              <w:rPr>
                <w:rFonts w:ascii="Verdana" w:hAnsi="Verdana"/>
                <w:sz w:val="20"/>
                <w:szCs w:val="20"/>
              </w:rPr>
            </w:pPr>
          </w:p>
          <w:p w14:paraId="7654037C" w14:textId="6417BE1B" w:rsidR="008D21C5" w:rsidRPr="0034524C" w:rsidRDefault="54C192DD" w:rsidP="791AAED7">
            <w:pPr>
              <w:rPr>
                <w:rFonts w:ascii="Verdana" w:hAnsi="Verdana"/>
                <w:sz w:val="20"/>
                <w:szCs w:val="20"/>
              </w:rPr>
            </w:pPr>
            <w:r w:rsidRPr="791AAED7">
              <w:rPr>
                <w:rFonts w:ascii="Verdana" w:hAnsi="Verdana"/>
                <w:sz w:val="20"/>
                <w:szCs w:val="20"/>
              </w:rPr>
              <w:t xml:space="preserve">Poursuite de la collaboration avec les Nations Unies à travers l’organisation d’une </w:t>
            </w:r>
            <w:r w:rsidR="55B559AA" w:rsidRPr="791AAED7">
              <w:rPr>
                <w:rFonts w:ascii="Verdana" w:hAnsi="Verdana"/>
                <w:sz w:val="20"/>
                <w:szCs w:val="20"/>
              </w:rPr>
              <w:t>conférence</w:t>
            </w:r>
            <w:r w:rsidRPr="791AAED7">
              <w:rPr>
                <w:rFonts w:ascii="Verdana" w:hAnsi="Verdana"/>
                <w:sz w:val="20"/>
                <w:szCs w:val="20"/>
              </w:rPr>
              <w:t xml:space="preserve"> régionale </w:t>
            </w:r>
            <w:r w:rsidR="4B742A54" w:rsidRPr="791AAED7">
              <w:rPr>
                <w:rFonts w:ascii="Verdana" w:hAnsi="Verdana"/>
                <w:sz w:val="20"/>
                <w:szCs w:val="20"/>
              </w:rPr>
              <w:t xml:space="preserve">sur le </w:t>
            </w:r>
            <w:r w:rsidR="4CED30D9" w:rsidRPr="791AAED7">
              <w:rPr>
                <w:rFonts w:ascii="Verdana" w:hAnsi="Verdana"/>
                <w:sz w:val="20"/>
                <w:szCs w:val="20"/>
              </w:rPr>
              <w:t>rôle</w:t>
            </w:r>
            <w:r w:rsidR="4B742A54" w:rsidRPr="791AAED7">
              <w:rPr>
                <w:rFonts w:ascii="Verdana" w:hAnsi="Verdana"/>
                <w:sz w:val="20"/>
                <w:szCs w:val="20"/>
              </w:rPr>
              <w:t xml:space="preserve"> de la jeunesse dans les initiatives de consolidation de la paix et de </w:t>
            </w:r>
            <w:r w:rsidR="062098AA" w:rsidRPr="791AAED7">
              <w:rPr>
                <w:rFonts w:ascii="Verdana" w:hAnsi="Verdana"/>
                <w:sz w:val="20"/>
                <w:szCs w:val="20"/>
              </w:rPr>
              <w:t>démocratie</w:t>
            </w:r>
            <w:r w:rsidR="4B742A54" w:rsidRPr="791AAED7">
              <w:rPr>
                <w:rFonts w:ascii="Verdana" w:hAnsi="Verdana"/>
                <w:sz w:val="20"/>
                <w:szCs w:val="20"/>
              </w:rPr>
              <w:t xml:space="preserve"> dans la </w:t>
            </w:r>
            <w:r w:rsidR="39F52535" w:rsidRPr="791AAED7">
              <w:rPr>
                <w:rFonts w:ascii="Verdana" w:hAnsi="Verdana"/>
                <w:sz w:val="20"/>
                <w:szCs w:val="20"/>
              </w:rPr>
              <w:t>région</w:t>
            </w:r>
            <w:r w:rsidR="4B742A54" w:rsidRPr="791AAED7">
              <w:rPr>
                <w:rFonts w:ascii="Verdana" w:hAnsi="Verdana"/>
                <w:sz w:val="20"/>
                <w:szCs w:val="20"/>
              </w:rPr>
              <w:t xml:space="preserve"> de </w:t>
            </w:r>
            <w:r w:rsidR="0C48CD49" w:rsidRPr="791AAED7">
              <w:rPr>
                <w:rFonts w:ascii="Verdana" w:hAnsi="Verdana"/>
                <w:sz w:val="20"/>
                <w:szCs w:val="20"/>
              </w:rPr>
              <w:t>l'océan</w:t>
            </w:r>
            <w:r w:rsidR="4B742A54" w:rsidRPr="791AAED7">
              <w:rPr>
                <w:rFonts w:ascii="Verdana" w:hAnsi="Verdana"/>
                <w:sz w:val="20"/>
                <w:szCs w:val="20"/>
              </w:rPr>
              <w:t xml:space="preserve"> Indien du 16 au 18 octobre </w:t>
            </w:r>
            <w:r w:rsidR="0DE910F4" w:rsidRPr="791AAED7">
              <w:rPr>
                <w:rFonts w:ascii="Verdana" w:hAnsi="Verdana"/>
                <w:sz w:val="20"/>
                <w:szCs w:val="20"/>
              </w:rPr>
              <w:t>à Antananarivo.</w:t>
            </w:r>
            <w:r w:rsidR="4B742A54" w:rsidRPr="791AAED7">
              <w:rPr>
                <w:rFonts w:ascii="Verdana" w:hAnsi="Verdana"/>
                <w:sz w:val="20"/>
                <w:szCs w:val="20"/>
              </w:rPr>
              <w:t xml:space="preserve"> </w:t>
            </w:r>
          </w:p>
          <w:p w14:paraId="1A15B521" w14:textId="1AFCFCE2" w:rsidR="008D21C5" w:rsidRPr="0034524C" w:rsidRDefault="008D21C5" w:rsidP="791AAED7">
            <w:pPr>
              <w:rPr>
                <w:rFonts w:ascii="Verdana" w:hAnsi="Verdana"/>
                <w:sz w:val="20"/>
                <w:szCs w:val="20"/>
              </w:rPr>
            </w:pPr>
          </w:p>
          <w:p w14:paraId="742149C6" w14:textId="4CCC5C0A" w:rsidR="008D21C5" w:rsidRPr="0034524C" w:rsidRDefault="15E42061" w:rsidP="791AAED7">
            <w:pPr>
              <w:rPr>
                <w:rFonts w:ascii="Verdana" w:hAnsi="Verdana"/>
                <w:sz w:val="20"/>
                <w:szCs w:val="20"/>
              </w:rPr>
            </w:pPr>
            <w:r w:rsidRPr="791AAED7">
              <w:rPr>
                <w:rFonts w:ascii="Verdana" w:hAnsi="Verdana"/>
                <w:sz w:val="20"/>
                <w:szCs w:val="20"/>
              </w:rPr>
              <w:t>Report de la conférence régionale des femmes en mars 2025. La COI, à travers</w:t>
            </w:r>
            <w:r w:rsidR="502A12F1" w:rsidRPr="791AAED7">
              <w:rPr>
                <w:rFonts w:ascii="Verdana" w:hAnsi="Verdana"/>
                <w:sz w:val="20"/>
                <w:szCs w:val="20"/>
              </w:rPr>
              <w:t xml:space="preserve"> le projet GPS, est impliquée aux préparatifs de cet évènement. </w:t>
            </w:r>
          </w:p>
          <w:p w14:paraId="0E93A7AC" w14:textId="04123AAA" w:rsidR="008D21C5" w:rsidRPr="0034524C" w:rsidRDefault="008D21C5" w:rsidP="791AAED7">
            <w:pPr>
              <w:rPr>
                <w:rFonts w:ascii="Verdana" w:hAnsi="Verdana"/>
                <w:sz w:val="20"/>
                <w:szCs w:val="20"/>
              </w:rPr>
            </w:pPr>
          </w:p>
          <w:p w14:paraId="70ADF859" w14:textId="546813C3" w:rsidR="008D21C5" w:rsidRPr="0034524C" w:rsidRDefault="008D21C5" w:rsidP="791AAED7">
            <w:pPr>
              <w:rPr>
                <w:rFonts w:ascii="Verdana" w:hAnsi="Verdana"/>
                <w:sz w:val="20"/>
                <w:szCs w:val="20"/>
              </w:rPr>
            </w:pPr>
          </w:p>
          <w:p w14:paraId="41A2BED6" w14:textId="3CD3EE66" w:rsidR="008D21C5" w:rsidRPr="0034524C" w:rsidRDefault="008D21C5" w:rsidP="791AAED7">
            <w:pPr>
              <w:rPr>
                <w:rFonts w:ascii="Verdana" w:hAnsi="Verdana"/>
                <w:sz w:val="20"/>
                <w:szCs w:val="20"/>
              </w:rPr>
            </w:pPr>
          </w:p>
          <w:p w14:paraId="1E425B32" w14:textId="6580BF6D" w:rsidR="008D21C5" w:rsidRPr="0034524C" w:rsidRDefault="008D21C5" w:rsidP="791AAED7">
            <w:pPr>
              <w:rPr>
                <w:rFonts w:ascii="Verdana" w:hAnsi="Verdana"/>
                <w:sz w:val="20"/>
                <w:szCs w:val="20"/>
              </w:rPr>
            </w:pPr>
          </w:p>
          <w:p w14:paraId="0A1397F7" w14:textId="5D40FD7C" w:rsidR="008D21C5" w:rsidRPr="0034524C" w:rsidRDefault="502A12F1" w:rsidP="791AAED7">
            <w:pPr>
              <w:rPr>
                <w:rFonts w:ascii="Verdana" w:hAnsi="Verdana"/>
                <w:sz w:val="20"/>
                <w:szCs w:val="20"/>
              </w:rPr>
            </w:pPr>
            <w:r w:rsidRPr="791AAED7">
              <w:rPr>
                <w:rFonts w:ascii="Verdana" w:hAnsi="Verdana"/>
                <w:sz w:val="20"/>
                <w:szCs w:val="20"/>
              </w:rPr>
              <w:t xml:space="preserve">Les termes de références intégrant les observations issues de la dernière réunion avec les </w:t>
            </w:r>
            <w:proofErr w:type="spellStart"/>
            <w:r w:rsidRPr="791AAED7">
              <w:rPr>
                <w:rFonts w:ascii="Verdana" w:hAnsi="Verdana"/>
                <w:sz w:val="20"/>
                <w:szCs w:val="20"/>
              </w:rPr>
              <w:t>OPls</w:t>
            </w:r>
            <w:proofErr w:type="spellEnd"/>
            <w:r w:rsidRPr="791AAED7">
              <w:rPr>
                <w:rFonts w:ascii="Verdana" w:hAnsi="Verdana"/>
                <w:sz w:val="20"/>
                <w:szCs w:val="20"/>
              </w:rPr>
              <w:t xml:space="preserve"> sont soumis pour validation de la prochaine réunion du COPL. </w:t>
            </w:r>
          </w:p>
          <w:p w14:paraId="12A603A3" w14:textId="119A8637" w:rsidR="008D21C5" w:rsidRPr="0034524C" w:rsidRDefault="008D21C5" w:rsidP="791AAED7">
            <w:pPr>
              <w:rPr>
                <w:rFonts w:ascii="Verdana" w:hAnsi="Verdana"/>
                <w:sz w:val="20"/>
                <w:szCs w:val="20"/>
              </w:rPr>
            </w:pPr>
          </w:p>
          <w:p w14:paraId="256284FF" w14:textId="212B3B3B" w:rsidR="008D21C5" w:rsidRPr="0034524C" w:rsidRDefault="008D21C5" w:rsidP="791AAED7">
            <w:pPr>
              <w:rPr>
                <w:rFonts w:ascii="Verdana" w:hAnsi="Verdana"/>
                <w:sz w:val="20"/>
                <w:szCs w:val="20"/>
              </w:rPr>
            </w:pPr>
          </w:p>
          <w:p w14:paraId="33F1F67C" w14:textId="3F5979F8" w:rsidR="008D21C5" w:rsidRPr="0034524C" w:rsidRDefault="1E08F107" w:rsidP="791AAED7">
            <w:pPr>
              <w:rPr>
                <w:rFonts w:ascii="Verdana" w:hAnsi="Verdana"/>
                <w:sz w:val="20"/>
                <w:szCs w:val="20"/>
              </w:rPr>
            </w:pPr>
            <w:r w:rsidRPr="791AAED7">
              <w:rPr>
                <w:rFonts w:ascii="Verdana" w:hAnsi="Verdana"/>
                <w:sz w:val="20"/>
                <w:szCs w:val="20"/>
              </w:rPr>
              <w:t xml:space="preserve">L’organisation d’une conférence pour la mobilisation </w:t>
            </w:r>
            <w:r w:rsidR="1812FCD3" w:rsidRPr="791AAED7">
              <w:rPr>
                <w:rFonts w:ascii="Verdana" w:hAnsi="Verdana"/>
                <w:sz w:val="20"/>
                <w:szCs w:val="20"/>
              </w:rPr>
              <w:t xml:space="preserve">de </w:t>
            </w:r>
            <w:r w:rsidRPr="791AAED7">
              <w:rPr>
                <w:rFonts w:ascii="Verdana" w:hAnsi="Verdana"/>
                <w:sz w:val="20"/>
                <w:szCs w:val="20"/>
              </w:rPr>
              <w:t>partenaires technico-financiers est prévue dans le PTBA 2025 du projet GPS.</w:t>
            </w:r>
          </w:p>
          <w:p w14:paraId="416026B2" w14:textId="6D19D311" w:rsidR="008D21C5" w:rsidRPr="0034524C" w:rsidRDefault="008D21C5" w:rsidP="791AAED7">
            <w:pPr>
              <w:rPr>
                <w:rFonts w:ascii="Verdana" w:hAnsi="Verdana"/>
                <w:sz w:val="20"/>
                <w:szCs w:val="20"/>
              </w:rPr>
            </w:pPr>
          </w:p>
          <w:p w14:paraId="3CB39A82" w14:textId="759903C0" w:rsidR="008D21C5" w:rsidRPr="0034524C" w:rsidRDefault="008D21C5" w:rsidP="791AAED7">
            <w:pPr>
              <w:rPr>
                <w:rFonts w:ascii="Verdana" w:hAnsi="Verdana"/>
                <w:sz w:val="20"/>
                <w:szCs w:val="20"/>
              </w:rPr>
            </w:pPr>
          </w:p>
          <w:p w14:paraId="6DB54C36" w14:textId="5B17E472" w:rsidR="008D21C5" w:rsidRPr="0034524C" w:rsidRDefault="008D21C5" w:rsidP="791AAED7">
            <w:pPr>
              <w:rPr>
                <w:rFonts w:ascii="Verdana" w:hAnsi="Verdana"/>
                <w:sz w:val="20"/>
                <w:szCs w:val="20"/>
              </w:rPr>
            </w:pPr>
          </w:p>
          <w:p w14:paraId="7443BE7D" w14:textId="400A0C3E" w:rsidR="008D21C5" w:rsidRPr="0034524C" w:rsidRDefault="008D21C5" w:rsidP="791AAED7">
            <w:pPr>
              <w:rPr>
                <w:rFonts w:ascii="Verdana" w:hAnsi="Verdana"/>
                <w:sz w:val="20"/>
                <w:szCs w:val="20"/>
              </w:rPr>
            </w:pPr>
          </w:p>
          <w:p w14:paraId="55F7197B" w14:textId="6BE613FC" w:rsidR="008D21C5" w:rsidRPr="0034524C" w:rsidRDefault="008D21C5" w:rsidP="791AAED7">
            <w:pPr>
              <w:rPr>
                <w:rFonts w:ascii="Verdana" w:hAnsi="Verdana"/>
                <w:sz w:val="20"/>
                <w:szCs w:val="20"/>
              </w:rPr>
            </w:pPr>
          </w:p>
          <w:p w14:paraId="382EEC67" w14:textId="5A7A0C0A" w:rsidR="008D21C5" w:rsidRPr="0034524C" w:rsidRDefault="2E8F3476" w:rsidP="791AAED7">
            <w:pPr>
              <w:rPr>
                <w:rFonts w:ascii="Verdana" w:hAnsi="Verdana"/>
                <w:sz w:val="20"/>
                <w:szCs w:val="20"/>
              </w:rPr>
            </w:pPr>
            <w:r w:rsidRPr="791AAED7">
              <w:rPr>
                <w:rFonts w:ascii="Verdana" w:hAnsi="Verdana"/>
                <w:sz w:val="20"/>
                <w:szCs w:val="20"/>
              </w:rPr>
              <w:t>La réflexion est en cours en vue de l’établissement d’un cadre de pérennisation de l’Unité de gouvernance.</w:t>
            </w:r>
          </w:p>
          <w:p w14:paraId="0EB9FAF5" w14:textId="2A3E8AD0" w:rsidR="008D21C5" w:rsidRPr="0034524C" w:rsidRDefault="008D21C5" w:rsidP="791AAED7">
            <w:pPr>
              <w:rPr>
                <w:rFonts w:ascii="Verdana" w:hAnsi="Verdana"/>
                <w:sz w:val="20"/>
                <w:szCs w:val="20"/>
              </w:rPr>
            </w:pPr>
          </w:p>
          <w:p w14:paraId="533B9D96" w14:textId="4C9C3224" w:rsidR="008D21C5" w:rsidRPr="0034524C" w:rsidRDefault="008D21C5">
            <w:pPr>
              <w:rPr>
                <w:rFonts w:ascii="Verdana" w:hAnsi="Verdana"/>
                <w:sz w:val="20"/>
                <w:szCs w:val="20"/>
              </w:rPr>
            </w:pPr>
          </w:p>
        </w:tc>
        <w:tc>
          <w:tcPr>
            <w:tcW w:w="1984" w:type="dxa"/>
          </w:tcPr>
          <w:p w14:paraId="31196B6B" w14:textId="0162B961" w:rsidR="00934F28" w:rsidRPr="0034524C" w:rsidRDefault="001C66EB" w:rsidP="0034524C">
            <w:pPr>
              <w:jc w:val="center"/>
              <w:rPr>
                <w:rFonts w:ascii="Verdana" w:hAnsi="Verdana"/>
                <w:sz w:val="20"/>
                <w:szCs w:val="20"/>
              </w:rPr>
            </w:pPr>
            <w:r>
              <w:rPr>
                <w:rFonts w:ascii="Verdana" w:hAnsi="Verdana"/>
                <w:sz w:val="20"/>
                <w:szCs w:val="20"/>
              </w:rPr>
              <w:lastRenderedPageBreak/>
              <w:t>DI-3</w:t>
            </w:r>
          </w:p>
        </w:tc>
        <w:tc>
          <w:tcPr>
            <w:tcW w:w="1904" w:type="dxa"/>
          </w:tcPr>
          <w:p w14:paraId="373ABF3D" w14:textId="77777777" w:rsidR="00934F28" w:rsidRPr="0034524C" w:rsidRDefault="00934F28" w:rsidP="0034524C">
            <w:pPr>
              <w:jc w:val="center"/>
              <w:rPr>
                <w:rFonts w:ascii="Verdana" w:hAnsi="Verdana"/>
                <w:sz w:val="20"/>
                <w:szCs w:val="20"/>
              </w:rPr>
            </w:pPr>
          </w:p>
        </w:tc>
      </w:tr>
      <w:tr w:rsidR="00934F28" w:rsidRPr="0034524C" w14:paraId="0A1B77D1" w14:textId="77777777" w:rsidTr="2828A6B1">
        <w:tc>
          <w:tcPr>
            <w:tcW w:w="6663" w:type="dxa"/>
          </w:tcPr>
          <w:p w14:paraId="5BFDFDC6" w14:textId="77777777" w:rsidR="00474591" w:rsidRPr="0034524C" w:rsidRDefault="00474591" w:rsidP="00474591">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9. Sécurité alimentaire</w:t>
            </w:r>
          </w:p>
          <w:p w14:paraId="39FD7AE8" w14:textId="77777777" w:rsidR="00474591" w:rsidRPr="0034524C" w:rsidRDefault="00474591" w:rsidP="00474591">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Le Conseil des ministres demande au Secrétariat général de poursuivre la réflexion et de mobiliser les partenaires techniques et financiers sur la nécessité de tenir une conférence sur la sécurité alimentaire.</w:t>
            </w:r>
          </w:p>
          <w:p w14:paraId="71B05C61" w14:textId="4D9F4E98" w:rsidR="00934F28" w:rsidRPr="0034524C" w:rsidRDefault="00934F28">
            <w:pPr>
              <w:rPr>
                <w:rFonts w:ascii="Verdana" w:hAnsi="Verdana"/>
                <w:sz w:val="20"/>
                <w:szCs w:val="20"/>
              </w:rPr>
            </w:pPr>
          </w:p>
        </w:tc>
        <w:tc>
          <w:tcPr>
            <w:tcW w:w="3969" w:type="dxa"/>
          </w:tcPr>
          <w:p w14:paraId="04D341A7" w14:textId="6CA9A7C2" w:rsidR="00934F28" w:rsidRPr="00666602" w:rsidRDefault="001107F6" w:rsidP="791AAED7">
            <w:pPr>
              <w:rPr>
                <w:rFonts w:ascii="Verdana" w:hAnsi="Verdana"/>
                <w:color w:val="2F5496" w:themeColor="accent1" w:themeShade="BF"/>
                <w:sz w:val="20"/>
                <w:szCs w:val="20"/>
              </w:rPr>
            </w:pPr>
            <w:r w:rsidRPr="791AAED7">
              <w:rPr>
                <w:rFonts w:ascii="Verdana" w:hAnsi="Verdana"/>
                <w:color w:val="2F5496" w:themeColor="accent1" w:themeShade="BF"/>
                <w:sz w:val="20"/>
                <w:szCs w:val="20"/>
              </w:rPr>
              <w:t xml:space="preserve">Les dispositions ont été prises en vue de l’organisation d’une conférence ministérielle sur la sécurité </w:t>
            </w:r>
            <w:r w:rsidR="09F00727" w:rsidRPr="791AAED7">
              <w:rPr>
                <w:rFonts w:ascii="Verdana" w:hAnsi="Verdana"/>
                <w:color w:val="2F5496" w:themeColor="accent1" w:themeShade="BF"/>
                <w:sz w:val="20"/>
                <w:szCs w:val="20"/>
              </w:rPr>
              <w:t>alimentaire.</w:t>
            </w:r>
          </w:p>
          <w:p w14:paraId="3D2C56A5" w14:textId="2DB98FA4" w:rsidR="00934F28" w:rsidRPr="00666602" w:rsidRDefault="09F00727">
            <w:pPr>
              <w:rPr>
                <w:rFonts w:ascii="Verdana" w:hAnsi="Verdana"/>
                <w:color w:val="2F5496" w:themeColor="accent1" w:themeShade="BF"/>
                <w:sz w:val="20"/>
                <w:szCs w:val="20"/>
              </w:rPr>
            </w:pPr>
            <w:r w:rsidRPr="791AAED7">
              <w:rPr>
                <w:rFonts w:ascii="Verdana" w:hAnsi="Verdana"/>
                <w:color w:val="2F5496" w:themeColor="accent1" w:themeShade="BF"/>
                <w:sz w:val="20"/>
                <w:szCs w:val="20"/>
              </w:rPr>
              <w:t xml:space="preserve">Les documents de travail sont déjà finalisés, la FAO a été mobilisée pour appuyer la COI dans l’organisation de cette ministérielle. </w:t>
            </w:r>
          </w:p>
          <w:p w14:paraId="38436DCC" w14:textId="7A72B8D9" w:rsidR="001107F6" w:rsidRPr="00666602" w:rsidRDefault="09F00727" w:rsidP="001107F6">
            <w:pPr>
              <w:rPr>
                <w:rFonts w:ascii="Verdana" w:hAnsi="Verdana"/>
                <w:color w:val="2F5496" w:themeColor="accent1" w:themeShade="BF"/>
                <w:sz w:val="20"/>
                <w:szCs w:val="20"/>
              </w:rPr>
            </w:pPr>
            <w:r w:rsidRPr="791AAED7">
              <w:rPr>
                <w:rFonts w:ascii="Verdana" w:hAnsi="Verdana"/>
                <w:color w:val="2F5496" w:themeColor="accent1" w:themeShade="BF"/>
                <w:sz w:val="20"/>
                <w:szCs w:val="20"/>
              </w:rPr>
              <w:t>La conférence a été reportée à la demande de l’un des Etats membres de la COI.</w:t>
            </w:r>
          </w:p>
          <w:p w14:paraId="0192C86D" w14:textId="077EC922" w:rsidR="09F00727" w:rsidRDefault="09F00727" w:rsidP="791AAED7">
            <w:pPr>
              <w:rPr>
                <w:rFonts w:ascii="Verdana" w:hAnsi="Verdana"/>
                <w:color w:val="2F5496" w:themeColor="accent1" w:themeShade="BF"/>
                <w:sz w:val="20"/>
                <w:szCs w:val="20"/>
              </w:rPr>
            </w:pPr>
            <w:r w:rsidRPr="791AAED7">
              <w:rPr>
                <w:rFonts w:ascii="Verdana" w:hAnsi="Verdana"/>
                <w:color w:val="2F5496" w:themeColor="accent1" w:themeShade="BF"/>
                <w:sz w:val="20"/>
                <w:szCs w:val="20"/>
              </w:rPr>
              <w:t xml:space="preserve">Le prochain Comite des </w:t>
            </w:r>
            <w:proofErr w:type="spellStart"/>
            <w:r w:rsidRPr="791AAED7">
              <w:rPr>
                <w:rFonts w:ascii="Verdana" w:hAnsi="Verdana"/>
                <w:color w:val="2F5496" w:themeColor="accent1" w:themeShade="BF"/>
                <w:sz w:val="20"/>
                <w:szCs w:val="20"/>
              </w:rPr>
              <w:t>OPls</w:t>
            </w:r>
            <w:proofErr w:type="spellEnd"/>
            <w:r w:rsidRPr="791AAED7">
              <w:rPr>
                <w:rFonts w:ascii="Verdana" w:hAnsi="Verdana"/>
                <w:color w:val="2F5496" w:themeColor="accent1" w:themeShade="BF"/>
                <w:sz w:val="20"/>
                <w:szCs w:val="20"/>
              </w:rPr>
              <w:t xml:space="preserve"> devra se convenir d’une nouvelle date pour la tenue de la ministérielle PRESAN.</w:t>
            </w:r>
          </w:p>
          <w:p w14:paraId="5828191A" w14:textId="1D423FBE" w:rsidR="001107F6" w:rsidRPr="00666602" w:rsidRDefault="001107F6" w:rsidP="791AAED7">
            <w:pPr>
              <w:rPr>
                <w:rFonts w:ascii="Verdana" w:hAnsi="Verdana"/>
                <w:color w:val="2F5496" w:themeColor="accent1" w:themeShade="BF"/>
                <w:sz w:val="20"/>
                <w:szCs w:val="20"/>
              </w:rPr>
            </w:pPr>
          </w:p>
          <w:p w14:paraId="15D4DD77" w14:textId="4FFB5E42" w:rsidR="001107F6" w:rsidRPr="0034524C" w:rsidRDefault="001107F6" w:rsidP="001107F6">
            <w:pPr>
              <w:rPr>
                <w:rFonts w:ascii="Verdana" w:hAnsi="Verdana"/>
                <w:sz w:val="20"/>
                <w:szCs w:val="20"/>
              </w:rPr>
            </w:pPr>
          </w:p>
        </w:tc>
        <w:tc>
          <w:tcPr>
            <w:tcW w:w="1984" w:type="dxa"/>
          </w:tcPr>
          <w:p w14:paraId="2240EB2F" w14:textId="018443C9" w:rsidR="00934F28" w:rsidRPr="0034524C" w:rsidRDefault="001C66EB" w:rsidP="0034524C">
            <w:pPr>
              <w:jc w:val="center"/>
              <w:rPr>
                <w:rFonts w:ascii="Verdana" w:hAnsi="Verdana"/>
                <w:sz w:val="20"/>
                <w:szCs w:val="20"/>
              </w:rPr>
            </w:pPr>
            <w:r>
              <w:rPr>
                <w:rFonts w:ascii="Verdana" w:hAnsi="Verdana"/>
                <w:sz w:val="20"/>
                <w:szCs w:val="20"/>
              </w:rPr>
              <w:lastRenderedPageBreak/>
              <w:t>DI-3</w:t>
            </w:r>
          </w:p>
        </w:tc>
        <w:tc>
          <w:tcPr>
            <w:tcW w:w="1904" w:type="dxa"/>
          </w:tcPr>
          <w:p w14:paraId="2F8B3275" w14:textId="77777777" w:rsidR="00934F28" w:rsidRPr="0034524C" w:rsidRDefault="00934F28" w:rsidP="0034524C">
            <w:pPr>
              <w:jc w:val="center"/>
              <w:rPr>
                <w:rFonts w:ascii="Verdana" w:hAnsi="Verdana"/>
                <w:sz w:val="20"/>
                <w:szCs w:val="20"/>
              </w:rPr>
            </w:pPr>
          </w:p>
        </w:tc>
      </w:tr>
      <w:tr w:rsidR="00A751DB" w:rsidRPr="0034524C" w14:paraId="6C4F87A9" w14:textId="77777777" w:rsidTr="2828A6B1">
        <w:tc>
          <w:tcPr>
            <w:tcW w:w="6663" w:type="dxa"/>
          </w:tcPr>
          <w:p w14:paraId="70C2C573" w14:textId="77777777" w:rsidR="00A751DB" w:rsidRPr="0034524C" w:rsidRDefault="00A751DB" w:rsidP="00A751DB">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10. Résilience climatique</w:t>
            </w:r>
          </w:p>
          <w:p w14:paraId="7B1DB274" w14:textId="77777777" w:rsidR="00A751DB" w:rsidRPr="0034524C" w:rsidRDefault="00A751DB" w:rsidP="00A751DB">
            <w:pPr>
              <w:pBdr>
                <w:top w:val="nil"/>
                <w:left w:val="nil"/>
                <w:bottom w:val="nil"/>
                <w:right w:val="nil"/>
                <w:between w:val="nil"/>
              </w:pBdr>
              <w:spacing w:line="249" w:lineRule="auto"/>
              <w:rPr>
                <w:rFonts w:ascii="Verdana" w:eastAsia="Verdana" w:hAnsi="Verdana" w:cs="Courier New"/>
                <w:color w:val="000000"/>
                <w:kern w:val="0"/>
                <w:sz w:val="20"/>
                <w:szCs w:val="20"/>
                <w14:ligatures w14:val="none"/>
              </w:rPr>
            </w:pPr>
            <w:r w:rsidRPr="0034524C">
              <w:rPr>
                <w:rFonts w:ascii="Verdana" w:eastAsia="Verdana" w:hAnsi="Verdana" w:cs="Courier New"/>
                <w:color w:val="000000"/>
                <w:kern w:val="0"/>
                <w:sz w:val="20"/>
                <w:szCs w:val="20"/>
                <w14:ligatures w14:val="none"/>
              </w:rPr>
              <w:t xml:space="preserve">Le Conseil des ministres : </w:t>
            </w:r>
          </w:p>
          <w:p w14:paraId="3D53F8B6" w14:textId="2A5840A3" w:rsidR="00A751DB" w:rsidRPr="0034524C" w:rsidRDefault="00A751DB" w:rsidP="00A32C63">
            <w:pPr>
              <w:numPr>
                <w:ilvl w:val="0"/>
                <w:numId w:val="8"/>
              </w:numPr>
              <w:pBdr>
                <w:top w:val="nil"/>
                <w:left w:val="nil"/>
                <w:bottom w:val="nil"/>
                <w:right w:val="nil"/>
                <w:between w:val="nil"/>
              </w:pBdr>
              <w:spacing w:line="249" w:lineRule="auto"/>
              <w:jc w:val="both"/>
              <w:rPr>
                <w:rFonts w:ascii="Verdana" w:eastAsia="Verdana" w:hAnsi="Verdana" w:cs="Courier New"/>
                <w:color w:val="000000"/>
                <w:kern w:val="0"/>
                <w:sz w:val="20"/>
                <w:szCs w:val="20"/>
                <w14:ligatures w14:val="none"/>
              </w:rPr>
            </w:pPr>
            <w:r w:rsidRPr="0034524C">
              <w:rPr>
                <w:rFonts w:ascii="Verdana" w:eastAsia="Verdana" w:hAnsi="Verdana" w:cs="Courier New"/>
                <w:color w:val="000000"/>
                <w:kern w:val="0"/>
                <w:sz w:val="20"/>
                <w:szCs w:val="20"/>
                <w14:ligatures w14:val="none"/>
              </w:rPr>
              <w:t xml:space="preserve">Exprime sa solidarité à la République de Madagascar qui a été durement touchée par le passage du cyclone </w:t>
            </w:r>
            <w:proofErr w:type="spellStart"/>
            <w:r w:rsidRPr="0034524C">
              <w:rPr>
                <w:rFonts w:ascii="Verdana" w:eastAsia="Verdana" w:hAnsi="Verdana" w:cs="Courier New"/>
                <w:color w:val="000000"/>
                <w:kern w:val="0"/>
                <w:sz w:val="20"/>
                <w:szCs w:val="20"/>
                <w14:ligatures w14:val="none"/>
              </w:rPr>
              <w:t>Gamane</w:t>
            </w:r>
            <w:proofErr w:type="spellEnd"/>
            <w:r w:rsidRPr="0034524C">
              <w:rPr>
                <w:rFonts w:ascii="Verdana" w:eastAsia="Verdana" w:hAnsi="Verdana" w:cs="Courier New"/>
                <w:color w:val="000000"/>
                <w:kern w:val="0"/>
                <w:sz w:val="20"/>
                <w:szCs w:val="20"/>
                <w14:ligatures w14:val="none"/>
              </w:rPr>
              <w:t xml:space="preserve"> ainsi qu’aux autres </w:t>
            </w:r>
            <w:r>
              <w:rPr>
                <w:rFonts w:ascii="Verdana" w:eastAsia="Verdana" w:hAnsi="Verdana" w:cs="Courier New"/>
                <w:color w:val="000000"/>
                <w:kern w:val="0"/>
                <w:sz w:val="20"/>
                <w:szCs w:val="20"/>
                <w14:ligatures w14:val="none"/>
              </w:rPr>
              <w:t>États</w:t>
            </w:r>
            <w:r w:rsidRPr="0034524C">
              <w:rPr>
                <w:rFonts w:ascii="Verdana" w:eastAsia="Verdana" w:hAnsi="Verdana" w:cs="Courier New"/>
                <w:color w:val="000000"/>
                <w:kern w:val="0"/>
                <w:sz w:val="20"/>
                <w:szCs w:val="20"/>
                <w14:ligatures w14:val="none"/>
              </w:rPr>
              <w:t xml:space="preserve"> membres ayant subi des pertes et dommages importants à la suite d’évènements climatiques extrêmes ; </w:t>
            </w:r>
          </w:p>
          <w:p w14:paraId="59793F99" w14:textId="24387215" w:rsidR="00A751DB" w:rsidRPr="0034524C" w:rsidRDefault="00A751DB" w:rsidP="00A32C63">
            <w:pPr>
              <w:numPr>
                <w:ilvl w:val="0"/>
                <w:numId w:val="8"/>
              </w:numPr>
              <w:pBdr>
                <w:top w:val="nil"/>
                <w:left w:val="nil"/>
                <w:bottom w:val="nil"/>
                <w:right w:val="nil"/>
                <w:between w:val="nil"/>
              </w:pBdr>
              <w:spacing w:line="249" w:lineRule="auto"/>
              <w:jc w:val="both"/>
              <w:rPr>
                <w:rFonts w:ascii="Verdana" w:eastAsia="Verdana" w:hAnsi="Verdana" w:cs="Courier New"/>
                <w:color w:val="000000"/>
                <w:kern w:val="0"/>
                <w:sz w:val="20"/>
                <w:szCs w:val="20"/>
                <w14:ligatures w14:val="none"/>
              </w:rPr>
            </w:pPr>
            <w:r w:rsidRPr="0034524C">
              <w:rPr>
                <w:rFonts w:ascii="Verdana" w:eastAsia="Verdana" w:hAnsi="Verdana" w:cs="Courier New"/>
                <w:color w:val="000000"/>
                <w:kern w:val="0"/>
                <w:sz w:val="20"/>
                <w:szCs w:val="20"/>
                <w14:ligatures w14:val="none"/>
              </w:rPr>
              <w:t xml:space="preserve">Prend note des actions de renforcement de capacités des institutions nationales pour la prévention et la réduction des risques de catastrophes et invite le Secrétariat général à conduire une réflexion avec les </w:t>
            </w:r>
            <w:r>
              <w:rPr>
                <w:rFonts w:ascii="Verdana" w:eastAsia="Verdana" w:hAnsi="Verdana" w:cs="Courier New"/>
                <w:color w:val="000000"/>
                <w:kern w:val="0"/>
                <w:sz w:val="20"/>
                <w:szCs w:val="20"/>
                <w14:ligatures w14:val="none"/>
              </w:rPr>
              <w:t>États</w:t>
            </w:r>
            <w:r w:rsidRPr="0034524C">
              <w:rPr>
                <w:rFonts w:ascii="Verdana" w:eastAsia="Verdana" w:hAnsi="Verdana" w:cs="Courier New"/>
                <w:color w:val="000000"/>
                <w:kern w:val="0"/>
                <w:sz w:val="20"/>
                <w:szCs w:val="20"/>
                <w14:ligatures w14:val="none"/>
              </w:rPr>
              <w:t xml:space="preserve"> membres sur les mécanismes de soutien envisageables en réponse aux situations d’urgence et de reconstruction post-catastrophes ; </w:t>
            </w:r>
          </w:p>
          <w:p w14:paraId="1B89B67D" w14:textId="77783277" w:rsidR="00A751DB" w:rsidRPr="0034524C" w:rsidRDefault="00A751DB" w:rsidP="00A32C63">
            <w:pPr>
              <w:numPr>
                <w:ilvl w:val="0"/>
                <w:numId w:val="8"/>
              </w:numPr>
              <w:pBdr>
                <w:top w:val="nil"/>
                <w:left w:val="nil"/>
                <w:bottom w:val="nil"/>
                <w:right w:val="nil"/>
                <w:between w:val="nil"/>
              </w:pBdr>
              <w:spacing w:line="249" w:lineRule="auto"/>
              <w:jc w:val="both"/>
              <w:rPr>
                <w:rFonts w:ascii="Verdana" w:eastAsia="Verdana" w:hAnsi="Verdana" w:cs="Courier New"/>
                <w:color w:val="000000"/>
                <w:kern w:val="0"/>
                <w:sz w:val="20"/>
                <w:szCs w:val="20"/>
                <w14:ligatures w14:val="none"/>
              </w:rPr>
            </w:pPr>
            <w:r w:rsidRPr="0034524C">
              <w:rPr>
                <w:rFonts w:ascii="Verdana" w:eastAsia="Verdana" w:hAnsi="Verdana" w:cs="Courier New"/>
                <w:color w:val="000000"/>
                <w:kern w:val="0"/>
                <w:sz w:val="20"/>
                <w:szCs w:val="20"/>
                <w14:ligatures w14:val="none"/>
              </w:rPr>
              <w:t xml:space="preserve">Donne mandat au Secrétariat général pour assurer pleinement le rôle de secrétariat de la Commission des </w:t>
            </w:r>
            <w:r>
              <w:rPr>
                <w:rFonts w:ascii="Verdana" w:eastAsia="Verdana" w:hAnsi="Verdana" w:cs="Courier New"/>
                <w:color w:val="000000"/>
                <w:kern w:val="0"/>
                <w:sz w:val="20"/>
                <w:szCs w:val="20"/>
                <w14:ligatures w14:val="none"/>
              </w:rPr>
              <w:t>États</w:t>
            </w:r>
            <w:r w:rsidRPr="0034524C">
              <w:rPr>
                <w:rFonts w:ascii="Verdana" w:eastAsia="Verdana" w:hAnsi="Verdana" w:cs="Courier New"/>
                <w:color w:val="000000"/>
                <w:kern w:val="0"/>
                <w:sz w:val="20"/>
                <w:szCs w:val="20"/>
                <w14:ligatures w14:val="none"/>
              </w:rPr>
              <w:t xml:space="preserve"> insulaires d’Afrique sur le climat (AISCC) et de se positionner pour assurer la coordination du groupe Atlantique, océan Indien et mer de Chine (AIS) ;</w:t>
            </w:r>
          </w:p>
          <w:p w14:paraId="0D2A8E17" w14:textId="77777777" w:rsidR="00A751DB" w:rsidRPr="0034524C" w:rsidRDefault="00A751DB" w:rsidP="00A32C63">
            <w:pPr>
              <w:numPr>
                <w:ilvl w:val="0"/>
                <w:numId w:val="8"/>
              </w:numPr>
              <w:pBdr>
                <w:top w:val="nil"/>
                <w:left w:val="nil"/>
                <w:bottom w:val="nil"/>
                <w:right w:val="nil"/>
                <w:between w:val="nil"/>
              </w:pBdr>
              <w:spacing w:line="249" w:lineRule="auto"/>
              <w:jc w:val="both"/>
              <w:rPr>
                <w:rFonts w:ascii="Verdana" w:eastAsia="Verdana" w:hAnsi="Verdana" w:cs="Courier New"/>
                <w:color w:val="000000"/>
                <w:kern w:val="0"/>
                <w:sz w:val="20"/>
                <w:szCs w:val="20"/>
                <w14:ligatures w14:val="none"/>
              </w:rPr>
            </w:pPr>
            <w:r w:rsidRPr="0034524C">
              <w:rPr>
                <w:rFonts w:ascii="Verdana" w:eastAsia="Verdana" w:hAnsi="Verdana" w:cs="Courier New"/>
                <w:color w:val="000000"/>
                <w:kern w:val="0"/>
                <w:sz w:val="20"/>
                <w:szCs w:val="20"/>
                <w14:ligatures w14:val="none"/>
              </w:rPr>
              <w:t xml:space="preserve">Encourage le Secrétariat général à poursuivre les échanges avec </w:t>
            </w:r>
            <w:r w:rsidRPr="0034524C">
              <w:rPr>
                <w:rFonts w:ascii="Verdana" w:hAnsi="Verdana" w:cs="Courier New"/>
                <w:kern w:val="0"/>
                <w:sz w:val="20"/>
                <w:szCs w:val="20"/>
                <w14:ligatures w14:val="none"/>
              </w:rPr>
              <w:t>la Fédération internationale des sociétés de la Croix Rouge et du Croissant Rouge en vue</w:t>
            </w:r>
            <w:r w:rsidRPr="0034524C">
              <w:rPr>
                <w:rFonts w:ascii="Verdana" w:eastAsia="Verdana" w:hAnsi="Verdana" w:cs="Courier New"/>
                <w:color w:val="000000"/>
                <w:kern w:val="0"/>
                <w:sz w:val="20"/>
                <w:szCs w:val="20"/>
                <w14:ligatures w14:val="none"/>
              </w:rPr>
              <w:t xml:space="preserve"> d’un protocole d’accord ;</w:t>
            </w:r>
          </w:p>
          <w:p w14:paraId="3499B012" w14:textId="77777777" w:rsidR="00A751DB" w:rsidRPr="0034524C" w:rsidRDefault="00A751DB" w:rsidP="00A32C63">
            <w:pPr>
              <w:numPr>
                <w:ilvl w:val="0"/>
                <w:numId w:val="8"/>
              </w:numPr>
              <w:pBdr>
                <w:top w:val="nil"/>
                <w:left w:val="nil"/>
                <w:bottom w:val="nil"/>
                <w:right w:val="nil"/>
                <w:between w:val="nil"/>
              </w:pBdr>
              <w:spacing w:line="249" w:lineRule="auto"/>
              <w:jc w:val="both"/>
              <w:rPr>
                <w:rFonts w:ascii="Verdana" w:eastAsia="Verdana" w:hAnsi="Verdana" w:cs="Courier New"/>
                <w:color w:val="000000"/>
                <w:kern w:val="0"/>
                <w:sz w:val="20"/>
                <w:szCs w:val="20"/>
                <w14:ligatures w14:val="none"/>
              </w:rPr>
            </w:pPr>
            <w:r w:rsidRPr="0034524C">
              <w:rPr>
                <w:rFonts w:ascii="Verdana" w:eastAsia="Verdana" w:hAnsi="Verdana" w:cs="Courier New"/>
                <w:color w:val="000000"/>
                <w:kern w:val="0"/>
                <w:sz w:val="20"/>
                <w:szCs w:val="20"/>
                <w14:ligatures w14:val="none"/>
              </w:rPr>
              <w:t>Invite le Secrétariat général à conduire une réflexion sur la mise en place d’un fonds régional de contingence permettant de disposer des moyens d’intervention dans les situations d’urgence en lien avec les contributions des partenaires et observateurs.</w:t>
            </w:r>
          </w:p>
          <w:p w14:paraId="3249FD1D" w14:textId="074A3DE9" w:rsidR="00A751DB" w:rsidRPr="0034524C" w:rsidRDefault="00A751DB" w:rsidP="00A751DB">
            <w:pPr>
              <w:pBdr>
                <w:top w:val="nil"/>
                <w:left w:val="nil"/>
                <w:bottom w:val="nil"/>
                <w:right w:val="nil"/>
                <w:between w:val="nil"/>
              </w:pBdr>
              <w:spacing w:line="249" w:lineRule="auto"/>
              <w:jc w:val="both"/>
              <w:rPr>
                <w:rFonts w:ascii="Verdana" w:eastAsia="Verdana" w:hAnsi="Verdana" w:cs="Verdana"/>
                <w:color w:val="000000"/>
                <w:sz w:val="20"/>
                <w:szCs w:val="20"/>
              </w:rPr>
            </w:pPr>
          </w:p>
        </w:tc>
        <w:tc>
          <w:tcPr>
            <w:tcW w:w="3969" w:type="dxa"/>
          </w:tcPr>
          <w:p w14:paraId="55F62696" w14:textId="77777777" w:rsidR="00A751DB" w:rsidRPr="00666602" w:rsidRDefault="00A751DB" w:rsidP="00A751DB">
            <w:pPr>
              <w:jc w:val="both"/>
              <w:rPr>
                <w:rFonts w:ascii="Verdana" w:eastAsia="Calibri" w:hAnsi="Verdana" w:cs="Arial"/>
                <w:color w:val="2F5496" w:themeColor="accent1" w:themeShade="BF"/>
                <w:sz w:val="20"/>
                <w:szCs w:val="20"/>
              </w:rPr>
            </w:pPr>
          </w:p>
          <w:p w14:paraId="21DC2C7E" w14:textId="77777777" w:rsidR="00A751DB" w:rsidRPr="00666602" w:rsidRDefault="00A751DB" w:rsidP="00A751DB">
            <w:pPr>
              <w:jc w:val="both"/>
              <w:rPr>
                <w:rFonts w:ascii="Verdana" w:eastAsia="Calibri" w:hAnsi="Verdana" w:cs="Arial"/>
                <w:color w:val="2F5496" w:themeColor="accent1" w:themeShade="BF"/>
                <w:sz w:val="20"/>
                <w:szCs w:val="20"/>
              </w:rPr>
            </w:pPr>
          </w:p>
          <w:p w14:paraId="0E74C4B8" w14:textId="3BB7497B" w:rsidR="00B27B0C" w:rsidRPr="00666602" w:rsidRDefault="00B27B0C" w:rsidP="00A751DB">
            <w:pPr>
              <w:jc w:val="both"/>
              <w:rPr>
                <w:rFonts w:ascii="Verdana" w:eastAsia="Calibri" w:hAnsi="Verdana" w:cs="Arial"/>
                <w:color w:val="2F5496" w:themeColor="accent1" w:themeShade="BF"/>
                <w:sz w:val="20"/>
                <w:szCs w:val="20"/>
              </w:rPr>
            </w:pPr>
            <w:r w:rsidRPr="00666602">
              <w:rPr>
                <w:rFonts w:ascii="Verdana" w:eastAsia="Calibri" w:hAnsi="Verdana" w:cs="Arial"/>
                <w:color w:val="2F5496" w:themeColor="accent1" w:themeShade="BF"/>
                <w:sz w:val="20"/>
                <w:szCs w:val="20"/>
              </w:rPr>
              <w:t>a</w:t>
            </w:r>
            <w:r w:rsidR="00A751DB" w:rsidRPr="00666602">
              <w:rPr>
                <w:rFonts w:ascii="Verdana" w:eastAsia="Calibri" w:hAnsi="Verdana" w:cs="Arial"/>
                <w:color w:val="2F5496" w:themeColor="accent1" w:themeShade="BF"/>
                <w:sz w:val="20"/>
                <w:szCs w:val="20"/>
              </w:rPr>
              <w:t xml:space="preserve">) </w:t>
            </w:r>
            <w:r w:rsidRPr="00666602">
              <w:rPr>
                <w:rFonts w:ascii="Verdana" w:eastAsia="Calibri" w:hAnsi="Verdana" w:cs="Arial"/>
                <w:color w:val="2F5496" w:themeColor="accent1" w:themeShade="BF"/>
                <w:sz w:val="20"/>
                <w:szCs w:val="20"/>
              </w:rPr>
              <w:t>Echange en</w:t>
            </w:r>
            <w:r w:rsidR="00666602" w:rsidRPr="00666602">
              <w:rPr>
                <w:rFonts w:ascii="Verdana" w:eastAsia="Calibri" w:hAnsi="Verdana" w:cs="Arial"/>
                <w:color w:val="2F5496" w:themeColor="accent1" w:themeShade="BF"/>
                <w:sz w:val="20"/>
                <w:szCs w:val="20"/>
              </w:rPr>
              <w:t>tre</w:t>
            </w:r>
            <w:r w:rsidRPr="00666602">
              <w:rPr>
                <w:rFonts w:ascii="Verdana" w:eastAsia="Calibri" w:hAnsi="Verdana" w:cs="Arial"/>
                <w:color w:val="2F5496" w:themeColor="accent1" w:themeShade="BF"/>
                <w:sz w:val="20"/>
                <w:szCs w:val="20"/>
              </w:rPr>
              <w:t xml:space="preserve"> pair</w:t>
            </w:r>
            <w:r w:rsidR="00666602" w:rsidRPr="00666602">
              <w:rPr>
                <w:rFonts w:ascii="Verdana" w:eastAsia="Calibri" w:hAnsi="Verdana" w:cs="Arial"/>
                <w:color w:val="2F5496" w:themeColor="accent1" w:themeShade="BF"/>
                <w:sz w:val="20"/>
                <w:szCs w:val="20"/>
              </w:rPr>
              <w:t>s</w:t>
            </w:r>
            <w:r w:rsidRPr="00666602">
              <w:rPr>
                <w:rFonts w:ascii="Verdana" w:eastAsia="Calibri" w:hAnsi="Verdana" w:cs="Arial"/>
                <w:color w:val="2F5496" w:themeColor="accent1" w:themeShade="BF"/>
                <w:sz w:val="20"/>
                <w:szCs w:val="20"/>
              </w:rPr>
              <w:t xml:space="preserve"> entre le Centre de Gestion et réponse de Catastrophe de Madagascar et le Centre de Seychelles prévu à Madagascar en septembre. </w:t>
            </w:r>
          </w:p>
          <w:p w14:paraId="16A39AC5" w14:textId="327A073F" w:rsidR="00A751DB" w:rsidRPr="00666602" w:rsidRDefault="00B27B0C" w:rsidP="00A751DB">
            <w:pPr>
              <w:jc w:val="both"/>
              <w:rPr>
                <w:rFonts w:ascii="Verdana" w:eastAsia="Calibri" w:hAnsi="Verdana" w:cs="Arial"/>
                <w:color w:val="2F5496" w:themeColor="accent1" w:themeShade="BF"/>
                <w:sz w:val="20"/>
                <w:szCs w:val="20"/>
              </w:rPr>
            </w:pPr>
            <w:r w:rsidRPr="00666602">
              <w:rPr>
                <w:rFonts w:ascii="Verdana" w:eastAsia="Calibri" w:hAnsi="Verdana" w:cs="Arial"/>
                <w:color w:val="2F5496" w:themeColor="accent1" w:themeShade="BF"/>
                <w:sz w:val="20"/>
                <w:szCs w:val="20"/>
              </w:rPr>
              <w:t>La</w:t>
            </w:r>
            <w:r w:rsidR="00A751DB" w:rsidRPr="00666602">
              <w:rPr>
                <w:rFonts w:ascii="Verdana" w:eastAsia="Calibri" w:hAnsi="Verdana" w:cs="Arial"/>
                <w:color w:val="2F5496" w:themeColor="accent1" w:themeShade="BF"/>
                <w:sz w:val="20"/>
                <w:szCs w:val="20"/>
              </w:rPr>
              <w:t xml:space="preserve"> réflexion se fera dans le cadre de la plateforme régionale sur le RRC</w:t>
            </w:r>
            <w:r w:rsidRPr="00666602">
              <w:rPr>
                <w:rFonts w:ascii="Verdana" w:eastAsia="Calibri" w:hAnsi="Verdana" w:cs="Arial"/>
                <w:color w:val="2F5496" w:themeColor="accent1" w:themeShade="BF"/>
                <w:sz w:val="20"/>
                <w:szCs w:val="20"/>
              </w:rPr>
              <w:t xml:space="preserve"> prévue en septembre </w:t>
            </w:r>
          </w:p>
          <w:p w14:paraId="1D752580" w14:textId="77777777" w:rsidR="00A751DB" w:rsidRPr="00666602" w:rsidRDefault="00A751DB" w:rsidP="00A751DB">
            <w:pPr>
              <w:jc w:val="both"/>
              <w:rPr>
                <w:rFonts w:ascii="Verdana" w:eastAsia="Calibri" w:hAnsi="Verdana" w:cs="Arial"/>
                <w:color w:val="2F5496" w:themeColor="accent1" w:themeShade="BF"/>
                <w:sz w:val="20"/>
                <w:szCs w:val="20"/>
              </w:rPr>
            </w:pPr>
          </w:p>
          <w:p w14:paraId="322C603D" w14:textId="397456F5" w:rsidR="00A751DB" w:rsidRPr="00666602" w:rsidRDefault="00B27B0C" w:rsidP="00A751DB">
            <w:pPr>
              <w:jc w:val="both"/>
              <w:rPr>
                <w:rFonts w:ascii="Verdana" w:eastAsia="Calibri" w:hAnsi="Verdana" w:cs="Arial"/>
                <w:color w:val="2F5496" w:themeColor="accent1" w:themeShade="BF"/>
                <w:sz w:val="20"/>
                <w:szCs w:val="20"/>
              </w:rPr>
            </w:pPr>
            <w:r w:rsidRPr="00666602">
              <w:rPr>
                <w:rFonts w:ascii="Verdana" w:eastAsia="Calibri" w:hAnsi="Verdana" w:cs="Arial"/>
                <w:color w:val="2F5496" w:themeColor="accent1" w:themeShade="BF"/>
                <w:sz w:val="20"/>
                <w:szCs w:val="20"/>
              </w:rPr>
              <w:t>c</w:t>
            </w:r>
            <w:r w:rsidR="00A751DB" w:rsidRPr="00666602">
              <w:rPr>
                <w:rFonts w:ascii="Verdana" w:eastAsia="Calibri" w:hAnsi="Verdana" w:cs="Arial"/>
                <w:color w:val="2F5496" w:themeColor="accent1" w:themeShade="BF"/>
                <w:sz w:val="20"/>
                <w:szCs w:val="20"/>
              </w:rPr>
              <w:t xml:space="preserve">) </w:t>
            </w:r>
            <w:r w:rsidRPr="00666602">
              <w:rPr>
                <w:rFonts w:ascii="Verdana" w:eastAsia="Calibri" w:hAnsi="Verdana" w:cs="Arial"/>
                <w:color w:val="2F5496" w:themeColor="accent1" w:themeShade="BF"/>
                <w:sz w:val="20"/>
                <w:szCs w:val="20"/>
              </w:rPr>
              <w:t xml:space="preserve">L’appui de la Coi au AISCC se poursuite. La COI à accompagner la présidence de AISCC à la </w:t>
            </w:r>
            <w:proofErr w:type="spellStart"/>
            <w:r w:rsidRPr="00666602">
              <w:rPr>
                <w:rFonts w:ascii="Verdana" w:eastAsia="Calibri" w:hAnsi="Verdana" w:cs="Arial"/>
                <w:color w:val="2F5496" w:themeColor="accent1" w:themeShade="BF"/>
                <w:sz w:val="20"/>
                <w:szCs w:val="20"/>
              </w:rPr>
              <w:t>Conference</w:t>
            </w:r>
            <w:proofErr w:type="spellEnd"/>
            <w:r w:rsidRPr="00666602">
              <w:rPr>
                <w:rFonts w:ascii="Verdana" w:eastAsia="Calibri" w:hAnsi="Verdana" w:cs="Arial"/>
                <w:color w:val="2F5496" w:themeColor="accent1" w:themeShade="BF"/>
                <w:sz w:val="20"/>
                <w:szCs w:val="20"/>
              </w:rPr>
              <w:t xml:space="preserve"> des PEID à Antigua et Barbude </w:t>
            </w:r>
            <w:r w:rsidR="009322B5" w:rsidRPr="00666602">
              <w:rPr>
                <w:rFonts w:ascii="Verdana" w:eastAsia="Calibri" w:hAnsi="Verdana" w:cs="Arial"/>
                <w:color w:val="2F5496" w:themeColor="accent1" w:themeShade="BF"/>
                <w:sz w:val="20"/>
                <w:szCs w:val="20"/>
              </w:rPr>
              <w:t xml:space="preserve">et a </w:t>
            </w:r>
            <w:proofErr w:type="spellStart"/>
            <w:r w:rsidR="009322B5" w:rsidRPr="00666602">
              <w:rPr>
                <w:rFonts w:ascii="Verdana" w:eastAsia="Calibri" w:hAnsi="Verdana" w:cs="Arial"/>
                <w:color w:val="2F5496" w:themeColor="accent1" w:themeShade="BF"/>
                <w:sz w:val="20"/>
                <w:szCs w:val="20"/>
              </w:rPr>
              <w:t>co-organisé</w:t>
            </w:r>
            <w:proofErr w:type="spellEnd"/>
            <w:r w:rsidR="009322B5" w:rsidRPr="00666602">
              <w:rPr>
                <w:rFonts w:ascii="Verdana" w:eastAsia="Calibri" w:hAnsi="Verdana" w:cs="Arial"/>
                <w:color w:val="2F5496" w:themeColor="accent1" w:themeShade="BF"/>
                <w:sz w:val="20"/>
                <w:szCs w:val="20"/>
              </w:rPr>
              <w:t xml:space="preserve"> deux « </w:t>
            </w:r>
            <w:proofErr w:type="spellStart"/>
            <w:r w:rsidR="009322B5" w:rsidRPr="00666602">
              <w:rPr>
                <w:rFonts w:ascii="Verdana" w:eastAsia="Calibri" w:hAnsi="Verdana" w:cs="Arial"/>
                <w:color w:val="2F5496" w:themeColor="accent1" w:themeShade="BF"/>
                <w:sz w:val="20"/>
                <w:szCs w:val="20"/>
              </w:rPr>
              <w:t>sides</w:t>
            </w:r>
            <w:proofErr w:type="spellEnd"/>
            <w:r w:rsidR="009322B5" w:rsidRPr="00666602">
              <w:rPr>
                <w:rFonts w:ascii="Verdana" w:eastAsia="Calibri" w:hAnsi="Verdana" w:cs="Arial"/>
                <w:color w:val="2F5496" w:themeColor="accent1" w:themeShade="BF"/>
                <w:sz w:val="20"/>
                <w:szCs w:val="20"/>
              </w:rPr>
              <w:t xml:space="preserve"> </w:t>
            </w:r>
            <w:proofErr w:type="spellStart"/>
            <w:r w:rsidR="009322B5" w:rsidRPr="00666602">
              <w:rPr>
                <w:rFonts w:ascii="Verdana" w:eastAsia="Calibri" w:hAnsi="Verdana" w:cs="Arial"/>
                <w:color w:val="2F5496" w:themeColor="accent1" w:themeShade="BF"/>
                <w:sz w:val="20"/>
                <w:szCs w:val="20"/>
              </w:rPr>
              <w:t>events</w:t>
            </w:r>
            <w:proofErr w:type="spellEnd"/>
            <w:r w:rsidR="009322B5" w:rsidRPr="00666602">
              <w:rPr>
                <w:rFonts w:ascii="Verdana" w:eastAsia="Calibri" w:hAnsi="Verdana" w:cs="Arial"/>
                <w:color w:val="2F5496" w:themeColor="accent1" w:themeShade="BF"/>
                <w:sz w:val="20"/>
                <w:szCs w:val="20"/>
              </w:rPr>
              <w:t xml:space="preserve"> ». </w:t>
            </w:r>
          </w:p>
          <w:p w14:paraId="05803EB7" w14:textId="77777777" w:rsidR="009322B5" w:rsidRPr="00666602" w:rsidRDefault="009322B5" w:rsidP="00A751DB">
            <w:pPr>
              <w:jc w:val="both"/>
              <w:rPr>
                <w:rFonts w:ascii="Verdana" w:eastAsia="Calibri" w:hAnsi="Verdana" w:cs="Arial"/>
                <w:color w:val="2F5496" w:themeColor="accent1" w:themeShade="BF"/>
                <w:sz w:val="20"/>
                <w:szCs w:val="20"/>
              </w:rPr>
            </w:pPr>
          </w:p>
          <w:p w14:paraId="3A1BE056" w14:textId="41E8216C" w:rsidR="009322B5" w:rsidRPr="00666602" w:rsidRDefault="009322B5" w:rsidP="009322B5">
            <w:pPr>
              <w:jc w:val="both"/>
              <w:rPr>
                <w:rFonts w:ascii="Verdana" w:eastAsia="Calibri" w:hAnsi="Verdana" w:cs="Arial"/>
                <w:color w:val="2F5496" w:themeColor="accent1" w:themeShade="BF"/>
                <w:sz w:val="20"/>
                <w:szCs w:val="20"/>
              </w:rPr>
            </w:pPr>
            <w:r w:rsidRPr="00666602">
              <w:rPr>
                <w:rFonts w:ascii="Verdana" w:eastAsia="Calibri" w:hAnsi="Verdana" w:cs="Arial"/>
                <w:color w:val="2F5496" w:themeColor="accent1" w:themeShade="BF"/>
                <w:sz w:val="20"/>
                <w:szCs w:val="20"/>
              </w:rPr>
              <w:t xml:space="preserve">d) L’ébauche du </w:t>
            </w:r>
            <w:proofErr w:type="spellStart"/>
            <w:r w:rsidRPr="00666602">
              <w:rPr>
                <w:rFonts w:ascii="Verdana" w:eastAsia="Calibri" w:hAnsi="Verdana" w:cs="Arial"/>
                <w:color w:val="2F5496" w:themeColor="accent1" w:themeShade="BF"/>
                <w:sz w:val="20"/>
                <w:szCs w:val="20"/>
              </w:rPr>
              <w:t>MoU</w:t>
            </w:r>
            <w:proofErr w:type="spellEnd"/>
            <w:r w:rsidRPr="00666602">
              <w:rPr>
                <w:rFonts w:ascii="Verdana" w:eastAsia="Calibri" w:hAnsi="Verdana" w:cs="Arial"/>
                <w:color w:val="2F5496" w:themeColor="accent1" w:themeShade="BF"/>
                <w:sz w:val="20"/>
                <w:szCs w:val="20"/>
              </w:rPr>
              <w:t xml:space="preserve"> a été revu pour intégrer le lien avec la PIROI. L’ébauche reste à échanger avec les pays en vue sa validation et éventuelle signature </w:t>
            </w:r>
          </w:p>
          <w:p w14:paraId="0120E922" w14:textId="77777777" w:rsidR="009322B5" w:rsidRPr="00666602" w:rsidRDefault="009322B5" w:rsidP="009322B5">
            <w:pPr>
              <w:jc w:val="both"/>
              <w:rPr>
                <w:rFonts w:ascii="Verdana" w:eastAsia="Calibri" w:hAnsi="Verdana" w:cs="Arial"/>
                <w:color w:val="2F5496" w:themeColor="accent1" w:themeShade="BF"/>
                <w:sz w:val="20"/>
                <w:szCs w:val="20"/>
              </w:rPr>
            </w:pPr>
          </w:p>
          <w:p w14:paraId="4227EDB9" w14:textId="7F66DF02" w:rsidR="009322B5" w:rsidRPr="00666602" w:rsidRDefault="009322B5" w:rsidP="009322B5">
            <w:pPr>
              <w:jc w:val="both"/>
              <w:rPr>
                <w:rFonts w:ascii="Verdana" w:eastAsia="Calibri" w:hAnsi="Verdana" w:cs="Arial"/>
                <w:color w:val="2F5496" w:themeColor="accent1" w:themeShade="BF"/>
                <w:sz w:val="20"/>
                <w:szCs w:val="20"/>
              </w:rPr>
            </w:pPr>
            <w:r w:rsidRPr="00666602">
              <w:rPr>
                <w:rFonts w:ascii="Verdana" w:eastAsia="Calibri" w:hAnsi="Verdana" w:cs="Arial"/>
                <w:color w:val="2F5496" w:themeColor="accent1" w:themeShade="BF"/>
                <w:sz w:val="20"/>
                <w:szCs w:val="20"/>
              </w:rPr>
              <w:t xml:space="preserve">e) La réflexion se fera dans le cadre de la plateforme régionale sur RRC prévue en septembre </w:t>
            </w:r>
          </w:p>
          <w:p w14:paraId="7E3C55F1" w14:textId="5A7A0CE5" w:rsidR="009322B5" w:rsidRPr="00666602" w:rsidRDefault="009322B5" w:rsidP="00A751DB">
            <w:pPr>
              <w:jc w:val="both"/>
              <w:rPr>
                <w:rFonts w:ascii="Verdana" w:eastAsia="Calibri" w:hAnsi="Verdana" w:cs="Arial"/>
                <w:color w:val="2F5496" w:themeColor="accent1" w:themeShade="BF"/>
                <w:sz w:val="20"/>
                <w:szCs w:val="20"/>
              </w:rPr>
            </w:pPr>
          </w:p>
          <w:p w14:paraId="5B800AD0" w14:textId="67FBAB8F" w:rsidR="00A751DB" w:rsidRPr="00666602" w:rsidRDefault="00A751DB" w:rsidP="00A751DB">
            <w:pPr>
              <w:pStyle w:val="Paragraphedeliste"/>
              <w:rPr>
                <w:rFonts w:ascii="Verdana" w:hAnsi="Verdana"/>
                <w:color w:val="2F5496" w:themeColor="accent1" w:themeShade="BF"/>
                <w:sz w:val="20"/>
                <w:szCs w:val="20"/>
              </w:rPr>
            </w:pPr>
          </w:p>
        </w:tc>
        <w:tc>
          <w:tcPr>
            <w:tcW w:w="1984" w:type="dxa"/>
          </w:tcPr>
          <w:p w14:paraId="5A2BC020" w14:textId="01746F7B" w:rsidR="00A751DB" w:rsidRPr="0034524C" w:rsidRDefault="001C66EB" w:rsidP="00A751DB">
            <w:pPr>
              <w:jc w:val="center"/>
              <w:rPr>
                <w:rFonts w:ascii="Verdana" w:hAnsi="Verdana"/>
                <w:sz w:val="20"/>
                <w:szCs w:val="20"/>
              </w:rPr>
            </w:pPr>
            <w:r>
              <w:rPr>
                <w:rFonts w:ascii="Verdana" w:hAnsi="Verdana"/>
                <w:sz w:val="20"/>
                <w:szCs w:val="20"/>
              </w:rPr>
              <w:t>DI-4</w:t>
            </w:r>
          </w:p>
        </w:tc>
        <w:tc>
          <w:tcPr>
            <w:tcW w:w="1904" w:type="dxa"/>
          </w:tcPr>
          <w:p w14:paraId="5B768169" w14:textId="77777777" w:rsidR="00A751DB" w:rsidRPr="0034524C" w:rsidRDefault="00A751DB" w:rsidP="00A751DB">
            <w:pPr>
              <w:jc w:val="center"/>
              <w:rPr>
                <w:rFonts w:ascii="Verdana" w:hAnsi="Verdana"/>
                <w:sz w:val="20"/>
                <w:szCs w:val="20"/>
              </w:rPr>
            </w:pPr>
          </w:p>
        </w:tc>
      </w:tr>
      <w:tr w:rsidR="00A751DB" w:rsidRPr="0034524C" w14:paraId="337B3AE3" w14:textId="77777777" w:rsidTr="2828A6B1">
        <w:tc>
          <w:tcPr>
            <w:tcW w:w="6663" w:type="dxa"/>
          </w:tcPr>
          <w:p w14:paraId="04198243" w14:textId="77777777" w:rsidR="00A751DB" w:rsidRPr="0034524C" w:rsidRDefault="00A751DB" w:rsidP="00A751DB">
            <w:pPr>
              <w:spacing w:line="276" w:lineRule="auto"/>
              <w:jc w:val="center"/>
              <w:rPr>
                <w:rFonts w:ascii="Verdana" w:hAnsi="Verdana"/>
                <w:spacing w:val="6"/>
                <w:kern w:val="0"/>
                <w:sz w:val="20"/>
                <w:szCs w:val="20"/>
                <w14:ligatures w14:val="none"/>
              </w:rPr>
            </w:pPr>
            <w:r w:rsidRPr="0034524C">
              <w:rPr>
                <w:rFonts w:ascii="Verdana" w:hAnsi="Verdana"/>
                <w:b/>
                <w:bCs/>
                <w:kern w:val="0"/>
                <w:sz w:val="20"/>
                <w:szCs w:val="20"/>
                <w14:ligatures w14:val="none"/>
              </w:rPr>
              <w:t>Décision 11. Biodiversité et gestion des écosystèmes</w:t>
            </w:r>
          </w:p>
          <w:p w14:paraId="61A6F890" w14:textId="77777777" w:rsidR="00A751DB" w:rsidRPr="0034524C" w:rsidRDefault="00A751DB" w:rsidP="00A751DB">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Le Conseil des ministres de la COI : </w:t>
            </w:r>
          </w:p>
          <w:p w14:paraId="5D9A9D4E" w14:textId="48E2817E" w:rsidR="00A751DB" w:rsidRPr="0034524C" w:rsidRDefault="00A751DB" w:rsidP="00A32C63">
            <w:pPr>
              <w:numPr>
                <w:ilvl w:val="0"/>
                <w:numId w:val="9"/>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lastRenderedPageBreak/>
              <w:t xml:space="preserve">Demande au Secrétariat général de soumettre dans les meilleurs délais une mise à jour de l’accord de partenariat global avec l’UNESCO en veillant à prendre en compte dans les domaines de coopération : les sciences marines, les priorités globales « Afrique » et « Égalité des genres », le groupe prioritaire « PEID » ainsi que la valorisation du patrimoine matériel et immatériel de l’UNESCO des </w:t>
            </w:r>
            <w:r>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membres et à associer l’ensemble des </w:t>
            </w:r>
            <w:r>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membres aux activités ;  </w:t>
            </w:r>
          </w:p>
          <w:p w14:paraId="42145B86" w14:textId="0AAE2BC5" w:rsidR="00A751DB" w:rsidRPr="0034524C" w:rsidRDefault="00A751DB" w:rsidP="00A32C63">
            <w:pPr>
              <w:numPr>
                <w:ilvl w:val="0"/>
                <w:numId w:val="9"/>
              </w:numPr>
              <w:jc w:val="both"/>
              <w:rPr>
                <w:rFonts w:ascii="Verdana" w:hAnsi="Verdana" w:cs="Calibri"/>
                <w:kern w:val="0"/>
                <w:sz w:val="20"/>
                <w:szCs w:val="20"/>
                <w14:ligatures w14:val="none"/>
              </w:rPr>
            </w:pPr>
            <w:r w:rsidRPr="0034524C">
              <w:rPr>
                <w:rFonts w:ascii="Verdana" w:hAnsi="Verdana" w:cs="Calibri"/>
                <w:kern w:val="0"/>
                <w:sz w:val="20"/>
                <w:szCs w:val="20"/>
                <w14:ligatures w14:val="none"/>
              </w:rPr>
              <w:t>Prend note de la tenue de la COP11 de la Convention de Nairobi à Madagascar au mois d’août 2024 et invite le Secrétariat général à y mobiliser ses projets.</w:t>
            </w:r>
          </w:p>
        </w:tc>
        <w:tc>
          <w:tcPr>
            <w:tcW w:w="3969" w:type="dxa"/>
          </w:tcPr>
          <w:p w14:paraId="36866D34" w14:textId="0B8362B7" w:rsidR="00A751DB" w:rsidRPr="00666602" w:rsidRDefault="009322B5" w:rsidP="00A751DB">
            <w:pPr>
              <w:rPr>
                <w:rFonts w:ascii="Verdana" w:hAnsi="Verdana"/>
                <w:color w:val="2F5496" w:themeColor="accent1" w:themeShade="BF"/>
                <w:sz w:val="20"/>
                <w:szCs w:val="20"/>
              </w:rPr>
            </w:pPr>
            <w:r w:rsidRPr="00666602">
              <w:rPr>
                <w:rFonts w:ascii="Verdana" w:hAnsi="Verdana"/>
                <w:color w:val="2F5496" w:themeColor="accent1" w:themeShade="BF"/>
                <w:sz w:val="20"/>
                <w:szCs w:val="20"/>
              </w:rPr>
              <w:lastRenderedPageBreak/>
              <w:t xml:space="preserve">a) Le </w:t>
            </w:r>
            <w:proofErr w:type="spellStart"/>
            <w:r w:rsidRPr="00666602">
              <w:rPr>
                <w:rFonts w:ascii="Verdana" w:hAnsi="Verdana"/>
                <w:color w:val="2F5496" w:themeColor="accent1" w:themeShade="BF"/>
                <w:sz w:val="20"/>
                <w:szCs w:val="20"/>
              </w:rPr>
              <w:t>MoU</w:t>
            </w:r>
            <w:proofErr w:type="spellEnd"/>
            <w:r w:rsidRPr="00666602">
              <w:rPr>
                <w:rFonts w:ascii="Verdana" w:hAnsi="Verdana"/>
                <w:color w:val="2F5496" w:themeColor="accent1" w:themeShade="BF"/>
                <w:sz w:val="20"/>
                <w:szCs w:val="20"/>
              </w:rPr>
              <w:t xml:space="preserve"> signé lors de la Conférence des Etats insulaires en </w:t>
            </w:r>
            <w:r w:rsidRPr="00666602">
              <w:rPr>
                <w:rFonts w:ascii="Verdana" w:hAnsi="Verdana"/>
                <w:color w:val="2F5496" w:themeColor="accent1" w:themeShade="BF"/>
                <w:sz w:val="20"/>
                <w:szCs w:val="20"/>
              </w:rPr>
              <w:lastRenderedPageBreak/>
              <w:t>mai 2024 à Antigua et Barbude</w:t>
            </w:r>
          </w:p>
          <w:p w14:paraId="22080AB5" w14:textId="4ACAAC43" w:rsidR="009322B5" w:rsidRPr="00666602" w:rsidRDefault="009322B5" w:rsidP="00A751DB">
            <w:pPr>
              <w:rPr>
                <w:rFonts w:ascii="Verdana" w:hAnsi="Verdana"/>
                <w:color w:val="2F5496" w:themeColor="accent1" w:themeShade="BF"/>
                <w:sz w:val="20"/>
                <w:szCs w:val="20"/>
              </w:rPr>
            </w:pPr>
            <w:r w:rsidRPr="00666602">
              <w:rPr>
                <w:rFonts w:ascii="Verdana" w:hAnsi="Verdana"/>
                <w:color w:val="2F5496" w:themeColor="accent1" w:themeShade="BF"/>
                <w:sz w:val="20"/>
                <w:szCs w:val="20"/>
              </w:rPr>
              <w:t xml:space="preserve">b) Une délégation de trois personnes du Secretariat général participera à la COP 11. </w:t>
            </w:r>
            <w:r w:rsidR="00D000C5" w:rsidRPr="00666602">
              <w:rPr>
                <w:rFonts w:ascii="Verdana" w:hAnsi="Verdana"/>
                <w:color w:val="2F5496" w:themeColor="accent1" w:themeShade="BF"/>
                <w:sz w:val="20"/>
                <w:szCs w:val="20"/>
              </w:rPr>
              <w:t xml:space="preserve">Un dialogue des ministres responsable de </w:t>
            </w:r>
            <w:proofErr w:type="gramStart"/>
            <w:r w:rsidR="00D000C5" w:rsidRPr="00666602">
              <w:rPr>
                <w:rFonts w:ascii="Verdana" w:hAnsi="Verdana"/>
                <w:color w:val="2F5496" w:themeColor="accent1" w:themeShade="BF"/>
                <w:sz w:val="20"/>
                <w:szCs w:val="20"/>
              </w:rPr>
              <w:t>l’ environnement</w:t>
            </w:r>
            <w:proofErr w:type="gramEnd"/>
            <w:r w:rsidR="00D000C5" w:rsidRPr="00666602">
              <w:rPr>
                <w:rFonts w:ascii="Verdana" w:hAnsi="Verdana"/>
                <w:color w:val="2F5496" w:themeColor="accent1" w:themeShade="BF"/>
                <w:sz w:val="20"/>
                <w:szCs w:val="20"/>
              </w:rPr>
              <w:t xml:space="preserve"> est proposé </w:t>
            </w:r>
          </w:p>
        </w:tc>
        <w:tc>
          <w:tcPr>
            <w:tcW w:w="1984" w:type="dxa"/>
          </w:tcPr>
          <w:p w14:paraId="298F923B" w14:textId="27550862" w:rsidR="00A751DB" w:rsidRPr="0034524C" w:rsidRDefault="001C66EB" w:rsidP="00A751DB">
            <w:pPr>
              <w:jc w:val="center"/>
              <w:rPr>
                <w:rFonts w:ascii="Verdana" w:hAnsi="Verdana"/>
                <w:sz w:val="20"/>
                <w:szCs w:val="20"/>
              </w:rPr>
            </w:pPr>
            <w:r>
              <w:rPr>
                <w:rFonts w:ascii="Verdana" w:hAnsi="Verdana"/>
                <w:sz w:val="20"/>
                <w:szCs w:val="20"/>
              </w:rPr>
              <w:lastRenderedPageBreak/>
              <w:t>DI-4</w:t>
            </w:r>
          </w:p>
        </w:tc>
        <w:tc>
          <w:tcPr>
            <w:tcW w:w="1904" w:type="dxa"/>
          </w:tcPr>
          <w:p w14:paraId="03E9980F" w14:textId="77777777" w:rsidR="00A751DB" w:rsidRPr="0034524C" w:rsidRDefault="00A751DB" w:rsidP="00A751DB">
            <w:pPr>
              <w:jc w:val="center"/>
              <w:rPr>
                <w:rFonts w:ascii="Verdana" w:hAnsi="Verdana"/>
                <w:sz w:val="20"/>
                <w:szCs w:val="20"/>
              </w:rPr>
            </w:pPr>
          </w:p>
        </w:tc>
      </w:tr>
      <w:tr w:rsidR="00A751DB" w:rsidRPr="0034524C" w14:paraId="1114697D" w14:textId="77777777" w:rsidTr="2828A6B1">
        <w:tc>
          <w:tcPr>
            <w:tcW w:w="6663" w:type="dxa"/>
          </w:tcPr>
          <w:p w14:paraId="079E62FD" w14:textId="77777777" w:rsidR="00A751DB" w:rsidRPr="0034524C" w:rsidRDefault="00A751DB" w:rsidP="00A751DB">
            <w:pPr>
              <w:spacing w:line="276" w:lineRule="auto"/>
              <w:jc w:val="center"/>
              <w:rPr>
                <w:rFonts w:ascii="Verdana" w:hAnsi="Verdana"/>
                <w:spacing w:val="6"/>
                <w:kern w:val="0"/>
                <w:sz w:val="20"/>
                <w:szCs w:val="20"/>
                <w14:ligatures w14:val="none"/>
              </w:rPr>
            </w:pPr>
            <w:r w:rsidRPr="0034524C">
              <w:rPr>
                <w:rFonts w:ascii="Verdana" w:hAnsi="Verdana"/>
                <w:b/>
                <w:bCs/>
                <w:kern w:val="0"/>
                <w:sz w:val="20"/>
                <w:szCs w:val="20"/>
                <w14:ligatures w14:val="none"/>
              </w:rPr>
              <w:t>Décision 12. Formation et coopération universitaire</w:t>
            </w:r>
          </w:p>
          <w:p w14:paraId="62482AA5" w14:textId="77777777" w:rsidR="00A751DB" w:rsidRPr="0034524C" w:rsidRDefault="00A751DB" w:rsidP="00A751DB">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Le Conseil des ministres : </w:t>
            </w:r>
          </w:p>
          <w:p w14:paraId="0598F8A0" w14:textId="77777777" w:rsidR="00A751DB" w:rsidRPr="0034524C" w:rsidRDefault="00A751DB" w:rsidP="00A32C63">
            <w:pPr>
              <w:numPr>
                <w:ilvl w:val="0"/>
                <w:numId w:val="10"/>
              </w:numPr>
              <w:ind w:left="851" w:hanging="218"/>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Valide les grands axes du programme régional de coopération et de mobilité en formation technique, technologique et professionnelle (PRMCTTP) dans l’océan Indien décliné en projets sectoriels, intersectoriels et de mobilité professionnelle ; </w:t>
            </w:r>
          </w:p>
          <w:p w14:paraId="5886CF31" w14:textId="7D86AA65" w:rsidR="00A751DB" w:rsidRPr="0034524C" w:rsidRDefault="00A751DB" w:rsidP="00A32C63">
            <w:pPr>
              <w:numPr>
                <w:ilvl w:val="0"/>
                <w:numId w:val="10"/>
              </w:numPr>
              <w:ind w:left="851" w:hanging="218"/>
              <w:jc w:val="both"/>
              <w:rPr>
                <w:rFonts w:ascii="Verdana" w:hAnsi="Verdana" w:cs="Calibri"/>
                <w:kern w:val="0"/>
                <w:sz w:val="20"/>
                <w:szCs w:val="20"/>
                <w14:ligatures w14:val="none"/>
              </w:rPr>
            </w:pPr>
            <w:r w:rsidRPr="0034524C">
              <w:rPr>
                <w:rFonts w:ascii="Verdana" w:hAnsi="Verdana" w:cs="Verdana"/>
                <w:bCs/>
                <w:color w:val="000000" w:themeColor="text1"/>
                <w:kern w:val="0"/>
                <w:sz w:val="20"/>
                <w:szCs w:val="20"/>
                <w14:ligatures w14:val="none"/>
              </w:rPr>
              <w:t xml:space="preserve">Remercie l’Agence française de développement (AFD) pour l’expression de sa disponibilité à instruire les activités du programme PRCMTTP et demande au Secrétariat général de la COI de transmettre aux </w:t>
            </w:r>
            <w:r>
              <w:rPr>
                <w:rFonts w:ascii="Verdana" w:hAnsi="Verdana" w:cs="Verdana"/>
                <w:bCs/>
                <w:color w:val="000000" w:themeColor="text1"/>
                <w:kern w:val="0"/>
                <w:sz w:val="20"/>
                <w:szCs w:val="20"/>
                <w14:ligatures w14:val="none"/>
              </w:rPr>
              <w:t>États</w:t>
            </w:r>
            <w:r w:rsidRPr="0034524C">
              <w:rPr>
                <w:rFonts w:ascii="Verdana" w:hAnsi="Verdana" w:cs="Verdana"/>
                <w:bCs/>
                <w:color w:val="000000" w:themeColor="text1"/>
                <w:kern w:val="0"/>
                <w:sz w:val="20"/>
                <w:szCs w:val="20"/>
                <w14:ligatures w14:val="none"/>
              </w:rPr>
              <w:t xml:space="preserve"> membres les informations y afférentes pour approbation puis signature de la convention de financement ;</w:t>
            </w:r>
          </w:p>
          <w:p w14:paraId="46C76610" w14:textId="77777777" w:rsidR="00A751DB" w:rsidRPr="0034524C" w:rsidRDefault="00A751DB" w:rsidP="00A32C63">
            <w:pPr>
              <w:numPr>
                <w:ilvl w:val="0"/>
                <w:numId w:val="10"/>
              </w:numPr>
              <w:ind w:left="851" w:hanging="218"/>
              <w:jc w:val="both"/>
              <w:rPr>
                <w:rFonts w:ascii="Verdana" w:hAnsi="Verdana" w:cs="Calibri"/>
                <w:kern w:val="0"/>
                <w:sz w:val="20"/>
                <w:szCs w:val="20"/>
                <w14:ligatures w14:val="none"/>
              </w:rPr>
            </w:pPr>
            <w:r w:rsidRPr="0034524C">
              <w:rPr>
                <w:rFonts w:ascii="Verdana" w:hAnsi="Verdana" w:cs="Verdana"/>
                <w:bCs/>
                <w:color w:val="000000" w:themeColor="text1"/>
                <w:kern w:val="0"/>
                <w:sz w:val="20"/>
                <w:szCs w:val="20"/>
                <w14:ligatures w14:val="none"/>
              </w:rPr>
              <w:t xml:space="preserve">Encourage le Secrétariat général à mobiliser des financements complémentaires pour la mise en œuvre du programme PRCMTTP dans son intégralité ; </w:t>
            </w:r>
          </w:p>
          <w:p w14:paraId="6AA356CA" w14:textId="6F58320A" w:rsidR="00A751DB" w:rsidRPr="0034524C" w:rsidRDefault="00A751DB" w:rsidP="00A32C63">
            <w:pPr>
              <w:numPr>
                <w:ilvl w:val="0"/>
                <w:numId w:val="10"/>
              </w:numPr>
              <w:ind w:left="851" w:hanging="218"/>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Valide le projet d’accord-cadre renouvelé avec l’Agence Universitaire de la Francophonie (AUF), incluant les amendements apportés par les </w:t>
            </w:r>
            <w:r>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membres, et donner mandat au Secrétariat général de procéder à la </w:t>
            </w:r>
            <w:r w:rsidRPr="0034524C">
              <w:rPr>
                <w:rFonts w:ascii="Verdana" w:hAnsi="Verdana" w:cs="Calibri"/>
                <w:kern w:val="0"/>
                <w:sz w:val="20"/>
                <w:szCs w:val="20"/>
                <w14:ligatures w14:val="none"/>
              </w:rPr>
              <w:lastRenderedPageBreak/>
              <w:t>signature dudit accord-cadre ;</w:t>
            </w:r>
          </w:p>
          <w:p w14:paraId="17458191" w14:textId="77777777" w:rsidR="00A751DB" w:rsidRPr="0034524C" w:rsidRDefault="00A751DB" w:rsidP="00A32C63">
            <w:pPr>
              <w:numPr>
                <w:ilvl w:val="0"/>
                <w:numId w:val="10"/>
              </w:numPr>
              <w:ind w:left="851" w:hanging="218"/>
              <w:jc w:val="both"/>
              <w:rPr>
                <w:rFonts w:ascii="Verdana" w:hAnsi="Verdana" w:cs="Calibri"/>
                <w:kern w:val="0"/>
                <w:sz w:val="20"/>
                <w:szCs w:val="20"/>
                <w14:ligatures w14:val="none"/>
              </w:rPr>
            </w:pPr>
            <w:r w:rsidRPr="0034524C">
              <w:rPr>
                <w:rFonts w:ascii="Verdana" w:hAnsi="Verdana" w:cs="Calibri"/>
                <w:kern w:val="0"/>
                <w:sz w:val="20"/>
                <w:szCs w:val="20"/>
                <w14:ligatures w14:val="none"/>
              </w:rPr>
              <w:t>Remercie l’AFD pour son soutien à la préparation d’un programme en formation professionnelle et mobilité, ainsi que l’Union européenne pour la mise à disposition d’un expert pour l’instruction du projet.</w:t>
            </w:r>
          </w:p>
          <w:p w14:paraId="198EDC3A" w14:textId="27408FAA" w:rsidR="00A751DB" w:rsidRPr="0034524C" w:rsidRDefault="00A751DB" w:rsidP="00A751DB">
            <w:pPr>
              <w:rPr>
                <w:rFonts w:ascii="Verdana" w:hAnsi="Verdana"/>
                <w:sz w:val="20"/>
                <w:szCs w:val="20"/>
              </w:rPr>
            </w:pPr>
          </w:p>
        </w:tc>
        <w:tc>
          <w:tcPr>
            <w:tcW w:w="3969" w:type="dxa"/>
          </w:tcPr>
          <w:p w14:paraId="66033FEA" w14:textId="77777777" w:rsidR="00A751DB" w:rsidRDefault="00A751DB" w:rsidP="00A751DB">
            <w:pPr>
              <w:spacing w:line="259" w:lineRule="auto"/>
              <w:rPr>
                <w:rFonts w:ascii="Calibri" w:eastAsia="Calibri" w:hAnsi="Calibri" w:cs="Calibri"/>
                <w:color w:val="000000" w:themeColor="text1"/>
              </w:rPr>
            </w:pPr>
          </w:p>
          <w:p w14:paraId="35A2ADB9" w14:textId="4250FDB2" w:rsidR="00FC1B01" w:rsidRPr="00666602" w:rsidRDefault="32D1D6CE" w:rsidP="2828A6B1">
            <w:pPr>
              <w:spacing w:line="259" w:lineRule="auto"/>
              <w:jc w:val="both"/>
              <w:rPr>
                <w:rFonts w:ascii="Verdana" w:hAnsi="Verdana"/>
                <w:sz w:val="20"/>
                <w:szCs w:val="20"/>
              </w:rPr>
            </w:pPr>
            <w:r w:rsidRPr="2828A6B1">
              <w:rPr>
                <w:rFonts w:eastAsiaTheme="minorEastAsia"/>
                <w:sz w:val="20"/>
                <w:szCs w:val="20"/>
              </w:rPr>
              <w:t>A) La version finalisée du programme est présentée pour validation d</w:t>
            </w:r>
            <w:r w:rsidR="40D7EEE6" w:rsidRPr="2828A6B1">
              <w:rPr>
                <w:rFonts w:eastAsiaTheme="minorEastAsia"/>
                <w:sz w:val="20"/>
                <w:szCs w:val="20"/>
              </w:rPr>
              <w:t xml:space="preserve">u comité des </w:t>
            </w:r>
            <w:r w:rsidRPr="2828A6B1">
              <w:rPr>
                <w:rFonts w:eastAsiaTheme="minorEastAsia"/>
                <w:sz w:val="20"/>
                <w:szCs w:val="20"/>
              </w:rPr>
              <w:t>OPL</w:t>
            </w:r>
          </w:p>
          <w:p w14:paraId="330CE880" w14:textId="7F2EF51B" w:rsidR="00FC1B01" w:rsidRPr="00666602" w:rsidRDefault="00FC1B01" w:rsidP="2828A6B1">
            <w:pPr>
              <w:spacing w:line="259" w:lineRule="auto"/>
              <w:jc w:val="both"/>
              <w:rPr>
                <w:rFonts w:ascii="Verdana" w:hAnsi="Verdana"/>
                <w:sz w:val="20"/>
                <w:szCs w:val="20"/>
              </w:rPr>
            </w:pPr>
          </w:p>
          <w:p w14:paraId="012AF561" w14:textId="1D4FEE69" w:rsidR="00FC1B01" w:rsidRPr="00666602" w:rsidRDefault="00FC1B01" w:rsidP="2828A6B1">
            <w:pPr>
              <w:spacing w:line="259" w:lineRule="auto"/>
              <w:jc w:val="both"/>
              <w:rPr>
                <w:rFonts w:ascii="Verdana" w:hAnsi="Verdana"/>
                <w:sz w:val="20"/>
                <w:szCs w:val="20"/>
              </w:rPr>
            </w:pPr>
            <w:r w:rsidRPr="2828A6B1">
              <w:rPr>
                <w:rFonts w:eastAsiaTheme="minorEastAsia"/>
                <w:sz w:val="20"/>
                <w:szCs w:val="20"/>
              </w:rPr>
              <w:t xml:space="preserve">b) Une mission d’instruction </w:t>
            </w:r>
            <w:r w:rsidR="055185FB" w:rsidRPr="2828A6B1">
              <w:rPr>
                <w:rFonts w:eastAsiaTheme="minorEastAsia"/>
                <w:sz w:val="20"/>
                <w:szCs w:val="20"/>
              </w:rPr>
              <w:t>du projet d’amorçage du programme est déployé à Maurice du 20 au 22 Novembre. Le but est de discuter des livrables remis par l’AFD le 13 novembre à l’issue de la mission de configuration de l’AFD visant à établir un plan d’activités et des recommandations sur un méca</w:t>
            </w:r>
            <w:r w:rsidR="4606843B" w:rsidRPr="2828A6B1">
              <w:rPr>
                <w:rFonts w:eastAsiaTheme="minorEastAsia"/>
                <w:sz w:val="20"/>
                <w:szCs w:val="20"/>
              </w:rPr>
              <w:t xml:space="preserve">nisme de financement pérenne. </w:t>
            </w:r>
            <w:r w:rsidR="52DBD89B" w:rsidRPr="2828A6B1">
              <w:rPr>
                <w:rFonts w:eastAsiaTheme="minorEastAsia"/>
                <w:sz w:val="20"/>
                <w:szCs w:val="20"/>
              </w:rPr>
              <w:t xml:space="preserve"> L’instruction du projet par l’AFD est prévue au cours du 1er trimestre 2025.</w:t>
            </w:r>
          </w:p>
          <w:p w14:paraId="4560376F" w14:textId="58D894B1" w:rsidR="2828A6B1" w:rsidRDefault="2828A6B1" w:rsidP="2828A6B1">
            <w:pPr>
              <w:spacing w:line="259" w:lineRule="auto"/>
              <w:jc w:val="both"/>
              <w:rPr>
                <w:rFonts w:ascii="Verdana" w:hAnsi="Verdana"/>
                <w:sz w:val="20"/>
                <w:szCs w:val="20"/>
              </w:rPr>
            </w:pPr>
          </w:p>
          <w:p w14:paraId="690D1F66" w14:textId="7A5EDA02" w:rsidR="00C00DF4" w:rsidRPr="0034524C" w:rsidRDefault="00C00DF4" w:rsidP="2828A6B1">
            <w:pPr>
              <w:spacing w:line="259" w:lineRule="auto"/>
              <w:jc w:val="both"/>
              <w:rPr>
                <w:rFonts w:ascii="Verdana" w:hAnsi="Verdana"/>
                <w:sz w:val="20"/>
                <w:szCs w:val="20"/>
              </w:rPr>
            </w:pPr>
            <w:r w:rsidRPr="2828A6B1">
              <w:rPr>
                <w:rFonts w:eastAsiaTheme="minorEastAsia"/>
                <w:sz w:val="20"/>
                <w:szCs w:val="20"/>
              </w:rPr>
              <w:t>d) L’accord cadre a été signé au début du mois de juillet.</w:t>
            </w:r>
          </w:p>
          <w:p w14:paraId="5A109A62" w14:textId="03A27CBD" w:rsidR="00C00DF4" w:rsidRPr="0034524C" w:rsidRDefault="00C00DF4" w:rsidP="2828A6B1">
            <w:pPr>
              <w:spacing w:line="259" w:lineRule="auto"/>
              <w:jc w:val="both"/>
              <w:rPr>
                <w:rFonts w:ascii="Verdana" w:hAnsi="Verdana"/>
                <w:sz w:val="20"/>
                <w:szCs w:val="20"/>
              </w:rPr>
            </w:pPr>
          </w:p>
          <w:p w14:paraId="18A354AB" w14:textId="7FDBFC48" w:rsidR="00C00DF4" w:rsidRPr="0034524C" w:rsidRDefault="6C386861" w:rsidP="2828A6B1">
            <w:pPr>
              <w:pStyle w:val="Paragraphedeliste"/>
              <w:numPr>
                <w:ilvl w:val="0"/>
                <w:numId w:val="10"/>
              </w:numPr>
              <w:spacing w:line="259" w:lineRule="auto"/>
              <w:jc w:val="both"/>
              <w:rPr>
                <w:rFonts w:eastAsiaTheme="minorEastAsia"/>
                <w:sz w:val="20"/>
                <w:szCs w:val="20"/>
              </w:rPr>
            </w:pPr>
            <w:r w:rsidRPr="2828A6B1">
              <w:rPr>
                <w:rFonts w:eastAsiaTheme="minorEastAsia"/>
                <w:sz w:val="20"/>
                <w:szCs w:val="20"/>
              </w:rPr>
              <w:t xml:space="preserve">Le consultant UE a été déployé au </w:t>
            </w:r>
            <w:r w:rsidRPr="2828A6B1">
              <w:rPr>
                <w:rFonts w:eastAsiaTheme="minorEastAsia"/>
                <w:sz w:val="20"/>
                <w:szCs w:val="20"/>
              </w:rPr>
              <w:lastRenderedPageBreak/>
              <w:t>mois de juin pour remplir le document d’action prioritaire, document qui vise à l’instruction d’un projet au niveau de l’Union européenne</w:t>
            </w:r>
          </w:p>
        </w:tc>
        <w:tc>
          <w:tcPr>
            <w:tcW w:w="1984" w:type="dxa"/>
          </w:tcPr>
          <w:p w14:paraId="15D6DAED" w14:textId="77777777" w:rsidR="00A751DB" w:rsidRDefault="00A751DB" w:rsidP="00A751DB">
            <w:pPr>
              <w:jc w:val="center"/>
              <w:rPr>
                <w:rFonts w:ascii="Verdana" w:hAnsi="Verdana"/>
                <w:sz w:val="20"/>
                <w:szCs w:val="20"/>
              </w:rPr>
            </w:pPr>
          </w:p>
          <w:p w14:paraId="56A28628" w14:textId="72671927" w:rsidR="2828A6B1" w:rsidRDefault="2828A6B1" w:rsidP="2828A6B1">
            <w:pPr>
              <w:jc w:val="center"/>
              <w:rPr>
                <w:rFonts w:ascii="Verdana" w:hAnsi="Verdana"/>
                <w:sz w:val="20"/>
                <w:szCs w:val="20"/>
              </w:rPr>
            </w:pPr>
          </w:p>
          <w:p w14:paraId="666C757A" w14:textId="049D264D" w:rsidR="29138C2E" w:rsidRDefault="29138C2E" w:rsidP="2828A6B1">
            <w:pPr>
              <w:jc w:val="center"/>
              <w:rPr>
                <w:rFonts w:ascii="Verdana" w:hAnsi="Verdana"/>
                <w:sz w:val="20"/>
                <w:szCs w:val="20"/>
              </w:rPr>
            </w:pPr>
            <w:r w:rsidRPr="2828A6B1">
              <w:rPr>
                <w:rFonts w:ascii="Verdana" w:hAnsi="Verdana"/>
                <w:sz w:val="20"/>
                <w:szCs w:val="20"/>
              </w:rPr>
              <w:t>OPL</w:t>
            </w:r>
          </w:p>
          <w:p w14:paraId="6F09C4FF" w14:textId="0B972170" w:rsidR="2828A6B1" w:rsidRDefault="2828A6B1" w:rsidP="2828A6B1">
            <w:pPr>
              <w:jc w:val="center"/>
              <w:rPr>
                <w:rFonts w:ascii="Verdana" w:hAnsi="Verdana"/>
                <w:sz w:val="20"/>
                <w:szCs w:val="20"/>
              </w:rPr>
            </w:pPr>
          </w:p>
          <w:p w14:paraId="75FD630B" w14:textId="1E26C28F" w:rsidR="2828A6B1" w:rsidRDefault="2828A6B1" w:rsidP="2828A6B1">
            <w:pPr>
              <w:jc w:val="center"/>
              <w:rPr>
                <w:rFonts w:ascii="Verdana" w:hAnsi="Verdana"/>
                <w:sz w:val="20"/>
                <w:szCs w:val="20"/>
              </w:rPr>
            </w:pPr>
          </w:p>
          <w:p w14:paraId="0971EAA8" w14:textId="67DB5A10" w:rsidR="2828A6B1" w:rsidRDefault="2828A6B1" w:rsidP="2828A6B1">
            <w:pPr>
              <w:jc w:val="center"/>
              <w:rPr>
                <w:rFonts w:ascii="Verdana" w:hAnsi="Verdana"/>
                <w:sz w:val="20"/>
                <w:szCs w:val="20"/>
              </w:rPr>
            </w:pPr>
          </w:p>
          <w:p w14:paraId="688805FB" w14:textId="1ACFC1D0" w:rsidR="2828A6B1" w:rsidRDefault="2828A6B1" w:rsidP="2828A6B1">
            <w:pPr>
              <w:jc w:val="center"/>
              <w:rPr>
                <w:rFonts w:ascii="Verdana" w:hAnsi="Verdana"/>
                <w:sz w:val="20"/>
                <w:szCs w:val="20"/>
              </w:rPr>
            </w:pPr>
          </w:p>
          <w:p w14:paraId="61F39955" w14:textId="28FDD601" w:rsidR="00FC1B01" w:rsidRPr="0034524C" w:rsidRDefault="29138C2E" w:rsidP="2828A6B1">
            <w:pPr>
              <w:jc w:val="center"/>
              <w:rPr>
                <w:rFonts w:ascii="Verdana" w:hAnsi="Verdana"/>
                <w:sz w:val="20"/>
                <w:szCs w:val="20"/>
              </w:rPr>
            </w:pPr>
            <w:r w:rsidRPr="2828A6B1">
              <w:rPr>
                <w:rFonts w:ascii="Verdana" w:hAnsi="Verdana"/>
                <w:sz w:val="20"/>
                <w:szCs w:val="20"/>
              </w:rPr>
              <w:t>AFD</w:t>
            </w:r>
          </w:p>
          <w:p w14:paraId="4CF3F56B" w14:textId="496E22B9" w:rsidR="00FC1B01" w:rsidRPr="0034524C" w:rsidRDefault="00473A17" w:rsidP="00A751DB">
            <w:pPr>
              <w:jc w:val="center"/>
              <w:rPr>
                <w:rFonts w:ascii="Verdana" w:hAnsi="Verdana"/>
                <w:sz w:val="20"/>
                <w:szCs w:val="20"/>
              </w:rPr>
            </w:pPr>
            <w:r w:rsidRPr="2828A6B1">
              <w:rPr>
                <w:rFonts w:ascii="Verdana" w:hAnsi="Verdana"/>
                <w:sz w:val="20"/>
                <w:szCs w:val="20"/>
              </w:rPr>
              <w:t>DI-5</w:t>
            </w:r>
          </w:p>
        </w:tc>
        <w:tc>
          <w:tcPr>
            <w:tcW w:w="1904" w:type="dxa"/>
          </w:tcPr>
          <w:p w14:paraId="695740C2" w14:textId="77777777" w:rsidR="00A751DB" w:rsidRDefault="00A751DB" w:rsidP="00A751DB">
            <w:pPr>
              <w:jc w:val="center"/>
              <w:rPr>
                <w:rFonts w:ascii="Verdana" w:hAnsi="Verdana"/>
                <w:sz w:val="20"/>
                <w:szCs w:val="20"/>
              </w:rPr>
            </w:pPr>
          </w:p>
          <w:p w14:paraId="3CF11F2A" w14:textId="0DB0854C" w:rsidR="00FC1B01" w:rsidRPr="0034524C" w:rsidRDefault="2CF1EF23" w:rsidP="2828A6B1">
            <w:pPr>
              <w:jc w:val="center"/>
            </w:pPr>
            <w:r w:rsidRPr="2828A6B1">
              <w:rPr>
                <w:rFonts w:ascii="Verdana" w:hAnsi="Verdana"/>
                <w:sz w:val="20"/>
                <w:szCs w:val="20"/>
              </w:rPr>
              <w:t>Décembre 2024</w:t>
            </w:r>
          </w:p>
          <w:p w14:paraId="02E23220" w14:textId="4FC938AE" w:rsidR="00FC1B01" w:rsidRPr="0034524C" w:rsidRDefault="00FC1B01" w:rsidP="2828A6B1">
            <w:pPr>
              <w:jc w:val="center"/>
              <w:rPr>
                <w:rFonts w:ascii="Verdana" w:hAnsi="Verdana"/>
                <w:sz w:val="20"/>
                <w:szCs w:val="20"/>
              </w:rPr>
            </w:pPr>
          </w:p>
          <w:p w14:paraId="3FC35452" w14:textId="5C07FBD6" w:rsidR="00FC1B01" w:rsidRPr="0034524C" w:rsidRDefault="00FC1B01" w:rsidP="2828A6B1">
            <w:pPr>
              <w:jc w:val="center"/>
              <w:rPr>
                <w:rFonts w:ascii="Verdana" w:hAnsi="Verdana"/>
                <w:sz w:val="20"/>
                <w:szCs w:val="20"/>
              </w:rPr>
            </w:pPr>
          </w:p>
          <w:p w14:paraId="74B8899A" w14:textId="750EA7FB" w:rsidR="00FC1B01" w:rsidRPr="0034524C" w:rsidRDefault="00FC1B01" w:rsidP="2828A6B1">
            <w:pPr>
              <w:jc w:val="center"/>
              <w:rPr>
                <w:rFonts w:ascii="Verdana" w:hAnsi="Verdana"/>
                <w:sz w:val="20"/>
                <w:szCs w:val="20"/>
              </w:rPr>
            </w:pPr>
          </w:p>
          <w:p w14:paraId="461AE6C8" w14:textId="259E235A" w:rsidR="00FC1B01" w:rsidRPr="0034524C" w:rsidRDefault="762EDC20" w:rsidP="2828A6B1">
            <w:pPr>
              <w:jc w:val="center"/>
              <w:rPr>
                <w:rFonts w:ascii="Verdana" w:hAnsi="Verdana"/>
                <w:sz w:val="20"/>
                <w:szCs w:val="20"/>
              </w:rPr>
            </w:pPr>
            <w:r w:rsidRPr="2828A6B1">
              <w:rPr>
                <w:rFonts w:ascii="Verdana" w:hAnsi="Verdana"/>
                <w:sz w:val="20"/>
                <w:szCs w:val="20"/>
              </w:rPr>
              <w:t>1er trimestre 2025</w:t>
            </w:r>
          </w:p>
        </w:tc>
      </w:tr>
      <w:tr w:rsidR="00934F28" w:rsidRPr="0034524C" w14:paraId="6957EB59" w14:textId="77777777" w:rsidTr="2828A6B1">
        <w:tc>
          <w:tcPr>
            <w:tcW w:w="6663" w:type="dxa"/>
          </w:tcPr>
          <w:p w14:paraId="78A3F5AA" w14:textId="2D56F134" w:rsidR="00E254DC" w:rsidRPr="0034524C" w:rsidRDefault="0034524C" w:rsidP="00E254DC">
            <w:pPr>
              <w:spacing w:line="276" w:lineRule="auto"/>
              <w:jc w:val="center"/>
              <w:rPr>
                <w:rFonts w:ascii="Verdana" w:hAnsi="Verdana"/>
                <w:b/>
                <w:bCs/>
                <w:spacing w:val="6"/>
                <w:kern w:val="0"/>
                <w:sz w:val="20"/>
                <w:szCs w:val="20"/>
                <w14:ligatures w14:val="none"/>
              </w:rPr>
            </w:pPr>
            <w:r>
              <w:br w:type="page"/>
            </w:r>
            <w:r w:rsidR="00E254DC" w:rsidRPr="0034524C">
              <w:rPr>
                <w:rFonts w:ascii="Verdana" w:hAnsi="Verdana"/>
                <w:b/>
                <w:bCs/>
                <w:kern w:val="0"/>
                <w:sz w:val="20"/>
                <w:szCs w:val="20"/>
                <w14:ligatures w14:val="none"/>
              </w:rPr>
              <w:t>Décision 13. Santé – réseau SEGA – One Health</w:t>
            </w:r>
          </w:p>
          <w:p w14:paraId="45147C02" w14:textId="77777777" w:rsidR="00E254DC" w:rsidRPr="0034524C" w:rsidRDefault="00E254DC" w:rsidP="00E254DC">
            <w:pPr>
              <w:jc w:val="both"/>
              <w:rPr>
                <w:rFonts w:ascii="Verdana" w:hAnsi="Verdana" w:cs="Verdana"/>
                <w:color w:val="000000" w:themeColor="text1"/>
                <w:kern w:val="0"/>
                <w:sz w:val="20"/>
                <w:szCs w:val="20"/>
                <w14:ligatures w14:val="none"/>
              </w:rPr>
            </w:pPr>
            <w:r w:rsidRPr="0034524C">
              <w:rPr>
                <w:rFonts w:ascii="Verdana" w:hAnsi="Verdana" w:cs="Verdana"/>
                <w:color w:val="000000" w:themeColor="text1"/>
                <w:kern w:val="0"/>
                <w:sz w:val="20"/>
                <w:szCs w:val="20"/>
                <w14:ligatures w14:val="none"/>
              </w:rPr>
              <w:t>Le Conseil des ministres :</w:t>
            </w:r>
          </w:p>
          <w:p w14:paraId="3DE63F4E"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Remercie l’AFD pour son soutien continu depuis la création du réseau SEGA-One Health et pour la signature de la convention de financement du projet santé sur la « sécurité sanitaire en Indopacifique », par lequel la COI bénéficie de 6.5 millions d’euros, incluant 556 000 euros pour le Fonds SEGA-One Health ;</w:t>
            </w:r>
          </w:p>
          <w:p w14:paraId="4517605D"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Félicite le Secrétariat général pour l’organisation de la conférence ministérielle sur la sécurité sanitaire dans l’océan Indien et pour les retombées y afférentes ; </w:t>
            </w:r>
          </w:p>
          <w:p w14:paraId="2CD89F23"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Prend acte de la Déclaration pour la sécurité sanitaire dans l’océan Indien, issue de cette conférence ministérielle ;</w:t>
            </w:r>
          </w:p>
          <w:p w14:paraId="0D5DC2E8"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Encourage le Secrétariat général et les États membres ainsi que l’ensemble du réseau SEGA-One Health à mettre en œuvre la Stratégie régionale de sécurité sanitaire adoptée durant la conférence ministérielle de septembre 2023 ;</w:t>
            </w:r>
          </w:p>
          <w:p w14:paraId="610AF2CE"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Prend note du changement de nom de l’Unité de Veille Sanitaire en « Centre de contrôle et de prévention des maladies - One Health de l’océan Indien » ou son équivalent en anglais « Centre for </w:t>
            </w:r>
            <w:proofErr w:type="spellStart"/>
            <w:r w:rsidRPr="0034524C">
              <w:rPr>
                <w:rFonts w:ascii="Verdana" w:hAnsi="Verdana" w:cs="Calibri"/>
                <w:kern w:val="0"/>
                <w:sz w:val="20"/>
                <w:szCs w:val="20"/>
                <w14:ligatures w14:val="none"/>
              </w:rPr>
              <w:t>Disease</w:t>
            </w:r>
            <w:proofErr w:type="spellEnd"/>
            <w:r w:rsidRPr="0034524C">
              <w:rPr>
                <w:rFonts w:ascii="Verdana" w:hAnsi="Verdana" w:cs="Calibri"/>
                <w:kern w:val="0"/>
                <w:sz w:val="20"/>
                <w:szCs w:val="20"/>
                <w14:ligatures w14:val="none"/>
              </w:rPr>
              <w:t xml:space="preserve"> Control and Prevention – One Health of the </w:t>
            </w:r>
            <w:proofErr w:type="spellStart"/>
            <w:r w:rsidRPr="0034524C">
              <w:rPr>
                <w:rFonts w:ascii="Verdana" w:hAnsi="Verdana" w:cs="Calibri"/>
                <w:kern w:val="0"/>
                <w:sz w:val="20"/>
                <w:szCs w:val="20"/>
                <w14:ligatures w14:val="none"/>
              </w:rPr>
              <w:t>Indian</w:t>
            </w:r>
            <w:proofErr w:type="spellEnd"/>
            <w:r w:rsidRPr="0034524C">
              <w:rPr>
                <w:rFonts w:ascii="Verdana" w:hAnsi="Verdana" w:cs="Calibri"/>
                <w:kern w:val="0"/>
                <w:sz w:val="20"/>
                <w:szCs w:val="20"/>
                <w14:ligatures w14:val="none"/>
              </w:rPr>
              <w:t xml:space="preserve"> </w:t>
            </w:r>
            <w:proofErr w:type="spellStart"/>
            <w:r w:rsidRPr="0034524C">
              <w:rPr>
                <w:rFonts w:ascii="Verdana" w:hAnsi="Verdana" w:cs="Calibri"/>
                <w:kern w:val="0"/>
                <w:sz w:val="20"/>
                <w:szCs w:val="20"/>
                <w14:ligatures w14:val="none"/>
              </w:rPr>
              <w:t>Ocean</w:t>
            </w:r>
            <w:proofErr w:type="spellEnd"/>
            <w:r w:rsidRPr="0034524C">
              <w:rPr>
                <w:rFonts w:ascii="Verdana" w:hAnsi="Verdana" w:cs="Calibri"/>
                <w:kern w:val="0"/>
                <w:sz w:val="20"/>
                <w:szCs w:val="20"/>
                <w14:ligatures w14:val="none"/>
              </w:rPr>
              <w:t> », sous le sigle CDC-One Health-</w:t>
            </w:r>
            <w:proofErr w:type="spellStart"/>
            <w:r w:rsidRPr="0034524C">
              <w:rPr>
                <w:rFonts w:ascii="Verdana" w:hAnsi="Verdana" w:cs="Calibri"/>
                <w:kern w:val="0"/>
                <w:sz w:val="20"/>
                <w:szCs w:val="20"/>
                <w14:ligatures w14:val="none"/>
              </w:rPr>
              <w:t>Indian</w:t>
            </w:r>
            <w:proofErr w:type="spellEnd"/>
            <w:r w:rsidRPr="0034524C">
              <w:rPr>
                <w:rFonts w:ascii="Verdana" w:hAnsi="Verdana" w:cs="Calibri"/>
                <w:kern w:val="0"/>
                <w:sz w:val="20"/>
                <w:szCs w:val="20"/>
                <w14:ligatures w14:val="none"/>
              </w:rPr>
              <w:t xml:space="preserve"> </w:t>
            </w:r>
            <w:proofErr w:type="spellStart"/>
            <w:r w:rsidRPr="0034524C">
              <w:rPr>
                <w:rFonts w:ascii="Verdana" w:hAnsi="Verdana" w:cs="Calibri"/>
                <w:kern w:val="0"/>
                <w:sz w:val="20"/>
                <w:szCs w:val="20"/>
                <w14:ligatures w14:val="none"/>
              </w:rPr>
              <w:t>Ocean</w:t>
            </w:r>
            <w:proofErr w:type="spellEnd"/>
            <w:r w:rsidRPr="0034524C">
              <w:rPr>
                <w:rFonts w:ascii="Verdana" w:hAnsi="Verdana" w:cs="Calibri"/>
                <w:kern w:val="0"/>
                <w:sz w:val="20"/>
                <w:szCs w:val="20"/>
                <w14:ligatures w14:val="none"/>
              </w:rPr>
              <w:t> ;</w:t>
            </w:r>
          </w:p>
          <w:p w14:paraId="7C11AF56"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Félicite le Secrétariat général pour l’avancement du programme FETP, notamment pour l’obtention de </w:t>
            </w:r>
            <w:r w:rsidRPr="0034524C">
              <w:rPr>
                <w:rFonts w:ascii="Verdana" w:hAnsi="Verdana" w:cs="Calibri"/>
                <w:kern w:val="0"/>
                <w:sz w:val="20"/>
                <w:szCs w:val="20"/>
                <w14:ligatures w14:val="none"/>
              </w:rPr>
              <w:lastRenderedPageBreak/>
              <w:t xml:space="preserve">l’accréditation du Master en épidémiologie de terrain (« Field </w:t>
            </w:r>
            <w:proofErr w:type="spellStart"/>
            <w:r w:rsidRPr="0034524C">
              <w:rPr>
                <w:rFonts w:ascii="Verdana" w:hAnsi="Verdana" w:cs="Calibri"/>
                <w:kern w:val="0"/>
                <w:sz w:val="20"/>
                <w:szCs w:val="20"/>
                <w14:ligatures w14:val="none"/>
              </w:rPr>
              <w:t>Epidemiology</w:t>
            </w:r>
            <w:proofErr w:type="spellEnd"/>
            <w:r w:rsidRPr="0034524C">
              <w:rPr>
                <w:rFonts w:ascii="Verdana" w:hAnsi="Verdana" w:cs="Calibri"/>
                <w:kern w:val="0"/>
                <w:sz w:val="20"/>
                <w:szCs w:val="20"/>
                <w14:ligatures w14:val="none"/>
              </w:rPr>
              <w:t> ») ;</w:t>
            </w:r>
          </w:p>
          <w:p w14:paraId="4D8062AA"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Autorise le Secrétariat général de la COI à intégrer les initiatives déployées par les partenaires internationaux tels que la SADC et l’</w:t>
            </w:r>
            <w:proofErr w:type="spellStart"/>
            <w:r w:rsidRPr="0034524C">
              <w:rPr>
                <w:rFonts w:ascii="Verdana" w:hAnsi="Verdana" w:cs="Calibri"/>
                <w:kern w:val="0"/>
                <w:sz w:val="20"/>
                <w:szCs w:val="20"/>
                <w14:ligatures w14:val="none"/>
              </w:rPr>
              <w:t>Africa</w:t>
            </w:r>
            <w:proofErr w:type="spellEnd"/>
            <w:r w:rsidRPr="0034524C">
              <w:rPr>
                <w:rFonts w:ascii="Verdana" w:hAnsi="Verdana" w:cs="Calibri"/>
                <w:kern w:val="0"/>
                <w:sz w:val="20"/>
                <w:szCs w:val="20"/>
                <w14:ligatures w14:val="none"/>
              </w:rPr>
              <w:t xml:space="preserve"> CDC pour une meilleure collaboration et synergie des actions en cas d’épidémie ;</w:t>
            </w:r>
          </w:p>
          <w:p w14:paraId="5155E74D" w14:textId="6C51F5A0"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Encourage le Secrétariat général de la COI à finaliser dans les meilleurs délais le Mémorandum d’entente (</w:t>
            </w:r>
            <w:proofErr w:type="spellStart"/>
            <w:r w:rsidRPr="0034524C">
              <w:rPr>
                <w:rFonts w:ascii="Verdana" w:hAnsi="Verdana" w:cs="Calibri"/>
                <w:kern w:val="0"/>
                <w:sz w:val="20"/>
                <w:szCs w:val="20"/>
                <w14:ligatures w14:val="none"/>
              </w:rPr>
              <w:t>MoU</w:t>
            </w:r>
            <w:proofErr w:type="spellEnd"/>
            <w:r w:rsidRPr="0034524C">
              <w:rPr>
                <w:rFonts w:ascii="Verdana" w:hAnsi="Verdana" w:cs="Calibri"/>
                <w:kern w:val="0"/>
                <w:sz w:val="20"/>
                <w:szCs w:val="20"/>
                <w14:ligatures w14:val="none"/>
              </w:rPr>
              <w:t>) avec l’</w:t>
            </w:r>
            <w:proofErr w:type="spellStart"/>
            <w:r w:rsidRPr="0034524C">
              <w:rPr>
                <w:rFonts w:ascii="Verdana" w:hAnsi="Verdana" w:cs="Calibri"/>
                <w:kern w:val="0"/>
                <w:sz w:val="20"/>
                <w:szCs w:val="20"/>
                <w14:ligatures w14:val="none"/>
              </w:rPr>
              <w:t>Africa</w:t>
            </w:r>
            <w:proofErr w:type="spellEnd"/>
            <w:r w:rsidRPr="0034524C">
              <w:rPr>
                <w:rFonts w:ascii="Verdana" w:hAnsi="Verdana" w:cs="Calibri"/>
                <w:kern w:val="0"/>
                <w:sz w:val="20"/>
                <w:szCs w:val="20"/>
                <w14:ligatures w14:val="none"/>
              </w:rPr>
              <w:t xml:space="preserve">-CDC pour soumission aux </w:t>
            </w:r>
            <w:r w:rsidR="0034524C">
              <w:rPr>
                <w:rFonts w:ascii="Verdana" w:hAnsi="Verdana" w:cs="Calibri"/>
                <w:kern w:val="0"/>
                <w:sz w:val="20"/>
                <w:szCs w:val="20"/>
                <w14:ligatures w14:val="none"/>
              </w:rPr>
              <w:t>États</w:t>
            </w:r>
            <w:r w:rsidRPr="0034524C">
              <w:rPr>
                <w:rFonts w:ascii="Verdana" w:hAnsi="Verdana" w:cs="Calibri"/>
                <w:kern w:val="0"/>
                <w:sz w:val="20"/>
                <w:szCs w:val="20"/>
                <w14:ligatures w14:val="none"/>
              </w:rPr>
              <w:t xml:space="preserve"> membres et approbation en vue de sa signature ;</w:t>
            </w:r>
          </w:p>
          <w:p w14:paraId="6797631D"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Approuve le principe de la mise en place d’un « Campus Régional des Métiers et des Qualifications d'Excellence One Health et Action Sociale » dans le cadre du programme régional de coopération et de mobilité en formation technique, technologique et professionnelle (PRMCTTP)</w:t>
            </w:r>
          </w:p>
          <w:p w14:paraId="35C25030" w14:textId="77777777" w:rsidR="00E254DC" w:rsidRPr="0034524C" w:rsidRDefault="00E254DC" w:rsidP="00A32C63">
            <w:pPr>
              <w:numPr>
                <w:ilvl w:val="0"/>
                <w:numId w:val="11"/>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Réitère son engagement à assurer la pérennisation du fonds SEGA – One Health.</w:t>
            </w:r>
          </w:p>
          <w:p w14:paraId="571FAA4A" w14:textId="06DE16CB" w:rsidR="006C0034" w:rsidRPr="0034524C" w:rsidRDefault="006C0034">
            <w:pPr>
              <w:rPr>
                <w:rFonts w:ascii="Verdana" w:hAnsi="Verdana"/>
                <w:sz w:val="20"/>
                <w:szCs w:val="20"/>
              </w:rPr>
            </w:pPr>
          </w:p>
        </w:tc>
        <w:tc>
          <w:tcPr>
            <w:tcW w:w="3969" w:type="dxa"/>
          </w:tcPr>
          <w:p w14:paraId="7E69BD0A" w14:textId="560DFCF6" w:rsidR="2828A6B1" w:rsidRDefault="2828A6B1" w:rsidP="2828A6B1">
            <w:pPr>
              <w:rPr>
                <w:rFonts w:ascii="Verdana" w:hAnsi="Verdana"/>
                <w:sz w:val="20"/>
                <w:szCs w:val="20"/>
              </w:rPr>
            </w:pPr>
          </w:p>
          <w:p w14:paraId="45F0B49E" w14:textId="66FC2B7F" w:rsidR="2828A6B1" w:rsidRDefault="2828A6B1" w:rsidP="2828A6B1">
            <w:pPr>
              <w:rPr>
                <w:rFonts w:ascii="Verdana" w:hAnsi="Verdana"/>
                <w:sz w:val="20"/>
                <w:szCs w:val="20"/>
              </w:rPr>
            </w:pPr>
          </w:p>
          <w:p w14:paraId="47798186" w14:textId="608BF9C6" w:rsidR="00934F28" w:rsidRDefault="09D5ACEB" w:rsidP="2828A6B1">
            <w:pPr>
              <w:rPr>
                <w:rFonts w:ascii="Verdana" w:hAnsi="Verdana"/>
                <w:sz w:val="20"/>
                <w:szCs w:val="20"/>
              </w:rPr>
            </w:pPr>
            <w:r w:rsidRPr="2828A6B1">
              <w:rPr>
                <w:rFonts w:ascii="Verdana" w:hAnsi="Verdana"/>
                <w:sz w:val="20"/>
                <w:szCs w:val="20"/>
              </w:rPr>
              <w:t>A)</w:t>
            </w:r>
          </w:p>
          <w:p w14:paraId="72FF4B92" w14:textId="2F4D1ED8" w:rsidR="00934F28" w:rsidRDefault="00934F28" w:rsidP="2828A6B1">
            <w:pPr>
              <w:rPr>
                <w:rFonts w:ascii="Verdana" w:hAnsi="Verdana"/>
                <w:sz w:val="20"/>
                <w:szCs w:val="20"/>
              </w:rPr>
            </w:pPr>
          </w:p>
          <w:p w14:paraId="1133350D" w14:textId="44F26EFB" w:rsidR="00934F28" w:rsidRDefault="00C00DF4" w:rsidP="631993F9">
            <w:pPr>
              <w:rPr>
                <w:rFonts w:ascii="Verdana" w:hAnsi="Verdana"/>
                <w:sz w:val="20"/>
                <w:szCs w:val="20"/>
              </w:rPr>
            </w:pPr>
            <w:r w:rsidRPr="2828A6B1">
              <w:rPr>
                <w:rFonts w:ascii="Verdana" w:hAnsi="Verdana"/>
                <w:sz w:val="20"/>
                <w:szCs w:val="20"/>
              </w:rPr>
              <w:t xml:space="preserve">f) Le master a été lancé </w:t>
            </w:r>
            <w:r w:rsidR="006F674C" w:rsidRPr="2828A6B1">
              <w:rPr>
                <w:rFonts w:ascii="Verdana" w:hAnsi="Verdana"/>
                <w:sz w:val="20"/>
                <w:szCs w:val="20"/>
              </w:rPr>
              <w:t xml:space="preserve">en </w:t>
            </w:r>
            <w:r w:rsidRPr="2828A6B1">
              <w:rPr>
                <w:rFonts w:ascii="Verdana" w:hAnsi="Verdana"/>
                <w:sz w:val="20"/>
                <w:szCs w:val="20"/>
              </w:rPr>
              <w:t>juillet dernier à Maurice</w:t>
            </w:r>
            <w:r w:rsidR="006F674C" w:rsidRPr="2828A6B1">
              <w:rPr>
                <w:rFonts w:ascii="Verdana" w:hAnsi="Verdana"/>
                <w:sz w:val="20"/>
                <w:szCs w:val="20"/>
              </w:rPr>
              <w:t xml:space="preserve"> au cours d’une cérémonie en présence des représentants du gouvernement mauricien. </w:t>
            </w:r>
            <w:r w:rsidRPr="2828A6B1">
              <w:rPr>
                <w:rFonts w:ascii="Verdana" w:hAnsi="Verdana"/>
                <w:sz w:val="20"/>
                <w:szCs w:val="20"/>
              </w:rPr>
              <w:t xml:space="preserve"> </w:t>
            </w:r>
          </w:p>
          <w:p w14:paraId="777734A7" w14:textId="77777777" w:rsidR="006C7A12" w:rsidRDefault="006C7A12" w:rsidP="631993F9">
            <w:pPr>
              <w:rPr>
                <w:rFonts w:ascii="Verdana" w:hAnsi="Verdana"/>
                <w:sz w:val="20"/>
                <w:szCs w:val="20"/>
              </w:rPr>
            </w:pPr>
          </w:p>
          <w:p w14:paraId="45B87BEC" w14:textId="0AAA3977" w:rsidR="006C7A12" w:rsidRDefault="006C7A12" w:rsidP="006C7A12">
            <w:pPr>
              <w:rPr>
                <w:rFonts w:ascii="Verdana" w:hAnsi="Verdana"/>
                <w:kern w:val="0"/>
                <w:sz w:val="20"/>
                <w:szCs w:val="20"/>
                <w14:ligatures w14:val="none"/>
              </w:rPr>
            </w:pPr>
            <w:r w:rsidRPr="006C7A12">
              <w:rPr>
                <w:rFonts w:ascii="Verdana" w:hAnsi="Verdana"/>
                <w:kern w:val="0"/>
                <w:sz w:val="20"/>
                <w:szCs w:val="20"/>
                <w14:ligatures w14:val="none"/>
              </w:rPr>
              <w:t>h)</w:t>
            </w:r>
            <w:r>
              <w:rPr>
                <w:rFonts w:ascii="Verdana" w:hAnsi="Verdana"/>
                <w:kern w:val="0"/>
                <w:sz w:val="20"/>
                <w:szCs w:val="20"/>
                <w14:ligatures w14:val="none"/>
              </w:rPr>
              <w:t xml:space="preserve"> Après échange avec </w:t>
            </w:r>
            <w:proofErr w:type="spellStart"/>
            <w:r>
              <w:rPr>
                <w:rFonts w:ascii="Verdana" w:hAnsi="Verdana"/>
                <w:kern w:val="0"/>
                <w:sz w:val="20"/>
                <w:szCs w:val="20"/>
                <w14:ligatures w14:val="none"/>
              </w:rPr>
              <w:t>Africa</w:t>
            </w:r>
            <w:proofErr w:type="spellEnd"/>
            <w:r>
              <w:rPr>
                <w:rFonts w:ascii="Verdana" w:hAnsi="Verdana"/>
                <w:kern w:val="0"/>
                <w:sz w:val="20"/>
                <w:szCs w:val="20"/>
                <w14:ligatures w14:val="none"/>
              </w:rPr>
              <w:t xml:space="preserve"> CDC, ils souhaitent d’abord finaliser accord avec IGAD </w:t>
            </w:r>
            <w:r w:rsidR="006F674C">
              <w:rPr>
                <w:rFonts w:ascii="Verdana" w:hAnsi="Verdana"/>
                <w:kern w:val="0"/>
                <w:sz w:val="20"/>
                <w:szCs w:val="20"/>
                <w14:ligatures w14:val="none"/>
              </w:rPr>
              <w:t xml:space="preserve">(en phase finale avec leur Département juridique) </w:t>
            </w:r>
            <w:r>
              <w:rPr>
                <w:rFonts w:ascii="Verdana" w:hAnsi="Verdana"/>
                <w:kern w:val="0"/>
                <w:sz w:val="20"/>
                <w:szCs w:val="20"/>
                <w14:ligatures w14:val="none"/>
              </w:rPr>
              <w:t xml:space="preserve">avant de revenir vers nous. </w:t>
            </w:r>
          </w:p>
          <w:p w14:paraId="56DD8514" w14:textId="77777777" w:rsidR="006C7A12" w:rsidRDefault="006C7A12" w:rsidP="006C7A12">
            <w:pPr>
              <w:rPr>
                <w:rFonts w:ascii="Verdana" w:hAnsi="Verdana"/>
                <w:sz w:val="20"/>
                <w:szCs w:val="20"/>
              </w:rPr>
            </w:pPr>
          </w:p>
          <w:p w14:paraId="7247877A" w14:textId="63A4D5BA" w:rsidR="006C7A12" w:rsidRPr="006C7A12" w:rsidRDefault="006C7A12" w:rsidP="2828A6B1">
            <w:pPr>
              <w:rPr>
                <w:rFonts w:ascii="Verdana" w:hAnsi="Verdana"/>
                <w:sz w:val="20"/>
                <w:szCs w:val="20"/>
              </w:rPr>
            </w:pPr>
            <w:r w:rsidRPr="2828A6B1">
              <w:rPr>
                <w:rFonts w:ascii="Verdana" w:hAnsi="Verdana"/>
                <w:sz w:val="20"/>
                <w:szCs w:val="20"/>
              </w:rPr>
              <w:t>j) En attente de la validation du Fonds SEGA par le</w:t>
            </w:r>
            <w:r w:rsidR="1EBA3198" w:rsidRPr="2828A6B1">
              <w:rPr>
                <w:rFonts w:ascii="Verdana" w:hAnsi="Verdana"/>
                <w:sz w:val="20"/>
                <w:szCs w:val="20"/>
              </w:rPr>
              <w:t xml:space="preserve"> comité des OPL, après envoi de la version révisée et des termes de référence de l’unité de coordination le 12 </w:t>
            </w:r>
            <w:proofErr w:type="gramStart"/>
            <w:r w:rsidR="1EBA3198" w:rsidRPr="2828A6B1">
              <w:rPr>
                <w:rFonts w:ascii="Verdana" w:hAnsi="Verdana"/>
                <w:sz w:val="20"/>
                <w:szCs w:val="20"/>
              </w:rPr>
              <w:t>Novembre</w:t>
            </w:r>
            <w:proofErr w:type="gramEnd"/>
            <w:r w:rsidR="1EBA3198" w:rsidRPr="2828A6B1">
              <w:rPr>
                <w:rFonts w:ascii="Verdana" w:hAnsi="Verdana"/>
                <w:sz w:val="20"/>
                <w:szCs w:val="20"/>
              </w:rPr>
              <w:t xml:space="preserve"> </w:t>
            </w:r>
            <w:r w:rsidR="5AA968F2" w:rsidRPr="2828A6B1">
              <w:rPr>
                <w:rFonts w:ascii="Verdana" w:hAnsi="Verdana"/>
                <w:sz w:val="20"/>
                <w:szCs w:val="20"/>
              </w:rPr>
              <w:t>2024</w:t>
            </w:r>
          </w:p>
          <w:p w14:paraId="0E98A4D2" w14:textId="5282872A" w:rsidR="006C7A12" w:rsidRPr="006C7A12" w:rsidRDefault="006C7A12" w:rsidP="2828A6B1">
            <w:pPr>
              <w:rPr>
                <w:rFonts w:ascii="Verdana" w:hAnsi="Verdana"/>
                <w:sz w:val="20"/>
                <w:szCs w:val="20"/>
              </w:rPr>
            </w:pPr>
          </w:p>
          <w:p w14:paraId="7D559109" w14:textId="548A4651" w:rsidR="006C7A12" w:rsidRPr="006C7A12" w:rsidRDefault="006C7A12" w:rsidP="2828A6B1">
            <w:pPr>
              <w:rPr>
                <w:rFonts w:ascii="Verdana" w:hAnsi="Verdana"/>
                <w:sz w:val="20"/>
                <w:szCs w:val="20"/>
              </w:rPr>
            </w:pPr>
          </w:p>
          <w:p w14:paraId="56293428" w14:textId="66731693" w:rsidR="006C7A12" w:rsidRPr="006C7A12" w:rsidRDefault="006C7A12" w:rsidP="2828A6B1">
            <w:pPr>
              <w:rPr>
                <w:rFonts w:ascii="Verdana" w:hAnsi="Verdana"/>
                <w:sz w:val="20"/>
                <w:szCs w:val="20"/>
              </w:rPr>
            </w:pPr>
          </w:p>
          <w:p w14:paraId="7BA6135C" w14:textId="5D6195A4" w:rsidR="006C7A12" w:rsidRPr="006C7A12" w:rsidRDefault="006C7A12" w:rsidP="2828A6B1">
            <w:pPr>
              <w:rPr>
                <w:rFonts w:ascii="Verdana" w:hAnsi="Verdana"/>
                <w:sz w:val="20"/>
                <w:szCs w:val="20"/>
              </w:rPr>
            </w:pPr>
          </w:p>
          <w:p w14:paraId="7B417FB8" w14:textId="5ACA35BF" w:rsidR="006C7A12" w:rsidRPr="006C7A12" w:rsidRDefault="006C7A12" w:rsidP="2828A6B1">
            <w:pPr>
              <w:rPr>
                <w:rFonts w:ascii="Verdana" w:hAnsi="Verdana"/>
                <w:sz w:val="20"/>
                <w:szCs w:val="20"/>
              </w:rPr>
            </w:pPr>
          </w:p>
          <w:p w14:paraId="2E695293" w14:textId="694A8B7A" w:rsidR="006C7A12" w:rsidRPr="006C7A12" w:rsidRDefault="006C7A12" w:rsidP="2828A6B1">
            <w:pPr>
              <w:rPr>
                <w:rFonts w:ascii="Verdana" w:hAnsi="Verdana"/>
                <w:sz w:val="20"/>
                <w:szCs w:val="20"/>
              </w:rPr>
            </w:pPr>
          </w:p>
          <w:p w14:paraId="6BA89933" w14:textId="5A5252A2" w:rsidR="006C7A12" w:rsidRPr="006C7A12" w:rsidRDefault="006C7A12" w:rsidP="2828A6B1">
            <w:pPr>
              <w:rPr>
                <w:rFonts w:ascii="Verdana" w:hAnsi="Verdana"/>
                <w:sz w:val="20"/>
                <w:szCs w:val="20"/>
              </w:rPr>
            </w:pPr>
          </w:p>
          <w:p w14:paraId="7EDFAF54" w14:textId="40206F6B" w:rsidR="006C7A12" w:rsidRPr="006C7A12" w:rsidRDefault="006C7A12" w:rsidP="2828A6B1">
            <w:pPr>
              <w:rPr>
                <w:rFonts w:ascii="Verdana" w:hAnsi="Verdana"/>
                <w:sz w:val="20"/>
                <w:szCs w:val="20"/>
              </w:rPr>
            </w:pPr>
          </w:p>
          <w:p w14:paraId="22D87200" w14:textId="5DAC43A1" w:rsidR="006C7A12" w:rsidRPr="006C7A12" w:rsidRDefault="006C7A12" w:rsidP="2828A6B1">
            <w:pPr>
              <w:rPr>
                <w:rFonts w:ascii="Verdana" w:hAnsi="Verdana"/>
                <w:sz w:val="20"/>
                <w:szCs w:val="20"/>
              </w:rPr>
            </w:pPr>
          </w:p>
          <w:p w14:paraId="74D4B677" w14:textId="18145CCC" w:rsidR="006C7A12" w:rsidRPr="006C7A12" w:rsidRDefault="6AD26825" w:rsidP="2828A6B1">
            <w:pPr>
              <w:pStyle w:val="Paragraphedeliste"/>
              <w:numPr>
                <w:ilvl w:val="0"/>
                <w:numId w:val="1"/>
              </w:numPr>
              <w:rPr>
                <w:rFonts w:ascii="Verdana" w:hAnsi="Verdana"/>
                <w:sz w:val="20"/>
                <w:szCs w:val="20"/>
              </w:rPr>
            </w:pPr>
            <w:proofErr w:type="gramStart"/>
            <w:r w:rsidRPr="2828A6B1">
              <w:rPr>
                <w:rFonts w:ascii="Verdana" w:hAnsi="Verdana"/>
                <w:sz w:val="20"/>
                <w:szCs w:val="20"/>
              </w:rPr>
              <w:t>Suite à</w:t>
            </w:r>
            <w:proofErr w:type="gramEnd"/>
            <w:r w:rsidRPr="2828A6B1">
              <w:rPr>
                <w:rFonts w:ascii="Verdana" w:hAnsi="Verdana"/>
                <w:sz w:val="20"/>
                <w:szCs w:val="20"/>
              </w:rPr>
              <w:t xml:space="preserve"> cette approbation, un accord cadre est soumis à validation du comité des OPL. </w:t>
            </w:r>
          </w:p>
        </w:tc>
        <w:tc>
          <w:tcPr>
            <w:tcW w:w="1984" w:type="dxa"/>
          </w:tcPr>
          <w:p w14:paraId="74CD55F2" w14:textId="77777777" w:rsidR="00934F28" w:rsidRDefault="00934F28" w:rsidP="0034524C">
            <w:pPr>
              <w:jc w:val="center"/>
              <w:rPr>
                <w:rFonts w:ascii="Verdana" w:hAnsi="Verdana"/>
                <w:sz w:val="20"/>
                <w:szCs w:val="20"/>
              </w:rPr>
            </w:pPr>
          </w:p>
          <w:p w14:paraId="005BCBDD" w14:textId="6D6E6DD9" w:rsidR="006C7A12" w:rsidRDefault="00473A17" w:rsidP="0034524C">
            <w:pPr>
              <w:jc w:val="center"/>
              <w:rPr>
                <w:rFonts w:ascii="Verdana" w:hAnsi="Verdana"/>
                <w:sz w:val="20"/>
                <w:szCs w:val="20"/>
              </w:rPr>
            </w:pPr>
            <w:r>
              <w:rPr>
                <w:rFonts w:ascii="Verdana" w:hAnsi="Verdana"/>
                <w:sz w:val="20"/>
                <w:szCs w:val="20"/>
              </w:rPr>
              <w:t>DI-5</w:t>
            </w:r>
          </w:p>
          <w:p w14:paraId="4A6FF2E2" w14:textId="77777777" w:rsidR="006C7A12" w:rsidRDefault="006C7A12" w:rsidP="0034524C">
            <w:pPr>
              <w:jc w:val="center"/>
              <w:rPr>
                <w:rFonts w:ascii="Verdana" w:hAnsi="Verdana"/>
                <w:sz w:val="20"/>
                <w:szCs w:val="20"/>
              </w:rPr>
            </w:pPr>
          </w:p>
          <w:p w14:paraId="1007CA8B" w14:textId="77777777" w:rsidR="006C7A12" w:rsidRDefault="006C7A12" w:rsidP="0034524C">
            <w:pPr>
              <w:jc w:val="center"/>
              <w:rPr>
                <w:rFonts w:ascii="Verdana" w:hAnsi="Verdana"/>
                <w:sz w:val="20"/>
                <w:szCs w:val="20"/>
              </w:rPr>
            </w:pPr>
          </w:p>
          <w:p w14:paraId="0010BFF3" w14:textId="77777777" w:rsidR="006C7A12" w:rsidRDefault="006C7A12" w:rsidP="0034524C">
            <w:pPr>
              <w:jc w:val="center"/>
              <w:rPr>
                <w:rFonts w:ascii="Verdana" w:hAnsi="Verdana"/>
                <w:sz w:val="20"/>
                <w:szCs w:val="20"/>
              </w:rPr>
            </w:pPr>
          </w:p>
          <w:p w14:paraId="2E3F42E8" w14:textId="77777777" w:rsidR="006C7A12" w:rsidRDefault="006C7A12" w:rsidP="0034524C">
            <w:pPr>
              <w:jc w:val="center"/>
              <w:rPr>
                <w:rFonts w:ascii="Verdana" w:hAnsi="Verdana"/>
                <w:sz w:val="20"/>
                <w:szCs w:val="20"/>
              </w:rPr>
            </w:pPr>
          </w:p>
          <w:p w14:paraId="4976C5A3" w14:textId="77777777" w:rsidR="006C7A12" w:rsidRDefault="006C7A12" w:rsidP="0034524C">
            <w:pPr>
              <w:jc w:val="center"/>
              <w:rPr>
                <w:rFonts w:ascii="Verdana" w:hAnsi="Verdana"/>
                <w:sz w:val="20"/>
                <w:szCs w:val="20"/>
              </w:rPr>
            </w:pPr>
          </w:p>
          <w:p w14:paraId="5B4AE66F" w14:textId="77777777" w:rsidR="006C7A12" w:rsidRDefault="006C7A12" w:rsidP="0034524C">
            <w:pPr>
              <w:jc w:val="center"/>
              <w:rPr>
                <w:rFonts w:ascii="Verdana" w:hAnsi="Verdana"/>
                <w:sz w:val="20"/>
                <w:szCs w:val="20"/>
              </w:rPr>
            </w:pPr>
          </w:p>
          <w:p w14:paraId="1F68EE6A" w14:textId="35C13495" w:rsidR="006C7A12" w:rsidRPr="0034524C" w:rsidRDefault="006C7A12" w:rsidP="0034524C">
            <w:pPr>
              <w:jc w:val="center"/>
              <w:rPr>
                <w:rFonts w:ascii="Verdana" w:hAnsi="Verdana"/>
                <w:sz w:val="20"/>
                <w:szCs w:val="20"/>
              </w:rPr>
            </w:pPr>
          </w:p>
        </w:tc>
        <w:tc>
          <w:tcPr>
            <w:tcW w:w="1904" w:type="dxa"/>
          </w:tcPr>
          <w:p w14:paraId="178F23AA" w14:textId="77777777" w:rsidR="00934F28" w:rsidRPr="0034524C" w:rsidRDefault="00934F28" w:rsidP="0034524C">
            <w:pPr>
              <w:jc w:val="center"/>
              <w:rPr>
                <w:rFonts w:ascii="Verdana" w:hAnsi="Verdana"/>
                <w:sz w:val="20"/>
                <w:szCs w:val="20"/>
              </w:rPr>
            </w:pPr>
          </w:p>
        </w:tc>
      </w:tr>
      <w:tr w:rsidR="00934F28" w:rsidRPr="0034524C" w14:paraId="5F2D39C0" w14:textId="77777777" w:rsidTr="2828A6B1">
        <w:tc>
          <w:tcPr>
            <w:tcW w:w="6663" w:type="dxa"/>
          </w:tcPr>
          <w:p w14:paraId="0FDD5788" w14:textId="77777777" w:rsidR="00466FEA" w:rsidRPr="0034524C" w:rsidRDefault="00466FEA" w:rsidP="00466FEA">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14. Culture</w:t>
            </w:r>
          </w:p>
          <w:p w14:paraId="3973B68E" w14:textId="77777777" w:rsidR="00466FEA" w:rsidRPr="0034524C" w:rsidRDefault="00466FEA" w:rsidP="00466FEA">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Le Conseil des ministres de la COI : </w:t>
            </w:r>
          </w:p>
          <w:p w14:paraId="272F2E45" w14:textId="77777777" w:rsidR="00466FEA" w:rsidRPr="0034524C" w:rsidRDefault="00466FEA" w:rsidP="00A32C63">
            <w:pPr>
              <w:numPr>
                <w:ilvl w:val="2"/>
                <w:numId w:val="12"/>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Salue l’initiative « 2024 | Année culturelle de la COI » et encourage le Secrétariat général dans la mise en œuvre des activités du projet de développement des ICC sur financement de l’AFD et le prix Indianocéanie 2024 ; </w:t>
            </w:r>
          </w:p>
          <w:p w14:paraId="580EC7E2" w14:textId="77777777" w:rsidR="00466FEA" w:rsidRPr="0034524C" w:rsidRDefault="00466FEA" w:rsidP="00A32C63">
            <w:pPr>
              <w:numPr>
                <w:ilvl w:val="2"/>
                <w:numId w:val="12"/>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Encourage le partenariat avec le COMESA pour l’élaboration d’un programme commun pour le renforcement des politiques publiques des ICC et la recherche de financement ; </w:t>
            </w:r>
          </w:p>
          <w:p w14:paraId="4A17197E" w14:textId="77777777" w:rsidR="00466FEA" w:rsidRPr="0034524C" w:rsidRDefault="00466FEA" w:rsidP="00A32C63">
            <w:pPr>
              <w:numPr>
                <w:ilvl w:val="2"/>
                <w:numId w:val="12"/>
              </w:numPr>
              <w:ind w:left="851"/>
              <w:jc w:val="both"/>
              <w:rPr>
                <w:rFonts w:ascii="Verdana" w:hAnsi="Verdana" w:cs="Calibri"/>
                <w:kern w:val="0"/>
                <w:sz w:val="20"/>
                <w:szCs w:val="20"/>
                <w14:ligatures w14:val="none"/>
              </w:rPr>
            </w:pPr>
            <w:r w:rsidRPr="0034524C">
              <w:rPr>
                <w:rFonts w:ascii="Verdana" w:hAnsi="Verdana" w:cs="Calibri"/>
                <w:kern w:val="0"/>
                <w:sz w:val="20"/>
                <w:szCs w:val="20"/>
                <w14:ligatures w14:val="none"/>
              </w:rPr>
              <w:t xml:space="preserve">Remercie le Conseil départemental de La Réunion et l’Organisation internationale de la Francophonie pour </w:t>
            </w:r>
            <w:r w:rsidRPr="0034524C">
              <w:rPr>
                <w:rFonts w:ascii="Verdana" w:hAnsi="Verdana" w:cs="Calibri"/>
                <w:kern w:val="0"/>
                <w:sz w:val="20"/>
                <w:szCs w:val="20"/>
                <w14:ligatures w14:val="none"/>
              </w:rPr>
              <w:lastRenderedPageBreak/>
              <w:t xml:space="preserve">leur contribution à l’organisation du prix Indianocéanie 2024. </w:t>
            </w:r>
          </w:p>
          <w:p w14:paraId="165A1D3A" w14:textId="4EAE8A38" w:rsidR="00613B27" w:rsidRPr="0034524C" w:rsidRDefault="00613B27">
            <w:pPr>
              <w:rPr>
                <w:rFonts w:ascii="Verdana" w:hAnsi="Verdana"/>
                <w:sz w:val="20"/>
                <w:szCs w:val="20"/>
              </w:rPr>
            </w:pPr>
          </w:p>
        </w:tc>
        <w:tc>
          <w:tcPr>
            <w:tcW w:w="3969" w:type="dxa"/>
          </w:tcPr>
          <w:p w14:paraId="0A753580" w14:textId="77777777" w:rsidR="3A164C2D" w:rsidRDefault="3A164C2D" w:rsidP="3A164C2D">
            <w:pPr>
              <w:rPr>
                <w:rFonts w:ascii="Verdana" w:eastAsia="Verdana" w:hAnsi="Verdana" w:cs="Verdana"/>
                <w:sz w:val="20"/>
                <w:szCs w:val="20"/>
              </w:rPr>
            </w:pPr>
          </w:p>
          <w:p w14:paraId="02904294" w14:textId="1E9F1246" w:rsidR="00A27132" w:rsidRPr="00A27132" w:rsidRDefault="00A27132" w:rsidP="00A32C63">
            <w:pPr>
              <w:pStyle w:val="Paragraphedeliste"/>
              <w:numPr>
                <w:ilvl w:val="0"/>
                <w:numId w:val="9"/>
              </w:numPr>
              <w:rPr>
                <w:rFonts w:ascii="Verdana" w:eastAsia="Verdana" w:hAnsi="Verdana" w:cs="Verdana"/>
                <w:sz w:val="20"/>
                <w:szCs w:val="20"/>
              </w:rPr>
            </w:pPr>
            <w:r w:rsidRPr="00666602">
              <w:rPr>
                <w:rFonts w:ascii="Verdana" w:eastAsia="Verdana" w:hAnsi="Verdana" w:cs="Verdana"/>
                <w:color w:val="2F5496" w:themeColor="accent1" w:themeShade="BF"/>
                <w:sz w:val="20"/>
                <w:szCs w:val="20"/>
              </w:rPr>
              <w:t xml:space="preserve">Le Prix Indianocéanie devrait être lancé en fin d’année </w:t>
            </w:r>
          </w:p>
        </w:tc>
        <w:tc>
          <w:tcPr>
            <w:tcW w:w="1984" w:type="dxa"/>
          </w:tcPr>
          <w:p w14:paraId="712BD637" w14:textId="77777777" w:rsidR="00934F28" w:rsidRDefault="00934F28" w:rsidP="0034524C">
            <w:pPr>
              <w:jc w:val="center"/>
              <w:rPr>
                <w:rFonts w:ascii="Verdana" w:hAnsi="Verdana"/>
                <w:sz w:val="20"/>
                <w:szCs w:val="20"/>
              </w:rPr>
            </w:pPr>
          </w:p>
          <w:p w14:paraId="5A07D611" w14:textId="30F0A384" w:rsidR="00A27132" w:rsidRPr="0034524C" w:rsidRDefault="00A27132" w:rsidP="0034524C">
            <w:pPr>
              <w:jc w:val="center"/>
              <w:rPr>
                <w:rFonts w:ascii="Verdana" w:hAnsi="Verdana"/>
                <w:sz w:val="20"/>
                <w:szCs w:val="20"/>
              </w:rPr>
            </w:pPr>
            <w:r>
              <w:rPr>
                <w:rFonts w:ascii="Verdana" w:hAnsi="Verdana"/>
                <w:sz w:val="20"/>
                <w:szCs w:val="20"/>
              </w:rPr>
              <w:t>DI-5</w:t>
            </w:r>
          </w:p>
        </w:tc>
        <w:tc>
          <w:tcPr>
            <w:tcW w:w="1904" w:type="dxa"/>
          </w:tcPr>
          <w:p w14:paraId="26963076" w14:textId="77777777" w:rsidR="00934F28" w:rsidRDefault="00934F28" w:rsidP="0034524C">
            <w:pPr>
              <w:jc w:val="center"/>
              <w:rPr>
                <w:rFonts w:ascii="Verdana" w:hAnsi="Verdana"/>
                <w:sz w:val="20"/>
                <w:szCs w:val="20"/>
              </w:rPr>
            </w:pPr>
          </w:p>
          <w:p w14:paraId="79AC39AA" w14:textId="45DCA77A" w:rsidR="00A27132" w:rsidRPr="0034524C" w:rsidRDefault="00A27132" w:rsidP="0034524C">
            <w:pPr>
              <w:jc w:val="center"/>
              <w:rPr>
                <w:rFonts w:ascii="Verdana" w:hAnsi="Verdana"/>
                <w:sz w:val="20"/>
                <w:szCs w:val="20"/>
              </w:rPr>
            </w:pPr>
            <w:r>
              <w:rPr>
                <w:rFonts w:ascii="Verdana" w:hAnsi="Verdana"/>
                <w:sz w:val="20"/>
                <w:szCs w:val="20"/>
              </w:rPr>
              <w:t>Fin octobre- Début novembre</w:t>
            </w:r>
          </w:p>
        </w:tc>
      </w:tr>
      <w:tr w:rsidR="00E254DC" w:rsidRPr="0034524C" w14:paraId="5632BEA1" w14:textId="77777777" w:rsidTr="2828A6B1">
        <w:tc>
          <w:tcPr>
            <w:tcW w:w="6663" w:type="dxa"/>
          </w:tcPr>
          <w:p w14:paraId="1128F38A" w14:textId="77777777" w:rsidR="004B17B4" w:rsidRPr="0034524C" w:rsidRDefault="004B17B4" w:rsidP="004B17B4">
            <w:pPr>
              <w:spacing w:line="276" w:lineRule="auto"/>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15. Plan régional de surveillance des pêches – programme ECOFISH</w:t>
            </w:r>
          </w:p>
          <w:p w14:paraId="6B13C202" w14:textId="77777777" w:rsidR="004B17B4" w:rsidRPr="0034524C" w:rsidRDefault="004B17B4" w:rsidP="004B17B4">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Le Conseil des ministres :</w:t>
            </w:r>
          </w:p>
          <w:p w14:paraId="7006AE80" w14:textId="4946EC3B" w:rsidR="004B17B4" w:rsidRPr="0034524C" w:rsidRDefault="004B17B4" w:rsidP="00A32C63">
            <w:pPr>
              <w:numPr>
                <w:ilvl w:val="0"/>
                <w:numId w:val="13"/>
              </w:numPr>
              <w:spacing w:line="248" w:lineRule="auto"/>
              <w:jc w:val="both"/>
              <w:rPr>
                <w:rFonts w:ascii="Verdana" w:hAnsi="Verdana"/>
                <w:kern w:val="0"/>
                <w:sz w:val="20"/>
                <w:szCs w:val="20"/>
                <w14:ligatures w14:val="none"/>
              </w:rPr>
            </w:pPr>
            <w:r w:rsidRPr="0034524C">
              <w:rPr>
                <w:rFonts w:ascii="Verdana" w:hAnsi="Verdana"/>
                <w:kern w:val="0"/>
                <w:sz w:val="20"/>
                <w:szCs w:val="20"/>
                <w14:ligatures w14:val="none"/>
              </w:rPr>
              <w:t xml:space="preserve">Tenant compte des positions émises par les représentants des États membres à l’atelier juridique de Zanzibar (mars 2023), demande au Secrétariat général d’intégrer les commentaires des </w:t>
            </w:r>
            <w:r w:rsidR="0034524C">
              <w:rPr>
                <w:rFonts w:ascii="Verdana" w:hAnsi="Verdana"/>
                <w:kern w:val="0"/>
                <w:sz w:val="20"/>
                <w:szCs w:val="20"/>
                <w14:ligatures w14:val="none"/>
              </w:rPr>
              <w:t>États</w:t>
            </w:r>
            <w:r w:rsidRPr="0034524C">
              <w:rPr>
                <w:rFonts w:ascii="Verdana" w:hAnsi="Verdana"/>
                <w:kern w:val="0"/>
                <w:sz w:val="20"/>
                <w:szCs w:val="20"/>
                <w14:ligatures w14:val="none"/>
              </w:rPr>
              <w:t xml:space="preserve"> membres aux instruments juridiques du Plan régional de surveillance pêches (PRSP) </w:t>
            </w:r>
            <w:r w:rsidRPr="0034524C">
              <w:rPr>
                <w:rFonts w:ascii="Verdana" w:hAnsi="Verdana" w:cs="Segoe UI"/>
                <w:kern w:val="0"/>
                <w:sz w:val="20"/>
                <w:szCs w:val="20"/>
                <w14:ligatures w14:val="none"/>
              </w:rPr>
              <w:t>et de communiquer la version consolidée à tous les États membres puis à tous les États participants en vue de leur signature à l’occasion de la prochaine conférence ministérielle sur la pêche aux Seychelles</w:t>
            </w:r>
            <w:r w:rsidRPr="0034524C">
              <w:rPr>
                <w:rFonts w:ascii="Verdana" w:hAnsi="Verdana"/>
                <w:kern w:val="0"/>
                <w:sz w:val="20"/>
                <w:szCs w:val="20"/>
                <w14:ligatures w14:val="none"/>
              </w:rPr>
              <w:t>, à savoir :</w:t>
            </w:r>
          </w:p>
          <w:p w14:paraId="4B61545E" w14:textId="77777777" w:rsidR="004B17B4" w:rsidRPr="0034524C" w:rsidRDefault="004B17B4" w:rsidP="00A32C63">
            <w:pPr>
              <w:numPr>
                <w:ilvl w:val="2"/>
                <w:numId w:val="13"/>
              </w:numPr>
              <w:tabs>
                <w:tab w:val="left" w:pos="1560"/>
              </w:tabs>
              <w:spacing w:line="248" w:lineRule="auto"/>
              <w:ind w:left="993"/>
              <w:jc w:val="both"/>
              <w:rPr>
                <w:rFonts w:ascii="Verdana" w:hAnsi="Verdana"/>
                <w:kern w:val="0"/>
                <w:sz w:val="20"/>
                <w:szCs w:val="20"/>
                <w14:ligatures w14:val="none"/>
              </w:rPr>
            </w:pPr>
            <w:r w:rsidRPr="0034524C">
              <w:rPr>
                <w:rFonts w:ascii="Verdana" w:hAnsi="Verdana"/>
                <w:kern w:val="0"/>
                <w:sz w:val="20"/>
                <w:szCs w:val="20"/>
                <w14:ligatures w14:val="none"/>
              </w:rPr>
              <w:t>L’Accord sur l'arrangement administratif entre la COI et les États participants au PRSP pour la gestion et l'opérationnalisation du PRSP, lequel remplace les arrangements administratifs de 2014 et comporte en annexes la zone de coopération définie en 2007, une déclaration de Madagascar ainsi que des addendas relatifs à son extension.</w:t>
            </w:r>
          </w:p>
          <w:p w14:paraId="6FEE7B54" w14:textId="77777777" w:rsidR="004B17B4" w:rsidRPr="0034524C" w:rsidRDefault="004B17B4" w:rsidP="00A32C63">
            <w:pPr>
              <w:numPr>
                <w:ilvl w:val="2"/>
                <w:numId w:val="13"/>
              </w:numPr>
              <w:tabs>
                <w:tab w:val="left" w:pos="1560"/>
              </w:tabs>
              <w:spacing w:line="248" w:lineRule="auto"/>
              <w:ind w:left="993"/>
              <w:jc w:val="both"/>
              <w:rPr>
                <w:rFonts w:ascii="Verdana" w:hAnsi="Verdana"/>
                <w:kern w:val="0"/>
                <w:sz w:val="20"/>
                <w:szCs w:val="20"/>
                <w14:ligatures w14:val="none"/>
              </w:rPr>
            </w:pPr>
            <w:r w:rsidRPr="0034524C">
              <w:rPr>
                <w:rFonts w:ascii="Verdana" w:hAnsi="Verdana"/>
                <w:kern w:val="0"/>
                <w:sz w:val="20"/>
                <w:szCs w:val="20"/>
                <w14:ligatures w14:val="none"/>
              </w:rPr>
              <w:t>Les termes de référence pour l'Unité régionale de coordination (UCR) du PRSP.</w:t>
            </w:r>
          </w:p>
          <w:p w14:paraId="2AFE35E9" w14:textId="77777777" w:rsidR="004B17B4" w:rsidRPr="0034524C" w:rsidRDefault="004B17B4" w:rsidP="00A32C63">
            <w:pPr>
              <w:numPr>
                <w:ilvl w:val="2"/>
                <w:numId w:val="13"/>
              </w:numPr>
              <w:tabs>
                <w:tab w:val="left" w:pos="1560"/>
              </w:tabs>
              <w:spacing w:line="248" w:lineRule="auto"/>
              <w:ind w:left="993"/>
              <w:jc w:val="both"/>
              <w:rPr>
                <w:rFonts w:ascii="Verdana" w:hAnsi="Verdana"/>
                <w:kern w:val="0"/>
                <w:sz w:val="20"/>
                <w:szCs w:val="20"/>
                <w14:ligatures w14:val="none"/>
              </w:rPr>
            </w:pPr>
            <w:r w:rsidRPr="0034524C">
              <w:rPr>
                <w:rFonts w:ascii="Verdana" w:hAnsi="Verdana"/>
                <w:kern w:val="0"/>
                <w:sz w:val="20"/>
                <w:szCs w:val="20"/>
                <w14:ligatures w14:val="none"/>
              </w:rPr>
              <w:t>Les termes de référence pour l'Unité régionale de coordination régionale élargie (UCRE) du PRSP.</w:t>
            </w:r>
          </w:p>
          <w:p w14:paraId="7566F0CD" w14:textId="77777777" w:rsidR="004B17B4" w:rsidRPr="0034524C" w:rsidRDefault="004B17B4" w:rsidP="00A32C63">
            <w:pPr>
              <w:numPr>
                <w:ilvl w:val="2"/>
                <w:numId w:val="13"/>
              </w:numPr>
              <w:tabs>
                <w:tab w:val="left" w:pos="1560"/>
              </w:tabs>
              <w:spacing w:line="248" w:lineRule="auto"/>
              <w:ind w:left="993"/>
              <w:jc w:val="both"/>
              <w:rPr>
                <w:rFonts w:ascii="Verdana" w:hAnsi="Verdana"/>
                <w:kern w:val="0"/>
                <w:sz w:val="20"/>
                <w:szCs w:val="20"/>
                <w14:ligatures w14:val="none"/>
              </w:rPr>
            </w:pPr>
            <w:r w:rsidRPr="0034524C">
              <w:rPr>
                <w:rFonts w:ascii="Verdana" w:hAnsi="Verdana"/>
                <w:kern w:val="0"/>
                <w:sz w:val="20"/>
                <w:szCs w:val="20"/>
                <w14:ligatures w14:val="none"/>
              </w:rPr>
              <w:t>Les termes de référence pour le Groupe de travail des gestionnaires de programmes d'observateurs nationaux.</w:t>
            </w:r>
          </w:p>
          <w:p w14:paraId="0930DB6B" w14:textId="77777777" w:rsidR="004B17B4" w:rsidRPr="0034524C" w:rsidRDefault="004B17B4" w:rsidP="00A32C63">
            <w:pPr>
              <w:numPr>
                <w:ilvl w:val="2"/>
                <w:numId w:val="13"/>
              </w:numPr>
              <w:tabs>
                <w:tab w:val="left" w:pos="1560"/>
              </w:tabs>
              <w:spacing w:line="248" w:lineRule="auto"/>
              <w:ind w:left="993"/>
              <w:jc w:val="both"/>
              <w:rPr>
                <w:rFonts w:ascii="Verdana" w:hAnsi="Verdana"/>
                <w:kern w:val="0"/>
                <w:sz w:val="20"/>
                <w:szCs w:val="20"/>
                <w14:ligatures w14:val="none"/>
              </w:rPr>
            </w:pPr>
            <w:r w:rsidRPr="0034524C">
              <w:rPr>
                <w:rFonts w:ascii="Verdana" w:hAnsi="Verdana"/>
                <w:kern w:val="0"/>
                <w:sz w:val="20"/>
                <w:szCs w:val="20"/>
                <w14:ligatures w14:val="none"/>
              </w:rPr>
              <w:t xml:space="preserve">L’Accord entre les États participants au PRSP pour l'échange d'informations sur les pêches aux fins du </w:t>
            </w:r>
            <w:r w:rsidRPr="0034524C">
              <w:rPr>
                <w:rFonts w:ascii="Verdana" w:hAnsi="Verdana"/>
                <w:kern w:val="0"/>
                <w:sz w:val="20"/>
                <w:szCs w:val="20"/>
                <w14:ligatures w14:val="none"/>
              </w:rPr>
              <w:lastRenderedPageBreak/>
              <w:t>Suivi, Contrôle et Surveillance ; la nouvelle version de l’accord remplaçant le Protocole VMS de 2014.</w:t>
            </w:r>
          </w:p>
          <w:p w14:paraId="325E3D90" w14:textId="77777777" w:rsidR="004B17B4" w:rsidRPr="0034524C" w:rsidRDefault="004B17B4" w:rsidP="00A32C63">
            <w:pPr>
              <w:numPr>
                <w:ilvl w:val="2"/>
                <w:numId w:val="13"/>
              </w:numPr>
              <w:tabs>
                <w:tab w:val="left" w:pos="1560"/>
              </w:tabs>
              <w:spacing w:line="248" w:lineRule="auto"/>
              <w:ind w:left="993"/>
              <w:jc w:val="both"/>
              <w:rPr>
                <w:rFonts w:ascii="Verdana" w:hAnsi="Verdana"/>
                <w:kern w:val="0"/>
                <w:sz w:val="20"/>
                <w:szCs w:val="20"/>
                <w14:ligatures w14:val="none"/>
              </w:rPr>
            </w:pPr>
            <w:r w:rsidRPr="0034524C">
              <w:rPr>
                <w:rFonts w:ascii="Verdana" w:hAnsi="Verdana"/>
                <w:kern w:val="0"/>
                <w:sz w:val="20"/>
                <w:szCs w:val="20"/>
                <w14:ligatures w14:val="none"/>
              </w:rPr>
              <w:t>Le protocole d'Accord pour la certification et la coordination des observateurs scientifiques des États côtiers au niveau sous-régional et le partage des informations et des données des observateurs.</w:t>
            </w:r>
          </w:p>
          <w:p w14:paraId="646C7ECC" w14:textId="77777777" w:rsidR="004B17B4" w:rsidRPr="0034524C" w:rsidRDefault="004B17B4" w:rsidP="00A32C63">
            <w:pPr>
              <w:numPr>
                <w:ilvl w:val="0"/>
                <w:numId w:val="13"/>
              </w:numPr>
              <w:spacing w:line="248" w:lineRule="auto"/>
              <w:jc w:val="both"/>
              <w:rPr>
                <w:rFonts w:ascii="Verdana" w:hAnsi="Verdana"/>
                <w:kern w:val="0"/>
                <w:sz w:val="20"/>
                <w:szCs w:val="20"/>
                <w14:ligatures w14:val="none"/>
              </w:rPr>
            </w:pPr>
            <w:r w:rsidRPr="0034524C">
              <w:rPr>
                <w:rFonts w:ascii="Verdana" w:hAnsi="Verdana"/>
                <w:kern w:val="0"/>
                <w:sz w:val="20"/>
                <w:szCs w:val="20"/>
                <w14:ligatures w14:val="none"/>
              </w:rPr>
              <w:t>Rappelle que l’organe suprême décisionnel du PRSP demeure le Conseil des ministres de la COI ;</w:t>
            </w:r>
          </w:p>
          <w:p w14:paraId="31494EDF" w14:textId="24D07518" w:rsidR="004B17B4" w:rsidRPr="0034524C" w:rsidRDefault="004B17B4" w:rsidP="00A32C63">
            <w:pPr>
              <w:numPr>
                <w:ilvl w:val="0"/>
                <w:numId w:val="13"/>
              </w:numPr>
              <w:spacing w:line="248" w:lineRule="auto"/>
              <w:jc w:val="both"/>
              <w:rPr>
                <w:rFonts w:ascii="Verdana" w:hAnsi="Verdana"/>
                <w:kern w:val="0"/>
                <w:sz w:val="20"/>
                <w:szCs w:val="20"/>
                <w14:ligatures w14:val="none"/>
              </w:rPr>
            </w:pPr>
            <w:r w:rsidRPr="0034524C">
              <w:rPr>
                <w:rFonts w:ascii="Verdana" w:hAnsi="Verdana"/>
                <w:kern w:val="0"/>
                <w:sz w:val="20"/>
                <w:szCs w:val="20"/>
                <w14:ligatures w14:val="none"/>
              </w:rPr>
              <w:t xml:space="preserve">Accueille favorablement la proposition des Seychelles d’accueillir la prochaine conférence ministérielle sur la pêche durant le deuxième semestre 2024 après validation des textes juridiques du PRSP par les </w:t>
            </w:r>
            <w:r w:rsidR="0034524C">
              <w:rPr>
                <w:rFonts w:ascii="Verdana" w:hAnsi="Verdana"/>
                <w:kern w:val="0"/>
                <w:sz w:val="20"/>
                <w:szCs w:val="20"/>
                <w14:ligatures w14:val="none"/>
              </w:rPr>
              <w:t>États</w:t>
            </w:r>
            <w:r w:rsidRPr="0034524C">
              <w:rPr>
                <w:rFonts w:ascii="Verdana" w:hAnsi="Verdana"/>
                <w:kern w:val="0"/>
                <w:sz w:val="20"/>
                <w:szCs w:val="20"/>
                <w14:ligatures w14:val="none"/>
              </w:rPr>
              <w:t xml:space="preserve"> membres de la COI.</w:t>
            </w:r>
          </w:p>
          <w:p w14:paraId="46AC849C" w14:textId="77777777" w:rsidR="00E254DC" w:rsidRPr="0034524C" w:rsidRDefault="00E254DC">
            <w:pPr>
              <w:rPr>
                <w:rFonts w:ascii="Verdana" w:hAnsi="Verdana"/>
                <w:sz w:val="20"/>
                <w:szCs w:val="20"/>
              </w:rPr>
            </w:pPr>
          </w:p>
        </w:tc>
        <w:tc>
          <w:tcPr>
            <w:tcW w:w="3969" w:type="dxa"/>
          </w:tcPr>
          <w:p w14:paraId="6C84B1E1" w14:textId="77777777" w:rsidR="0034524C" w:rsidRPr="00666602" w:rsidRDefault="0034524C" w:rsidP="0034524C">
            <w:pPr>
              <w:jc w:val="both"/>
              <w:rPr>
                <w:rFonts w:ascii="Verdana" w:hAnsi="Verdana"/>
                <w:color w:val="2F5496" w:themeColor="accent1" w:themeShade="BF"/>
                <w:sz w:val="20"/>
                <w:szCs w:val="20"/>
              </w:rPr>
            </w:pPr>
          </w:p>
          <w:p w14:paraId="3CF17B2B" w14:textId="30F4A414" w:rsidR="00B83181" w:rsidRPr="00666602" w:rsidRDefault="00B83181" w:rsidP="0034524C">
            <w:pPr>
              <w:jc w:val="both"/>
              <w:rPr>
                <w:rFonts w:ascii="Verdana" w:hAnsi="Verdana"/>
                <w:color w:val="2F5496" w:themeColor="accent1" w:themeShade="BF"/>
                <w:sz w:val="20"/>
                <w:szCs w:val="20"/>
              </w:rPr>
            </w:pPr>
            <w:r w:rsidRPr="791AAED7">
              <w:rPr>
                <w:rFonts w:ascii="Verdana" w:hAnsi="Verdana"/>
                <w:color w:val="2F5496" w:themeColor="accent1" w:themeShade="BF"/>
                <w:sz w:val="20"/>
                <w:szCs w:val="20"/>
              </w:rPr>
              <w:t>Les préparatifs techniques en vue de la tenue de la prochaine conférence ministérielle PRSP</w:t>
            </w:r>
            <w:r w:rsidR="1780B534" w:rsidRPr="791AAED7">
              <w:rPr>
                <w:rFonts w:ascii="Verdana" w:hAnsi="Verdana"/>
                <w:color w:val="2F5496" w:themeColor="accent1" w:themeShade="BF"/>
                <w:sz w:val="20"/>
                <w:szCs w:val="20"/>
              </w:rPr>
              <w:t xml:space="preserve"> ont été finalisés.</w:t>
            </w:r>
          </w:p>
          <w:p w14:paraId="5827D4B6" w14:textId="079AE38E" w:rsidR="1780B534" w:rsidRDefault="1780B534" w:rsidP="791AAED7">
            <w:pPr>
              <w:jc w:val="both"/>
              <w:rPr>
                <w:rFonts w:ascii="Verdana" w:hAnsi="Verdana"/>
                <w:color w:val="2F5496" w:themeColor="accent1" w:themeShade="BF"/>
                <w:sz w:val="20"/>
                <w:szCs w:val="20"/>
              </w:rPr>
            </w:pPr>
            <w:r w:rsidRPr="791AAED7">
              <w:rPr>
                <w:rFonts w:ascii="Verdana" w:hAnsi="Verdana"/>
                <w:color w:val="2F5496" w:themeColor="accent1" w:themeShade="BF"/>
                <w:sz w:val="20"/>
                <w:szCs w:val="20"/>
              </w:rPr>
              <w:t>La conférence est reportée à la demande d’un des Etats membres de la COI.</w:t>
            </w:r>
          </w:p>
          <w:p w14:paraId="5F719545" w14:textId="2CDD5F98" w:rsidR="1780B534" w:rsidRDefault="1780B534" w:rsidP="791AAED7">
            <w:pPr>
              <w:jc w:val="both"/>
              <w:rPr>
                <w:rFonts w:ascii="Verdana" w:hAnsi="Verdana"/>
                <w:color w:val="2F5496" w:themeColor="accent1" w:themeShade="BF"/>
                <w:sz w:val="20"/>
                <w:szCs w:val="20"/>
              </w:rPr>
            </w:pPr>
            <w:r w:rsidRPr="791AAED7">
              <w:rPr>
                <w:rFonts w:ascii="Verdana" w:hAnsi="Verdana"/>
                <w:color w:val="2F5496" w:themeColor="accent1" w:themeShade="BF"/>
                <w:sz w:val="20"/>
                <w:szCs w:val="20"/>
              </w:rPr>
              <w:t>Une nouvelle date a été soumise à l’Etat hôte. En attente de confirmation.</w:t>
            </w:r>
          </w:p>
          <w:p w14:paraId="3E8A16B8" w14:textId="51954132" w:rsidR="791AAED7" w:rsidRDefault="791AAED7" w:rsidP="791AAED7">
            <w:pPr>
              <w:jc w:val="both"/>
              <w:rPr>
                <w:rFonts w:ascii="Verdana" w:hAnsi="Verdana"/>
                <w:color w:val="2F5496" w:themeColor="accent1" w:themeShade="BF"/>
                <w:sz w:val="20"/>
                <w:szCs w:val="20"/>
              </w:rPr>
            </w:pPr>
          </w:p>
          <w:p w14:paraId="63683B3F" w14:textId="5B078E99" w:rsidR="00E254DC" w:rsidRPr="00666602" w:rsidRDefault="1780B534" w:rsidP="791AAED7">
            <w:pPr>
              <w:rPr>
                <w:rFonts w:ascii="Verdana" w:hAnsi="Verdana"/>
                <w:color w:val="2F5496" w:themeColor="accent1" w:themeShade="BF"/>
                <w:sz w:val="20"/>
                <w:szCs w:val="20"/>
              </w:rPr>
            </w:pPr>
            <w:r w:rsidRPr="791AAED7">
              <w:rPr>
                <w:rFonts w:ascii="Verdana" w:hAnsi="Verdana"/>
                <w:color w:val="2F5496" w:themeColor="accent1" w:themeShade="BF"/>
                <w:sz w:val="20"/>
                <w:szCs w:val="20"/>
              </w:rPr>
              <w:t>Les observations émanant des Etats membres ont été intégrées dans la nouvelles version, soumise au prochain COPIL.</w:t>
            </w:r>
          </w:p>
        </w:tc>
        <w:tc>
          <w:tcPr>
            <w:tcW w:w="1984" w:type="dxa"/>
          </w:tcPr>
          <w:p w14:paraId="30B5D347" w14:textId="010396B6" w:rsidR="00E254DC" w:rsidRPr="0034524C" w:rsidRDefault="00473A17" w:rsidP="0034524C">
            <w:pPr>
              <w:jc w:val="center"/>
              <w:rPr>
                <w:rFonts w:ascii="Verdana" w:hAnsi="Verdana"/>
                <w:sz w:val="20"/>
                <w:szCs w:val="20"/>
              </w:rPr>
            </w:pPr>
            <w:r>
              <w:rPr>
                <w:rFonts w:ascii="Verdana" w:hAnsi="Verdana"/>
                <w:sz w:val="20"/>
                <w:szCs w:val="20"/>
              </w:rPr>
              <w:t>DI-3</w:t>
            </w:r>
          </w:p>
        </w:tc>
        <w:tc>
          <w:tcPr>
            <w:tcW w:w="1904" w:type="dxa"/>
          </w:tcPr>
          <w:p w14:paraId="4A771A24" w14:textId="77777777" w:rsidR="00E254DC" w:rsidRPr="0034524C" w:rsidRDefault="00E254DC" w:rsidP="0034524C">
            <w:pPr>
              <w:jc w:val="center"/>
              <w:rPr>
                <w:rFonts w:ascii="Verdana" w:hAnsi="Verdana"/>
                <w:sz w:val="20"/>
                <w:szCs w:val="20"/>
              </w:rPr>
            </w:pPr>
          </w:p>
        </w:tc>
      </w:tr>
      <w:tr w:rsidR="00613B27" w:rsidRPr="0034524C" w14:paraId="4A0790A5" w14:textId="77777777" w:rsidTr="2828A6B1">
        <w:tc>
          <w:tcPr>
            <w:tcW w:w="14520" w:type="dxa"/>
            <w:gridSpan w:val="4"/>
            <w:shd w:val="clear" w:color="auto" w:fill="ED7D31" w:themeFill="accent2"/>
          </w:tcPr>
          <w:p w14:paraId="29A214E0" w14:textId="0EA30869" w:rsidR="00613B27" w:rsidRPr="0034524C" w:rsidRDefault="00613B27" w:rsidP="0034524C">
            <w:pPr>
              <w:pStyle w:val="Titre2"/>
              <w:jc w:val="center"/>
              <w:rPr>
                <w:rFonts w:ascii="Verdana" w:hAnsi="Verdana"/>
                <w:b/>
                <w:bCs/>
                <w:sz w:val="20"/>
                <w:szCs w:val="20"/>
              </w:rPr>
            </w:pPr>
            <w:bookmarkStart w:id="2" w:name="_Toc173249521"/>
            <w:r w:rsidRPr="0034524C">
              <w:rPr>
                <w:rFonts w:ascii="Verdana" w:hAnsi="Verdana"/>
                <w:b/>
                <w:bCs/>
                <w:color w:val="FFFFFF" w:themeColor="background1"/>
                <w:sz w:val="20"/>
                <w:szCs w:val="20"/>
              </w:rPr>
              <w:t>Administration et finance</w:t>
            </w:r>
            <w:bookmarkEnd w:id="2"/>
          </w:p>
        </w:tc>
      </w:tr>
      <w:tr w:rsidR="00934F28" w:rsidRPr="0034524C" w14:paraId="6D36A890" w14:textId="77777777" w:rsidTr="2828A6B1">
        <w:tc>
          <w:tcPr>
            <w:tcW w:w="6663" w:type="dxa"/>
          </w:tcPr>
          <w:p w14:paraId="3A7AD5F5" w14:textId="77777777" w:rsidR="009D6E29" w:rsidRPr="0034524C" w:rsidRDefault="009D6E29" w:rsidP="009D6E29">
            <w:pPr>
              <w:spacing w:line="276" w:lineRule="auto"/>
              <w:ind w:left="720"/>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16. Comité budgétaire</w:t>
            </w:r>
          </w:p>
          <w:p w14:paraId="156EE961" w14:textId="77777777" w:rsidR="009D6E29" w:rsidRPr="0034524C" w:rsidRDefault="009D6E29" w:rsidP="009D6E29">
            <w:pPr>
              <w:jc w:val="both"/>
              <w:rPr>
                <w:rFonts w:ascii="Verdana" w:hAnsi="Verdana" w:cs="Calibri"/>
                <w:kern w:val="0"/>
                <w:sz w:val="20"/>
                <w:szCs w:val="20"/>
                <w14:ligatures w14:val="none"/>
              </w:rPr>
            </w:pPr>
            <w:r w:rsidRPr="0034524C">
              <w:rPr>
                <w:rFonts w:ascii="Verdana" w:hAnsi="Verdana" w:cs="Calibri"/>
                <w:kern w:val="0"/>
                <w:sz w:val="20"/>
                <w:szCs w:val="20"/>
                <w14:ligatures w14:val="none"/>
              </w:rPr>
              <w:t>Le Conseil des ministres de la COI approuve les Termes de référence du Comité budgétaire pour application immédiate.</w:t>
            </w:r>
          </w:p>
          <w:p w14:paraId="368CED18" w14:textId="4A9E6AFA" w:rsidR="00613B27" w:rsidRPr="0034524C" w:rsidRDefault="00613B27" w:rsidP="00C97D26">
            <w:pPr>
              <w:pStyle w:val="Default"/>
              <w:spacing w:after="160"/>
              <w:ind w:left="537" w:hanging="358"/>
              <w:jc w:val="both"/>
              <w:rPr>
                <w:sz w:val="20"/>
                <w:szCs w:val="20"/>
              </w:rPr>
            </w:pPr>
          </w:p>
        </w:tc>
        <w:tc>
          <w:tcPr>
            <w:tcW w:w="3969" w:type="dxa"/>
          </w:tcPr>
          <w:p w14:paraId="70709DAF" w14:textId="2BE2E136" w:rsidR="00934F28" w:rsidRPr="0034524C" w:rsidRDefault="00934F28" w:rsidP="6E33F9FE">
            <w:pPr>
              <w:rPr>
                <w:rFonts w:ascii="Verdana" w:hAnsi="Verdana"/>
                <w:sz w:val="20"/>
                <w:szCs w:val="20"/>
              </w:rPr>
            </w:pPr>
          </w:p>
          <w:p w14:paraId="6272A49C" w14:textId="7B34EFD6" w:rsidR="00934F28" w:rsidRPr="0034524C" w:rsidRDefault="67D7AB86" w:rsidP="6E33F9FE">
            <w:pPr>
              <w:rPr>
                <w:rFonts w:ascii="Verdana" w:hAnsi="Verdana"/>
                <w:sz w:val="20"/>
                <w:szCs w:val="20"/>
              </w:rPr>
            </w:pPr>
            <w:r w:rsidRPr="2828A6B1">
              <w:rPr>
                <w:rFonts w:ascii="Verdana" w:hAnsi="Verdana"/>
                <w:sz w:val="20"/>
                <w:szCs w:val="20"/>
              </w:rPr>
              <w:t>TDR approuvé communiqué aux membres du Comité budgétaire le 24 mai 2024.</w:t>
            </w:r>
          </w:p>
          <w:p w14:paraId="3D16AAD5" w14:textId="1471EBE4" w:rsidR="00934F28" w:rsidRPr="0034524C" w:rsidRDefault="00934F28" w:rsidP="6E33F9FE">
            <w:pPr>
              <w:rPr>
                <w:rFonts w:ascii="Verdana" w:hAnsi="Verdana"/>
                <w:sz w:val="20"/>
                <w:szCs w:val="20"/>
              </w:rPr>
            </w:pPr>
          </w:p>
          <w:p w14:paraId="57709599" w14:textId="699B3DDF" w:rsidR="00934F28" w:rsidRPr="0034524C" w:rsidRDefault="00934F28" w:rsidP="6E33F9FE">
            <w:pPr>
              <w:rPr>
                <w:rFonts w:ascii="Verdana" w:hAnsi="Verdana"/>
                <w:sz w:val="20"/>
                <w:szCs w:val="20"/>
              </w:rPr>
            </w:pPr>
          </w:p>
        </w:tc>
        <w:tc>
          <w:tcPr>
            <w:tcW w:w="1984" w:type="dxa"/>
          </w:tcPr>
          <w:p w14:paraId="1527ED4B" w14:textId="484E4D56" w:rsidR="00934F28" w:rsidRPr="0034524C" w:rsidRDefault="00487F0B" w:rsidP="0034524C">
            <w:pPr>
              <w:jc w:val="center"/>
              <w:rPr>
                <w:rFonts w:ascii="Verdana" w:hAnsi="Verdana"/>
                <w:sz w:val="20"/>
                <w:szCs w:val="20"/>
              </w:rPr>
            </w:pPr>
            <w:r>
              <w:rPr>
                <w:rFonts w:ascii="Verdana" w:hAnsi="Verdana"/>
                <w:sz w:val="20"/>
                <w:szCs w:val="20"/>
              </w:rPr>
              <w:t>SB</w:t>
            </w:r>
            <w:r w:rsidR="00473A17">
              <w:rPr>
                <w:rFonts w:ascii="Verdana" w:hAnsi="Verdana"/>
                <w:sz w:val="20"/>
                <w:szCs w:val="20"/>
              </w:rPr>
              <w:t>F</w:t>
            </w:r>
          </w:p>
        </w:tc>
        <w:tc>
          <w:tcPr>
            <w:tcW w:w="1904" w:type="dxa"/>
          </w:tcPr>
          <w:p w14:paraId="37C72080" w14:textId="77777777" w:rsidR="00934F28" w:rsidRPr="0034524C" w:rsidRDefault="00934F28" w:rsidP="0034524C">
            <w:pPr>
              <w:jc w:val="center"/>
              <w:rPr>
                <w:rFonts w:ascii="Verdana" w:hAnsi="Verdana"/>
                <w:sz w:val="20"/>
                <w:szCs w:val="20"/>
              </w:rPr>
            </w:pPr>
          </w:p>
        </w:tc>
      </w:tr>
      <w:tr w:rsidR="009D6E29" w:rsidRPr="0034524C" w14:paraId="0B2B0205" w14:textId="77777777" w:rsidTr="2828A6B1">
        <w:tc>
          <w:tcPr>
            <w:tcW w:w="6663" w:type="dxa"/>
          </w:tcPr>
          <w:p w14:paraId="5096B9ED" w14:textId="77777777" w:rsidR="00006B10" w:rsidRPr="0034524C" w:rsidRDefault="00006B10" w:rsidP="00006B10">
            <w:pPr>
              <w:spacing w:line="276" w:lineRule="auto"/>
              <w:ind w:left="720"/>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17. Rapport du président du Comité d’audit et des risques</w:t>
            </w:r>
          </w:p>
          <w:p w14:paraId="416795DC" w14:textId="77777777" w:rsidR="00006B10" w:rsidRPr="0034524C" w:rsidRDefault="00006B10" w:rsidP="00006B10">
            <w:pPr>
              <w:jc w:val="both"/>
              <w:rPr>
                <w:rFonts w:ascii="Verdana" w:hAnsi="Verdana" w:cs="Calibri"/>
                <w:color w:val="000000" w:themeColor="text1"/>
                <w:kern w:val="0"/>
                <w:sz w:val="20"/>
                <w:szCs w:val="20"/>
                <w14:ligatures w14:val="none"/>
              </w:rPr>
            </w:pPr>
            <w:r w:rsidRPr="0034524C">
              <w:rPr>
                <w:rFonts w:ascii="Verdana" w:hAnsi="Verdana" w:cs="Calibri"/>
                <w:color w:val="000000" w:themeColor="text1"/>
                <w:kern w:val="0"/>
                <w:sz w:val="20"/>
                <w:szCs w:val="20"/>
                <w14:ligatures w14:val="none"/>
              </w:rPr>
              <w:t xml:space="preserve">Le Conseil des ministres : </w:t>
            </w:r>
          </w:p>
          <w:p w14:paraId="3DECEDD1" w14:textId="77777777" w:rsidR="00006B10" w:rsidRPr="0034524C" w:rsidRDefault="00006B10" w:rsidP="00A32C63">
            <w:pPr>
              <w:numPr>
                <w:ilvl w:val="0"/>
                <w:numId w:val="14"/>
              </w:numPr>
              <w:jc w:val="both"/>
              <w:rPr>
                <w:rFonts w:ascii="Verdana" w:hAnsi="Verdana" w:cs="Calibri"/>
                <w:color w:val="000000" w:themeColor="text1"/>
                <w:kern w:val="0"/>
                <w:sz w:val="20"/>
                <w:szCs w:val="20"/>
                <w14:ligatures w14:val="none"/>
              </w:rPr>
            </w:pPr>
            <w:r w:rsidRPr="0034524C">
              <w:rPr>
                <w:rFonts w:ascii="Verdana" w:hAnsi="Verdana" w:cs="Calibri"/>
                <w:color w:val="000000" w:themeColor="text1"/>
                <w:kern w:val="0"/>
                <w:sz w:val="20"/>
                <w:szCs w:val="20"/>
                <w14:ligatures w14:val="none"/>
              </w:rPr>
              <w:t>Approuve la mise à jour du règlement intérieur du Comité d’audit et des risques (CAR) ;</w:t>
            </w:r>
          </w:p>
          <w:p w14:paraId="456C3D0C" w14:textId="77777777" w:rsidR="00006B10" w:rsidRPr="0034524C" w:rsidRDefault="00006B10" w:rsidP="00A32C63">
            <w:pPr>
              <w:numPr>
                <w:ilvl w:val="0"/>
                <w:numId w:val="14"/>
              </w:numPr>
              <w:jc w:val="both"/>
              <w:rPr>
                <w:rFonts w:ascii="Verdana" w:hAnsi="Verdana" w:cs="Calibri"/>
                <w:color w:val="000000" w:themeColor="text1"/>
                <w:kern w:val="0"/>
                <w:sz w:val="20"/>
                <w:szCs w:val="20"/>
                <w14:ligatures w14:val="none"/>
              </w:rPr>
            </w:pPr>
            <w:r w:rsidRPr="0034524C">
              <w:rPr>
                <w:rFonts w:ascii="Verdana" w:hAnsi="Verdana" w:cs="Calibri"/>
                <w:color w:val="000000" w:themeColor="text1"/>
                <w:kern w:val="0"/>
                <w:sz w:val="20"/>
                <w:szCs w:val="20"/>
                <w14:ligatures w14:val="none"/>
              </w:rPr>
              <w:t>Demande au Secrétariat général d’observer les recommandations du CAR et des auditeurs externes ;</w:t>
            </w:r>
          </w:p>
          <w:p w14:paraId="646ED232" w14:textId="77777777" w:rsidR="00006B10" w:rsidRPr="0034524C" w:rsidRDefault="00006B10" w:rsidP="00A32C63">
            <w:pPr>
              <w:numPr>
                <w:ilvl w:val="0"/>
                <w:numId w:val="14"/>
              </w:numPr>
              <w:jc w:val="both"/>
              <w:rPr>
                <w:rFonts w:ascii="Verdana" w:hAnsi="Verdana" w:cs="Calibri"/>
                <w:color w:val="000000" w:themeColor="text1"/>
                <w:kern w:val="0"/>
                <w:sz w:val="20"/>
                <w:szCs w:val="20"/>
                <w14:ligatures w14:val="none"/>
              </w:rPr>
            </w:pPr>
            <w:r w:rsidRPr="0034524C">
              <w:rPr>
                <w:rFonts w:ascii="Verdana" w:hAnsi="Verdana" w:cs="Calibri"/>
                <w:color w:val="000000" w:themeColor="text1"/>
                <w:kern w:val="0"/>
                <w:sz w:val="20"/>
                <w:szCs w:val="20"/>
                <w14:ligatures w14:val="none"/>
              </w:rPr>
              <w:t>Donne quitus au Secrétaire général sur les états financiers 2023 examinés et validés par le CAR lors de sa réunion des 15-16 avril 2024.</w:t>
            </w:r>
          </w:p>
          <w:p w14:paraId="0A82A408" w14:textId="77777777" w:rsidR="00006B10" w:rsidRPr="0034524C" w:rsidRDefault="00006B10" w:rsidP="00006B10">
            <w:pPr>
              <w:autoSpaceDE w:val="0"/>
              <w:autoSpaceDN w:val="0"/>
              <w:adjustRightInd w:val="0"/>
              <w:jc w:val="both"/>
              <w:rPr>
                <w:rFonts w:ascii="Verdana" w:hAnsi="Verdana" w:cs="Verdana"/>
                <w:color w:val="000000"/>
                <w:kern w:val="0"/>
                <w:sz w:val="20"/>
                <w:szCs w:val="20"/>
                <w14:ligatures w14:val="none"/>
              </w:rPr>
            </w:pPr>
          </w:p>
          <w:p w14:paraId="7AD7BFA5" w14:textId="77777777" w:rsidR="009D6E29" w:rsidRPr="0034524C" w:rsidRDefault="009D6E29" w:rsidP="009D6E29">
            <w:pPr>
              <w:spacing w:line="276" w:lineRule="auto"/>
              <w:ind w:left="720"/>
              <w:jc w:val="center"/>
              <w:rPr>
                <w:rFonts w:ascii="Verdana" w:hAnsi="Verdana"/>
                <w:b/>
                <w:bCs/>
                <w:kern w:val="0"/>
                <w:sz w:val="20"/>
                <w:szCs w:val="20"/>
                <w14:ligatures w14:val="none"/>
              </w:rPr>
            </w:pPr>
          </w:p>
        </w:tc>
        <w:tc>
          <w:tcPr>
            <w:tcW w:w="3969" w:type="dxa"/>
          </w:tcPr>
          <w:p w14:paraId="73207907" w14:textId="0F14C6C8" w:rsidR="009F0765" w:rsidRPr="009F0765" w:rsidRDefault="0048229E" w:rsidP="009F0765">
            <w:pPr>
              <w:rPr>
                <w:rFonts w:ascii="Verdana" w:hAnsi="Verdana"/>
                <w:sz w:val="20"/>
                <w:szCs w:val="20"/>
              </w:rPr>
            </w:pPr>
            <w:r>
              <w:rPr>
                <w:rFonts w:ascii="Verdana" w:hAnsi="Verdana"/>
                <w:sz w:val="20"/>
                <w:szCs w:val="20"/>
              </w:rPr>
              <w:lastRenderedPageBreak/>
              <w:t>Lors de la réunion du CAR (Comité d’audit et des risques), u</w:t>
            </w:r>
            <w:r w:rsidR="00C60994">
              <w:rPr>
                <w:rFonts w:ascii="Verdana" w:hAnsi="Verdana"/>
                <w:sz w:val="20"/>
                <w:szCs w:val="20"/>
              </w:rPr>
              <w:t>n</w:t>
            </w:r>
            <w:r w:rsidR="009F0765" w:rsidRPr="009F0765">
              <w:rPr>
                <w:rFonts w:ascii="Verdana" w:hAnsi="Verdana"/>
                <w:sz w:val="20"/>
                <w:szCs w:val="20"/>
              </w:rPr>
              <w:t xml:space="preserve"> outil interactif de suivi des recommandations a été présenté. Cet outil permet de filtrer et d'analyser les recommandations formulées de 2020 à 2024, en fonction de différents critères, tels que l'environnement de contrôle, les systèmes comptables, les rapports financiers et les procédures de </w:t>
            </w:r>
            <w:r w:rsidR="009F0765" w:rsidRPr="009F0765">
              <w:rPr>
                <w:rFonts w:ascii="Verdana" w:hAnsi="Verdana"/>
                <w:sz w:val="20"/>
                <w:szCs w:val="20"/>
              </w:rPr>
              <w:lastRenderedPageBreak/>
              <w:t>passation de marchés</w:t>
            </w:r>
            <w:r w:rsidR="001E0A2D">
              <w:rPr>
                <w:rFonts w:ascii="Verdana" w:hAnsi="Verdana"/>
                <w:sz w:val="20"/>
                <w:szCs w:val="20"/>
              </w:rPr>
              <w:t>, la gestion des ressources humaines</w:t>
            </w:r>
            <w:r w:rsidR="009F0765" w:rsidRPr="009F0765">
              <w:rPr>
                <w:rFonts w:ascii="Verdana" w:hAnsi="Verdana"/>
                <w:sz w:val="20"/>
                <w:szCs w:val="20"/>
              </w:rPr>
              <w:t>.</w:t>
            </w:r>
          </w:p>
          <w:p w14:paraId="3FD001BF" w14:textId="354C3F30" w:rsidR="009F0765" w:rsidRPr="009F0765" w:rsidRDefault="009F0765" w:rsidP="009F0765">
            <w:pPr>
              <w:rPr>
                <w:rFonts w:ascii="Verdana" w:hAnsi="Verdana"/>
                <w:sz w:val="20"/>
                <w:szCs w:val="20"/>
              </w:rPr>
            </w:pPr>
            <w:r w:rsidRPr="009F0765">
              <w:rPr>
                <w:rFonts w:ascii="Verdana" w:hAnsi="Verdana"/>
                <w:sz w:val="20"/>
                <w:szCs w:val="20"/>
              </w:rPr>
              <w:t>L'outil montre l'état de mise en œuvre des recommandations avec des statistiques sur celles qui sont entièrement mises en œuvre, partiellement mises en œuvre, ou encore en attente de confirmation. Il a été souligné que des efforts sont en cours pour améliorer encore le suivi des recommandations, notamment avec le recrutement de nouvelles ressources humaines</w:t>
            </w:r>
            <w:r w:rsidR="00FE619F">
              <w:rPr>
                <w:rFonts w:ascii="Verdana" w:hAnsi="Verdana"/>
                <w:sz w:val="20"/>
                <w:szCs w:val="20"/>
              </w:rPr>
              <w:t>.</w:t>
            </w:r>
          </w:p>
          <w:p w14:paraId="372AB3E0" w14:textId="77777777" w:rsidR="00C017DA" w:rsidRDefault="0071519C" w:rsidP="6E33F9FE">
            <w:pPr>
              <w:rPr>
                <w:rFonts w:ascii="Verdana" w:hAnsi="Verdana"/>
                <w:sz w:val="20"/>
                <w:szCs w:val="20"/>
              </w:rPr>
            </w:pPr>
            <w:r>
              <w:rPr>
                <w:rFonts w:ascii="Verdana" w:hAnsi="Verdana"/>
                <w:sz w:val="20"/>
                <w:szCs w:val="20"/>
              </w:rPr>
              <w:t xml:space="preserve">En mois de septembre 2024, </w:t>
            </w:r>
            <w:r w:rsidR="00F775B0">
              <w:rPr>
                <w:rFonts w:ascii="Verdana" w:hAnsi="Verdana"/>
                <w:sz w:val="20"/>
                <w:szCs w:val="20"/>
              </w:rPr>
              <w:t>11%</w:t>
            </w:r>
            <w:r>
              <w:rPr>
                <w:rFonts w:ascii="Verdana" w:hAnsi="Verdana"/>
                <w:sz w:val="20"/>
                <w:szCs w:val="20"/>
              </w:rPr>
              <w:t xml:space="preserve"> des recommandations n’étaient pas encore mise en œuvre.</w:t>
            </w:r>
          </w:p>
          <w:p w14:paraId="40485342" w14:textId="77777777" w:rsidR="001A3CC2" w:rsidRDefault="001A3CC2" w:rsidP="6E33F9FE">
            <w:pPr>
              <w:rPr>
                <w:rFonts w:ascii="Verdana" w:hAnsi="Verdana"/>
                <w:sz w:val="20"/>
                <w:szCs w:val="20"/>
              </w:rPr>
            </w:pPr>
          </w:p>
          <w:p w14:paraId="672F5DC7" w14:textId="77777777" w:rsidR="00FF67E9" w:rsidRPr="00E304AE" w:rsidRDefault="00FF67E9" w:rsidP="00FF67E9">
            <w:pPr>
              <w:rPr>
                <w:rFonts w:ascii="Verdana" w:hAnsi="Verdana"/>
                <w:sz w:val="20"/>
                <w:szCs w:val="20"/>
              </w:rPr>
            </w:pPr>
            <w:r w:rsidRPr="00E304AE">
              <w:rPr>
                <w:rFonts w:ascii="Verdana" w:hAnsi="Verdana"/>
                <w:sz w:val="20"/>
                <w:szCs w:val="20"/>
              </w:rPr>
              <w:t>Le spécialiste en gestion des risques et de la conformité a été recruté et a pris ses fonctions en septembre 2024.</w:t>
            </w:r>
          </w:p>
          <w:p w14:paraId="1F2D8CBD" w14:textId="77777777" w:rsidR="00FF67E9" w:rsidRDefault="00FF67E9" w:rsidP="00FF67E9">
            <w:pPr>
              <w:rPr>
                <w:rFonts w:ascii="Verdana" w:hAnsi="Verdana"/>
                <w:sz w:val="20"/>
                <w:szCs w:val="20"/>
              </w:rPr>
            </w:pPr>
          </w:p>
          <w:p w14:paraId="317CE249" w14:textId="77777777" w:rsidR="00FF67E9" w:rsidRDefault="00FF67E9" w:rsidP="00FF67E9">
            <w:pPr>
              <w:rPr>
                <w:rFonts w:ascii="Verdana" w:hAnsi="Verdana"/>
                <w:sz w:val="20"/>
                <w:szCs w:val="20"/>
              </w:rPr>
            </w:pPr>
            <w:r w:rsidRPr="00E304AE">
              <w:rPr>
                <w:rFonts w:ascii="Verdana" w:hAnsi="Verdana"/>
                <w:sz w:val="20"/>
                <w:szCs w:val="20"/>
              </w:rPr>
              <w:t>Des ateliers dédiés à la mise à jour du cadre de gestion des risques ainsi qu'au registre des risques organisationnels se poursuivront jusqu'à la fin du premier semestre 2025.</w:t>
            </w:r>
          </w:p>
          <w:p w14:paraId="1F01EA21" w14:textId="77777777" w:rsidR="00FF67E9" w:rsidRDefault="00FF67E9" w:rsidP="00FF67E9">
            <w:pPr>
              <w:rPr>
                <w:rFonts w:ascii="Verdana" w:hAnsi="Verdana"/>
                <w:sz w:val="20"/>
                <w:szCs w:val="20"/>
              </w:rPr>
            </w:pPr>
          </w:p>
          <w:p w14:paraId="41E0125B" w14:textId="277FC523" w:rsidR="001A3CC2" w:rsidRPr="0034524C" w:rsidRDefault="00FF67E9" w:rsidP="00FF67E9">
            <w:pPr>
              <w:rPr>
                <w:rFonts w:ascii="Verdana" w:hAnsi="Verdana"/>
                <w:sz w:val="20"/>
                <w:szCs w:val="20"/>
              </w:rPr>
            </w:pPr>
            <w:r w:rsidRPr="001E2BB0">
              <w:rPr>
                <w:rFonts w:ascii="Verdana" w:hAnsi="Verdana"/>
                <w:sz w:val="20"/>
                <w:szCs w:val="20"/>
              </w:rPr>
              <w:t xml:space="preserve">Des sessions de sensibilisation, consécutives à l'adoption des codes, des cadres et des procédures de contrôle interne, seront organisées à </w:t>
            </w:r>
            <w:r w:rsidRPr="001E2BB0">
              <w:rPr>
                <w:rFonts w:ascii="Verdana" w:hAnsi="Verdana"/>
                <w:sz w:val="20"/>
                <w:szCs w:val="20"/>
              </w:rPr>
              <w:lastRenderedPageBreak/>
              <w:t>tous les niveaux de l'organisation</w:t>
            </w:r>
          </w:p>
        </w:tc>
        <w:tc>
          <w:tcPr>
            <w:tcW w:w="1984" w:type="dxa"/>
          </w:tcPr>
          <w:p w14:paraId="4C2CF8D0" w14:textId="42957ABF" w:rsidR="009D6E29" w:rsidRPr="0034524C" w:rsidRDefault="00473A17" w:rsidP="0034524C">
            <w:pPr>
              <w:jc w:val="center"/>
              <w:rPr>
                <w:rFonts w:ascii="Verdana" w:hAnsi="Verdana"/>
                <w:sz w:val="20"/>
                <w:szCs w:val="20"/>
              </w:rPr>
            </w:pPr>
            <w:r>
              <w:rPr>
                <w:rFonts w:ascii="Verdana" w:hAnsi="Verdana"/>
                <w:sz w:val="20"/>
                <w:szCs w:val="20"/>
              </w:rPr>
              <w:lastRenderedPageBreak/>
              <w:t>SAI</w:t>
            </w:r>
          </w:p>
        </w:tc>
        <w:tc>
          <w:tcPr>
            <w:tcW w:w="1904" w:type="dxa"/>
          </w:tcPr>
          <w:p w14:paraId="74520F89" w14:textId="77777777" w:rsidR="009D6E29" w:rsidRPr="0034524C" w:rsidRDefault="009D6E29" w:rsidP="0034524C">
            <w:pPr>
              <w:jc w:val="center"/>
              <w:rPr>
                <w:rFonts w:ascii="Verdana" w:hAnsi="Verdana"/>
                <w:sz w:val="20"/>
                <w:szCs w:val="20"/>
              </w:rPr>
            </w:pPr>
          </w:p>
        </w:tc>
      </w:tr>
      <w:tr w:rsidR="00613B27" w:rsidRPr="0034524C" w14:paraId="4BC4BAB3" w14:textId="77777777" w:rsidTr="2828A6B1">
        <w:tc>
          <w:tcPr>
            <w:tcW w:w="14520" w:type="dxa"/>
            <w:gridSpan w:val="4"/>
            <w:shd w:val="clear" w:color="auto" w:fill="ED7D31" w:themeFill="accent2"/>
          </w:tcPr>
          <w:p w14:paraId="066E2D19" w14:textId="26AD3C44" w:rsidR="00613B27" w:rsidRPr="0034524C" w:rsidRDefault="006F3EE2" w:rsidP="0034524C">
            <w:pPr>
              <w:pStyle w:val="Titre2"/>
              <w:jc w:val="center"/>
              <w:rPr>
                <w:rFonts w:ascii="Verdana" w:hAnsi="Verdana"/>
                <w:b/>
                <w:bCs/>
                <w:sz w:val="20"/>
                <w:szCs w:val="20"/>
              </w:rPr>
            </w:pPr>
            <w:bookmarkStart w:id="3" w:name="_Toc173249522"/>
            <w:r w:rsidRPr="0034524C">
              <w:rPr>
                <w:rFonts w:ascii="Verdana" w:hAnsi="Verdana"/>
                <w:b/>
                <w:bCs/>
                <w:color w:val="FFFFFF" w:themeColor="background1"/>
                <w:sz w:val="20"/>
                <w:szCs w:val="20"/>
              </w:rPr>
              <w:lastRenderedPageBreak/>
              <w:t>Passation</w:t>
            </w:r>
            <w:r w:rsidR="00613B27" w:rsidRPr="0034524C">
              <w:rPr>
                <w:rFonts w:ascii="Verdana" w:hAnsi="Verdana"/>
                <w:b/>
                <w:bCs/>
                <w:color w:val="FFFFFF" w:themeColor="background1"/>
                <w:sz w:val="20"/>
                <w:szCs w:val="20"/>
              </w:rPr>
              <w:t xml:space="preserve"> à la présidence du C</w:t>
            </w:r>
            <w:r w:rsidRPr="0034524C">
              <w:rPr>
                <w:rFonts w:ascii="Verdana" w:hAnsi="Verdana"/>
                <w:b/>
                <w:bCs/>
                <w:color w:val="FFFFFF" w:themeColor="background1"/>
                <w:sz w:val="20"/>
                <w:szCs w:val="20"/>
              </w:rPr>
              <w:t>onseil des ministres de la COI</w:t>
            </w:r>
            <w:bookmarkEnd w:id="3"/>
          </w:p>
        </w:tc>
      </w:tr>
      <w:tr w:rsidR="00B76BE0" w:rsidRPr="0034524C" w14:paraId="105A9E72" w14:textId="77777777" w:rsidTr="2828A6B1">
        <w:tc>
          <w:tcPr>
            <w:tcW w:w="10632" w:type="dxa"/>
            <w:gridSpan w:val="2"/>
          </w:tcPr>
          <w:p w14:paraId="3DB477C4" w14:textId="77777777" w:rsidR="00BD597B" w:rsidRPr="0034524C" w:rsidRDefault="00BD597B" w:rsidP="00BD597B">
            <w:pPr>
              <w:spacing w:line="276" w:lineRule="auto"/>
              <w:ind w:left="720"/>
              <w:jc w:val="center"/>
              <w:rPr>
                <w:rFonts w:ascii="Verdana" w:hAnsi="Verdana"/>
                <w:b/>
                <w:bCs/>
                <w:kern w:val="0"/>
                <w:sz w:val="20"/>
                <w:szCs w:val="20"/>
                <w14:ligatures w14:val="none"/>
              </w:rPr>
            </w:pPr>
            <w:r w:rsidRPr="0034524C">
              <w:rPr>
                <w:rFonts w:ascii="Verdana" w:hAnsi="Verdana"/>
                <w:b/>
                <w:bCs/>
                <w:kern w:val="0"/>
                <w:sz w:val="20"/>
                <w:szCs w:val="20"/>
                <w14:ligatures w14:val="none"/>
              </w:rPr>
              <w:t>Décision 18. Passation et motion de remerciement</w:t>
            </w:r>
          </w:p>
          <w:p w14:paraId="4F635E9D" w14:textId="77777777" w:rsidR="00BD597B" w:rsidRPr="0034524C" w:rsidRDefault="00BD597B" w:rsidP="00BD597B">
            <w:pPr>
              <w:spacing w:line="276" w:lineRule="auto"/>
              <w:jc w:val="both"/>
              <w:rPr>
                <w:rFonts w:ascii="Verdana" w:hAnsi="Verdana"/>
                <w:kern w:val="0"/>
                <w:sz w:val="20"/>
                <w:szCs w:val="20"/>
                <w14:ligatures w14:val="none"/>
              </w:rPr>
            </w:pPr>
            <w:r w:rsidRPr="0034524C">
              <w:rPr>
                <w:rFonts w:ascii="Verdana" w:hAnsi="Verdana"/>
                <w:kern w:val="0"/>
                <w:sz w:val="20"/>
                <w:szCs w:val="20"/>
                <w14:ligatures w14:val="none"/>
              </w:rPr>
              <w:t>Le Conseil des ministres remercie la présidence mauricienne de la COI pour la qualité de son mandat et l’organisation de cette 38</w:t>
            </w:r>
            <w:r w:rsidRPr="0034524C">
              <w:rPr>
                <w:rFonts w:ascii="Verdana" w:hAnsi="Verdana"/>
                <w:kern w:val="0"/>
                <w:sz w:val="20"/>
                <w:szCs w:val="20"/>
                <w:vertAlign w:val="superscript"/>
                <w14:ligatures w14:val="none"/>
              </w:rPr>
              <w:t>e</w:t>
            </w:r>
            <w:r w:rsidRPr="0034524C">
              <w:rPr>
                <w:rFonts w:ascii="Verdana" w:hAnsi="Verdana"/>
                <w:kern w:val="0"/>
                <w:sz w:val="20"/>
                <w:szCs w:val="20"/>
                <w14:ligatures w14:val="none"/>
              </w:rPr>
              <w:t xml:space="preserve"> session ordinaire du Conseil des ministres et félicite la République des Seychelles pour sa prise de fonction à la présidence de l’organisation.  </w:t>
            </w:r>
          </w:p>
          <w:p w14:paraId="5C6EE1C0" w14:textId="7A0AE816" w:rsidR="00B76BE0" w:rsidRPr="0034524C" w:rsidRDefault="00B76BE0">
            <w:pPr>
              <w:rPr>
                <w:rFonts w:ascii="Verdana" w:hAnsi="Verdana"/>
                <w:sz w:val="20"/>
                <w:szCs w:val="20"/>
              </w:rPr>
            </w:pPr>
          </w:p>
        </w:tc>
        <w:tc>
          <w:tcPr>
            <w:tcW w:w="1984" w:type="dxa"/>
          </w:tcPr>
          <w:p w14:paraId="24D76FC6" w14:textId="77777777" w:rsidR="00B76BE0" w:rsidRPr="0034524C" w:rsidRDefault="00B76BE0" w:rsidP="0034524C">
            <w:pPr>
              <w:jc w:val="center"/>
              <w:rPr>
                <w:rFonts w:ascii="Verdana" w:hAnsi="Verdana"/>
                <w:sz w:val="20"/>
                <w:szCs w:val="20"/>
              </w:rPr>
            </w:pPr>
          </w:p>
        </w:tc>
        <w:tc>
          <w:tcPr>
            <w:tcW w:w="1904" w:type="dxa"/>
          </w:tcPr>
          <w:p w14:paraId="77E7BD6B" w14:textId="77777777" w:rsidR="00B76BE0" w:rsidRPr="0034524C" w:rsidRDefault="00B76BE0" w:rsidP="0034524C">
            <w:pPr>
              <w:jc w:val="center"/>
              <w:rPr>
                <w:rFonts w:ascii="Verdana" w:hAnsi="Verdana"/>
                <w:sz w:val="20"/>
                <w:szCs w:val="20"/>
              </w:rPr>
            </w:pPr>
          </w:p>
        </w:tc>
      </w:tr>
    </w:tbl>
    <w:p w14:paraId="5A16DCE9" w14:textId="77777777" w:rsidR="00293A06" w:rsidRPr="0034524C" w:rsidRDefault="00293A06"/>
    <w:p w14:paraId="7E0DD4D3" w14:textId="77777777" w:rsidR="00293A06" w:rsidRPr="0034524C" w:rsidRDefault="00293A06"/>
    <w:sectPr w:rsidR="00293A06" w:rsidRPr="0034524C" w:rsidSect="0034524C">
      <w:pgSz w:w="16838" w:h="11906" w:orient="landscape" w:code="9"/>
      <w:pgMar w:top="2098" w:right="1418" w:bottom="1134"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309C" w14:textId="77777777" w:rsidR="00F3188B" w:rsidRDefault="00F3188B" w:rsidP="00B76BE0">
      <w:pPr>
        <w:spacing w:after="0" w:line="240" w:lineRule="auto"/>
      </w:pPr>
      <w:r>
        <w:separator/>
      </w:r>
    </w:p>
  </w:endnote>
  <w:endnote w:type="continuationSeparator" w:id="0">
    <w:p w14:paraId="29457460" w14:textId="77777777" w:rsidR="00F3188B" w:rsidRDefault="00F3188B" w:rsidP="00B76BE0">
      <w:pPr>
        <w:spacing w:after="0" w:line="240" w:lineRule="auto"/>
      </w:pPr>
      <w:r>
        <w:continuationSeparator/>
      </w:r>
    </w:p>
  </w:endnote>
  <w:endnote w:type="continuationNotice" w:id="1">
    <w:p w14:paraId="35BD0536" w14:textId="77777777" w:rsidR="00F3188B" w:rsidRDefault="00F31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213627"/>
      <w:docPartObj>
        <w:docPartGallery w:val="Page Numbers (Bottom of Page)"/>
        <w:docPartUnique/>
      </w:docPartObj>
    </w:sdtPr>
    <w:sdtEndPr/>
    <w:sdtContent>
      <w:p w14:paraId="46BBF68D" w14:textId="0FFB1631" w:rsidR="00B76BE0" w:rsidRDefault="00B76BE0" w:rsidP="00B76BE0">
        <w:pPr>
          <w:pStyle w:val="Pieddepage"/>
          <w:pBdr>
            <w:top w:val="single" w:sz="4" w:space="1" w:color="ED7D31" w:themeColor="accent2"/>
          </w:pBdr>
          <w:jc w:val="right"/>
        </w:pPr>
        <w:r>
          <w:fldChar w:fldCharType="begin"/>
        </w:r>
        <w:r>
          <w:instrText>PAGE   \* MERGEFORMAT</w:instrText>
        </w:r>
        <w:r>
          <w:fldChar w:fldCharType="separate"/>
        </w:r>
        <w:r w:rsidR="0066179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3C77" w14:textId="77777777" w:rsidR="00F3188B" w:rsidRDefault="00F3188B" w:rsidP="00B76BE0">
      <w:pPr>
        <w:spacing w:after="0" w:line="240" w:lineRule="auto"/>
      </w:pPr>
      <w:r>
        <w:separator/>
      </w:r>
    </w:p>
  </w:footnote>
  <w:footnote w:type="continuationSeparator" w:id="0">
    <w:p w14:paraId="0A8EFE65" w14:textId="77777777" w:rsidR="00F3188B" w:rsidRDefault="00F3188B" w:rsidP="00B76BE0">
      <w:pPr>
        <w:spacing w:after="0" w:line="240" w:lineRule="auto"/>
      </w:pPr>
      <w:r>
        <w:continuationSeparator/>
      </w:r>
    </w:p>
  </w:footnote>
  <w:footnote w:type="continuationNotice" w:id="1">
    <w:p w14:paraId="71FC2398" w14:textId="77777777" w:rsidR="00F3188B" w:rsidRDefault="00F31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0E03" w14:textId="379C2E34" w:rsidR="00B76BE0" w:rsidRDefault="00B76BE0" w:rsidP="00B76BE0">
    <w:pPr>
      <w:pStyle w:val="En-tte"/>
      <w:pBdr>
        <w:bottom w:val="single" w:sz="4" w:space="1" w:color="0070C0"/>
      </w:pBdr>
    </w:pPr>
    <w:r>
      <w:rPr>
        <w:noProof/>
        <w:lang w:eastAsia="fr-FR"/>
      </w:rPr>
      <w:drawing>
        <wp:inline distT="0" distB="0" distL="0" distR="0" wp14:anchorId="7DA5424D" wp14:editId="70A2BF38">
          <wp:extent cx="1582390" cy="720000"/>
          <wp:effectExtent l="0" t="0" r="0" b="4445"/>
          <wp:docPr id="1037911416" name="Image 103791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00588" name="Image 936500588"/>
                  <pic:cNvPicPr/>
                </pic:nvPicPr>
                <pic:blipFill>
                  <a:blip r:embed="rId1">
                    <a:extLst>
                      <a:ext uri="{28A0092B-C50C-407E-A947-70E740481C1C}">
                        <a14:useLocalDpi xmlns:a14="http://schemas.microsoft.com/office/drawing/2010/main" val="0"/>
                      </a:ext>
                    </a:extLst>
                  </a:blip>
                  <a:stretch>
                    <a:fillRect/>
                  </a:stretch>
                </pic:blipFill>
                <pic:spPr>
                  <a:xfrm>
                    <a:off x="0" y="0"/>
                    <a:ext cx="15823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2F77"/>
    <w:multiLevelType w:val="hybridMultilevel"/>
    <w:tmpl w:val="C890E6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C0017">
      <w:start w:val="1"/>
      <w:numFmt w:val="lowerLetter"/>
      <w:lvlText w:val="%3)"/>
      <w:lvlJc w:val="left"/>
      <w:pPr>
        <w:ind w:left="319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30430"/>
    <w:multiLevelType w:val="multilevel"/>
    <w:tmpl w:val="5A58524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862"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E9391A"/>
    <w:multiLevelType w:val="hybridMultilevel"/>
    <w:tmpl w:val="AE1615C6"/>
    <w:lvl w:ilvl="0" w:tplc="5BD8C9C8">
      <w:numFmt w:val="bullet"/>
      <w:lvlText w:val="-"/>
      <w:lvlJc w:val="left"/>
      <w:pPr>
        <w:ind w:left="360" w:hanging="360"/>
      </w:pPr>
      <w:rPr>
        <w:rFonts w:ascii="Verdana" w:eastAsiaTheme="minorHAnsi" w:hAnsi="Verdan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6A56C8"/>
    <w:multiLevelType w:val="hybridMultilevel"/>
    <w:tmpl w:val="7AE071A2"/>
    <w:lvl w:ilvl="0" w:tplc="B8D2D71E">
      <w:start w:val="1"/>
      <w:numFmt w:val="lowerLetter"/>
      <w:lvlText w:val="%1)"/>
      <w:lvlJc w:val="right"/>
      <w:pPr>
        <w:ind w:left="720" w:hanging="360"/>
      </w:pPr>
      <w:rPr>
        <w:rFonts w:ascii="Verdana" w:eastAsiaTheme="minorHAnsi" w:hAnsi="Verdana"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E1F0A"/>
    <w:multiLevelType w:val="hybridMultilevel"/>
    <w:tmpl w:val="00342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C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220042"/>
    <w:multiLevelType w:val="multilevel"/>
    <w:tmpl w:val="26CA8B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37AA3248"/>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093A32"/>
    <w:multiLevelType w:val="hybridMultilevel"/>
    <w:tmpl w:val="39340EC2"/>
    <w:lvl w:ilvl="0" w:tplc="9F02B194">
      <w:start w:val="1"/>
      <w:numFmt w:val="lowerRoman"/>
      <w:lvlText w:val="%1)"/>
      <w:lvlJc w:val="left"/>
      <w:pPr>
        <w:ind w:left="720" w:hanging="360"/>
      </w:pPr>
    </w:lvl>
    <w:lvl w:ilvl="1" w:tplc="26480B2E">
      <w:start w:val="1"/>
      <w:numFmt w:val="lowerLetter"/>
      <w:lvlText w:val="%2."/>
      <w:lvlJc w:val="left"/>
      <w:pPr>
        <w:ind w:left="1440" w:hanging="360"/>
      </w:pPr>
    </w:lvl>
    <w:lvl w:ilvl="2" w:tplc="4A6ECA58">
      <w:start w:val="1"/>
      <w:numFmt w:val="lowerRoman"/>
      <w:lvlText w:val="%3."/>
      <w:lvlJc w:val="right"/>
      <w:pPr>
        <w:ind w:left="2160" w:hanging="180"/>
      </w:pPr>
    </w:lvl>
    <w:lvl w:ilvl="3" w:tplc="467C76CC">
      <w:start w:val="1"/>
      <w:numFmt w:val="decimal"/>
      <w:lvlText w:val="%4."/>
      <w:lvlJc w:val="left"/>
      <w:pPr>
        <w:ind w:left="2880" w:hanging="360"/>
      </w:pPr>
    </w:lvl>
    <w:lvl w:ilvl="4" w:tplc="E15645DE">
      <w:start w:val="1"/>
      <w:numFmt w:val="lowerLetter"/>
      <w:lvlText w:val="%5."/>
      <w:lvlJc w:val="left"/>
      <w:pPr>
        <w:ind w:left="3600" w:hanging="360"/>
      </w:pPr>
    </w:lvl>
    <w:lvl w:ilvl="5" w:tplc="AA2A976C">
      <w:start w:val="1"/>
      <w:numFmt w:val="lowerRoman"/>
      <w:lvlText w:val="%6."/>
      <w:lvlJc w:val="right"/>
      <w:pPr>
        <w:ind w:left="4320" w:hanging="180"/>
      </w:pPr>
    </w:lvl>
    <w:lvl w:ilvl="6" w:tplc="73E45760">
      <w:start w:val="1"/>
      <w:numFmt w:val="decimal"/>
      <w:lvlText w:val="%7."/>
      <w:lvlJc w:val="left"/>
      <w:pPr>
        <w:ind w:left="5040" w:hanging="360"/>
      </w:pPr>
    </w:lvl>
    <w:lvl w:ilvl="7" w:tplc="69DCA40A">
      <w:start w:val="1"/>
      <w:numFmt w:val="lowerLetter"/>
      <w:lvlText w:val="%8."/>
      <w:lvlJc w:val="left"/>
      <w:pPr>
        <w:ind w:left="5760" w:hanging="360"/>
      </w:pPr>
    </w:lvl>
    <w:lvl w:ilvl="8" w:tplc="B158065C">
      <w:start w:val="1"/>
      <w:numFmt w:val="lowerRoman"/>
      <w:lvlText w:val="%9."/>
      <w:lvlJc w:val="right"/>
      <w:pPr>
        <w:ind w:left="6480" w:hanging="180"/>
      </w:pPr>
    </w:lvl>
  </w:abstractNum>
  <w:abstractNum w:abstractNumId="9" w15:restartNumberingAfterBreak="0">
    <w:nsid w:val="3C3803B1"/>
    <w:multiLevelType w:val="hybridMultilevel"/>
    <w:tmpl w:val="8EB2BA40"/>
    <w:lvl w:ilvl="0" w:tplc="BDEC8EBE">
      <w:start w:val="1"/>
      <w:numFmt w:val="lowerLetter"/>
      <w:lvlText w:val="%1)"/>
      <w:lvlJc w:val="left"/>
      <w:pPr>
        <w:ind w:left="852" w:hanging="360"/>
      </w:pPr>
      <w:rPr>
        <w:i w:val="0"/>
        <w:iCs w:val="0"/>
      </w:rPr>
    </w:lvl>
    <w:lvl w:ilvl="1" w:tplc="040C0019" w:tentative="1">
      <w:start w:val="1"/>
      <w:numFmt w:val="lowerLetter"/>
      <w:lvlText w:val="%2."/>
      <w:lvlJc w:val="left"/>
      <w:pPr>
        <w:ind w:left="1572" w:hanging="360"/>
      </w:pPr>
    </w:lvl>
    <w:lvl w:ilvl="2" w:tplc="040C001B" w:tentative="1">
      <w:start w:val="1"/>
      <w:numFmt w:val="lowerRoman"/>
      <w:lvlText w:val="%3."/>
      <w:lvlJc w:val="right"/>
      <w:pPr>
        <w:ind w:left="2292" w:hanging="180"/>
      </w:pPr>
    </w:lvl>
    <w:lvl w:ilvl="3" w:tplc="040C000F" w:tentative="1">
      <w:start w:val="1"/>
      <w:numFmt w:val="decimal"/>
      <w:lvlText w:val="%4."/>
      <w:lvlJc w:val="left"/>
      <w:pPr>
        <w:ind w:left="3012" w:hanging="360"/>
      </w:pPr>
    </w:lvl>
    <w:lvl w:ilvl="4" w:tplc="040C0019" w:tentative="1">
      <w:start w:val="1"/>
      <w:numFmt w:val="lowerLetter"/>
      <w:lvlText w:val="%5."/>
      <w:lvlJc w:val="left"/>
      <w:pPr>
        <w:ind w:left="3732" w:hanging="360"/>
      </w:pPr>
    </w:lvl>
    <w:lvl w:ilvl="5" w:tplc="040C001B" w:tentative="1">
      <w:start w:val="1"/>
      <w:numFmt w:val="lowerRoman"/>
      <w:lvlText w:val="%6."/>
      <w:lvlJc w:val="right"/>
      <w:pPr>
        <w:ind w:left="4452" w:hanging="180"/>
      </w:pPr>
    </w:lvl>
    <w:lvl w:ilvl="6" w:tplc="040C000F" w:tentative="1">
      <w:start w:val="1"/>
      <w:numFmt w:val="decimal"/>
      <w:lvlText w:val="%7."/>
      <w:lvlJc w:val="left"/>
      <w:pPr>
        <w:ind w:left="5172" w:hanging="360"/>
      </w:pPr>
    </w:lvl>
    <w:lvl w:ilvl="7" w:tplc="040C0019" w:tentative="1">
      <w:start w:val="1"/>
      <w:numFmt w:val="lowerLetter"/>
      <w:lvlText w:val="%8."/>
      <w:lvlJc w:val="left"/>
      <w:pPr>
        <w:ind w:left="5892" w:hanging="360"/>
      </w:pPr>
    </w:lvl>
    <w:lvl w:ilvl="8" w:tplc="040C001B" w:tentative="1">
      <w:start w:val="1"/>
      <w:numFmt w:val="lowerRoman"/>
      <w:lvlText w:val="%9."/>
      <w:lvlJc w:val="right"/>
      <w:pPr>
        <w:ind w:left="6612" w:hanging="180"/>
      </w:pPr>
    </w:lvl>
  </w:abstractNum>
  <w:abstractNum w:abstractNumId="10" w15:restartNumberingAfterBreak="0">
    <w:nsid w:val="48D900DA"/>
    <w:multiLevelType w:val="hybridMultilevel"/>
    <w:tmpl w:val="1D78EE72"/>
    <w:lvl w:ilvl="0" w:tplc="040C0017">
      <w:start w:val="5"/>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A2F2F29"/>
    <w:multiLevelType w:val="hybridMultilevel"/>
    <w:tmpl w:val="12C6AF0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C5759FD"/>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81E"/>
    <w:multiLevelType w:val="hybridMultilevel"/>
    <w:tmpl w:val="C004137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02753F"/>
    <w:multiLevelType w:val="hybridMultilevel"/>
    <w:tmpl w:val="3002319A"/>
    <w:lvl w:ilvl="0" w:tplc="0B366064">
      <w:start w:val="1"/>
      <w:numFmt w:val="lowerLetter"/>
      <w:lvlText w:val="%1)"/>
      <w:lvlJc w:val="right"/>
      <w:pPr>
        <w:ind w:left="720" w:hanging="360"/>
      </w:pPr>
      <w:rPr>
        <w:rFonts w:ascii="Verdana" w:eastAsiaTheme="minorHAnsi" w:hAnsi="Verdana"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B44756"/>
    <w:multiLevelType w:val="hybridMultilevel"/>
    <w:tmpl w:val="B630D8D2"/>
    <w:lvl w:ilvl="0" w:tplc="5BD8C9C8">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D213BE"/>
    <w:multiLevelType w:val="hybridMultilevel"/>
    <w:tmpl w:val="E486957E"/>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07295780">
    <w:abstractNumId w:val="8"/>
  </w:num>
  <w:num w:numId="2" w16cid:durableId="294990420">
    <w:abstractNumId w:val="1"/>
  </w:num>
  <w:num w:numId="3" w16cid:durableId="918715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7239033">
    <w:abstractNumId w:val="20"/>
  </w:num>
  <w:num w:numId="5" w16cid:durableId="906300243">
    <w:abstractNumId w:val="9"/>
  </w:num>
  <w:num w:numId="6" w16cid:durableId="789202895">
    <w:abstractNumId w:val="0"/>
  </w:num>
  <w:num w:numId="7" w16cid:durableId="1429304141">
    <w:abstractNumId w:val="12"/>
  </w:num>
  <w:num w:numId="8" w16cid:durableId="1049458921">
    <w:abstractNumId w:val="18"/>
  </w:num>
  <w:num w:numId="9" w16cid:durableId="594747989">
    <w:abstractNumId w:val="17"/>
  </w:num>
  <w:num w:numId="10" w16cid:durableId="2066104658">
    <w:abstractNumId w:val="4"/>
  </w:num>
  <w:num w:numId="11" w16cid:durableId="428082882">
    <w:abstractNumId w:val="15"/>
  </w:num>
  <w:num w:numId="12" w16cid:durableId="750855025">
    <w:abstractNumId w:val="5"/>
  </w:num>
  <w:num w:numId="13" w16cid:durableId="1169637932">
    <w:abstractNumId w:val="14"/>
  </w:num>
  <w:num w:numId="14" w16cid:durableId="772944541">
    <w:abstractNumId w:val="7"/>
  </w:num>
  <w:num w:numId="15" w16cid:durableId="22244711">
    <w:abstractNumId w:val="16"/>
  </w:num>
  <w:num w:numId="16" w16cid:durableId="758021016">
    <w:abstractNumId w:val="13"/>
  </w:num>
  <w:num w:numId="17" w16cid:durableId="1755124302">
    <w:abstractNumId w:val="2"/>
  </w:num>
  <w:num w:numId="18" w16cid:durableId="2134666332">
    <w:abstractNumId w:val="10"/>
  </w:num>
  <w:num w:numId="19" w16cid:durableId="1247152439">
    <w:abstractNumId w:val="11"/>
  </w:num>
  <w:num w:numId="20" w16cid:durableId="797573371">
    <w:abstractNumId w:val="19"/>
  </w:num>
  <w:num w:numId="21" w16cid:durableId="159744715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A06"/>
    <w:rsid w:val="00006B10"/>
    <w:rsid w:val="000436C6"/>
    <w:rsid w:val="00045FFD"/>
    <w:rsid w:val="00051F76"/>
    <w:rsid w:val="00070DC5"/>
    <w:rsid w:val="000846DE"/>
    <w:rsid w:val="00085F60"/>
    <w:rsid w:val="00095B88"/>
    <w:rsid w:val="000A2CDE"/>
    <w:rsid w:val="000D6426"/>
    <w:rsid w:val="001107F6"/>
    <w:rsid w:val="001256E3"/>
    <w:rsid w:val="00142BDF"/>
    <w:rsid w:val="0014552D"/>
    <w:rsid w:val="0016752F"/>
    <w:rsid w:val="00187234"/>
    <w:rsid w:val="00190A9C"/>
    <w:rsid w:val="00192077"/>
    <w:rsid w:val="001A3CC2"/>
    <w:rsid w:val="001A5558"/>
    <w:rsid w:val="001C66EB"/>
    <w:rsid w:val="001E0A2D"/>
    <w:rsid w:val="001F7EFD"/>
    <w:rsid w:val="00220487"/>
    <w:rsid w:val="00267C8C"/>
    <w:rsid w:val="00277A90"/>
    <w:rsid w:val="00283638"/>
    <w:rsid w:val="00293A06"/>
    <w:rsid w:val="002958A1"/>
    <w:rsid w:val="002A6E71"/>
    <w:rsid w:val="002B098D"/>
    <w:rsid w:val="002B1954"/>
    <w:rsid w:val="002B7F9E"/>
    <w:rsid w:val="002D28E5"/>
    <w:rsid w:val="002F2439"/>
    <w:rsid w:val="00315538"/>
    <w:rsid w:val="00332F0C"/>
    <w:rsid w:val="00337A4E"/>
    <w:rsid w:val="0034524C"/>
    <w:rsid w:val="003541F3"/>
    <w:rsid w:val="00354612"/>
    <w:rsid w:val="00361095"/>
    <w:rsid w:val="0038074F"/>
    <w:rsid w:val="00383B0C"/>
    <w:rsid w:val="003A514E"/>
    <w:rsid w:val="00443BB2"/>
    <w:rsid w:val="00465C68"/>
    <w:rsid w:val="00466FEA"/>
    <w:rsid w:val="004700EF"/>
    <w:rsid w:val="00473A17"/>
    <w:rsid w:val="00474591"/>
    <w:rsid w:val="0048229E"/>
    <w:rsid w:val="004859A2"/>
    <w:rsid w:val="00487F0B"/>
    <w:rsid w:val="00491FED"/>
    <w:rsid w:val="00493767"/>
    <w:rsid w:val="00497269"/>
    <w:rsid w:val="004A4399"/>
    <w:rsid w:val="004B17B4"/>
    <w:rsid w:val="004B5374"/>
    <w:rsid w:val="004B7D3F"/>
    <w:rsid w:val="004C3A2B"/>
    <w:rsid w:val="004C708C"/>
    <w:rsid w:val="004D68FC"/>
    <w:rsid w:val="004D746C"/>
    <w:rsid w:val="004D7AB5"/>
    <w:rsid w:val="00533606"/>
    <w:rsid w:val="005644AF"/>
    <w:rsid w:val="005673E9"/>
    <w:rsid w:val="005B67A0"/>
    <w:rsid w:val="005C76ED"/>
    <w:rsid w:val="005D1FCC"/>
    <w:rsid w:val="005D71F1"/>
    <w:rsid w:val="005E4D4C"/>
    <w:rsid w:val="005E57CA"/>
    <w:rsid w:val="005E6F2A"/>
    <w:rsid w:val="00613B27"/>
    <w:rsid w:val="00634B22"/>
    <w:rsid w:val="00660ECD"/>
    <w:rsid w:val="0066179A"/>
    <w:rsid w:val="00666602"/>
    <w:rsid w:val="00676AC0"/>
    <w:rsid w:val="00680A5E"/>
    <w:rsid w:val="0068769D"/>
    <w:rsid w:val="006A397E"/>
    <w:rsid w:val="006A4DB1"/>
    <w:rsid w:val="006B3934"/>
    <w:rsid w:val="006B6350"/>
    <w:rsid w:val="006C0034"/>
    <w:rsid w:val="006C4615"/>
    <w:rsid w:val="006C7A12"/>
    <w:rsid w:val="006F3EE2"/>
    <w:rsid w:val="006F3F70"/>
    <w:rsid w:val="006F674C"/>
    <w:rsid w:val="007008B1"/>
    <w:rsid w:val="007120FC"/>
    <w:rsid w:val="0071519C"/>
    <w:rsid w:val="00723453"/>
    <w:rsid w:val="00744F36"/>
    <w:rsid w:val="00760277"/>
    <w:rsid w:val="00785CF7"/>
    <w:rsid w:val="00786CA5"/>
    <w:rsid w:val="00786CE1"/>
    <w:rsid w:val="007A2910"/>
    <w:rsid w:val="007B089B"/>
    <w:rsid w:val="007D2FA3"/>
    <w:rsid w:val="007D627E"/>
    <w:rsid w:val="007E5970"/>
    <w:rsid w:val="007F1E22"/>
    <w:rsid w:val="007F2094"/>
    <w:rsid w:val="00801075"/>
    <w:rsid w:val="0080522D"/>
    <w:rsid w:val="00806346"/>
    <w:rsid w:val="00807E43"/>
    <w:rsid w:val="00821F2D"/>
    <w:rsid w:val="008313AA"/>
    <w:rsid w:val="00855F38"/>
    <w:rsid w:val="00857C57"/>
    <w:rsid w:val="008722F6"/>
    <w:rsid w:val="00881EFD"/>
    <w:rsid w:val="0089589F"/>
    <w:rsid w:val="0089725F"/>
    <w:rsid w:val="008C2BB0"/>
    <w:rsid w:val="008D21C5"/>
    <w:rsid w:val="00906CD2"/>
    <w:rsid w:val="009229DA"/>
    <w:rsid w:val="009322B5"/>
    <w:rsid w:val="00934F28"/>
    <w:rsid w:val="009360DC"/>
    <w:rsid w:val="00967DCD"/>
    <w:rsid w:val="00983261"/>
    <w:rsid w:val="00997EBE"/>
    <w:rsid w:val="009B3331"/>
    <w:rsid w:val="009C72BE"/>
    <w:rsid w:val="009D6E29"/>
    <w:rsid w:val="009F0765"/>
    <w:rsid w:val="009F1622"/>
    <w:rsid w:val="009F4C01"/>
    <w:rsid w:val="00A25774"/>
    <w:rsid w:val="00A27132"/>
    <w:rsid w:val="00A2793B"/>
    <w:rsid w:val="00A323AD"/>
    <w:rsid w:val="00A32C63"/>
    <w:rsid w:val="00A54FF4"/>
    <w:rsid w:val="00A62C99"/>
    <w:rsid w:val="00A7150B"/>
    <w:rsid w:val="00A751DB"/>
    <w:rsid w:val="00A84716"/>
    <w:rsid w:val="00A8590F"/>
    <w:rsid w:val="00A95CBE"/>
    <w:rsid w:val="00AC4F2A"/>
    <w:rsid w:val="00AC71D3"/>
    <w:rsid w:val="00AD337F"/>
    <w:rsid w:val="00B155A6"/>
    <w:rsid w:val="00B27B0C"/>
    <w:rsid w:val="00B4014E"/>
    <w:rsid w:val="00B44E68"/>
    <w:rsid w:val="00B456CA"/>
    <w:rsid w:val="00B55A39"/>
    <w:rsid w:val="00B76BE0"/>
    <w:rsid w:val="00B83181"/>
    <w:rsid w:val="00BD597B"/>
    <w:rsid w:val="00C00DF4"/>
    <w:rsid w:val="00C017DA"/>
    <w:rsid w:val="00C05AB9"/>
    <w:rsid w:val="00C10201"/>
    <w:rsid w:val="00C21DAD"/>
    <w:rsid w:val="00C43C57"/>
    <w:rsid w:val="00C45F9D"/>
    <w:rsid w:val="00C60994"/>
    <w:rsid w:val="00C613A6"/>
    <w:rsid w:val="00C61479"/>
    <w:rsid w:val="00C6571F"/>
    <w:rsid w:val="00C97D26"/>
    <w:rsid w:val="00CA5657"/>
    <w:rsid w:val="00CB2242"/>
    <w:rsid w:val="00CB6045"/>
    <w:rsid w:val="00CB7E88"/>
    <w:rsid w:val="00CC6C84"/>
    <w:rsid w:val="00CD1AF6"/>
    <w:rsid w:val="00D000C5"/>
    <w:rsid w:val="00D1423F"/>
    <w:rsid w:val="00D3647B"/>
    <w:rsid w:val="00D40512"/>
    <w:rsid w:val="00D61C98"/>
    <w:rsid w:val="00D62764"/>
    <w:rsid w:val="00D81806"/>
    <w:rsid w:val="00D836D4"/>
    <w:rsid w:val="00D9727F"/>
    <w:rsid w:val="00DB4FCC"/>
    <w:rsid w:val="00E254DC"/>
    <w:rsid w:val="00E264C4"/>
    <w:rsid w:val="00E5244B"/>
    <w:rsid w:val="00E67545"/>
    <w:rsid w:val="00E7697A"/>
    <w:rsid w:val="00E83A5F"/>
    <w:rsid w:val="00E85995"/>
    <w:rsid w:val="00E93D68"/>
    <w:rsid w:val="00E95810"/>
    <w:rsid w:val="00E96DF0"/>
    <w:rsid w:val="00EA0999"/>
    <w:rsid w:val="00EA7DA2"/>
    <w:rsid w:val="00EB1D78"/>
    <w:rsid w:val="00ED2D3F"/>
    <w:rsid w:val="00EE3D43"/>
    <w:rsid w:val="00EE4F46"/>
    <w:rsid w:val="00EF3255"/>
    <w:rsid w:val="00F05009"/>
    <w:rsid w:val="00F149F3"/>
    <w:rsid w:val="00F27ACD"/>
    <w:rsid w:val="00F3188B"/>
    <w:rsid w:val="00F44992"/>
    <w:rsid w:val="00F539DA"/>
    <w:rsid w:val="00F611A1"/>
    <w:rsid w:val="00F679AB"/>
    <w:rsid w:val="00F775B0"/>
    <w:rsid w:val="00FC1B01"/>
    <w:rsid w:val="00FC2F3A"/>
    <w:rsid w:val="00FC7262"/>
    <w:rsid w:val="00FE619F"/>
    <w:rsid w:val="00FE7A0A"/>
    <w:rsid w:val="00FF67E9"/>
    <w:rsid w:val="012E3990"/>
    <w:rsid w:val="013D2D3E"/>
    <w:rsid w:val="01A20CF5"/>
    <w:rsid w:val="01B6F01F"/>
    <w:rsid w:val="0215B142"/>
    <w:rsid w:val="0222D581"/>
    <w:rsid w:val="02380A20"/>
    <w:rsid w:val="0259C5B7"/>
    <w:rsid w:val="02B5E6B6"/>
    <w:rsid w:val="02E09F6F"/>
    <w:rsid w:val="031B56FB"/>
    <w:rsid w:val="033CACE5"/>
    <w:rsid w:val="036D29D2"/>
    <w:rsid w:val="03F1C894"/>
    <w:rsid w:val="03F6D1E1"/>
    <w:rsid w:val="0417477B"/>
    <w:rsid w:val="0439F301"/>
    <w:rsid w:val="04D87D46"/>
    <w:rsid w:val="04E61686"/>
    <w:rsid w:val="05366C03"/>
    <w:rsid w:val="05407D82"/>
    <w:rsid w:val="055185FB"/>
    <w:rsid w:val="057032C3"/>
    <w:rsid w:val="062098AA"/>
    <w:rsid w:val="0636A656"/>
    <w:rsid w:val="06744DA7"/>
    <w:rsid w:val="06B79257"/>
    <w:rsid w:val="06F29E18"/>
    <w:rsid w:val="071681DD"/>
    <w:rsid w:val="0748DCF8"/>
    <w:rsid w:val="07B41092"/>
    <w:rsid w:val="07C648DE"/>
    <w:rsid w:val="07CD5228"/>
    <w:rsid w:val="085362B8"/>
    <w:rsid w:val="087D4D1C"/>
    <w:rsid w:val="08E0C56A"/>
    <w:rsid w:val="094F8E14"/>
    <w:rsid w:val="09690950"/>
    <w:rsid w:val="09ABEE69"/>
    <w:rsid w:val="09B01A1F"/>
    <w:rsid w:val="09D5ACEB"/>
    <w:rsid w:val="09F00727"/>
    <w:rsid w:val="0A4EC628"/>
    <w:rsid w:val="0A83701D"/>
    <w:rsid w:val="0AA2FEDF"/>
    <w:rsid w:val="0B157389"/>
    <w:rsid w:val="0B66DDFB"/>
    <w:rsid w:val="0BBCCF2F"/>
    <w:rsid w:val="0BC614E2"/>
    <w:rsid w:val="0C04F9D4"/>
    <w:rsid w:val="0C48CD49"/>
    <w:rsid w:val="0D50BE3F"/>
    <w:rsid w:val="0D518A3F"/>
    <w:rsid w:val="0DDC824C"/>
    <w:rsid w:val="0DE910F4"/>
    <w:rsid w:val="0E2B3F9C"/>
    <w:rsid w:val="0E656631"/>
    <w:rsid w:val="0E9F45E7"/>
    <w:rsid w:val="0EA3FC03"/>
    <w:rsid w:val="0EB72547"/>
    <w:rsid w:val="0F0566BF"/>
    <w:rsid w:val="0F171509"/>
    <w:rsid w:val="101672D5"/>
    <w:rsid w:val="101D167C"/>
    <w:rsid w:val="105E749D"/>
    <w:rsid w:val="11195358"/>
    <w:rsid w:val="11ACE5CE"/>
    <w:rsid w:val="11D6890D"/>
    <w:rsid w:val="12242F62"/>
    <w:rsid w:val="123AF113"/>
    <w:rsid w:val="12A999F3"/>
    <w:rsid w:val="12E11B21"/>
    <w:rsid w:val="12FEB0BF"/>
    <w:rsid w:val="130D66AB"/>
    <w:rsid w:val="135FDEF0"/>
    <w:rsid w:val="13DB477A"/>
    <w:rsid w:val="13F71D63"/>
    <w:rsid w:val="1474DDDA"/>
    <w:rsid w:val="14BAF5D5"/>
    <w:rsid w:val="15E42061"/>
    <w:rsid w:val="161B82E0"/>
    <w:rsid w:val="177FE9BC"/>
    <w:rsid w:val="1780B534"/>
    <w:rsid w:val="17A8D406"/>
    <w:rsid w:val="17EF4E19"/>
    <w:rsid w:val="1812FCD3"/>
    <w:rsid w:val="1836A8CB"/>
    <w:rsid w:val="18505E25"/>
    <w:rsid w:val="188E3974"/>
    <w:rsid w:val="18919E2A"/>
    <w:rsid w:val="1900DC68"/>
    <w:rsid w:val="19442118"/>
    <w:rsid w:val="1944C5CE"/>
    <w:rsid w:val="1965F216"/>
    <w:rsid w:val="1994F764"/>
    <w:rsid w:val="19A22F22"/>
    <w:rsid w:val="19A9CCBC"/>
    <w:rsid w:val="19D63A81"/>
    <w:rsid w:val="19DB76FE"/>
    <w:rsid w:val="19FB0AC5"/>
    <w:rsid w:val="19FEDE7D"/>
    <w:rsid w:val="1A11F928"/>
    <w:rsid w:val="1A42093A"/>
    <w:rsid w:val="1A9CACC9"/>
    <w:rsid w:val="1AAED869"/>
    <w:rsid w:val="1AD0893D"/>
    <w:rsid w:val="1AE36B20"/>
    <w:rsid w:val="1B1BB39A"/>
    <w:rsid w:val="1B90047A"/>
    <w:rsid w:val="1BFDE722"/>
    <w:rsid w:val="1C2FDBB9"/>
    <w:rsid w:val="1CB6CDDC"/>
    <w:rsid w:val="1CBE3484"/>
    <w:rsid w:val="1D5775E8"/>
    <w:rsid w:val="1DC50493"/>
    <w:rsid w:val="1DD17BBD"/>
    <w:rsid w:val="1DD242D5"/>
    <w:rsid w:val="1DEF5E75"/>
    <w:rsid w:val="1E08F107"/>
    <w:rsid w:val="1E537922"/>
    <w:rsid w:val="1E610F3D"/>
    <w:rsid w:val="1E646138"/>
    <w:rsid w:val="1EA4ED0F"/>
    <w:rsid w:val="1EBA3198"/>
    <w:rsid w:val="1FE8276D"/>
    <w:rsid w:val="207B3A30"/>
    <w:rsid w:val="20B80384"/>
    <w:rsid w:val="20F6F1A6"/>
    <w:rsid w:val="22515DD5"/>
    <w:rsid w:val="22E0CC97"/>
    <w:rsid w:val="22FA846C"/>
    <w:rsid w:val="231EA9FE"/>
    <w:rsid w:val="23716994"/>
    <w:rsid w:val="23928690"/>
    <w:rsid w:val="23CFC323"/>
    <w:rsid w:val="24A4BA1B"/>
    <w:rsid w:val="252F45D4"/>
    <w:rsid w:val="25AA16FF"/>
    <w:rsid w:val="25E38B26"/>
    <w:rsid w:val="26BA1B14"/>
    <w:rsid w:val="270342F7"/>
    <w:rsid w:val="274E163C"/>
    <w:rsid w:val="279FB600"/>
    <w:rsid w:val="2828A6B1"/>
    <w:rsid w:val="288ECE4F"/>
    <w:rsid w:val="28C2E042"/>
    <w:rsid w:val="29138C2E"/>
    <w:rsid w:val="29154420"/>
    <w:rsid w:val="29842F46"/>
    <w:rsid w:val="29982031"/>
    <w:rsid w:val="29EB43E9"/>
    <w:rsid w:val="2A044BD9"/>
    <w:rsid w:val="2A6FEB7A"/>
    <w:rsid w:val="2A7A44E1"/>
    <w:rsid w:val="2A9EDF23"/>
    <w:rsid w:val="2B33F092"/>
    <w:rsid w:val="2B508C46"/>
    <w:rsid w:val="2B8A641A"/>
    <w:rsid w:val="2BD264DC"/>
    <w:rsid w:val="2C568E7A"/>
    <w:rsid w:val="2C6353DA"/>
    <w:rsid w:val="2C7D5782"/>
    <w:rsid w:val="2CF1EF23"/>
    <w:rsid w:val="2D364B3E"/>
    <w:rsid w:val="2D375EB0"/>
    <w:rsid w:val="2D4D1B62"/>
    <w:rsid w:val="2D5983BE"/>
    <w:rsid w:val="2D5CE92D"/>
    <w:rsid w:val="2D8C6732"/>
    <w:rsid w:val="2DA78C3C"/>
    <w:rsid w:val="2E6445DB"/>
    <w:rsid w:val="2E6B9154"/>
    <w:rsid w:val="2E72A667"/>
    <w:rsid w:val="2E8F3476"/>
    <w:rsid w:val="2EB3D114"/>
    <w:rsid w:val="2F37C258"/>
    <w:rsid w:val="2F59FF2A"/>
    <w:rsid w:val="3008B942"/>
    <w:rsid w:val="303A6860"/>
    <w:rsid w:val="3068C9D2"/>
    <w:rsid w:val="31699B7E"/>
    <w:rsid w:val="31B74FD5"/>
    <w:rsid w:val="31C6E0BF"/>
    <w:rsid w:val="31DD541E"/>
    <w:rsid w:val="327AFD5F"/>
    <w:rsid w:val="328DDE8B"/>
    <w:rsid w:val="32A8E5D1"/>
    <w:rsid w:val="32C9EA3E"/>
    <w:rsid w:val="32D1D6CE"/>
    <w:rsid w:val="32DC119A"/>
    <w:rsid w:val="32E7FECB"/>
    <w:rsid w:val="3301A0D5"/>
    <w:rsid w:val="33732D1D"/>
    <w:rsid w:val="33A06A94"/>
    <w:rsid w:val="33D0E25A"/>
    <w:rsid w:val="348550A1"/>
    <w:rsid w:val="35C4611C"/>
    <w:rsid w:val="35FD70C0"/>
    <w:rsid w:val="3600B0C9"/>
    <w:rsid w:val="3644DE25"/>
    <w:rsid w:val="36757A41"/>
    <w:rsid w:val="368D38B7"/>
    <w:rsid w:val="36BEE2F9"/>
    <w:rsid w:val="37C7CBED"/>
    <w:rsid w:val="3802BFC4"/>
    <w:rsid w:val="38114AA2"/>
    <w:rsid w:val="3856EA1C"/>
    <w:rsid w:val="389C1079"/>
    <w:rsid w:val="390626C0"/>
    <w:rsid w:val="3910C844"/>
    <w:rsid w:val="39ABFCD2"/>
    <w:rsid w:val="39D9C381"/>
    <w:rsid w:val="39F52535"/>
    <w:rsid w:val="3A164C2D"/>
    <w:rsid w:val="3A74D46D"/>
    <w:rsid w:val="3AC2FB3C"/>
    <w:rsid w:val="3AE3ACC0"/>
    <w:rsid w:val="3B68C254"/>
    <w:rsid w:val="3B89158C"/>
    <w:rsid w:val="3BB2A8FD"/>
    <w:rsid w:val="3C2FAAC1"/>
    <w:rsid w:val="3C3C1929"/>
    <w:rsid w:val="3DF03D2E"/>
    <w:rsid w:val="3E7F8C93"/>
    <w:rsid w:val="3EA87815"/>
    <w:rsid w:val="3EB87E63"/>
    <w:rsid w:val="3F50234E"/>
    <w:rsid w:val="3F521B05"/>
    <w:rsid w:val="3F54D0AA"/>
    <w:rsid w:val="40C66031"/>
    <w:rsid w:val="40D7EEE6"/>
    <w:rsid w:val="411A19EB"/>
    <w:rsid w:val="41950D3F"/>
    <w:rsid w:val="42725D60"/>
    <w:rsid w:val="42736F57"/>
    <w:rsid w:val="42ADCEC4"/>
    <w:rsid w:val="42B13FB0"/>
    <w:rsid w:val="42DBEA26"/>
    <w:rsid w:val="435A80E8"/>
    <w:rsid w:val="43C5B597"/>
    <w:rsid w:val="43FE00F3"/>
    <w:rsid w:val="441BB6B3"/>
    <w:rsid w:val="44A460DB"/>
    <w:rsid w:val="44F87E3E"/>
    <w:rsid w:val="451F14C7"/>
    <w:rsid w:val="4537162C"/>
    <w:rsid w:val="45393662"/>
    <w:rsid w:val="45C15C89"/>
    <w:rsid w:val="45CB9138"/>
    <w:rsid w:val="4606843B"/>
    <w:rsid w:val="4620C27A"/>
    <w:rsid w:val="46769CF2"/>
    <w:rsid w:val="46BA7780"/>
    <w:rsid w:val="46DCF449"/>
    <w:rsid w:val="46F25AD6"/>
    <w:rsid w:val="4704231D"/>
    <w:rsid w:val="4718FF85"/>
    <w:rsid w:val="47274CA1"/>
    <w:rsid w:val="475ECB64"/>
    <w:rsid w:val="47813FE7"/>
    <w:rsid w:val="47DEC89A"/>
    <w:rsid w:val="4870D724"/>
    <w:rsid w:val="48D17216"/>
    <w:rsid w:val="48EF27D6"/>
    <w:rsid w:val="490F8800"/>
    <w:rsid w:val="4947E410"/>
    <w:rsid w:val="49AAFDDF"/>
    <w:rsid w:val="49AB7867"/>
    <w:rsid w:val="4A13665C"/>
    <w:rsid w:val="4A13F4EB"/>
    <w:rsid w:val="4B12AF19"/>
    <w:rsid w:val="4B1D5285"/>
    <w:rsid w:val="4B457BEB"/>
    <w:rsid w:val="4B6D4923"/>
    <w:rsid w:val="4B742A54"/>
    <w:rsid w:val="4BFE19AD"/>
    <w:rsid w:val="4CACF261"/>
    <w:rsid w:val="4CED30D9"/>
    <w:rsid w:val="4D4873FD"/>
    <w:rsid w:val="4D5264E2"/>
    <w:rsid w:val="4DE3D8A5"/>
    <w:rsid w:val="4E7E9F40"/>
    <w:rsid w:val="4EB44F4A"/>
    <w:rsid w:val="4EEC85BF"/>
    <w:rsid w:val="4EFD6CBB"/>
    <w:rsid w:val="502A12F1"/>
    <w:rsid w:val="5057138E"/>
    <w:rsid w:val="50A88DAD"/>
    <w:rsid w:val="51304189"/>
    <w:rsid w:val="5143C203"/>
    <w:rsid w:val="5180C82B"/>
    <w:rsid w:val="51B40A24"/>
    <w:rsid w:val="51DCC1D7"/>
    <w:rsid w:val="52192CDF"/>
    <w:rsid w:val="5236BCCF"/>
    <w:rsid w:val="524D979A"/>
    <w:rsid w:val="52D47A17"/>
    <w:rsid w:val="52D53867"/>
    <w:rsid w:val="52DBD89B"/>
    <w:rsid w:val="5339DB5A"/>
    <w:rsid w:val="53B7B581"/>
    <w:rsid w:val="53F47969"/>
    <w:rsid w:val="543CA964"/>
    <w:rsid w:val="54B868ED"/>
    <w:rsid w:val="54C192DD"/>
    <w:rsid w:val="54EBAAE6"/>
    <w:rsid w:val="555747B2"/>
    <w:rsid w:val="555820A6"/>
    <w:rsid w:val="55B559AA"/>
    <w:rsid w:val="5600A8BC"/>
    <w:rsid w:val="5667F050"/>
    <w:rsid w:val="56AAAF06"/>
    <w:rsid w:val="56F26B8C"/>
    <w:rsid w:val="56F31813"/>
    <w:rsid w:val="57111726"/>
    <w:rsid w:val="57A270F2"/>
    <w:rsid w:val="57AC7CD0"/>
    <w:rsid w:val="58008055"/>
    <w:rsid w:val="5801E546"/>
    <w:rsid w:val="584415D5"/>
    <w:rsid w:val="588B26A4"/>
    <w:rsid w:val="58958889"/>
    <w:rsid w:val="58B11741"/>
    <w:rsid w:val="58F42A02"/>
    <w:rsid w:val="597A512E"/>
    <w:rsid w:val="59ACFAC1"/>
    <w:rsid w:val="59B3B427"/>
    <w:rsid w:val="59C008F2"/>
    <w:rsid w:val="5A4CE7A2"/>
    <w:rsid w:val="5A5FE263"/>
    <w:rsid w:val="5AA968F2"/>
    <w:rsid w:val="5B05536B"/>
    <w:rsid w:val="5B26FE75"/>
    <w:rsid w:val="5B30073B"/>
    <w:rsid w:val="5B660B3A"/>
    <w:rsid w:val="5C4EAF5D"/>
    <w:rsid w:val="5CB32CD1"/>
    <w:rsid w:val="5D9DB0C1"/>
    <w:rsid w:val="5D9E9491"/>
    <w:rsid w:val="5DC761CB"/>
    <w:rsid w:val="5DEA7FBE"/>
    <w:rsid w:val="5E4EDDCA"/>
    <w:rsid w:val="5EA1BF1B"/>
    <w:rsid w:val="5EB35759"/>
    <w:rsid w:val="5F3C4029"/>
    <w:rsid w:val="5F8DF1EF"/>
    <w:rsid w:val="5FF3BC22"/>
    <w:rsid w:val="600423E1"/>
    <w:rsid w:val="60571540"/>
    <w:rsid w:val="6099FA59"/>
    <w:rsid w:val="60BA828B"/>
    <w:rsid w:val="61313205"/>
    <w:rsid w:val="61C3F11B"/>
    <w:rsid w:val="61F2E5A1"/>
    <w:rsid w:val="62042078"/>
    <w:rsid w:val="6235CABA"/>
    <w:rsid w:val="6288A4F3"/>
    <w:rsid w:val="6289B838"/>
    <w:rsid w:val="63106550"/>
    <w:rsid w:val="6318E20B"/>
    <w:rsid w:val="631993F9"/>
    <w:rsid w:val="636912BC"/>
    <w:rsid w:val="64267F49"/>
    <w:rsid w:val="64ACE9E4"/>
    <w:rsid w:val="6682100B"/>
    <w:rsid w:val="669B4F90"/>
    <w:rsid w:val="66C46C38"/>
    <w:rsid w:val="67132B13"/>
    <w:rsid w:val="672B6AAA"/>
    <w:rsid w:val="676241B1"/>
    <w:rsid w:val="67D7AB86"/>
    <w:rsid w:val="680F5CBA"/>
    <w:rsid w:val="6858FDD8"/>
    <w:rsid w:val="6874F5A5"/>
    <w:rsid w:val="68854D45"/>
    <w:rsid w:val="68F1E917"/>
    <w:rsid w:val="690A4DCC"/>
    <w:rsid w:val="693F7EEF"/>
    <w:rsid w:val="6986F192"/>
    <w:rsid w:val="69F16510"/>
    <w:rsid w:val="69F60A00"/>
    <w:rsid w:val="6A00022D"/>
    <w:rsid w:val="6A081246"/>
    <w:rsid w:val="6AD26825"/>
    <w:rsid w:val="6AE96D9F"/>
    <w:rsid w:val="6B2CB20C"/>
    <w:rsid w:val="6BB93238"/>
    <w:rsid w:val="6C386861"/>
    <w:rsid w:val="6C512977"/>
    <w:rsid w:val="6E084558"/>
    <w:rsid w:val="6E332DCA"/>
    <w:rsid w:val="6E33F9FE"/>
    <w:rsid w:val="6E91660C"/>
    <w:rsid w:val="6EB85985"/>
    <w:rsid w:val="6F367C8F"/>
    <w:rsid w:val="6F46DAEA"/>
    <w:rsid w:val="6F674EC3"/>
    <w:rsid w:val="6FF1B24D"/>
    <w:rsid w:val="6FF61999"/>
    <w:rsid w:val="705429E6"/>
    <w:rsid w:val="707F16CB"/>
    <w:rsid w:val="71066CCF"/>
    <w:rsid w:val="713AC22D"/>
    <w:rsid w:val="718AB8B9"/>
    <w:rsid w:val="71AF7F3F"/>
    <w:rsid w:val="7218124E"/>
    <w:rsid w:val="72AFCBA7"/>
    <w:rsid w:val="72FC94D0"/>
    <w:rsid w:val="73622768"/>
    <w:rsid w:val="7387240C"/>
    <w:rsid w:val="73FAAB2A"/>
    <w:rsid w:val="7411DB38"/>
    <w:rsid w:val="74C2597B"/>
    <w:rsid w:val="75201FE3"/>
    <w:rsid w:val="7522F46D"/>
    <w:rsid w:val="75279B09"/>
    <w:rsid w:val="7540AA2D"/>
    <w:rsid w:val="754F7254"/>
    <w:rsid w:val="75A76629"/>
    <w:rsid w:val="75ADAB99"/>
    <w:rsid w:val="75B7CA7B"/>
    <w:rsid w:val="762EDC20"/>
    <w:rsid w:val="765A680C"/>
    <w:rsid w:val="77137482"/>
    <w:rsid w:val="7738C472"/>
    <w:rsid w:val="77497BFA"/>
    <w:rsid w:val="774F2A48"/>
    <w:rsid w:val="776CC638"/>
    <w:rsid w:val="77A8614D"/>
    <w:rsid w:val="781AFEAF"/>
    <w:rsid w:val="781E88DE"/>
    <w:rsid w:val="788BC528"/>
    <w:rsid w:val="78A2EA91"/>
    <w:rsid w:val="78BB2666"/>
    <w:rsid w:val="78F23E64"/>
    <w:rsid w:val="791AAED7"/>
    <w:rsid w:val="7959D94F"/>
    <w:rsid w:val="798891F1"/>
    <w:rsid w:val="7A141B50"/>
    <w:rsid w:val="7A562E90"/>
    <w:rsid w:val="7BA131A5"/>
    <w:rsid w:val="7C1398A1"/>
    <w:rsid w:val="7C66636A"/>
    <w:rsid w:val="7CC9229E"/>
    <w:rsid w:val="7CCD6B60"/>
    <w:rsid w:val="7CF0E8C2"/>
    <w:rsid w:val="7D4BBC12"/>
    <w:rsid w:val="7E196723"/>
    <w:rsid w:val="7E3A4A10"/>
    <w:rsid w:val="7E5F9B3E"/>
    <w:rsid w:val="7E8AC179"/>
    <w:rsid w:val="7E8C0B9B"/>
    <w:rsid w:val="7EAC8071"/>
    <w:rsid w:val="7ECE7D4F"/>
    <w:rsid w:val="7ED63A64"/>
    <w:rsid w:val="7F43D657"/>
    <w:rsid w:val="7F9AF241"/>
    <w:rsid w:val="7FA6D040"/>
    <w:rsid w:val="7FC3F968"/>
    <w:rsid w:val="7FCDACC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DF761"/>
  <w15:docId w15:val="{583F52DF-844D-4D73-811E-F88BDB32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6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76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293A06"/>
    <w:pPr>
      <w:ind w:left="720"/>
      <w:contextualSpacing/>
    </w:pPr>
    <w:rPr>
      <w:kern w:val="0"/>
      <w14:ligatures w14:val="none"/>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locked/>
    <w:rsid w:val="00293A06"/>
    <w:rPr>
      <w:kern w:val="0"/>
      <w14:ligatures w14:val="none"/>
    </w:rPr>
  </w:style>
  <w:style w:type="paragraph" w:customStyle="1" w:styleId="Paragraphe">
    <w:name w:val="Paragraphe"/>
    <w:basedOn w:val="Normal"/>
    <w:link w:val="ParagrapheCar"/>
    <w:qFormat/>
    <w:rsid w:val="00934F28"/>
    <w:pPr>
      <w:jc w:val="both"/>
    </w:pPr>
    <w:rPr>
      <w:rFonts w:ascii="Verdana" w:hAnsi="Verdana" w:cs="Calibri"/>
      <w:kern w:val="0"/>
      <w:sz w:val="20"/>
      <w:szCs w:val="20"/>
      <w14:ligatures w14:val="none"/>
    </w:rPr>
  </w:style>
  <w:style w:type="character" w:customStyle="1" w:styleId="ParagrapheCar">
    <w:name w:val="Paragraphe Car"/>
    <w:basedOn w:val="Policepardfaut"/>
    <w:link w:val="Paragraphe"/>
    <w:rsid w:val="00934F28"/>
    <w:rPr>
      <w:rFonts w:ascii="Verdana" w:hAnsi="Verdana" w:cs="Calibri"/>
      <w:kern w:val="0"/>
      <w:sz w:val="20"/>
      <w:szCs w:val="20"/>
      <w14:ligatures w14:val="none"/>
    </w:rPr>
  </w:style>
  <w:style w:type="paragraph" w:styleId="Sansinterligne">
    <w:name w:val="No Spacing"/>
    <w:link w:val="SansinterligneCar"/>
    <w:uiPriority w:val="1"/>
    <w:qFormat/>
    <w:rsid w:val="006C0034"/>
    <w:pPr>
      <w:spacing w:after="0" w:line="240" w:lineRule="auto"/>
    </w:pPr>
    <w:rPr>
      <w:kern w:val="0"/>
      <w14:ligatures w14:val="none"/>
    </w:rPr>
  </w:style>
  <w:style w:type="character" w:customStyle="1" w:styleId="SansinterligneCar">
    <w:name w:val="Sans interligne Car"/>
    <w:link w:val="Sansinterligne"/>
    <w:uiPriority w:val="1"/>
    <w:locked/>
    <w:rsid w:val="006C0034"/>
    <w:rPr>
      <w:kern w:val="0"/>
      <w14:ligatures w14:val="none"/>
    </w:rPr>
  </w:style>
  <w:style w:type="character" w:customStyle="1" w:styleId="Titre2Car">
    <w:name w:val="Titre 2 Car"/>
    <w:basedOn w:val="Policepardfaut"/>
    <w:link w:val="Titre2"/>
    <w:uiPriority w:val="9"/>
    <w:rsid w:val="00B76BE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B76BE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B76BE0"/>
    <w:pPr>
      <w:outlineLvl w:val="9"/>
    </w:pPr>
    <w:rPr>
      <w:kern w:val="0"/>
      <w:lang w:eastAsia="fr-FR"/>
      <w14:ligatures w14:val="none"/>
    </w:rPr>
  </w:style>
  <w:style w:type="paragraph" w:styleId="TM2">
    <w:name w:val="toc 2"/>
    <w:basedOn w:val="Normal"/>
    <w:next w:val="Normal"/>
    <w:autoRedefine/>
    <w:uiPriority w:val="39"/>
    <w:unhideWhenUsed/>
    <w:rsid w:val="00B76BE0"/>
    <w:pPr>
      <w:spacing w:after="100"/>
      <w:ind w:left="220"/>
    </w:pPr>
  </w:style>
  <w:style w:type="character" w:styleId="Lienhypertexte">
    <w:name w:val="Hyperlink"/>
    <w:basedOn w:val="Policepardfaut"/>
    <w:uiPriority w:val="99"/>
    <w:unhideWhenUsed/>
    <w:rsid w:val="00B76BE0"/>
    <w:rPr>
      <w:color w:val="0563C1" w:themeColor="hyperlink"/>
      <w:u w:val="single"/>
    </w:rPr>
  </w:style>
  <w:style w:type="paragraph" w:styleId="En-tte">
    <w:name w:val="header"/>
    <w:basedOn w:val="Normal"/>
    <w:link w:val="En-tteCar"/>
    <w:uiPriority w:val="99"/>
    <w:unhideWhenUsed/>
    <w:rsid w:val="00B76BE0"/>
    <w:pPr>
      <w:tabs>
        <w:tab w:val="center" w:pos="4513"/>
        <w:tab w:val="right" w:pos="9026"/>
      </w:tabs>
      <w:spacing w:after="0" w:line="240" w:lineRule="auto"/>
    </w:pPr>
  </w:style>
  <w:style w:type="character" w:customStyle="1" w:styleId="En-tteCar">
    <w:name w:val="En-tête Car"/>
    <w:basedOn w:val="Policepardfaut"/>
    <w:link w:val="En-tte"/>
    <w:uiPriority w:val="99"/>
    <w:rsid w:val="00B76BE0"/>
  </w:style>
  <w:style w:type="paragraph" w:styleId="Pieddepage">
    <w:name w:val="footer"/>
    <w:basedOn w:val="Normal"/>
    <w:link w:val="PieddepageCar"/>
    <w:uiPriority w:val="99"/>
    <w:unhideWhenUsed/>
    <w:rsid w:val="00B76BE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76BE0"/>
  </w:style>
  <w:style w:type="character" w:customStyle="1" w:styleId="cf01">
    <w:name w:val="cf01"/>
    <w:basedOn w:val="Policepardfaut"/>
    <w:rsid w:val="004C708C"/>
    <w:rPr>
      <w:rFonts w:ascii="Segoe UI" w:hAnsi="Segoe UI" w:cs="Segoe UI" w:hint="default"/>
      <w:color w:val="C45911"/>
      <w:sz w:val="18"/>
      <w:szCs w:val="18"/>
    </w:rPr>
  </w:style>
  <w:style w:type="paragraph" w:customStyle="1" w:styleId="Titrepartie">
    <w:name w:val="Titre partie"/>
    <w:basedOn w:val="Paragraphedeliste"/>
    <w:link w:val="TitrepartieCar"/>
    <w:qFormat/>
    <w:rsid w:val="005D71F1"/>
    <w:pPr>
      <w:numPr>
        <w:numId w:val="2"/>
      </w:numPr>
      <w:jc w:val="both"/>
    </w:pPr>
    <w:rPr>
      <w:rFonts w:ascii="Verdana" w:hAnsi="Verdana" w:cs="Calibri"/>
      <w:b/>
      <w:bCs/>
      <w:color w:val="0070C0"/>
      <w:szCs w:val="20"/>
    </w:rPr>
  </w:style>
  <w:style w:type="character" w:customStyle="1" w:styleId="TitrepartieCar">
    <w:name w:val="Titre partie Car"/>
    <w:basedOn w:val="Policepardfaut"/>
    <w:link w:val="Titrepartie"/>
    <w:rsid w:val="005D71F1"/>
    <w:rPr>
      <w:rFonts w:ascii="Verdana" w:hAnsi="Verdana" w:cs="Calibri"/>
      <w:b/>
      <w:bCs/>
      <w:color w:val="0070C0"/>
      <w:kern w:val="0"/>
      <w:szCs w:val="20"/>
      <w14:ligatures w14:val="none"/>
    </w:rPr>
  </w:style>
  <w:style w:type="paragraph" w:customStyle="1" w:styleId="Sous-partie2">
    <w:name w:val="Sous-partie 2"/>
    <w:basedOn w:val="Paragraphedeliste"/>
    <w:qFormat/>
    <w:rsid w:val="005D71F1"/>
    <w:pPr>
      <w:numPr>
        <w:ilvl w:val="1"/>
        <w:numId w:val="2"/>
      </w:numPr>
      <w:tabs>
        <w:tab w:val="num" w:pos="360"/>
      </w:tabs>
      <w:ind w:left="1080" w:firstLine="0"/>
      <w:jc w:val="both"/>
    </w:pPr>
    <w:rPr>
      <w:rFonts w:ascii="Verdana" w:hAnsi="Verdana" w:cs="Calibri"/>
      <w:color w:val="0070C0"/>
      <w:sz w:val="20"/>
      <w:szCs w:val="20"/>
    </w:rPr>
  </w:style>
  <w:style w:type="paragraph" w:customStyle="1" w:styleId="Default">
    <w:name w:val="Default"/>
    <w:rsid w:val="00383B0C"/>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Rvision">
    <w:name w:val="Revision"/>
    <w:hidden/>
    <w:uiPriority w:val="99"/>
    <w:semiHidden/>
    <w:rsid w:val="005B67A0"/>
    <w:pPr>
      <w:spacing w:after="0" w:line="240" w:lineRule="auto"/>
    </w:pPr>
  </w:style>
  <w:style w:type="paragraph" w:styleId="Textedebulles">
    <w:name w:val="Balloon Text"/>
    <w:basedOn w:val="Normal"/>
    <w:link w:val="TextedebullesCar"/>
    <w:uiPriority w:val="99"/>
    <w:semiHidden/>
    <w:unhideWhenUsed/>
    <w:rsid w:val="00DB4F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246224">
      <w:bodyDiv w:val="1"/>
      <w:marLeft w:val="0"/>
      <w:marRight w:val="0"/>
      <w:marTop w:val="0"/>
      <w:marBottom w:val="0"/>
      <w:divBdr>
        <w:top w:val="none" w:sz="0" w:space="0" w:color="auto"/>
        <w:left w:val="none" w:sz="0" w:space="0" w:color="auto"/>
        <w:bottom w:val="none" w:sz="0" w:space="0" w:color="auto"/>
        <w:right w:val="none" w:sz="0" w:space="0" w:color="auto"/>
      </w:divBdr>
    </w:div>
    <w:div w:id="16789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E538AF3D5F3845A32D5482EF80ED41" ma:contentTypeVersion="16" ma:contentTypeDescription="Create a new document." ma:contentTypeScope="" ma:versionID="2d70532194717d2a52525b28246874da">
  <xsd:schema xmlns:xsd="http://www.w3.org/2001/XMLSchema" xmlns:xs="http://www.w3.org/2001/XMLSchema" xmlns:p="http://schemas.microsoft.com/office/2006/metadata/properties" xmlns:ns3="f10c708d-1880-477e-8d3a-19600e2f088d" xmlns:ns4="d4d20992-dd9e-494b-a65c-dcc58424882f" targetNamespace="http://schemas.microsoft.com/office/2006/metadata/properties" ma:root="true" ma:fieldsID="747977f6c8377f9cdfb6e526dbbcbf79" ns3:_="" ns4:_="">
    <xsd:import namespace="f10c708d-1880-477e-8d3a-19600e2f088d"/>
    <xsd:import namespace="d4d20992-dd9e-494b-a65c-dcc5842488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708d-1880-477e-8d3a-19600e2f0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20992-dd9e-494b-a65c-dcc5842488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DAE1E-8E9C-4DA8-84C8-0CEDA90B6805}">
  <ds:schemaRefs>
    <ds:schemaRef ds:uri="http://schemas.microsoft.com/sharepoint/v3/contenttype/forms"/>
  </ds:schemaRefs>
</ds:datastoreItem>
</file>

<file path=customXml/itemProps2.xml><?xml version="1.0" encoding="utf-8"?>
<ds:datastoreItem xmlns:ds="http://schemas.openxmlformats.org/officeDocument/2006/customXml" ds:itemID="{4CD893C2-A9CD-44D8-84DC-A5450078FFFF}">
  <ds:schemaRefs>
    <ds:schemaRef ds:uri="http://schemas.openxmlformats.org/officeDocument/2006/bibliography"/>
  </ds:schemaRefs>
</ds:datastoreItem>
</file>

<file path=customXml/itemProps3.xml><?xml version="1.0" encoding="utf-8"?>
<ds:datastoreItem xmlns:ds="http://schemas.openxmlformats.org/officeDocument/2006/customXml" ds:itemID="{8187909F-770D-4C73-B365-03B0359F9D62}">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d4d20992-dd9e-494b-a65c-dcc58424882f"/>
    <ds:schemaRef ds:uri="f10c708d-1880-477e-8d3a-19600e2f088d"/>
  </ds:schemaRefs>
</ds:datastoreItem>
</file>

<file path=customXml/itemProps4.xml><?xml version="1.0" encoding="utf-8"?>
<ds:datastoreItem xmlns:ds="http://schemas.openxmlformats.org/officeDocument/2006/customXml" ds:itemID="{8931B840-DCB7-433A-9AD8-05E14AC95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708d-1880-477e-8d3a-19600e2f088d"/>
    <ds:schemaRef ds:uri="d4d20992-dd9e-494b-a65c-dcc584248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4385</Words>
  <Characters>24119</Characters>
  <Application>Microsoft Office Word</Application>
  <DocSecurity>0</DocSecurity>
  <Lines>200</Lines>
  <Paragraphs>56</Paragraphs>
  <ScaleCrop>false</ScaleCrop>
  <Company>HP</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Gilles RIBOUET</cp:lastModifiedBy>
  <cp:revision>2</cp:revision>
  <cp:lastPrinted>2023-11-17T16:55:00Z</cp:lastPrinted>
  <dcterms:created xsi:type="dcterms:W3CDTF">2024-11-29T05:39:00Z</dcterms:created>
  <dcterms:modified xsi:type="dcterms:W3CDTF">2024-11-29T05:39:00Z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0x01010095E538AF3D5F3845A32D5482EF80ED41</vt:lpwstr>
  </property>
  <property fmtid="{D5CDD505-2E9C-101B-9397-08002B2CF9AE}" pid="3" name="_DocHome">
    <vt:i4>1417418935</vt:i4>
  </property>
</Properties>
</file>