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F88B2" w14:textId="1358CC59" w:rsidR="00C12C93" w:rsidRPr="002D61FC" w:rsidRDefault="00C12C93" w:rsidP="00854EEA">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3B0883" w:rsidRPr="002D61FC" w14:paraId="51109D41" w14:textId="77777777" w:rsidTr="000E2E1E">
        <w:tc>
          <w:tcPr>
            <w:tcW w:w="9062" w:type="dxa"/>
            <w:gridSpan w:val="2"/>
          </w:tcPr>
          <w:p w14:paraId="6FC76F95" w14:textId="51301D7F" w:rsidR="003B0883" w:rsidRPr="002D61FC" w:rsidRDefault="003B0883" w:rsidP="003B0883">
            <w:pPr>
              <w:jc w:val="center"/>
              <w:rPr>
                <w:rFonts w:ascii="Verdana" w:hAnsi="Verdana"/>
                <w:b/>
                <w:bCs/>
                <w:sz w:val="20"/>
                <w:szCs w:val="20"/>
              </w:rPr>
            </w:pPr>
            <w:r w:rsidRPr="002D61FC">
              <w:rPr>
                <w:rFonts w:ascii="Verdana" w:eastAsia="Times New Roman" w:hAnsi="Verdana"/>
                <w:b/>
                <w:bCs/>
                <w:sz w:val="20"/>
                <w:szCs w:val="20"/>
              </w:rPr>
              <w:t>COI Horizon 2030 – modernisation institutionnelle et accréditations</w:t>
            </w:r>
          </w:p>
        </w:tc>
      </w:tr>
      <w:tr w:rsidR="003B0883" w:rsidRPr="002D61FC" w14:paraId="7F1B63D2" w14:textId="77777777" w:rsidTr="002A0933">
        <w:tc>
          <w:tcPr>
            <w:tcW w:w="7225" w:type="dxa"/>
          </w:tcPr>
          <w:p w14:paraId="056D9B10" w14:textId="3E2FEADC" w:rsidR="003B0883" w:rsidRPr="002D61FC" w:rsidRDefault="00307D2C" w:rsidP="003B0883">
            <w:pPr>
              <w:rPr>
                <w:rFonts w:ascii="Verdana" w:hAnsi="Verdana"/>
                <w:sz w:val="20"/>
                <w:szCs w:val="20"/>
              </w:rPr>
            </w:pPr>
            <w:r>
              <w:rPr>
                <w:rFonts w:ascii="Verdana" w:hAnsi="Verdana"/>
                <w:sz w:val="20"/>
                <w:szCs w:val="20"/>
              </w:rPr>
              <w:t>38</w:t>
            </w:r>
            <w:r w:rsidRPr="00307D2C">
              <w:rPr>
                <w:rFonts w:ascii="Verdana" w:hAnsi="Verdana"/>
                <w:sz w:val="20"/>
                <w:szCs w:val="20"/>
                <w:vertAlign w:val="superscript"/>
              </w:rPr>
              <w:t>ème</w:t>
            </w:r>
            <w:r>
              <w:rPr>
                <w:rFonts w:ascii="Verdana" w:hAnsi="Verdana"/>
                <w:sz w:val="20"/>
                <w:szCs w:val="20"/>
              </w:rPr>
              <w:t xml:space="preserve"> Conseil des ministres de la COI | 1</w:t>
            </w:r>
            <w:r w:rsidR="0087296D">
              <w:rPr>
                <w:rFonts w:ascii="Verdana" w:hAnsi="Verdana"/>
                <w:sz w:val="20"/>
                <w:szCs w:val="20"/>
              </w:rPr>
              <w:t>6</w:t>
            </w:r>
            <w:r>
              <w:rPr>
                <w:rFonts w:ascii="Verdana" w:hAnsi="Verdana"/>
                <w:sz w:val="20"/>
                <w:szCs w:val="20"/>
              </w:rPr>
              <w:t xml:space="preserve"> mai</w:t>
            </w:r>
            <w:r w:rsidR="006E3776" w:rsidRPr="002D61FC">
              <w:rPr>
                <w:rFonts w:ascii="Verdana" w:hAnsi="Verdana"/>
                <w:sz w:val="20"/>
                <w:szCs w:val="20"/>
              </w:rPr>
              <w:t xml:space="preserve"> 2024</w:t>
            </w:r>
            <w:r>
              <w:rPr>
                <w:rFonts w:ascii="Verdana" w:hAnsi="Verdana"/>
                <w:sz w:val="20"/>
                <w:szCs w:val="20"/>
              </w:rPr>
              <w:t>, Maurice</w:t>
            </w:r>
          </w:p>
        </w:tc>
        <w:tc>
          <w:tcPr>
            <w:tcW w:w="1837" w:type="dxa"/>
          </w:tcPr>
          <w:p w14:paraId="58E25D1F" w14:textId="40F48A3F" w:rsidR="003B0883" w:rsidRPr="002D61FC" w:rsidRDefault="003B0883" w:rsidP="003B0883">
            <w:pPr>
              <w:jc w:val="center"/>
              <w:rPr>
                <w:rFonts w:ascii="Verdana" w:hAnsi="Verdana"/>
                <w:sz w:val="20"/>
                <w:szCs w:val="20"/>
              </w:rPr>
            </w:pPr>
            <w:r w:rsidRPr="002D61FC">
              <w:rPr>
                <w:rFonts w:ascii="Verdana" w:hAnsi="Verdana"/>
                <w:sz w:val="20"/>
                <w:szCs w:val="20"/>
              </w:rPr>
              <w:t xml:space="preserve">Point </w:t>
            </w:r>
            <w:r w:rsidR="0009523E">
              <w:rPr>
                <w:rFonts w:ascii="Verdana" w:hAnsi="Verdana"/>
                <w:sz w:val="20"/>
                <w:szCs w:val="20"/>
              </w:rPr>
              <w:t>1.2.</w:t>
            </w:r>
          </w:p>
        </w:tc>
      </w:tr>
      <w:tr w:rsidR="003B0883" w:rsidRPr="002D61FC" w14:paraId="537D1DE5" w14:textId="77777777" w:rsidTr="002A0933">
        <w:tc>
          <w:tcPr>
            <w:tcW w:w="7225" w:type="dxa"/>
          </w:tcPr>
          <w:p w14:paraId="798235F6" w14:textId="77777777" w:rsidR="003B0883" w:rsidRPr="002D61FC" w:rsidRDefault="003B0883" w:rsidP="003B0883">
            <w:pPr>
              <w:rPr>
                <w:rFonts w:ascii="Verdana" w:hAnsi="Verdana"/>
                <w:sz w:val="20"/>
                <w:szCs w:val="20"/>
              </w:rPr>
            </w:pPr>
            <w:r w:rsidRPr="002D61FC">
              <w:rPr>
                <w:rFonts w:ascii="Verdana" w:hAnsi="Verdana"/>
                <w:i/>
                <w:iCs/>
                <w:sz w:val="20"/>
                <w:szCs w:val="20"/>
              </w:rPr>
              <w:t>Dossier suivi par :</w:t>
            </w:r>
            <w:r w:rsidRPr="002D61FC">
              <w:rPr>
                <w:rFonts w:ascii="Verdana" w:hAnsi="Verdana"/>
                <w:sz w:val="20"/>
                <w:szCs w:val="20"/>
              </w:rPr>
              <w:t xml:space="preserve"> </w:t>
            </w:r>
            <w:r w:rsidR="002B4CD5" w:rsidRPr="002D61FC">
              <w:rPr>
                <w:rFonts w:ascii="Verdana" w:hAnsi="Verdana"/>
                <w:sz w:val="20"/>
                <w:szCs w:val="20"/>
              </w:rPr>
              <w:t>Alice N’DIAYE, Directrice</w:t>
            </w:r>
          </w:p>
          <w:p w14:paraId="43DEF09E" w14:textId="268F8CBA" w:rsidR="002B4CD5" w:rsidRPr="002D61FC" w:rsidRDefault="002B4CD5" w:rsidP="002B4CD5">
            <w:pPr>
              <w:ind w:left="1877"/>
              <w:rPr>
                <w:rFonts w:ascii="Verdana" w:hAnsi="Verdana"/>
                <w:sz w:val="20"/>
                <w:szCs w:val="20"/>
              </w:rPr>
            </w:pPr>
            <w:r w:rsidRPr="002D61FC">
              <w:rPr>
                <w:rFonts w:ascii="Verdana" w:hAnsi="Verdana"/>
                <w:sz w:val="20"/>
                <w:szCs w:val="20"/>
              </w:rPr>
              <w:t>Gina BONNE, Charg</w:t>
            </w:r>
            <w:r w:rsidR="00542568" w:rsidRPr="002D61FC">
              <w:rPr>
                <w:rFonts w:ascii="Verdana" w:hAnsi="Verdana"/>
                <w:sz w:val="20"/>
                <w:szCs w:val="20"/>
              </w:rPr>
              <w:t>ée</w:t>
            </w:r>
            <w:r w:rsidRPr="002D61FC">
              <w:rPr>
                <w:rFonts w:ascii="Verdana" w:hAnsi="Verdana"/>
                <w:sz w:val="20"/>
                <w:szCs w:val="20"/>
              </w:rPr>
              <w:t xml:space="preserve"> de mission DI 4</w:t>
            </w:r>
          </w:p>
        </w:tc>
        <w:tc>
          <w:tcPr>
            <w:tcW w:w="1837" w:type="dxa"/>
          </w:tcPr>
          <w:p w14:paraId="5AC1AFAB" w14:textId="55AB6B7F" w:rsidR="003B0883" w:rsidRPr="002D61FC" w:rsidRDefault="002B4CD5" w:rsidP="003B0883">
            <w:pPr>
              <w:jc w:val="center"/>
              <w:rPr>
                <w:rFonts w:ascii="Verdana" w:hAnsi="Verdana"/>
                <w:sz w:val="20"/>
                <w:szCs w:val="20"/>
              </w:rPr>
            </w:pPr>
            <w:r w:rsidRPr="002D61FC">
              <w:rPr>
                <w:rFonts w:ascii="Verdana" w:hAnsi="Verdana"/>
                <w:sz w:val="20"/>
                <w:szCs w:val="20"/>
              </w:rPr>
              <w:t>Décision</w:t>
            </w:r>
          </w:p>
        </w:tc>
      </w:tr>
      <w:tr w:rsidR="003B0883" w:rsidRPr="002D61FC" w14:paraId="6896DB30" w14:textId="77777777" w:rsidTr="009F5233">
        <w:tc>
          <w:tcPr>
            <w:tcW w:w="9062" w:type="dxa"/>
            <w:gridSpan w:val="2"/>
          </w:tcPr>
          <w:p w14:paraId="0495241B" w14:textId="29EF3A26" w:rsidR="003B0883" w:rsidRPr="002D61FC" w:rsidRDefault="003B0883" w:rsidP="003B0883">
            <w:pPr>
              <w:rPr>
                <w:rFonts w:ascii="Verdana" w:hAnsi="Verdana"/>
                <w:sz w:val="20"/>
                <w:szCs w:val="20"/>
              </w:rPr>
            </w:pPr>
            <w:r w:rsidRPr="002D61FC">
              <w:rPr>
                <w:rFonts w:ascii="Verdana" w:hAnsi="Verdana"/>
                <w:i/>
                <w:iCs/>
                <w:sz w:val="20"/>
                <w:szCs w:val="20"/>
              </w:rPr>
              <w:t xml:space="preserve">Version du </w:t>
            </w:r>
            <w:r w:rsidR="000525E1" w:rsidRPr="002D61FC">
              <w:rPr>
                <w:rFonts w:ascii="Verdana" w:hAnsi="Verdana"/>
                <w:i/>
                <w:iCs/>
                <w:sz w:val="20"/>
                <w:szCs w:val="20"/>
              </w:rPr>
              <w:t>03/04</w:t>
            </w:r>
            <w:r w:rsidR="002477D0" w:rsidRPr="002D61FC">
              <w:rPr>
                <w:rFonts w:ascii="Verdana" w:hAnsi="Verdana"/>
                <w:i/>
                <w:iCs/>
                <w:sz w:val="20"/>
                <w:szCs w:val="20"/>
              </w:rPr>
              <w:t>/24</w:t>
            </w:r>
            <w:r w:rsidRPr="002D61FC">
              <w:rPr>
                <w:rFonts w:ascii="Verdana" w:hAnsi="Verdana"/>
                <w:i/>
                <w:iCs/>
                <w:sz w:val="20"/>
                <w:szCs w:val="20"/>
              </w:rPr>
              <w:t xml:space="preserve"> </w:t>
            </w:r>
          </w:p>
        </w:tc>
      </w:tr>
    </w:tbl>
    <w:p w14:paraId="1611BCC4" w14:textId="77777777" w:rsidR="00854EEA" w:rsidRPr="002D61FC" w:rsidRDefault="00854EEA" w:rsidP="00816DAC">
      <w:pPr>
        <w:pStyle w:val="Paragraphe"/>
      </w:pPr>
      <w:bookmarkStart w:id="0" w:name="_Hlk24535240"/>
    </w:p>
    <w:p w14:paraId="678F0DFC" w14:textId="3923B394" w:rsidR="00854EEA" w:rsidRPr="002D61FC" w:rsidRDefault="00955BB3" w:rsidP="00A70123">
      <w:pPr>
        <w:pStyle w:val="Titrepartie"/>
      </w:pPr>
      <w:r w:rsidRPr="002D61FC">
        <w:t>Résumé</w:t>
      </w:r>
    </w:p>
    <w:p w14:paraId="4B49B18B" w14:textId="4757C57D" w:rsidR="007A3937" w:rsidRPr="002D61FC" w:rsidRDefault="00815F58" w:rsidP="00AC28F8">
      <w:pPr>
        <w:jc w:val="both"/>
        <w:rPr>
          <w:rFonts w:ascii="Verdana" w:hAnsi="Verdana"/>
          <w:sz w:val="20"/>
          <w:szCs w:val="20"/>
        </w:rPr>
      </w:pPr>
      <w:r w:rsidRPr="002D61FC">
        <w:rPr>
          <w:rFonts w:ascii="Verdana" w:hAnsi="Verdana"/>
          <w:sz w:val="20"/>
          <w:szCs w:val="20"/>
        </w:rPr>
        <w:t>En 2019, la C</w:t>
      </w:r>
      <w:r w:rsidR="00B06126" w:rsidRPr="002D61FC">
        <w:rPr>
          <w:rFonts w:ascii="Verdana" w:hAnsi="Verdana"/>
          <w:sz w:val="20"/>
          <w:szCs w:val="20"/>
        </w:rPr>
        <w:t>OI</w:t>
      </w:r>
      <w:r w:rsidRPr="002D61FC">
        <w:rPr>
          <w:rFonts w:ascii="Verdana" w:hAnsi="Verdana"/>
          <w:sz w:val="20"/>
          <w:szCs w:val="20"/>
        </w:rPr>
        <w:t xml:space="preserve"> s’est engagée dans une </w:t>
      </w:r>
      <w:r w:rsidR="0034742B" w:rsidRPr="002D61FC">
        <w:rPr>
          <w:rFonts w:ascii="Verdana" w:hAnsi="Verdana"/>
          <w:sz w:val="20"/>
          <w:szCs w:val="20"/>
        </w:rPr>
        <w:t>dynamique</w:t>
      </w:r>
      <w:r w:rsidR="00540FEE" w:rsidRPr="002D61FC">
        <w:rPr>
          <w:rFonts w:ascii="Verdana" w:hAnsi="Verdana"/>
          <w:sz w:val="20"/>
          <w:szCs w:val="20"/>
        </w:rPr>
        <w:t xml:space="preserve"> </w:t>
      </w:r>
      <w:r w:rsidR="00DE40EA" w:rsidRPr="002D61FC">
        <w:rPr>
          <w:rFonts w:ascii="Verdana" w:hAnsi="Verdana"/>
          <w:sz w:val="20"/>
          <w:szCs w:val="20"/>
        </w:rPr>
        <w:t xml:space="preserve">de modernisation et </w:t>
      </w:r>
      <w:r w:rsidR="00540FEE" w:rsidRPr="002D61FC">
        <w:rPr>
          <w:rFonts w:ascii="Verdana" w:hAnsi="Verdana"/>
          <w:sz w:val="20"/>
          <w:szCs w:val="20"/>
        </w:rPr>
        <w:t xml:space="preserve">de réforme institutionnelle </w:t>
      </w:r>
      <w:r w:rsidR="00B06126" w:rsidRPr="002D61FC">
        <w:rPr>
          <w:rFonts w:ascii="Verdana" w:hAnsi="Verdana"/>
          <w:sz w:val="20"/>
          <w:szCs w:val="20"/>
        </w:rPr>
        <w:t>pour laquelle elle a reçu</w:t>
      </w:r>
      <w:r w:rsidR="00926FF8" w:rsidRPr="002D61FC">
        <w:rPr>
          <w:rFonts w:ascii="Verdana" w:hAnsi="Verdana"/>
          <w:sz w:val="20"/>
          <w:szCs w:val="20"/>
        </w:rPr>
        <w:t xml:space="preserve"> le soutien de l’Union européenne (UE) </w:t>
      </w:r>
      <w:r w:rsidR="00DE40EA" w:rsidRPr="002D61FC">
        <w:rPr>
          <w:rFonts w:ascii="Verdana" w:hAnsi="Verdana"/>
          <w:sz w:val="20"/>
          <w:szCs w:val="20"/>
        </w:rPr>
        <w:t>à travers</w:t>
      </w:r>
      <w:r w:rsidR="00926FF8" w:rsidRPr="002D61FC">
        <w:rPr>
          <w:rFonts w:ascii="Verdana" w:hAnsi="Verdana"/>
          <w:sz w:val="20"/>
          <w:szCs w:val="20"/>
        </w:rPr>
        <w:t xml:space="preserve"> la mise en œuvre du Programme de Renforcement des Capacités Institutionnelles (INCA) de 2019 à </w:t>
      </w:r>
      <w:r w:rsidR="00550AC3" w:rsidRPr="002D61FC">
        <w:rPr>
          <w:rFonts w:ascii="Verdana" w:hAnsi="Verdana"/>
          <w:sz w:val="20"/>
          <w:szCs w:val="20"/>
        </w:rPr>
        <w:t>2021</w:t>
      </w:r>
      <w:r w:rsidR="00926FF8" w:rsidRPr="002D61FC">
        <w:rPr>
          <w:rFonts w:ascii="Verdana" w:hAnsi="Verdana"/>
          <w:sz w:val="20"/>
          <w:szCs w:val="20"/>
        </w:rPr>
        <w:t>.</w:t>
      </w:r>
    </w:p>
    <w:p w14:paraId="3E9885AC" w14:textId="6A6BE42A" w:rsidR="00516404" w:rsidRPr="002D61FC" w:rsidRDefault="00550AC3" w:rsidP="00AC28F8">
      <w:pPr>
        <w:jc w:val="both"/>
        <w:rPr>
          <w:rFonts w:ascii="Verdana" w:hAnsi="Verdana"/>
          <w:sz w:val="20"/>
          <w:szCs w:val="20"/>
        </w:rPr>
      </w:pPr>
      <w:r w:rsidRPr="002D61FC">
        <w:rPr>
          <w:rFonts w:ascii="Verdana" w:hAnsi="Verdana"/>
          <w:sz w:val="20"/>
          <w:szCs w:val="20"/>
        </w:rPr>
        <w:t xml:space="preserve">Depuis </w:t>
      </w:r>
      <w:r w:rsidR="00605DC3" w:rsidRPr="002D61FC">
        <w:rPr>
          <w:rFonts w:ascii="Verdana" w:hAnsi="Verdana"/>
          <w:sz w:val="20"/>
          <w:szCs w:val="20"/>
        </w:rPr>
        <w:t>décembre</w:t>
      </w:r>
      <w:r w:rsidRPr="002D61FC">
        <w:rPr>
          <w:rFonts w:ascii="Verdana" w:hAnsi="Verdana"/>
          <w:sz w:val="20"/>
          <w:szCs w:val="20"/>
        </w:rPr>
        <w:t xml:space="preserve"> 2022</w:t>
      </w:r>
      <w:r w:rsidR="008E4D2E" w:rsidRPr="002D61FC">
        <w:rPr>
          <w:rFonts w:ascii="Verdana" w:hAnsi="Verdana"/>
          <w:sz w:val="20"/>
          <w:szCs w:val="20"/>
        </w:rPr>
        <w:t xml:space="preserve">, </w:t>
      </w:r>
      <w:r w:rsidR="00152CDD" w:rsidRPr="002D61FC">
        <w:rPr>
          <w:rFonts w:ascii="Verdana" w:hAnsi="Verdana"/>
          <w:sz w:val="20"/>
          <w:szCs w:val="20"/>
        </w:rPr>
        <w:t>le</w:t>
      </w:r>
      <w:r w:rsidR="00F00FC8" w:rsidRPr="002D61FC">
        <w:rPr>
          <w:rFonts w:ascii="Verdana" w:hAnsi="Verdana"/>
          <w:sz w:val="20"/>
          <w:szCs w:val="20"/>
        </w:rPr>
        <w:t xml:space="preserve"> Programme COI-Horizon 2030, </w:t>
      </w:r>
      <w:r w:rsidR="00061D50" w:rsidRPr="002D61FC">
        <w:rPr>
          <w:rFonts w:ascii="Verdana" w:hAnsi="Verdana"/>
          <w:sz w:val="20"/>
          <w:szCs w:val="20"/>
        </w:rPr>
        <w:t xml:space="preserve">financé conjointement par </w:t>
      </w:r>
      <w:r w:rsidR="00F00FC8" w:rsidRPr="002D61FC">
        <w:rPr>
          <w:rFonts w:ascii="Verdana" w:hAnsi="Verdana"/>
          <w:sz w:val="20"/>
          <w:szCs w:val="20"/>
        </w:rPr>
        <w:t>l’UE</w:t>
      </w:r>
      <w:r w:rsidR="001B5201" w:rsidRPr="002D61FC">
        <w:rPr>
          <w:rFonts w:ascii="Verdana" w:hAnsi="Verdana"/>
          <w:sz w:val="20"/>
          <w:szCs w:val="20"/>
        </w:rPr>
        <w:t xml:space="preserve"> </w:t>
      </w:r>
      <w:r w:rsidR="00061D50" w:rsidRPr="002D61FC">
        <w:rPr>
          <w:rFonts w:ascii="Verdana" w:hAnsi="Verdana"/>
          <w:sz w:val="20"/>
          <w:szCs w:val="20"/>
        </w:rPr>
        <w:t>et</w:t>
      </w:r>
      <w:r w:rsidR="001B5201" w:rsidRPr="002D61FC">
        <w:rPr>
          <w:rFonts w:ascii="Verdana" w:hAnsi="Verdana"/>
          <w:sz w:val="20"/>
          <w:szCs w:val="20"/>
        </w:rPr>
        <w:t xml:space="preserve"> </w:t>
      </w:r>
      <w:r w:rsidR="00F00FC8" w:rsidRPr="002D61FC">
        <w:rPr>
          <w:rFonts w:ascii="Verdana" w:hAnsi="Verdana"/>
          <w:sz w:val="20"/>
          <w:szCs w:val="20"/>
        </w:rPr>
        <w:t xml:space="preserve">l’Agence française de développement (AFD), </w:t>
      </w:r>
      <w:r w:rsidR="003C113F" w:rsidRPr="002D61FC">
        <w:rPr>
          <w:rFonts w:ascii="Verdana" w:hAnsi="Verdana"/>
          <w:sz w:val="20"/>
          <w:szCs w:val="20"/>
        </w:rPr>
        <w:t>continue d’appuyer</w:t>
      </w:r>
      <w:r w:rsidR="00EC1261" w:rsidRPr="002D61FC">
        <w:rPr>
          <w:rFonts w:ascii="Verdana" w:hAnsi="Verdana"/>
          <w:sz w:val="20"/>
          <w:szCs w:val="20"/>
        </w:rPr>
        <w:t xml:space="preserve"> </w:t>
      </w:r>
      <w:r w:rsidR="00605DC3" w:rsidRPr="002D61FC">
        <w:rPr>
          <w:rFonts w:ascii="Verdana" w:hAnsi="Verdana"/>
          <w:sz w:val="20"/>
          <w:szCs w:val="20"/>
        </w:rPr>
        <w:t xml:space="preserve">le </w:t>
      </w:r>
      <w:r w:rsidR="00EC1261" w:rsidRPr="002D61FC">
        <w:rPr>
          <w:rFonts w:ascii="Verdana" w:hAnsi="Verdana"/>
          <w:sz w:val="20"/>
          <w:szCs w:val="20"/>
        </w:rPr>
        <w:t xml:space="preserve">renforcement </w:t>
      </w:r>
      <w:r w:rsidR="00F00FC8" w:rsidRPr="002D61FC">
        <w:rPr>
          <w:rFonts w:ascii="Verdana" w:hAnsi="Verdana"/>
          <w:sz w:val="20"/>
          <w:szCs w:val="20"/>
        </w:rPr>
        <w:t>des</w:t>
      </w:r>
      <w:r w:rsidR="00EC1261" w:rsidRPr="002D61FC">
        <w:rPr>
          <w:rFonts w:ascii="Verdana" w:hAnsi="Verdana"/>
          <w:sz w:val="20"/>
          <w:szCs w:val="20"/>
        </w:rPr>
        <w:t xml:space="preserve"> capacités institutionnelle</w:t>
      </w:r>
      <w:r w:rsidR="00F00FC8" w:rsidRPr="002D61FC">
        <w:rPr>
          <w:rFonts w:ascii="Verdana" w:hAnsi="Verdana"/>
          <w:sz w:val="20"/>
          <w:szCs w:val="20"/>
        </w:rPr>
        <w:t>s</w:t>
      </w:r>
      <w:r w:rsidR="00EC1261" w:rsidRPr="002D61FC">
        <w:rPr>
          <w:rFonts w:ascii="Verdana" w:hAnsi="Verdana"/>
          <w:sz w:val="20"/>
          <w:szCs w:val="20"/>
        </w:rPr>
        <w:t xml:space="preserve"> et organisationnelle</w:t>
      </w:r>
      <w:r w:rsidR="00F00FC8" w:rsidRPr="002D61FC">
        <w:rPr>
          <w:rFonts w:ascii="Verdana" w:hAnsi="Verdana"/>
          <w:sz w:val="20"/>
          <w:szCs w:val="20"/>
        </w:rPr>
        <w:t>s de l’Organisation</w:t>
      </w:r>
      <w:r w:rsidR="001B5201" w:rsidRPr="002D61FC">
        <w:rPr>
          <w:rFonts w:ascii="Verdana" w:hAnsi="Verdana"/>
          <w:sz w:val="20"/>
          <w:szCs w:val="20"/>
        </w:rPr>
        <w:t xml:space="preserve"> </w:t>
      </w:r>
      <w:r w:rsidR="00E70337" w:rsidRPr="002D61FC">
        <w:rPr>
          <w:rFonts w:ascii="Verdana" w:hAnsi="Verdana"/>
          <w:sz w:val="20"/>
          <w:szCs w:val="20"/>
        </w:rPr>
        <w:t>et le soutient</w:t>
      </w:r>
      <w:r w:rsidR="00D926D2" w:rsidRPr="002D61FC">
        <w:rPr>
          <w:rFonts w:ascii="Verdana" w:hAnsi="Verdana"/>
          <w:sz w:val="20"/>
          <w:szCs w:val="20"/>
        </w:rPr>
        <w:t>,</w:t>
      </w:r>
      <w:r w:rsidR="00EC1261" w:rsidRPr="002D61FC">
        <w:rPr>
          <w:rFonts w:ascii="Verdana" w:hAnsi="Verdana"/>
          <w:sz w:val="20"/>
          <w:szCs w:val="20"/>
        </w:rPr>
        <w:t xml:space="preserve"> </w:t>
      </w:r>
      <w:r w:rsidR="00434090" w:rsidRPr="002D61FC">
        <w:rPr>
          <w:rFonts w:ascii="Verdana" w:hAnsi="Verdana"/>
          <w:sz w:val="20"/>
          <w:szCs w:val="20"/>
        </w:rPr>
        <w:t>notamment</w:t>
      </w:r>
      <w:r w:rsidR="00407A5D" w:rsidRPr="002D61FC">
        <w:rPr>
          <w:rFonts w:ascii="Verdana" w:hAnsi="Verdana"/>
          <w:sz w:val="20"/>
          <w:szCs w:val="20"/>
        </w:rPr>
        <w:t>,</w:t>
      </w:r>
      <w:r w:rsidR="00434090" w:rsidRPr="002D61FC">
        <w:rPr>
          <w:rFonts w:ascii="Verdana" w:hAnsi="Verdana"/>
          <w:sz w:val="20"/>
          <w:szCs w:val="20"/>
        </w:rPr>
        <w:t xml:space="preserve"> </w:t>
      </w:r>
      <w:r w:rsidR="00525B6E" w:rsidRPr="002D61FC">
        <w:rPr>
          <w:rFonts w:ascii="Verdana" w:hAnsi="Verdana"/>
          <w:sz w:val="20"/>
          <w:szCs w:val="20"/>
        </w:rPr>
        <w:t>dans l</w:t>
      </w:r>
      <w:r w:rsidR="003C113F" w:rsidRPr="002D61FC">
        <w:rPr>
          <w:rFonts w:ascii="Verdana" w:hAnsi="Verdana"/>
          <w:sz w:val="20"/>
          <w:szCs w:val="20"/>
        </w:rPr>
        <w:t>a poursuite des</w:t>
      </w:r>
      <w:r w:rsidR="00A157EB" w:rsidRPr="002D61FC">
        <w:rPr>
          <w:rFonts w:ascii="Verdana" w:hAnsi="Verdana"/>
          <w:sz w:val="20"/>
          <w:szCs w:val="20"/>
        </w:rPr>
        <w:t xml:space="preserve"> </w:t>
      </w:r>
      <w:r w:rsidR="004B53C0" w:rsidRPr="002D61FC">
        <w:rPr>
          <w:rFonts w:ascii="Verdana" w:hAnsi="Verdana"/>
          <w:sz w:val="20"/>
          <w:szCs w:val="20"/>
        </w:rPr>
        <w:t>processus</w:t>
      </w:r>
      <w:r w:rsidR="00AC28F8" w:rsidRPr="002D61FC">
        <w:rPr>
          <w:rFonts w:ascii="Verdana" w:hAnsi="Verdana"/>
          <w:sz w:val="20"/>
          <w:szCs w:val="20"/>
        </w:rPr>
        <w:t xml:space="preserve"> d’accréditation</w:t>
      </w:r>
      <w:r w:rsidR="00560DCB" w:rsidRPr="002D61FC">
        <w:rPr>
          <w:rFonts w:ascii="Verdana" w:hAnsi="Verdana"/>
          <w:sz w:val="20"/>
          <w:szCs w:val="20"/>
        </w:rPr>
        <w:t xml:space="preserve"> d’une part,</w:t>
      </w:r>
      <w:r w:rsidR="00AC28F8" w:rsidRPr="002D61FC">
        <w:rPr>
          <w:rFonts w:ascii="Verdana" w:hAnsi="Verdana"/>
          <w:sz w:val="20"/>
          <w:szCs w:val="20"/>
        </w:rPr>
        <w:t xml:space="preserve"> </w:t>
      </w:r>
      <w:r w:rsidR="00560DCB" w:rsidRPr="002D61FC">
        <w:rPr>
          <w:rFonts w:ascii="Verdana" w:hAnsi="Verdana"/>
          <w:sz w:val="20"/>
          <w:szCs w:val="20"/>
        </w:rPr>
        <w:t>aux neufs piliers de l’UE</w:t>
      </w:r>
      <w:r w:rsidR="009E2D7E" w:rsidRPr="002D61FC">
        <w:rPr>
          <w:rFonts w:ascii="Verdana" w:hAnsi="Verdana"/>
          <w:sz w:val="20"/>
          <w:szCs w:val="20"/>
        </w:rPr>
        <w:t>,</w:t>
      </w:r>
      <w:r w:rsidR="00B474A3" w:rsidRPr="002D61FC">
        <w:rPr>
          <w:rFonts w:ascii="Verdana" w:hAnsi="Verdana"/>
          <w:sz w:val="20"/>
          <w:szCs w:val="20"/>
        </w:rPr>
        <w:t xml:space="preserve"> </w:t>
      </w:r>
      <w:r w:rsidR="009E2D7E" w:rsidRPr="002D61FC">
        <w:rPr>
          <w:rFonts w:ascii="Verdana" w:hAnsi="Verdana"/>
          <w:sz w:val="20"/>
          <w:szCs w:val="20"/>
        </w:rPr>
        <w:t xml:space="preserve">entamé en </w:t>
      </w:r>
      <w:r w:rsidR="00B474A3" w:rsidRPr="002D61FC">
        <w:rPr>
          <w:rFonts w:ascii="Verdana" w:hAnsi="Verdana"/>
          <w:sz w:val="20"/>
          <w:szCs w:val="20"/>
        </w:rPr>
        <w:t xml:space="preserve">2019 </w:t>
      </w:r>
      <w:r w:rsidR="004B53C0" w:rsidRPr="002D61FC">
        <w:rPr>
          <w:rFonts w:ascii="Verdana" w:hAnsi="Verdana"/>
          <w:sz w:val="20"/>
          <w:szCs w:val="20"/>
        </w:rPr>
        <w:t>et</w:t>
      </w:r>
      <w:r w:rsidR="00560DCB" w:rsidRPr="002D61FC">
        <w:rPr>
          <w:rFonts w:ascii="Verdana" w:hAnsi="Verdana"/>
          <w:sz w:val="20"/>
          <w:szCs w:val="20"/>
        </w:rPr>
        <w:t>, d’autre part, au Fonds vert pour le climat</w:t>
      </w:r>
      <w:r w:rsidR="00B474A3" w:rsidRPr="002D61FC">
        <w:rPr>
          <w:rFonts w:ascii="Verdana" w:hAnsi="Verdana"/>
          <w:sz w:val="20"/>
          <w:szCs w:val="20"/>
        </w:rPr>
        <w:t xml:space="preserve"> à partir de février 2020</w:t>
      </w:r>
      <w:r w:rsidR="00542568" w:rsidRPr="002D61FC">
        <w:rPr>
          <w:rFonts w:ascii="Verdana" w:hAnsi="Verdana"/>
          <w:sz w:val="20"/>
          <w:szCs w:val="20"/>
        </w:rPr>
        <w:t>.</w:t>
      </w:r>
    </w:p>
    <w:p w14:paraId="25E3C850" w14:textId="1502A5CC" w:rsidR="00F1021E" w:rsidRPr="00F1021E" w:rsidRDefault="00AF31A2" w:rsidP="00434DF2">
      <w:pPr>
        <w:jc w:val="both"/>
        <w:rPr>
          <w:rFonts w:ascii="Verdana" w:hAnsi="Verdana"/>
          <w:sz w:val="20"/>
          <w:szCs w:val="20"/>
        </w:rPr>
      </w:pPr>
      <w:r w:rsidRPr="002D61FC">
        <w:rPr>
          <w:rFonts w:ascii="Verdana" w:hAnsi="Verdana"/>
          <w:sz w:val="20"/>
          <w:szCs w:val="20"/>
        </w:rPr>
        <w:t>Les 20 et 21 février 2024, s’est tenu</w:t>
      </w:r>
      <w:r w:rsidR="002C3FA2" w:rsidRPr="002D61FC">
        <w:rPr>
          <w:rFonts w:ascii="Verdana" w:hAnsi="Verdana"/>
          <w:sz w:val="20"/>
          <w:szCs w:val="20"/>
        </w:rPr>
        <w:t>,</w:t>
      </w:r>
      <w:r w:rsidRPr="002D61FC">
        <w:rPr>
          <w:rFonts w:ascii="Verdana" w:hAnsi="Verdana"/>
          <w:sz w:val="20"/>
          <w:szCs w:val="20"/>
        </w:rPr>
        <w:t xml:space="preserve"> à </w:t>
      </w:r>
      <w:r w:rsidR="002C3FA2" w:rsidRPr="002D61FC">
        <w:rPr>
          <w:rFonts w:ascii="Verdana" w:hAnsi="Verdana"/>
          <w:sz w:val="20"/>
          <w:szCs w:val="20"/>
        </w:rPr>
        <w:t>M</w:t>
      </w:r>
      <w:r w:rsidRPr="002D61FC">
        <w:rPr>
          <w:rFonts w:ascii="Verdana" w:hAnsi="Verdana"/>
          <w:sz w:val="20"/>
          <w:szCs w:val="20"/>
        </w:rPr>
        <w:t>aurice</w:t>
      </w:r>
      <w:r w:rsidR="002C3FA2" w:rsidRPr="002D61FC">
        <w:rPr>
          <w:rFonts w:ascii="Verdana" w:hAnsi="Verdana"/>
          <w:sz w:val="20"/>
          <w:szCs w:val="20"/>
        </w:rPr>
        <w:t>,</w:t>
      </w:r>
      <w:r w:rsidRPr="002D61FC">
        <w:rPr>
          <w:rFonts w:ascii="Verdana" w:hAnsi="Verdana"/>
          <w:sz w:val="20"/>
          <w:szCs w:val="20"/>
        </w:rPr>
        <w:t xml:space="preserve"> le 1er Comité de pilotage </w:t>
      </w:r>
      <w:r w:rsidR="002C3FA2" w:rsidRPr="002D61FC">
        <w:rPr>
          <w:rFonts w:ascii="Verdana" w:hAnsi="Verdana"/>
          <w:sz w:val="20"/>
          <w:szCs w:val="20"/>
        </w:rPr>
        <w:t xml:space="preserve">du </w:t>
      </w:r>
      <w:r w:rsidR="00F3626C" w:rsidRPr="002D61FC">
        <w:rPr>
          <w:rFonts w:ascii="Verdana" w:hAnsi="Verdana"/>
          <w:sz w:val="20"/>
          <w:szCs w:val="20"/>
        </w:rPr>
        <w:t>Programme COI</w:t>
      </w:r>
      <w:r w:rsidR="007C4F1A" w:rsidRPr="002D61FC">
        <w:rPr>
          <w:rFonts w:ascii="Verdana" w:hAnsi="Verdana"/>
          <w:sz w:val="20"/>
          <w:szCs w:val="20"/>
        </w:rPr>
        <w:t xml:space="preserve"> Horizon 2030</w:t>
      </w:r>
      <w:r w:rsidR="00C43EB8" w:rsidRPr="002D61FC">
        <w:rPr>
          <w:rFonts w:ascii="Verdana" w:hAnsi="Verdana"/>
          <w:sz w:val="20"/>
          <w:szCs w:val="20"/>
        </w:rPr>
        <w:t xml:space="preserve"> ; lequel a permis </w:t>
      </w:r>
      <w:r w:rsidR="002C3FA2" w:rsidRPr="002D61FC">
        <w:rPr>
          <w:rFonts w:ascii="Verdana" w:hAnsi="Verdana"/>
          <w:sz w:val="20"/>
          <w:szCs w:val="20"/>
        </w:rPr>
        <w:t xml:space="preserve">de faire un point d’étape </w:t>
      </w:r>
      <w:r w:rsidR="00C80BCD" w:rsidRPr="002D61FC">
        <w:rPr>
          <w:rFonts w:ascii="Verdana" w:hAnsi="Verdana"/>
          <w:sz w:val="20"/>
          <w:szCs w:val="20"/>
        </w:rPr>
        <w:t xml:space="preserve">sur la réforme </w:t>
      </w:r>
      <w:r w:rsidR="003F10AB" w:rsidRPr="002D61FC">
        <w:rPr>
          <w:rFonts w:ascii="Verdana" w:hAnsi="Verdana"/>
          <w:sz w:val="20"/>
          <w:szCs w:val="20"/>
        </w:rPr>
        <w:t>et</w:t>
      </w:r>
      <w:r w:rsidR="00434DF2" w:rsidRPr="002D61FC">
        <w:rPr>
          <w:rFonts w:ascii="Verdana" w:hAnsi="Verdana"/>
          <w:sz w:val="20"/>
          <w:szCs w:val="20"/>
        </w:rPr>
        <w:t xml:space="preserve"> l</w:t>
      </w:r>
      <w:r w:rsidR="00C80BCD" w:rsidRPr="002D61FC">
        <w:rPr>
          <w:rFonts w:ascii="Verdana" w:hAnsi="Verdana"/>
          <w:sz w:val="20"/>
          <w:szCs w:val="20"/>
        </w:rPr>
        <w:t xml:space="preserve">es </w:t>
      </w:r>
      <w:r w:rsidR="000826C9" w:rsidRPr="002D61FC">
        <w:rPr>
          <w:rFonts w:ascii="Verdana" w:hAnsi="Verdana"/>
          <w:sz w:val="20"/>
          <w:szCs w:val="20"/>
        </w:rPr>
        <w:t xml:space="preserve">2 </w:t>
      </w:r>
      <w:r w:rsidR="00C80BCD" w:rsidRPr="002D61FC">
        <w:rPr>
          <w:rFonts w:ascii="Verdana" w:hAnsi="Verdana"/>
          <w:sz w:val="20"/>
          <w:szCs w:val="20"/>
        </w:rPr>
        <w:t>processus d’accréditation</w:t>
      </w:r>
      <w:r w:rsidR="00434DF2" w:rsidRPr="002D61FC">
        <w:rPr>
          <w:rFonts w:ascii="Verdana" w:hAnsi="Verdana"/>
          <w:sz w:val="20"/>
          <w:szCs w:val="20"/>
        </w:rPr>
        <w:t xml:space="preserve"> en cours.</w:t>
      </w:r>
    </w:p>
    <w:p w14:paraId="7F68309B" w14:textId="60F9CA88" w:rsidR="00761210" w:rsidRPr="002D61FC" w:rsidRDefault="00560DCB" w:rsidP="0037453B">
      <w:pPr>
        <w:spacing w:line="276" w:lineRule="auto"/>
        <w:jc w:val="both"/>
        <w:rPr>
          <w:rFonts w:ascii="Verdana" w:hAnsi="Verdana"/>
          <w:sz w:val="20"/>
          <w:szCs w:val="20"/>
        </w:rPr>
      </w:pPr>
      <w:r w:rsidRPr="002D61FC">
        <w:rPr>
          <w:rFonts w:ascii="Verdana" w:hAnsi="Verdana"/>
          <w:sz w:val="20"/>
          <w:szCs w:val="20"/>
        </w:rPr>
        <w:t>Il est rappelé que c</w:t>
      </w:r>
      <w:r w:rsidR="007C4D40" w:rsidRPr="002D61FC">
        <w:rPr>
          <w:rFonts w:ascii="Verdana" w:hAnsi="Verdana"/>
          <w:sz w:val="20"/>
          <w:szCs w:val="20"/>
        </w:rPr>
        <w:t xml:space="preserve">es </w:t>
      </w:r>
      <w:r w:rsidR="00407A5D" w:rsidRPr="002D61FC">
        <w:rPr>
          <w:rFonts w:ascii="Verdana" w:hAnsi="Verdana"/>
          <w:sz w:val="20"/>
          <w:szCs w:val="20"/>
        </w:rPr>
        <w:t>processus d’accréditation</w:t>
      </w:r>
      <w:r w:rsidR="007C4D40" w:rsidRPr="002D61FC">
        <w:rPr>
          <w:rFonts w:ascii="Verdana" w:hAnsi="Verdana"/>
          <w:sz w:val="20"/>
          <w:szCs w:val="20"/>
        </w:rPr>
        <w:t xml:space="preserve"> </w:t>
      </w:r>
      <w:r w:rsidR="00F47F0C" w:rsidRPr="002D61FC">
        <w:rPr>
          <w:rFonts w:ascii="Verdana" w:hAnsi="Verdana"/>
          <w:sz w:val="20"/>
          <w:szCs w:val="20"/>
        </w:rPr>
        <w:t>répondent aux objectifs</w:t>
      </w:r>
      <w:r w:rsidR="00E77D42" w:rsidRPr="002D61FC">
        <w:rPr>
          <w:rFonts w:ascii="Verdana" w:hAnsi="Verdana"/>
          <w:sz w:val="20"/>
          <w:szCs w:val="20"/>
        </w:rPr>
        <w:t xml:space="preserve"> suivant</w:t>
      </w:r>
      <w:r w:rsidR="00FB4F34" w:rsidRPr="002D61FC">
        <w:rPr>
          <w:rFonts w:ascii="Verdana" w:hAnsi="Verdana"/>
          <w:sz w:val="20"/>
          <w:szCs w:val="20"/>
        </w:rPr>
        <w:t>s</w:t>
      </w:r>
      <w:r w:rsidR="00E77D42" w:rsidRPr="002D61FC">
        <w:rPr>
          <w:rFonts w:ascii="Verdana" w:hAnsi="Verdana"/>
          <w:sz w:val="20"/>
          <w:szCs w:val="20"/>
        </w:rPr>
        <w:t> :</w:t>
      </w:r>
    </w:p>
    <w:p w14:paraId="6DA7AA2E" w14:textId="02C16F43" w:rsidR="00A7010C" w:rsidRPr="002D61FC" w:rsidRDefault="00A7010C" w:rsidP="00A7010C">
      <w:pPr>
        <w:pStyle w:val="Paragraphedeliste"/>
        <w:numPr>
          <w:ilvl w:val="0"/>
          <w:numId w:val="17"/>
        </w:numPr>
        <w:spacing w:line="276" w:lineRule="auto"/>
        <w:jc w:val="both"/>
        <w:rPr>
          <w:rFonts w:ascii="Verdana" w:hAnsi="Verdana"/>
          <w:sz w:val="20"/>
          <w:szCs w:val="20"/>
        </w:rPr>
      </w:pPr>
      <w:r w:rsidRPr="002D61FC">
        <w:rPr>
          <w:rFonts w:ascii="Verdana" w:hAnsi="Verdana"/>
          <w:sz w:val="20"/>
          <w:szCs w:val="20"/>
        </w:rPr>
        <w:t xml:space="preserve">Apporter la garantie d’une gestion </w:t>
      </w:r>
      <w:r w:rsidR="00172DAA" w:rsidRPr="002D61FC">
        <w:rPr>
          <w:rFonts w:ascii="Verdana" w:hAnsi="Verdana"/>
          <w:sz w:val="20"/>
          <w:szCs w:val="20"/>
        </w:rPr>
        <w:t xml:space="preserve">budgétaire, comptable et financière </w:t>
      </w:r>
      <w:r w:rsidRPr="002D61FC">
        <w:rPr>
          <w:rFonts w:ascii="Verdana" w:hAnsi="Verdana"/>
          <w:sz w:val="20"/>
          <w:szCs w:val="20"/>
        </w:rPr>
        <w:t>saine</w:t>
      </w:r>
      <w:r w:rsidR="006A6F24" w:rsidRPr="002D61FC">
        <w:rPr>
          <w:rFonts w:ascii="Verdana" w:hAnsi="Verdana"/>
          <w:sz w:val="20"/>
          <w:szCs w:val="20"/>
        </w:rPr>
        <w:t xml:space="preserve"> et efficace</w:t>
      </w:r>
      <w:r w:rsidR="00B53EF4" w:rsidRPr="002D61FC">
        <w:rPr>
          <w:rFonts w:ascii="Verdana" w:hAnsi="Verdana"/>
          <w:sz w:val="20"/>
          <w:szCs w:val="20"/>
        </w:rPr>
        <w:t xml:space="preserve"> </w:t>
      </w:r>
      <w:r w:rsidR="006A6F24" w:rsidRPr="002D61FC">
        <w:rPr>
          <w:rFonts w:ascii="Verdana" w:hAnsi="Verdana"/>
          <w:sz w:val="20"/>
          <w:szCs w:val="20"/>
        </w:rPr>
        <w:t>conformément aux</w:t>
      </w:r>
      <w:r w:rsidR="00B53EF4" w:rsidRPr="002D61FC">
        <w:rPr>
          <w:rFonts w:ascii="Verdana" w:hAnsi="Verdana"/>
          <w:sz w:val="20"/>
          <w:szCs w:val="20"/>
        </w:rPr>
        <w:t xml:space="preserve"> standards internationaux </w:t>
      </w:r>
      <w:r w:rsidR="006C23FD" w:rsidRPr="002D61FC">
        <w:rPr>
          <w:rFonts w:ascii="Verdana" w:hAnsi="Verdana"/>
          <w:sz w:val="20"/>
          <w:szCs w:val="20"/>
        </w:rPr>
        <w:t>;</w:t>
      </w:r>
    </w:p>
    <w:p w14:paraId="7093D086" w14:textId="72E211BF" w:rsidR="003B5BE3" w:rsidRPr="002D61FC" w:rsidRDefault="003B5BE3" w:rsidP="00A7010C">
      <w:pPr>
        <w:pStyle w:val="Paragraphedeliste"/>
        <w:numPr>
          <w:ilvl w:val="0"/>
          <w:numId w:val="17"/>
        </w:numPr>
        <w:spacing w:line="276" w:lineRule="auto"/>
        <w:jc w:val="both"/>
        <w:rPr>
          <w:rFonts w:ascii="Verdana" w:hAnsi="Verdana"/>
          <w:sz w:val="20"/>
          <w:szCs w:val="20"/>
        </w:rPr>
      </w:pPr>
      <w:r w:rsidRPr="002D61FC">
        <w:rPr>
          <w:rFonts w:ascii="Verdana" w:hAnsi="Verdana"/>
          <w:sz w:val="20"/>
          <w:szCs w:val="20"/>
        </w:rPr>
        <w:t>Obtenir,</w:t>
      </w:r>
      <w:r w:rsidR="001E2768" w:rsidRPr="002D61FC">
        <w:rPr>
          <w:rFonts w:ascii="Verdana" w:hAnsi="Verdana"/>
          <w:sz w:val="20"/>
          <w:szCs w:val="20"/>
        </w:rPr>
        <w:t xml:space="preserve"> </w:t>
      </w:r>
      <w:r w:rsidRPr="002D61FC">
        <w:rPr>
          <w:rFonts w:ascii="Verdana" w:hAnsi="Verdana"/>
          <w:sz w:val="20"/>
          <w:szCs w:val="20"/>
        </w:rPr>
        <w:t xml:space="preserve">à cet effet, </w:t>
      </w:r>
      <w:r w:rsidR="001E2768" w:rsidRPr="002D61FC">
        <w:rPr>
          <w:rFonts w:ascii="Verdana" w:hAnsi="Verdana"/>
          <w:sz w:val="20"/>
          <w:szCs w:val="20"/>
        </w:rPr>
        <w:t xml:space="preserve">pour la COI, </w:t>
      </w:r>
      <w:r w:rsidRPr="002D61FC">
        <w:rPr>
          <w:rFonts w:ascii="Verdana" w:hAnsi="Verdana"/>
          <w:sz w:val="20"/>
          <w:szCs w:val="20"/>
        </w:rPr>
        <w:t>un label de confiance</w:t>
      </w:r>
      <w:r w:rsidR="000E6757" w:rsidRPr="002D61FC">
        <w:rPr>
          <w:rFonts w:ascii="Verdana" w:hAnsi="Verdana"/>
          <w:kern w:val="2"/>
          <w:sz w:val="20"/>
          <w:szCs w:val="20"/>
          <w14:ligatures w14:val="standardContextual"/>
        </w:rPr>
        <w:t xml:space="preserve"> pour permettre un meilleur accès aux financements internationaux</w:t>
      </w:r>
      <w:r w:rsidR="003E6A7F" w:rsidRPr="002D61FC">
        <w:rPr>
          <w:rFonts w:ascii="Verdana" w:hAnsi="Verdana"/>
          <w:kern w:val="2"/>
          <w:sz w:val="20"/>
          <w:szCs w:val="20"/>
          <w14:ligatures w14:val="standardContextual"/>
        </w:rPr>
        <w:t xml:space="preserve">, </w:t>
      </w:r>
      <w:r w:rsidR="00F3626C" w:rsidRPr="002D61FC">
        <w:rPr>
          <w:rFonts w:ascii="Verdana" w:hAnsi="Verdana"/>
          <w:kern w:val="2"/>
          <w:sz w:val="20"/>
          <w:szCs w:val="20"/>
          <w14:ligatures w14:val="standardContextual"/>
        </w:rPr>
        <w:t xml:space="preserve">asseoir son positionnement stratégique et </w:t>
      </w:r>
      <w:r w:rsidR="003E6A7F" w:rsidRPr="002D61FC">
        <w:rPr>
          <w:rFonts w:ascii="Verdana" w:hAnsi="Verdana"/>
          <w:kern w:val="2"/>
          <w:sz w:val="20"/>
          <w:szCs w:val="20"/>
          <w14:ligatures w14:val="standardContextual"/>
        </w:rPr>
        <w:t>accroître</w:t>
      </w:r>
      <w:r w:rsidR="00682D38" w:rsidRPr="002D61FC">
        <w:rPr>
          <w:rFonts w:ascii="Verdana" w:hAnsi="Verdana"/>
          <w:kern w:val="2"/>
          <w:sz w:val="20"/>
          <w:szCs w:val="20"/>
          <w14:ligatures w14:val="standardContextual"/>
        </w:rPr>
        <w:t xml:space="preserve"> son attractivité et sa capacité à </w:t>
      </w:r>
      <w:r w:rsidR="00682D38" w:rsidRPr="002D61FC">
        <w:rPr>
          <w:rFonts w:ascii="Verdana" w:hAnsi="Verdana"/>
          <w:sz w:val="20"/>
          <w:szCs w:val="20"/>
        </w:rPr>
        <w:t xml:space="preserve">mobiliser </w:t>
      </w:r>
      <w:r w:rsidR="008E7656" w:rsidRPr="002D61FC">
        <w:rPr>
          <w:rFonts w:ascii="Verdana" w:hAnsi="Verdana"/>
          <w:sz w:val="20"/>
          <w:szCs w:val="20"/>
        </w:rPr>
        <w:t>de nouvelles ressources et</w:t>
      </w:r>
      <w:r w:rsidR="00AC6E98" w:rsidRPr="002D61FC">
        <w:rPr>
          <w:rFonts w:ascii="Verdana" w:hAnsi="Verdana"/>
          <w:sz w:val="20"/>
          <w:szCs w:val="20"/>
        </w:rPr>
        <w:t xml:space="preserve"> diversifier ses partenariats</w:t>
      </w:r>
      <w:r w:rsidR="00FA5172" w:rsidRPr="002D61FC">
        <w:rPr>
          <w:rFonts w:ascii="Verdana" w:hAnsi="Verdana"/>
          <w:sz w:val="20"/>
          <w:szCs w:val="20"/>
        </w:rPr>
        <w:t xml:space="preserve"> </w:t>
      </w:r>
      <w:r w:rsidR="00B25F1D" w:rsidRPr="002D61FC">
        <w:rPr>
          <w:rFonts w:ascii="Verdana" w:hAnsi="Verdana"/>
          <w:sz w:val="20"/>
          <w:szCs w:val="20"/>
        </w:rPr>
        <w:t>et ce,</w:t>
      </w:r>
      <w:r w:rsidR="00595AA9" w:rsidRPr="002D61FC">
        <w:rPr>
          <w:rFonts w:ascii="Verdana" w:hAnsi="Verdana"/>
          <w:sz w:val="20"/>
          <w:szCs w:val="20"/>
        </w:rPr>
        <w:t xml:space="preserve"> </w:t>
      </w:r>
      <w:r w:rsidR="00FA5172" w:rsidRPr="002D61FC">
        <w:rPr>
          <w:rFonts w:ascii="Verdana" w:hAnsi="Verdana"/>
          <w:sz w:val="20"/>
          <w:szCs w:val="20"/>
        </w:rPr>
        <w:t>en accédant de manière plus substantielle, fluide et pérenne aux financements des bailleurs internationaux</w:t>
      </w:r>
      <w:r w:rsidR="000346C8" w:rsidRPr="002D61FC">
        <w:rPr>
          <w:rFonts w:ascii="Verdana" w:hAnsi="Verdana"/>
          <w:sz w:val="20"/>
          <w:szCs w:val="20"/>
        </w:rPr>
        <w:t>.</w:t>
      </w:r>
    </w:p>
    <w:p w14:paraId="5081A12E" w14:textId="77777777" w:rsidR="00D922FB" w:rsidRPr="002D61FC" w:rsidRDefault="00D922FB" w:rsidP="00D922FB">
      <w:pPr>
        <w:pStyle w:val="Titrepartie"/>
        <w:numPr>
          <w:ilvl w:val="0"/>
          <w:numId w:val="0"/>
        </w:numPr>
        <w:ind w:left="720" w:hanging="360"/>
      </w:pPr>
    </w:p>
    <w:p w14:paraId="68009DDB" w14:textId="06AAE9C2" w:rsidR="0008468B" w:rsidRPr="002D61FC" w:rsidRDefault="00955BB3" w:rsidP="00A70123">
      <w:pPr>
        <w:pStyle w:val="Titrepartie"/>
      </w:pPr>
      <w:r w:rsidRPr="002D61FC">
        <w:t>Etat d’avancement</w:t>
      </w:r>
    </w:p>
    <w:p w14:paraId="63AAE859" w14:textId="77777777" w:rsidR="003E70BE" w:rsidRPr="002D61FC" w:rsidRDefault="003E70BE" w:rsidP="003E70BE">
      <w:pPr>
        <w:pStyle w:val="Sous-partie2"/>
      </w:pPr>
      <w:r w:rsidRPr="002D61FC">
        <w:t>Accréditation aux 9 piliers de l’Union européenne (UE)</w:t>
      </w:r>
    </w:p>
    <w:p w14:paraId="094D6927" w14:textId="14172A51" w:rsidR="001C4623" w:rsidRPr="002D61FC" w:rsidRDefault="001C4623" w:rsidP="001C4623">
      <w:pPr>
        <w:spacing w:line="276" w:lineRule="auto"/>
        <w:jc w:val="both"/>
        <w:rPr>
          <w:color w:val="000000" w:themeColor="text1"/>
        </w:rPr>
      </w:pPr>
      <w:r w:rsidRPr="002D61FC">
        <w:rPr>
          <w:color w:val="000000" w:themeColor="text1"/>
        </w:rPr>
        <w:t xml:space="preserve">Il est rappelé que satisfaire à l’évaluation aux 9 piliers de l’UE </w:t>
      </w:r>
      <w:r w:rsidR="00D64096" w:rsidRPr="002D61FC">
        <w:rPr>
          <w:color w:val="000000" w:themeColor="text1"/>
        </w:rPr>
        <w:t>implique</w:t>
      </w:r>
      <w:r w:rsidR="00987D05" w:rsidRPr="002D61FC">
        <w:rPr>
          <w:color w:val="000000" w:themeColor="text1"/>
        </w:rPr>
        <w:t>, pour la COI,</w:t>
      </w:r>
      <w:r w:rsidR="00B12E6A" w:rsidRPr="002D61FC">
        <w:rPr>
          <w:color w:val="000000" w:themeColor="text1"/>
        </w:rPr>
        <w:t xml:space="preserve"> l’amélioration, </w:t>
      </w:r>
      <w:r w:rsidR="00987D05" w:rsidRPr="002D61FC">
        <w:rPr>
          <w:color w:val="000000" w:themeColor="text1"/>
        </w:rPr>
        <w:t xml:space="preserve">la consolidation ou la </w:t>
      </w:r>
      <w:r w:rsidR="00D64096" w:rsidRPr="002D61FC">
        <w:rPr>
          <w:color w:val="000000" w:themeColor="text1"/>
        </w:rPr>
        <w:t>garantie :</w:t>
      </w:r>
    </w:p>
    <w:p w14:paraId="2BDA6BC1" w14:textId="68DDD707" w:rsidR="001C4623" w:rsidRPr="002D61FC" w:rsidRDefault="006061D2" w:rsidP="001C4623">
      <w:pPr>
        <w:pStyle w:val="Paragraphedeliste"/>
        <w:numPr>
          <w:ilvl w:val="0"/>
          <w:numId w:val="17"/>
        </w:numPr>
        <w:spacing w:line="276" w:lineRule="auto"/>
        <w:jc w:val="both"/>
        <w:rPr>
          <w:rFonts w:ascii="Verdana" w:hAnsi="Verdana"/>
          <w:sz w:val="20"/>
          <w:szCs w:val="20"/>
        </w:rPr>
      </w:pPr>
      <w:r w:rsidRPr="002D61FC">
        <w:rPr>
          <w:rFonts w:ascii="Verdana" w:hAnsi="Verdana"/>
          <w:sz w:val="20"/>
          <w:szCs w:val="20"/>
        </w:rPr>
        <w:t>du</w:t>
      </w:r>
      <w:r w:rsidR="001C4623" w:rsidRPr="002D61FC">
        <w:rPr>
          <w:rFonts w:ascii="Verdana" w:hAnsi="Verdana"/>
          <w:sz w:val="20"/>
          <w:szCs w:val="20"/>
        </w:rPr>
        <w:t xml:space="preserve"> système de contrôle interne</w:t>
      </w:r>
      <w:r w:rsidR="00806628" w:rsidRPr="002D61FC">
        <w:rPr>
          <w:rFonts w:ascii="Verdana" w:hAnsi="Verdana"/>
          <w:sz w:val="20"/>
          <w:szCs w:val="20"/>
        </w:rPr>
        <w:t xml:space="preserve"> (pilier</w:t>
      </w:r>
      <w:r w:rsidR="00FD7DC9" w:rsidRPr="002D61FC">
        <w:rPr>
          <w:rFonts w:ascii="Verdana" w:hAnsi="Verdana"/>
          <w:sz w:val="20"/>
          <w:szCs w:val="20"/>
        </w:rPr>
        <w:t xml:space="preserve"> 1),</w:t>
      </w:r>
    </w:p>
    <w:p w14:paraId="698D00B8" w14:textId="218F15EA" w:rsidR="00FD7DC9" w:rsidRPr="002D61FC" w:rsidRDefault="006061D2" w:rsidP="00FD7DC9">
      <w:pPr>
        <w:pStyle w:val="Paragraphedeliste"/>
        <w:numPr>
          <w:ilvl w:val="0"/>
          <w:numId w:val="17"/>
        </w:numPr>
        <w:spacing w:line="276" w:lineRule="auto"/>
        <w:jc w:val="both"/>
        <w:rPr>
          <w:rFonts w:ascii="Verdana" w:hAnsi="Verdana"/>
          <w:sz w:val="20"/>
          <w:szCs w:val="20"/>
        </w:rPr>
      </w:pPr>
      <w:r w:rsidRPr="002D61FC">
        <w:rPr>
          <w:rFonts w:ascii="Verdana" w:hAnsi="Verdana"/>
          <w:sz w:val="20"/>
          <w:szCs w:val="20"/>
        </w:rPr>
        <w:t>du</w:t>
      </w:r>
      <w:r w:rsidR="001C4623" w:rsidRPr="002D61FC">
        <w:rPr>
          <w:rFonts w:ascii="Verdana" w:hAnsi="Verdana"/>
          <w:sz w:val="20"/>
          <w:szCs w:val="20"/>
        </w:rPr>
        <w:t xml:space="preserve"> système comptable</w:t>
      </w:r>
      <w:r w:rsidR="00FD7DC9" w:rsidRPr="002D61FC">
        <w:rPr>
          <w:rFonts w:ascii="Verdana" w:hAnsi="Verdana"/>
          <w:sz w:val="20"/>
          <w:szCs w:val="20"/>
        </w:rPr>
        <w:t xml:space="preserve"> (pilier 2),</w:t>
      </w:r>
    </w:p>
    <w:p w14:paraId="5F47DCF3" w14:textId="4C5BE329" w:rsidR="00FD7DC9" w:rsidRPr="002D61FC" w:rsidRDefault="00987D05" w:rsidP="00FD7DC9">
      <w:pPr>
        <w:pStyle w:val="Paragraphedeliste"/>
        <w:numPr>
          <w:ilvl w:val="0"/>
          <w:numId w:val="17"/>
        </w:numPr>
        <w:spacing w:line="276" w:lineRule="auto"/>
        <w:jc w:val="both"/>
        <w:rPr>
          <w:rFonts w:ascii="Verdana" w:hAnsi="Verdana"/>
          <w:sz w:val="20"/>
          <w:szCs w:val="20"/>
        </w:rPr>
      </w:pPr>
      <w:r w:rsidRPr="002D61FC">
        <w:rPr>
          <w:rFonts w:ascii="Verdana" w:hAnsi="Verdana"/>
          <w:sz w:val="20"/>
          <w:szCs w:val="20"/>
        </w:rPr>
        <w:t>d’un</w:t>
      </w:r>
      <w:r w:rsidR="006D4CFC" w:rsidRPr="002D61FC">
        <w:rPr>
          <w:rFonts w:ascii="Verdana" w:hAnsi="Verdana"/>
          <w:sz w:val="20"/>
          <w:szCs w:val="20"/>
        </w:rPr>
        <w:t xml:space="preserve"> système d’</w:t>
      </w:r>
      <w:r w:rsidR="001C4623" w:rsidRPr="002D61FC">
        <w:rPr>
          <w:rFonts w:ascii="Verdana" w:hAnsi="Verdana"/>
          <w:sz w:val="20"/>
          <w:szCs w:val="20"/>
        </w:rPr>
        <w:t xml:space="preserve">audit </w:t>
      </w:r>
      <w:r w:rsidR="006D4CFC" w:rsidRPr="002D61FC">
        <w:rPr>
          <w:rFonts w:ascii="Verdana" w:hAnsi="Verdana"/>
          <w:sz w:val="20"/>
          <w:szCs w:val="20"/>
        </w:rPr>
        <w:t>indépendant</w:t>
      </w:r>
      <w:r w:rsidR="00FD7DC9" w:rsidRPr="002D61FC">
        <w:rPr>
          <w:rFonts w:ascii="Verdana" w:hAnsi="Verdana"/>
          <w:sz w:val="20"/>
          <w:szCs w:val="20"/>
        </w:rPr>
        <w:t xml:space="preserve"> (pilier 3),</w:t>
      </w:r>
    </w:p>
    <w:p w14:paraId="02249F59" w14:textId="7C26689E" w:rsidR="001C4623" w:rsidRPr="002D61FC" w:rsidRDefault="00C458A5" w:rsidP="000B3E97">
      <w:pPr>
        <w:pStyle w:val="Paragraphedeliste"/>
        <w:numPr>
          <w:ilvl w:val="0"/>
          <w:numId w:val="17"/>
        </w:numPr>
        <w:spacing w:line="276" w:lineRule="auto"/>
        <w:jc w:val="both"/>
        <w:rPr>
          <w:rFonts w:ascii="Verdana" w:hAnsi="Verdana"/>
          <w:sz w:val="20"/>
          <w:szCs w:val="20"/>
        </w:rPr>
      </w:pPr>
      <w:r w:rsidRPr="002D61FC">
        <w:rPr>
          <w:rFonts w:ascii="Verdana" w:hAnsi="Verdana"/>
          <w:sz w:val="20"/>
          <w:szCs w:val="20"/>
        </w:rPr>
        <w:t>d</w:t>
      </w:r>
      <w:r w:rsidR="001C4623" w:rsidRPr="002D61FC">
        <w:rPr>
          <w:rFonts w:ascii="Verdana" w:hAnsi="Verdana"/>
          <w:sz w:val="20"/>
          <w:szCs w:val="20"/>
        </w:rPr>
        <w:t xml:space="preserve">es règles et procédures de </w:t>
      </w:r>
      <w:r w:rsidR="00CF3653" w:rsidRPr="002D61FC">
        <w:rPr>
          <w:rFonts w:ascii="Verdana" w:hAnsi="Verdana"/>
          <w:sz w:val="20"/>
          <w:szCs w:val="20"/>
        </w:rPr>
        <w:t>subvention (</w:t>
      </w:r>
      <w:r w:rsidR="00FD7DC9" w:rsidRPr="002D61FC">
        <w:rPr>
          <w:rFonts w:ascii="Verdana" w:hAnsi="Verdana"/>
          <w:sz w:val="20"/>
          <w:szCs w:val="20"/>
        </w:rPr>
        <w:t>pilier 4)</w:t>
      </w:r>
      <w:r w:rsidR="001C4623" w:rsidRPr="002D61FC">
        <w:rPr>
          <w:rFonts w:ascii="Verdana" w:hAnsi="Verdana"/>
          <w:sz w:val="20"/>
          <w:szCs w:val="20"/>
        </w:rPr>
        <w:t>,</w:t>
      </w:r>
    </w:p>
    <w:p w14:paraId="51529797" w14:textId="68887599" w:rsidR="00CF3653" w:rsidRPr="002D61FC" w:rsidRDefault="00806628" w:rsidP="00CF3653">
      <w:pPr>
        <w:pStyle w:val="Paragraphedeliste"/>
        <w:numPr>
          <w:ilvl w:val="0"/>
          <w:numId w:val="17"/>
        </w:numPr>
        <w:spacing w:line="276" w:lineRule="auto"/>
        <w:jc w:val="both"/>
        <w:rPr>
          <w:rFonts w:ascii="Verdana" w:hAnsi="Verdana"/>
          <w:sz w:val="20"/>
          <w:szCs w:val="20"/>
        </w:rPr>
      </w:pPr>
      <w:r w:rsidRPr="002D61FC">
        <w:rPr>
          <w:rFonts w:ascii="Verdana" w:hAnsi="Verdana"/>
          <w:sz w:val="20"/>
          <w:szCs w:val="20"/>
        </w:rPr>
        <w:t>d</w:t>
      </w:r>
      <w:r w:rsidR="001C4623" w:rsidRPr="002D61FC">
        <w:rPr>
          <w:rFonts w:ascii="Verdana" w:hAnsi="Verdana"/>
          <w:sz w:val="20"/>
          <w:szCs w:val="20"/>
        </w:rPr>
        <w:t xml:space="preserve">es règles et procédures de </w:t>
      </w:r>
      <w:r w:rsidR="00CF3653" w:rsidRPr="002D61FC">
        <w:rPr>
          <w:rFonts w:ascii="Verdana" w:hAnsi="Verdana"/>
          <w:sz w:val="20"/>
          <w:szCs w:val="20"/>
        </w:rPr>
        <w:t>marchés (pilier 5)</w:t>
      </w:r>
    </w:p>
    <w:p w14:paraId="086A5A07" w14:textId="5A740CD3" w:rsidR="001C4623" w:rsidRPr="002D61FC" w:rsidRDefault="00987D05" w:rsidP="001C4623">
      <w:pPr>
        <w:pStyle w:val="Paragraphedeliste"/>
        <w:numPr>
          <w:ilvl w:val="0"/>
          <w:numId w:val="17"/>
        </w:numPr>
        <w:spacing w:line="276" w:lineRule="auto"/>
        <w:jc w:val="both"/>
        <w:rPr>
          <w:rFonts w:ascii="Verdana" w:hAnsi="Verdana"/>
          <w:sz w:val="20"/>
          <w:szCs w:val="20"/>
        </w:rPr>
      </w:pPr>
      <w:r w:rsidRPr="002D61FC">
        <w:rPr>
          <w:rFonts w:ascii="Verdana" w:hAnsi="Verdana"/>
          <w:sz w:val="20"/>
          <w:szCs w:val="20"/>
        </w:rPr>
        <w:t>de l</w:t>
      </w:r>
      <w:r w:rsidR="001C4623" w:rsidRPr="002D61FC">
        <w:rPr>
          <w:rFonts w:ascii="Verdana" w:hAnsi="Verdana"/>
          <w:sz w:val="20"/>
          <w:szCs w:val="20"/>
        </w:rPr>
        <w:t xml:space="preserve">’exclusion </w:t>
      </w:r>
      <w:r w:rsidR="004023AD" w:rsidRPr="002D61FC">
        <w:rPr>
          <w:rFonts w:ascii="Verdana" w:hAnsi="Verdana"/>
          <w:sz w:val="20"/>
          <w:szCs w:val="20"/>
        </w:rPr>
        <w:t>d</w:t>
      </w:r>
      <w:r w:rsidR="001C4623" w:rsidRPr="002D61FC">
        <w:rPr>
          <w:rFonts w:ascii="Verdana" w:hAnsi="Verdana"/>
          <w:sz w:val="20"/>
          <w:szCs w:val="20"/>
        </w:rPr>
        <w:t>’accès au financement</w:t>
      </w:r>
      <w:r w:rsidR="00204735">
        <w:rPr>
          <w:rFonts w:ascii="Verdana" w:hAnsi="Verdana"/>
          <w:sz w:val="20"/>
          <w:szCs w:val="20"/>
        </w:rPr>
        <w:t xml:space="preserve"> </w:t>
      </w:r>
      <w:r w:rsidR="00FA3626" w:rsidRPr="002D61FC">
        <w:rPr>
          <w:rFonts w:ascii="Verdana" w:hAnsi="Verdana"/>
          <w:sz w:val="20"/>
          <w:szCs w:val="20"/>
        </w:rPr>
        <w:t>(pilier 7)</w:t>
      </w:r>
      <w:r w:rsidR="001C4623" w:rsidRPr="002D61FC">
        <w:rPr>
          <w:rFonts w:ascii="Verdana" w:hAnsi="Verdana"/>
          <w:sz w:val="20"/>
          <w:szCs w:val="20"/>
        </w:rPr>
        <w:t xml:space="preserve">, </w:t>
      </w:r>
    </w:p>
    <w:p w14:paraId="429B37AA" w14:textId="5CC8520F" w:rsidR="001C4623" w:rsidRPr="002D61FC" w:rsidRDefault="00FA3626" w:rsidP="001C4623">
      <w:pPr>
        <w:pStyle w:val="Paragraphedeliste"/>
        <w:numPr>
          <w:ilvl w:val="0"/>
          <w:numId w:val="17"/>
        </w:numPr>
        <w:spacing w:line="276" w:lineRule="auto"/>
        <w:jc w:val="both"/>
        <w:rPr>
          <w:rFonts w:ascii="Verdana" w:hAnsi="Verdana"/>
          <w:sz w:val="20"/>
          <w:szCs w:val="20"/>
        </w:rPr>
      </w:pPr>
      <w:r w:rsidRPr="002D61FC">
        <w:rPr>
          <w:rFonts w:ascii="Verdana" w:hAnsi="Verdana"/>
          <w:sz w:val="20"/>
          <w:szCs w:val="20"/>
        </w:rPr>
        <w:t>de l</w:t>
      </w:r>
      <w:r w:rsidR="001C4623" w:rsidRPr="002D61FC">
        <w:rPr>
          <w:rFonts w:ascii="Verdana" w:hAnsi="Verdana"/>
          <w:sz w:val="20"/>
          <w:szCs w:val="20"/>
        </w:rPr>
        <w:t xml:space="preserve">a publication </w:t>
      </w:r>
      <w:r w:rsidR="00E37979" w:rsidRPr="002D61FC">
        <w:rPr>
          <w:rFonts w:ascii="Verdana" w:hAnsi="Verdana"/>
          <w:sz w:val="20"/>
          <w:szCs w:val="20"/>
        </w:rPr>
        <w:t>des</w:t>
      </w:r>
      <w:r w:rsidR="001C4623" w:rsidRPr="002D61FC">
        <w:rPr>
          <w:rFonts w:ascii="Verdana" w:hAnsi="Verdana"/>
          <w:sz w:val="20"/>
          <w:szCs w:val="20"/>
        </w:rPr>
        <w:t xml:space="preserve"> information</w:t>
      </w:r>
      <w:r w:rsidR="00B12E6A" w:rsidRPr="002D61FC">
        <w:rPr>
          <w:rFonts w:ascii="Verdana" w:hAnsi="Verdana"/>
          <w:sz w:val="20"/>
          <w:szCs w:val="20"/>
        </w:rPr>
        <w:t>s</w:t>
      </w:r>
      <w:r w:rsidR="001C4623" w:rsidRPr="002D61FC">
        <w:rPr>
          <w:rFonts w:ascii="Verdana" w:hAnsi="Verdana"/>
          <w:sz w:val="20"/>
          <w:szCs w:val="20"/>
        </w:rPr>
        <w:t xml:space="preserve"> </w:t>
      </w:r>
      <w:r w:rsidR="00987D05" w:rsidRPr="002D61FC">
        <w:rPr>
          <w:rFonts w:ascii="Verdana" w:hAnsi="Verdana"/>
          <w:sz w:val="20"/>
          <w:szCs w:val="20"/>
        </w:rPr>
        <w:t xml:space="preserve">sur les </w:t>
      </w:r>
      <w:r w:rsidRPr="002D61FC">
        <w:rPr>
          <w:rFonts w:ascii="Verdana" w:hAnsi="Verdana"/>
          <w:sz w:val="20"/>
          <w:szCs w:val="20"/>
        </w:rPr>
        <w:t>bénéficiaires</w:t>
      </w:r>
      <w:r w:rsidR="00204735">
        <w:rPr>
          <w:rFonts w:ascii="Verdana" w:hAnsi="Verdana"/>
          <w:sz w:val="20"/>
          <w:szCs w:val="20"/>
        </w:rPr>
        <w:t xml:space="preserve"> </w:t>
      </w:r>
      <w:r w:rsidRPr="002D61FC">
        <w:rPr>
          <w:rFonts w:ascii="Verdana" w:hAnsi="Verdana"/>
          <w:sz w:val="20"/>
          <w:szCs w:val="20"/>
        </w:rPr>
        <w:t>(pilier 8)</w:t>
      </w:r>
      <w:r w:rsidR="001C4623" w:rsidRPr="002D61FC">
        <w:rPr>
          <w:rFonts w:ascii="Verdana" w:hAnsi="Verdana"/>
          <w:sz w:val="20"/>
          <w:szCs w:val="20"/>
        </w:rPr>
        <w:t xml:space="preserve"> </w:t>
      </w:r>
    </w:p>
    <w:p w14:paraId="163405BD" w14:textId="56ABE4D2" w:rsidR="001C4623" w:rsidRPr="002D61FC" w:rsidRDefault="00FA3626" w:rsidP="001C4623">
      <w:pPr>
        <w:pStyle w:val="Paragraphedeliste"/>
        <w:numPr>
          <w:ilvl w:val="0"/>
          <w:numId w:val="17"/>
        </w:numPr>
        <w:spacing w:line="276" w:lineRule="auto"/>
        <w:jc w:val="both"/>
        <w:rPr>
          <w:rFonts w:ascii="Verdana" w:hAnsi="Verdana"/>
          <w:sz w:val="20"/>
          <w:szCs w:val="20"/>
        </w:rPr>
      </w:pPr>
      <w:r w:rsidRPr="002D61FC">
        <w:rPr>
          <w:rFonts w:ascii="Verdana" w:hAnsi="Verdana"/>
          <w:sz w:val="20"/>
          <w:szCs w:val="20"/>
        </w:rPr>
        <w:t>de la protection</w:t>
      </w:r>
      <w:r w:rsidR="001C4623" w:rsidRPr="002D61FC">
        <w:rPr>
          <w:rFonts w:ascii="Verdana" w:hAnsi="Verdana"/>
          <w:sz w:val="20"/>
          <w:szCs w:val="20"/>
        </w:rPr>
        <w:t xml:space="preserve"> de</w:t>
      </w:r>
      <w:r w:rsidR="00204735">
        <w:rPr>
          <w:rFonts w:ascii="Verdana" w:hAnsi="Verdana"/>
          <w:sz w:val="20"/>
          <w:szCs w:val="20"/>
        </w:rPr>
        <w:t>s</w:t>
      </w:r>
      <w:r w:rsidR="001C4623" w:rsidRPr="002D61FC">
        <w:rPr>
          <w:rFonts w:ascii="Verdana" w:hAnsi="Verdana"/>
          <w:sz w:val="20"/>
          <w:szCs w:val="20"/>
        </w:rPr>
        <w:t xml:space="preserve"> données personnelles</w:t>
      </w:r>
      <w:r w:rsidRPr="002D61FC">
        <w:rPr>
          <w:rFonts w:ascii="Verdana" w:hAnsi="Verdana"/>
          <w:sz w:val="20"/>
          <w:szCs w:val="20"/>
        </w:rPr>
        <w:t xml:space="preserve"> (pilier 9)</w:t>
      </w:r>
      <w:r w:rsidR="001C4623" w:rsidRPr="002D61FC">
        <w:rPr>
          <w:rFonts w:ascii="Verdana" w:hAnsi="Verdana"/>
          <w:sz w:val="20"/>
          <w:szCs w:val="20"/>
        </w:rPr>
        <w:t xml:space="preserve">.  </w:t>
      </w:r>
    </w:p>
    <w:p w14:paraId="105F4B6C" w14:textId="257E369A" w:rsidR="00FA3626" w:rsidRPr="002D61FC" w:rsidRDefault="00FA3626" w:rsidP="00FA3626">
      <w:pPr>
        <w:spacing w:line="276" w:lineRule="auto"/>
        <w:jc w:val="both"/>
        <w:rPr>
          <w:rFonts w:ascii="Verdana" w:hAnsi="Verdana"/>
          <w:sz w:val="20"/>
          <w:szCs w:val="20"/>
        </w:rPr>
      </w:pPr>
      <w:r w:rsidRPr="002D61FC">
        <w:rPr>
          <w:rFonts w:ascii="Verdana" w:hAnsi="Verdana"/>
          <w:sz w:val="20"/>
          <w:szCs w:val="20"/>
        </w:rPr>
        <w:t xml:space="preserve">Le pilier </w:t>
      </w:r>
      <w:r w:rsidR="00090E92" w:rsidRPr="002D61FC">
        <w:rPr>
          <w:rFonts w:ascii="Verdana" w:hAnsi="Verdana"/>
          <w:sz w:val="20"/>
          <w:szCs w:val="20"/>
        </w:rPr>
        <w:t xml:space="preserve">6, instruments financiers, n’étant applicable </w:t>
      </w:r>
      <w:r w:rsidR="00D64096" w:rsidRPr="002D61FC">
        <w:rPr>
          <w:rFonts w:ascii="Verdana" w:hAnsi="Verdana"/>
          <w:sz w:val="20"/>
          <w:szCs w:val="20"/>
        </w:rPr>
        <w:t>qu’aux institutions bancaires et financières.</w:t>
      </w:r>
    </w:p>
    <w:p w14:paraId="1CA5FD96" w14:textId="796197BE" w:rsidR="003D4B7F" w:rsidRPr="002D61FC" w:rsidRDefault="006434DD" w:rsidP="006974A7">
      <w:pPr>
        <w:pStyle w:val="Paragraphedeliste"/>
        <w:numPr>
          <w:ilvl w:val="0"/>
          <w:numId w:val="22"/>
        </w:numPr>
        <w:spacing w:line="276" w:lineRule="auto"/>
        <w:jc w:val="both"/>
        <w:rPr>
          <w:rFonts w:ascii="Verdana" w:hAnsi="Verdana"/>
          <w:b/>
          <w:bCs/>
          <w:sz w:val="20"/>
          <w:szCs w:val="20"/>
        </w:rPr>
      </w:pPr>
      <w:r>
        <w:rPr>
          <w:rFonts w:ascii="Verdana" w:hAnsi="Verdana"/>
          <w:b/>
          <w:bCs/>
          <w:sz w:val="20"/>
          <w:szCs w:val="20"/>
        </w:rPr>
        <w:lastRenderedPageBreak/>
        <w:t xml:space="preserve">Procédures : mises à jour </w:t>
      </w:r>
      <w:r w:rsidR="00F824CA">
        <w:rPr>
          <w:rFonts w:ascii="Verdana" w:hAnsi="Verdana"/>
          <w:b/>
          <w:bCs/>
          <w:sz w:val="20"/>
          <w:szCs w:val="20"/>
        </w:rPr>
        <w:t>et adoption</w:t>
      </w:r>
    </w:p>
    <w:p w14:paraId="09D583C3" w14:textId="3CCDE4E3" w:rsidR="00074E0B" w:rsidRPr="002D61FC" w:rsidRDefault="00F97C77" w:rsidP="004C72E8">
      <w:pPr>
        <w:spacing w:line="276" w:lineRule="auto"/>
        <w:jc w:val="both"/>
        <w:rPr>
          <w:rFonts w:ascii="Verdana" w:hAnsi="Verdana"/>
          <w:sz w:val="20"/>
          <w:szCs w:val="20"/>
        </w:rPr>
      </w:pPr>
      <w:r w:rsidRPr="002D61FC">
        <w:rPr>
          <w:rFonts w:ascii="Verdana" w:hAnsi="Verdana"/>
          <w:sz w:val="20"/>
          <w:szCs w:val="20"/>
        </w:rPr>
        <w:t>L</w:t>
      </w:r>
      <w:r w:rsidR="00420390" w:rsidRPr="002D61FC">
        <w:rPr>
          <w:rFonts w:ascii="Verdana" w:hAnsi="Verdana"/>
          <w:sz w:val="20"/>
          <w:szCs w:val="20"/>
        </w:rPr>
        <w:t xml:space="preserve">’assistance technique </w:t>
      </w:r>
      <w:r w:rsidR="00204735">
        <w:rPr>
          <w:rFonts w:ascii="Verdana" w:hAnsi="Verdana"/>
          <w:sz w:val="20"/>
          <w:szCs w:val="20"/>
        </w:rPr>
        <w:t>« </w:t>
      </w:r>
      <w:r w:rsidR="00420390" w:rsidRPr="002D61FC">
        <w:rPr>
          <w:rFonts w:ascii="Verdana" w:hAnsi="Verdana"/>
          <w:sz w:val="20"/>
          <w:szCs w:val="20"/>
        </w:rPr>
        <w:t>COI-Horizon 2030</w:t>
      </w:r>
      <w:r w:rsidR="00204735">
        <w:rPr>
          <w:rFonts w:ascii="Verdana" w:hAnsi="Verdana"/>
          <w:sz w:val="20"/>
          <w:szCs w:val="20"/>
        </w:rPr>
        <w:t> »</w:t>
      </w:r>
      <w:r w:rsidR="00420390" w:rsidRPr="002D61FC">
        <w:rPr>
          <w:rFonts w:ascii="Verdana" w:hAnsi="Verdana"/>
          <w:sz w:val="20"/>
          <w:szCs w:val="20"/>
        </w:rPr>
        <w:t xml:space="preserve">, en collaboration avec </w:t>
      </w:r>
      <w:r w:rsidR="00D64096" w:rsidRPr="002D61FC">
        <w:rPr>
          <w:rFonts w:ascii="Verdana" w:hAnsi="Verdana"/>
          <w:sz w:val="20"/>
          <w:szCs w:val="20"/>
        </w:rPr>
        <w:t>les différents départements/services du Secrétariat général</w:t>
      </w:r>
      <w:r w:rsidR="00204735">
        <w:rPr>
          <w:rFonts w:ascii="Verdana" w:hAnsi="Verdana"/>
          <w:sz w:val="20"/>
          <w:szCs w:val="20"/>
        </w:rPr>
        <w:t>,</w:t>
      </w:r>
      <w:r w:rsidR="00D64096" w:rsidRPr="002D61FC">
        <w:rPr>
          <w:rFonts w:ascii="Verdana" w:hAnsi="Verdana"/>
          <w:sz w:val="20"/>
          <w:szCs w:val="20"/>
        </w:rPr>
        <w:t xml:space="preserve"> </w:t>
      </w:r>
      <w:r w:rsidR="00204735">
        <w:rPr>
          <w:rFonts w:ascii="Verdana" w:hAnsi="Verdana"/>
          <w:sz w:val="20"/>
          <w:szCs w:val="20"/>
        </w:rPr>
        <w:t>a</w:t>
      </w:r>
      <w:r w:rsidR="00204735" w:rsidRPr="002D61FC">
        <w:rPr>
          <w:rFonts w:ascii="Verdana" w:hAnsi="Verdana"/>
          <w:sz w:val="20"/>
          <w:szCs w:val="20"/>
        </w:rPr>
        <w:t xml:space="preserve"> </w:t>
      </w:r>
      <w:r w:rsidR="00420390" w:rsidRPr="002D61FC">
        <w:rPr>
          <w:rFonts w:ascii="Verdana" w:hAnsi="Verdana"/>
          <w:sz w:val="20"/>
          <w:szCs w:val="20"/>
        </w:rPr>
        <w:t xml:space="preserve">développé, </w:t>
      </w:r>
      <w:r w:rsidR="009D64D2" w:rsidRPr="002D61FC">
        <w:rPr>
          <w:rFonts w:ascii="Verdana" w:hAnsi="Verdana"/>
          <w:b/>
          <w:bCs/>
          <w:sz w:val="20"/>
          <w:szCs w:val="20"/>
        </w:rPr>
        <w:t>un éventail de procédures</w:t>
      </w:r>
      <w:r w:rsidR="009D64D2" w:rsidRPr="002D61FC">
        <w:rPr>
          <w:rFonts w:ascii="Verdana" w:hAnsi="Verdana"/>
          <w:sz w:val="20"/>
          <w:szCs w:val="20"/>
        </w:rPr>
        <w:t xml:space="preserve"> </w:t>
      </w:r>
      <w:r w:rsidR="00CB3857" w:rsidRPr="002D61FC">
        <w:rPr>
          <w:rFonts w:ascii="Verdana" w:hAnsi="Verdana"/>
          <w:sz w:val="20"/>
          <w:szCs w:val="20"/>
        </w:rPr>
        <w:t>pour une mise à niveau des manuels fiduciaires</w:t>
      </w:r>
      <w:r w:rsidR="00420390" w:rsidRPr="002D61FC">
        <w:rPr>
          <w:rFonts w:ascii="Verdana" w:hAnsi="Verdana"/>
          <w:sz w:val="20"/>
          <w:szCs w:val="20"/>
        </w:rPr>
        <w:t xml:space="preserve"> parallèlement à</w:t>
      </w:r>
      <w:r w:rsidR="00CB3857" w:rsidRPr="002D61FC">
        <w:rPr>
          <w:rFonts w:ascii="Verdana" w:hAnsi="Verdana"/>
          <w:sz w:val="20"/>
          <w:szCs w:val="20"/>
        </w:rPr>
        <w:t xml:space="preserve"> l’acquisition et </w:t>
      </w:r>
      <w:r w:rsidR="00420390" w:rsidRPr="002D61FC">
        <w:rPr>
          <w:rFonts w:ascii="Verdana" w:hAnsi="Verdana"/>
          <w:sz w:val="20"/>
          <w:szCs w:val="20"/>
        </w:rPr>
        <w:t>au</w:t>
      </w:r>
      <w:r w:rsidR="00CB3857" w:rsidRPr="002D61FC">
        <w:rPr>
          <w:rFonts w:ascii="Verdana" w:hAnsi="Verdana"/>
          <w:sz w:val="20"/>
          <w:szCs w:val="20"/>
        </w:rPr>
        <w:t xml:space="preserve"> déploiement de diverses solutions de gestion</w:t>
      </w:r>
      <w:r w:rsidR="00074E0B" w:rsidRPr="002D61FC">
        <w:rPr>
          <w:rFonts w:ascii="Verdana" w:hAnsi="Verdana"/>
          <w:sz w:val="20"/>
          <w:szCs w:val="20"/>
        </w:rPr>
        <w:t> :</w:t>
      </w:r>
    </w:p>
    <w:p w14:paraId="2353A9D1" w14:textId="486393A9" w:rsidR="00032833" w:rsidRPr="002D61FC" w:rsidRDefault="00032833" w:rsidP="00032833">
      <w:pPr>
        <w:spacing w:after="0" w:line="240" w:lineRule="auto"/>
        <w:rPr>
          <w:rFonts w:ascii="Verdana" w:eastAsia="Times New Roman" w:hAnsi="Verdana" w:cs="Times New Roman"/>
          <w:b/>
          <w:bCs/>
          <w:i/>
          <w:iCs/>
          <w:kern w:val="2"/>
          <w:sz w:val="20"/>
          <w:szCs w:val="20"/>
          <w14:ligatures w14:val="standardContextual"/>
        </w:rPr>
      </w:pPr>
      <w:r w:rsidRPr="002D61FC">
        <w:rPr>
          <w:rFonts w:ascii="Verdana" w:eastAsia="Times New Roman" w:hAnsi="Verdana" w:cs="Times New Roman"/>
          <w:b/>
          <w:bCs/>
          <w:i/>
          <w:iCs/>
          <w:kern w:val="2"/>
          <w:sz w:val="20"/>
          <w:szCs w:val="20"/>
          <w14:ligatures w14:val="standardContextual"/>
        </w:rPr>
        <w:t>Validé</w:t>
      </w:r>
      <w:r w:rsidR="00C879B0" w:rsidRPr="002D61FC">
        <w:rPr>
          <w:rFonts w:ascii="Verdana" w:eastAsia="Times New Roman" w:hAnsi="Verdana" w:cs="Times New Roman"/>
          <w:b/>
          <w:bCs/>
          <w:i/>
          <w:iCs/>
          <w:kern w:val="2"/>
          <w:sz w:val="20"/>
          <w:szCs w:val="20"/>
          <w14:ligatures w14:val="standardContextual"/>
        </w:rPr>
        <w:t>s</w:t>
      </w:r>
      <w:r w:rsidR="00643225">
        <w:rPr>
          <w:rFonts w:ascii="Verdana" w:eastAsia="Times New Roman" w:hAnsi="Verdana" w:cs="Times New Roman"/>
          <w:b/>
          <w:bCs/>
          <w:i/>
          <w:iCs/>
          <w:kern w:val="2"/>
          <w:sz w:val="20"/>
          <w:szCs w:val="20"/>
          <w14:ligatures w14:val="standardContextual"/>
        </w:rPr>
        <w:t xml:space="preserve"> (au 09/05/2024)</w:t>
      </w:r>
      <w:r w:rsidR="00C879B0" w:rsidRPr="002D61FC">
        <w:rPr>
          <w:rFonts w:ascii="Verdana" w:eastAsia="Times New Roman" w:hAnsi="Verdana" w:cs="Times New Roman"/>
          <w:b/>
          <w:bCs/>
          <w:i/>
          <w:iCs/>
          <w:kern w:val="2"/>
          <w:sz w:val="20"/>
          <w:szCs w:val="20"/>
          <w14:ligatures w14:val="standardContextual"/>
        </w:rPr>
        <w:t xml:space="preserve"> et </w:t>
      </w:r>
      <w:r w:rsidR="00331262" w:rsidRPr="002D61FC">
        <w:rPr>
          <w:rFonts w:ascii="Verdana" w:eastAsia="Times New Roman" w:hAnsi="Verdana" w:cs="Times New Roman"/>
          <w:b/>
          <w:bCs/>
          <w:i/>
          <w:iCs/>
          <w:kern w:val="2"/>
          <w:sz w:val="20"/>
          <w:szCs w:val="20"/>
          <w14:ligatures w14:val="standardContextual"/>
        </w:rPr>
        <w:t xml:space="preserve">mis en </w:t>
      </w:r>
      <w:r w:rsidR="0015273A" w:rsidRPr="002D61FC">
        <w:rPr>
          <w:rFonts w:ascii="Verdana" w:eastAsia="Times New Roman" w:hAnsi="Verdana" w:cs="Times New Roman"/>
          <w:b/>
          <w:bCs/>
          <w:i/>
          <w:iCs/>
          <w:kern w:val="2"/>
          <w:sz w:val="20"/>
          <w:szCs w:val="20"/>
          <w14:ligatures w14:val="standardContextual"/>
        </w:rPr>
        <w:t>œuvre :</w:t>
      </w:r>
    </w:p>
    <w:p w14:paraId="1123C8B4" w14:textId="029D51D3" w:rsidR="004721A0" w:rsidRPr="002D61FC" w:rsidRDefault="00032833" w:rsidP="00DE3DAC">
      <w:pPr>
        <w:pStyle w:val="Paragraphedeliste"/>
        <w:numPr>
          <w:ilvl w:val="0"/>
          <w:numId w:val="21"/>
        </w:numPr>
        <w:spacing w:after="0" w:line="240" w:lineRule="auto"/>
        <w:rPr>
          <w:rFonts w:ascii="Verdana" w:eastAsia="Times New Roman" w:hAnsi="Verdana" w:cs="Times New Roman"/>
          <w:kern w:val="2"/>
          <w:sz w:val="20"/>
          <w:szCs w:val="20"/>
          <w14:ligatures w14:val="standardContextual"/>
        </w:rPr>
      </w:pPr>
      <w:bookmarkStart w:id="1" w:name="_Hlk163143810"/>
      <w:r w:rsidRPr="002D61FC">
        <w:rPr>
          <w:rFonts w:ascii="Verdana" w:eastAsia="Times New Roman" w:hAnsi="Verdana" w:cs="Times New Roman"/>
          <w:kern w:val="2"/>
          <w:sz w:val="20"/>
          <w:szCs w:val="20"/>
          <w14:ligatures w14:val="standardContextual"/>
        </w:rPr>
        <w:t>Charte de lutte contre les discriminations, les harcèlements et les violences sexistes et sexuelles</w:t>
      </w:r>
      <w:r w:rsidR="00C70BB0" w:rsidRPr="002D61FC">
        <w:rPr>
          <w:rFonts w:ascii="Verdana" w:eastAsia="Times New Roman" w:hAnsi="Verdana" w:cs="Times New Roman"/>
          <w:kern w:val="2"/>
          <w:sz w:val="20"/>
          <w:szCs w:val="20"/>
          <w14:ligatures w14:val="standardContextual"/>
        </w:rPr>
        <w:t>.</w:t>
      </w:r>
      <w:r w:rsidRPr="002D61FC">
        <w:rPr>
          <w:rFonts w:ascii="Verdana" w:eastAsia="Times New Roman" w:hAnsi="Verdana" w:cs="Times New Roman"/>
          <w:kern w:val="2"/>
          <w:sz w:val="20"/>
          <w:szCs w:val="20"/>
          <w14:ligatures w14:val="standardContextual"/>
        </w:rPr>
        <w:t xml:space="preserve"> </w:t>
      </w:r>
    </w:p>
    <w:p w14:paraId="7A713A8B" w14:textId="3A7055EE" w:rsidR="00C879B0" w:rsidRPr="002D61FC" w:rsidRDefault="00C879B0" w:rsidP="00DE3DAC">
      <w:pPr>
        <w:pStyle w:val="Paragraphedeliste"/>
        <w:numPr>
          <w:ilvl w:val="0"/>
          <w:numId w:val="21"/>
        </w:numPr>
        <w:spacing w:after="0" w:line="240" w:lineRule="auto"/>
        <w:rPr>
          <w:rFonts w:ascii="Verdana" w:eastAsia="Times New Roman" w:hAnsi="Verdana" w:cs="Times New Roman"/>
          <w:kern w:val="2"/>
          <w:sz w:val="20"/>
          <w:szCs w:val="20"/>
          <w14:ligatures w14:val="standardContextual"/>
        </w:rPr>
      </w:pPr>
      <w:r w:rsidRPr="002D61FC">
        <w:rPr>
          <w:rFonts w:ascii="Verdana" w:eastAsia="Times New Roman" w:hAnsi="Verdana" w:cs="Times New Roman"/>
          <w:kern w:val="2"/>
          <w:sz w:val="20"/>
          <w:szCs w:val="20"/>
          <w14:ligatures w14:val="standardContextual"/>
        </w:rPr>
        <w:t>Code d'éthique</w:t>
      </w:r>
      <w:r w:rsidR="00C70BB0" w:rsidRPr="002D61FC">
        <w:rPr>
          <w:rFonts w:ascii="Verdana" w:eastAsia="Times New Roman" w:hAnsi="Verdana" w:cs="Times New Roman"/>
          <w:kern w:val="2"/>
          <w:sz w:val="20"/>
          <w:szCs w:val="20"/>
          <w14:ligatures w14:val="standardContextual"/>
        </w:rPr>
        <w:t>.</w:t>
      </w:r>
    </w:p>
    <w:p w14:paraId="59A8ACA0" w14:textId="6D7B9E2F" w:rsidR="000A6927" w:rsidRPr="002D61FC" w:rsidRDefault="00074BF2" w:rsidP="00DE3DAC">
      <w:pPr>
        <w:pStyle w:val="Paragraphedeliste"/>
        <w:numPr>
          <w:ilvl w:val="0"/>
          <w:numId w:val="21"/>
        </w:numPr>
        <w:spacing w:after="0" w:line="240" w:lineRule="auto"/>
        <w:rPr>
          <w:rFonts w:ascii="Verdana" w:eastAsia="Times New Roman" w:hAnsi="Verdana" w:cs="Times New Roman"/>
          <w:kern w:val="2"/>
          <w:sz w:val="20"/>
          <w:szCs w:val="20"/>
          <w14:ligatures w14:val="standardContextual"/>
        </w:rPr>
      </w:pPr>
      <w:r w:rsidRPr="002D61FC">
        <w:rPr>
          <w:rFonts w:ascii="Verdana" w:eastAsia="Times New Roman" w:hAnsi="Verdana" w:cs="Times New Roman"/>
          <w:kern w:val="2"/>
          <w:sz w:val="20"/>
          <w:szCs w:val="20"/>
          <w14:ligatures w14:val="standardContextual"/>
        </w:rPr>
        <w:t xml:space="preserve">Manuel de gestion des </w:t>
      </w:r>
      <w:r w:rsidR="000A6927" w:rsidRPr="002D61FC">
        <w:rPr>
          <w:rFonts w:ascii="Verdana" w:eastAsia="Times New Roman" w:hAnsi="Verdana" w:cs="Times New Roman"/>
          <w:kern w:val="2"/>
          <w:sz w:val="20"/>
          <w:szCs w:val="20"/>
          <w14:ligatures w14:val="standardContextual"/>
        </w:rPr>
        <w:t>subventions</w:t>
      </w:r>
      <w:r w:rsidR="00C70BB0" w:rsidRPr="002D61FC">
        <w:rPr>
          <w:rFonts w:ascii="Verdana" w:eastAsia="Times New Roman" w:hAnsi="Verdana" w:cs="Times New Roman"/>
          <w:kern w:val="2"/>
          <w:sz w:val="20"/>
          <w:szCs w:val="20"/>
          <w14:ligatures w14:val="standardContextual"/>
        </w:rPr>
        <w:t>.</w:t>
      </w:r>
    </w:p>
    <w:bookmarkEnd w:id="1"/>
    <w:p w14:paraId="7E220D5E" w14:textId="77777777" w:rsidR="00643225" w:rsidRPr="002D61FC" w:rsidRDefault="00643225" w:rsidP="00643225">
      <w:pPr>
        <w:pStyle w:val="Paragraphedeliste"/>
        <w:numPr>
          <w:ilvl w:val="0"/>
          <w:numId w:val="21"/>
        </w:numPr>
        <w:spacing w:after="0" w:line="240" w:lineRule="auto"/>
        <w:rPr>
          <w:rFonts w:ascii="Verdana" w:eastAsia="Times New Roman" w:hAnsi="Verdana" w:cs="Times New Roman"/>
          <w:kern w:val="2"/>
          <w:sz w:val="20"/>
          <w:szCs w:val="20"/>
          <w14:ligatures w14:val="standardContextual"/>
        </w:rPr>
      </w:pPr>
      <w:r w:rsidRPr="002D61FC">
        <w:rPr>
          <w:rFonts w:ascii="Verdana" w:eastAsia="Times New Roman" w:hAnsi="Verdana" w:cs="Times New Roman"/>
          <w:kern w:val="2"/>
          <w:sz w:val="20"/>
          <w:szCs w:val="20"/>
          <w14:ligatures w14:val="standardContextual"/>
        </w:rPr>
        <w:t>Manuel de passation des marchés.</w:t>
      </w:r>
    </w:p>
    <w:p w14:paraId="7B67D27F" w14:textId="65A1710F" w:rsidR="00643225" w:rsidRPr="002D61FC" w:rsidRDefault="00643225" w:rsidP="00643225">
      <w:pPr>
        <w:pStyle w:val="Paragraphedeliste"/>
        <w:numPr>
          <w:ilvl w:val="0"/>
          <w:numId w:val="21"/>
        </w:numPr>
        <w:spacing w:after="0" w:line="240" w:lineRule="auto"/>
        <w:rPr>
          <w:rFonts w:ascii="Verdana" w:eastAsia="Times New Roman" w:hAnsi="Verdana" w:cs="Times New Roman"/>
          <w:kern w:val="2"/>
          <w:sz w:val="20"/>
          <w:szCs w:val="20"/>
          <w14:ligatures w14:val="standardContextual"/>
        </w:rPr>
      </w:pPr>
      <w:r w:rsidRPr="002D61FC">
        <w:rPr>
          <w:rFonts w:ascii="Verdana" w:eastAsia="Times New Roman" w:hAnsi="Verdana" w:cs="Times New Roman"/>
          <w:kern w:val="2"/>
          <w:sz w:val="20"/>
          <w:szCs w:val="20"/>
          <w14:ligatures w14:val="standardContextual"/>
        </w:rPr>
        <w:t xml:space="preserve">Manuel de procédures Budget et </w:t>
      </w:r>
      <w:r w:rsidR="009629B1">
        <w:rPr>
          <w:rFonts w:ascii="Verdana" w:eastAsia="Times New Roman" w:hAnsi="Verdana" w:cs="Times New Roman"/>
          <w:kern w:val="2"/>
          <w:sz w:val="20"/>
          <w:szCs w:val="20"/>
          <w14:ligatures w14:val="standardContextual"/>
        </w:rPr>
        <w:t>F</w:t>
      </w:r>
      <w:r w:rsidRPr="002D61FC">
        <w:rPr>
          <w:rFonts w:ascii="Verdana" w:eastAsia="Times New Roman" w:hAnsi="Verdana" w:cs="Times New Roman"/>
          <w:kern w:val="2"/>
          <w:sz w:val="20"/>
          <w:szCs w:val="20"/>
          <w14:ligatures w14:val="standardContextual"/>
        </w:rPr>
        <w:t xml:space="preserve">inance. </w:t>
      </w:r>
    </w:p>
    <w:p w14:paraId="5A0A7518" w14:textId="41D2BCCB" w:rsidR="009629B1" w:rsidRPr="002D61FC" w:rsidRDefault="003F3A5F" w:rsidP="009629B1">
      <w:pPr>
        <w:pStyle w:val="Paragraphedeliste"/>
        <w:numPr>
          <w:ilvl w:val="0"/>
          <w:numId w:val="21"/>
        </w:numPr>
        <w:spacing w:after="0" w:line="240" w:lineRule="auto"/>
        <w:rPr>
          <w:rFonts w:ascii="Verdana" w:eastAsia="Times New Roman" w:hAnsi="Verdana" w:cs="Times New Roman"/>
          <w:kern w:val="2"/>
          <w:sz w:val="20"/>
          <w:szCs w:val="20"/>
          <w14:ligatures w14:val="standardContextual"/>
        </w:rPr>
      </w:pPr>
      <w:r>
        <w:rPr>
          <w:rFonts w:ascii="Verdana" w:eastAsia="Times New Roman" w:hAnsi="Verdana" w:cs="Times New Roman"/>
          <w:kern w:val="2"/>
          <w:sz w:val="20"/>
          <w:szCs w:val="20"/>
          <w14:ligatures w14:val="standardContextual"/>
        </w:rPr>
        <w:t xml:space="preserve">Procédure </w:t>
      </w:r>
      <w:r w:rsidR="009629B1" w:rsidRPr="002D61FC">
        <w:rPr>
          <w:rFonts w:ascii="Verdana" w:eastAsia="Times New Roman" w:hAnsi="Verdana" w:cs="Times New Roman"/>
          <w:kern w:val="2"/>
          <w:sz w:val="20"/>
          <w:szCs w:val="20"/>
          <w14:ligatures w14:val="standardContextual"/>
        </w:rPr>
        <w:t xml:space="preserve">d'exclusion </w:t>
      </w:r>
      <w:r w:rsidR="009629B1">
        <w:rPr>
          <w:rFonts w:ascii="Verdana" w:eastAsia="Times New Roman" w:hAnsi="Verdana" w:cs="Times New Roman"/>
          <w:kern w:val="2"/>
          <w:sz w:val="20"/>
          <w:szCs w:val="20"/>
          <w14:ligatures w14:val="standardContextual"/>
        </w:rPr>
        <w:t>d’</w:t>
      </w:r>
      <w:r w:rsidR="009629B1" w:rsidRPr="002D61FC">
        <w:rPr>
          <w:rFonts w:ascii="Verdana" w:eastAsia="Times New Roman" w:hAnsi="Verdana" w:cs="Times New Roman"/>
          <w:kern w:val="2"/>
          <w:sz w:val="20"/>
          <w:szCs w:val="20"/>
          <w14:ligatures w14:val="standardContextual"/>
        </w:rPr>
        <w:t>accès aux financements</w:t>
      </w:r>
    </w:p>
    <w:p w14:paraId="48BF9F47" w14:textId="77777777" w:rsidR="009629B1" w:rsidRPr="002D61FC" w:rsidRDefault="009629B1" w:rsidP="009629B1">
      <w:pPr>
        <w:pStyle w:val="Paragraphedeliste"/>
        <w:numPr>
          <w:ilvl w:val="0"/>
          <w:numId w:val="21"/>
        </w:numPr>
        <w:spacing w:after="0" w:line="240" w:lineRule="auto"/>
        <w:rPr>
          <w:rFonts w:ascii="Verdana" w:eastAsia="Times New Roman" w:hAnsi="Verdana" w:cs="Times New Roman"/>
          <w:kern w:val="2"/>
          <w:sz w:val="20"/>
          <w:szCs w:val="20"/>
          <w14:ligatures w14:val="standardContextual"/>
        </w:rPr>
      </w:pPr>
      <w:r w:rsidRPr="002D61FC">
        <w:rPr>
          <w:rFonts w:ascii="Verdana" w:eastAsia="Times New Roman" w:hAnsi="Verdana" w:cs="Times New Roman"/>
          <w:kern w:val="2"/>
          <w:sz w:val="20"/>
          <w:szCs w:val="20"/>
          <w14:ligatures w14:val="standardContextual"/>
        </w:rPr>
        <w:t>Code de prévention et lutte contre</w:t>
      </w:r>
      <w:r>
        <w:rPr>
          <w:rFonts w:ascii="Verdana" w:eastAsia="Times New Roman" w:hAnsi="Verdana" w:cs="Times New Roman"/>
          <w:kern w:val="2"/>
          <w:sz w:val="20"/>
          <w:szCs w:val="20"/>
          <w14:ligatures w14:val="standardContextual"/>
        </w:rPr>
        <w:t xml:space="preserve"> la</w:t>
      </w:r>
      <w:r w:rsidRPr="002D61FC">
        <w:rPr>
          <w:rFonts w:ascii="Verdana" w:eastAsia="Times New Roman" w:hAnsi="Verdana" w:cs="Times New Roman"/>
          <w:kern w:val="2"/>
          <w:sz w:val="20"/>
          <w:szCs w:val="20"/>
          <w14:ligatures w14:val="standardContextual"/>
        </w:rPr>
        <w:t xml:space="preserve"> corruption et </w:t>
      </w:r>
      <w:r>
        <w:rPr>
          <w:rFonts w:ascii="Verdana" w:eastAsia="Times New Roman" w:hAnsi="Verdana" w:cs="Times New Roman"/>
          <w:kern w:val="2"/>
          <w:sz w:val="20"/>
          <w:szCs w:val="20"/>
          <w14:ligatures w14:val="standardContextual"/>
        </w:rPr>
        <w:t xml:space="preserve">les </w:t>
      </w:r>
      <w:r w:rsidRPr="002D61FC">
        <w:rPr>
          <w:rFonts w:ascii="Verdana" w:eastAsia="Times New Roman" w:hAnsi="Verdana" w:cs="Times New Roman"/>
          <w:kern w:val="2"/>
          <w:sz w:val="20"/>
          <w:szCs w:val="20"/>
          <w14:ligatures w14:val="standardContextual"/>
        </w:rPr>
        <w:t>pratiques prohibées.</w:t>
      </w:r>
    </w:p>
    <w:p w14:paraId="50FFE7E6" w14:textId="77777777" w:rsidR="00845F98" w:rsidRPr="002D61FC" w:rsidRDefault="00845F98" w:rsidP="004E2A48">
      <w:pPr>
        <w:pStyle w:val="Paragraphedeliste"/>
        <w:spacing w:after="0" w:line="240" w:lineRule="auto"/>
        <w:rPr>
          <w:rFonts w:ascii="Verdana" w:eastAsia="Times New Roman" w:hAnsi="Verdana" w:cs="Times New Roman"/>
          <w:kern w:val="2"/>
          <w:sz w:val="20"/>
          <w:szCs w:val="20"/>
          <w14:ligatures w14:val="standardContextual"/>
        </w:rPr>
      </w:pPr>
    </w:p>
    <w:p w14:paraId="43F3CC4E" w14:textId="04323C39" w:rsidR="00032833" w:rsidRPr="002D61FC" w:rsidRDefault="00032833" w:rsidP="005F70E9">
      <w:pPr>
        <w:spacing w:after="0" w:line="240" w:lineRule="auto"/>
        <w:rPr>
          <w:rFonts w:ascii="Verdana" w:eastAsia="Times New Roman" w:hAnsi="Verdana" w:cs="Times New Roman"/>
          <w:b/>
          <w:bCs/>
          <w:i/>
          <w:iCs/>
          <w:kern w:val="2"/>
          <w:sz w:val="20"/>
          <w:szCs w:val="20"/>
          <w14:ligatures w14:val="standardContextual"/>
        </w:rPr>
      </w:pPr>
      <w:r w:rsidRPr="002D61FC">
        <w:rPr>
          <w:rFonts w:ascii="Verdana" w:eastAsia="Times New Roman" w:hAnsi="Verdana" w:cs="Times New Roman"/>
          <w:b/>
          <w:bCs/>
          <w:i/>
          <w:iCs/>
          <w:kern w:val="2"/>
          <w:sz w:val="20"/>
          <w:szCs w:val="20"/>
          <w14:ligatures w14:val="standardContextual"/>
        </w:rPr>
        <w:t xml:space="preserve">En cours de </w:t>
      </w:r>
      <w:r w:rsidR="005937BC" w:rsidRPr="002D61FC">
        <w:rPr>
          <w:rFonts w:ascii="Verdana" w:eastAsia="Times New Roman" w:hAnsi="Verdana" w:cs="Times New Roman"/>
          <w:b/>
          <w:bCs/>
          <w:i/>
          <w:iCs/>
          <w:kern w:val="2"/>
          <w:sz w:val="20"/>
          <w:szCs w:val="20"/>
          <w14:ligatures w14:val="standardContextual"/>
        </w:rPr>
        <w:t>validation</w:t>
      </w:r>
      <w:r w:rsidR="00EB5602" w:rsidRPr="002D61FC">
        <w:rPr>
          <w:rFonts w:ascii="Verdana" w:eastAsia="Times New Roman" w:hAnsi="Verdana" w:cs="Times New Roman"/>
          <w:b/>
          <w:bCs/>
          <w:i/>
          <w:iCs/>
          <w:kern w:val="2"/>
          <w:sz w:val="20"/>
          <w:szCs w:val="20"/>
          <w14:ligatures w14:val="standardContextual"/>
        </w:rPr>
        <w:t xml:space="preserve"> </w:t>
      </w:r>
      <w:r w:rsidR="00B04CCC" w:rsidRPr="002D61FC">
        <w:rPr>
          <w:rFonts w:ascii="Verdana" w:eastAsia="Times New Roman" w:hAnsi="Verdana" w:cs="Times New Roman"/>
          <w:b/>
          <w:bCs/>
          <w:i/>
          <w:iCs/>
          <w:kern w:val="2"/>
          <w:sz w:val="20"/>
          <w:szCs w:val="20"/>
          <w14:ligatures w14:val="standardContextual"/>
        </w:rPr>
        <w:t>(au 0</w:t>
      </w:r>
      <w:r w:rsidR="009629B1">
        <w:rPr>
          <w:rFonts w:ascii="Verdana" w:eastAsia="Times New Roman" w:hAnsi="Verdana" w:cs="Times New Roman"/>
          <w:b/>
          <w:bCs/>
          <w:i/>
          <w:iCs/>
          <w:kern w:val="2"/>
          <w:sz w:val="20"/>
          <w:szCs w:val="20"/>
          <w14:ligatures w14:val="standardContextual"/>
        </w:rPr>
        <w:t>9</w:t>
      </w:r>
      <w:r w:rsidR="00B04CCC" w:rsidRPr="002D61FC">
        <w:rPr>
          <w:rFonts w:ascii="Verdana" w:eastAsia="Times New Roman" w:hAnsi="Verdana" w:cs="Times New Roman"/>
          <w:b/>
          <w:bCs/>
          <w:i/>
          <w:iCs/>
          <w:kern w:val="2"/>
          <w:sz w:val="20"/>
          <w:szCs w:val="20"/>
          <w14:ligatures w14:val="standardContextual"/>
        </w:rPr>
        <w:t>/04/2024) pour</w:t>
      </w:r>
      <w:r w:rsidR="00EB5602" w:rsidRPr="002D61FC">
        <w:rPr>
          <w:rFonts w:ascii="Verdana" w:eastAsia="Times New Roman" w:hAnsi="Verdana" w:cs="Times New Roman"/>
          <w:b/>
          <w:bCs/>
          <w:i/>
          <w:iCs/>
          <w:kern w:val="2"/>
          <w:sz w:val="20"/>
          <w:szCs w:val="20"/>
          <w14:ligatures w14:val="standardContextual"/>
        </w:rPr>
        <w:t xml:space="preserve"> mise en </w:t>
      </w:r>
      <w:r w:rsidR="00B04CCC" w:rsidRPr="002D61FC">
        <w:rPr>
          <w:rFonts w:ascii="Verdana" w:eastAsia="Times New Roman" w:hAnsi="Verdana" w:cs="Times New Roman"/>
          <w:b/>
          <w:bCs/>
          <w:i/>
          <w:iCs/>
          <w:kern w:val="2"/>
          <w:sz w:val="20"/>
          <w:szCs w:val="20"/>
          <w14:ligatures w14:val="standardContextual"/>
        </w:rPr>
        <w:t xml:space="preserve">œuvre </w:t>
      </w:r>
      <w:r w:rsidR="00845F98" w:rsidRPr="002D61FC">
        <w:rPr>
          <w:rFonts w:ascii="Verdana" w:eastAsia="Times New Roman" w:hAnsi="Verdana" w:cs="Times New Roman"/>
          <w:b/>
          <w:bCs/>
          <w:i/>
          <w:iCs/>
          <w:kern w:val="2"/>
          <w:sz w:val="20"/>
          <w:szCs w:val="20"/>
          <w14:ligatures w14:val="standardContextual"/>
        </w:rPr>
        <w:t>immédiate :</w:t>
      </w:r>
    </w:p>
    <w:p w14:paraId="2F87F713" w14:textId="66CDB9EB" w:rsidR="00D44EF4" w:rsidRPr="002D61FC" w:rsidRDefault="00D44EF4" w:rsidP="00D44EF4">
      <w:pPr>
        <w:pStyle w:val="Paragraphedeliste"/>
        <w:numPr>
          <w:ilvl w:val="0"/>
          <w:numId w:val="21"/>
        </w:numPr>
        <w:spacing w:after="0" w:line="240" w:lineRule="auto"/>
        <w:rPr>
          <w:rFonts w:ascii="Verdana" w:eastAsia="Times New Roman" w:hAnsi="Verdana" w:cs="Times New Roman"/>
          <w:kern w:val="2"/>
          <w:sz w:val="20"/>
          <w:szCs w:val="20"/>
          <w14:ligatures w14:val="standardContextual"/>
        </w:rPr>
      </w:pPr>
      <w:r w:rsidRPr="002D61FC">
        <w:rPr>
          <w:rFonts w:ascii="Verdana" w:eastAsia="Times New Roman" w:hAnsi="Verdana" w:cs="Times New Roman"/>
          <w:kern w:val="2"/>
          <w:sz w:val="20"/>
          <w:szCs w:val="20"/>
          <w14:ligatures w14:val="standardContextual"/>
        </w:rPr>
        <w:t>Critères de publication des bénéficiaires des contrats</w:t>
      </w:r>
      <w:r w:rsidR="00C70BB0" w:rsidRPr="002D61FC">
        <w:rPr>
          <w:rFonts w:ascii="Verdana" w:eastAsia="Times New Roman" w:hAnsi="Verdana" w:cs="Times New Roman"/>
          <w:kern w:val="2"/>
          <w:sz w:val="20"/>
          <w:szCs w:val="20"/>
          <w14:ligatures w14:val="standardContextual"/>
        </w:rPr>
        <w:t>.</w:t>
      </w:r>
    </w:p>
    <w:p w14:paraId="58116CCE" w14:textId="4F15763D" w:rsidR="00D44EF4" w:rsidRPr="002D61FC" w:rsidRDefault="00DB43AA" w:rsidP="00845F98">
      <w:pPr>
        <w:pStyle w:val="Paragraphedeliste"/>
        <w:numPr>
          <w:ilvl w:val="0"/>
          <w:numId w:val="21"/>
        </w:numPr>
        <w:spacing w:after="0" w:line="240" w:lineRule="auto"/>
        <w:rPr>
          <w:rFonts w:ascii="Verdana" w:eastAsia="Times New Roman" w:hAnsi="Verdana" w:cs="Times New Roman"/>
          <w:kern w:val="2"/>
          <w:sz w:val="20"/>
          <w:szCs w:val="20"/>
          <w14:ligatures w14:val="standardContextual"/>
        </w:rPr>
      </w:pPr>
      <w:r w:rsidRPr="002D61FC">
        <w:rPr>
          <w:rFonts w:ascii="Verdana" w:eastAsia="Times New Roman" w:hAnsi="Verdana" w:cs="Times New Roman"/>
          <w:kern w:val="2"/>
          <w:sz w:val="20"/>
          <w:szCs w:val="20"/>
          <w14:ligatures w14:val="standardContextual"/>
        </w:rPr>
        <w:t xml:space="preserve">Procédure </w:t>
      </w:r>
      <w:r w:rsidR="00204735">
        <w:rPr>
          <w:rFonts w:ascii="Verdana" w:eastAsia="Times New Roman" w:hAnsi="Verdana" w:cs="Times New Roman"/>
          <w:kern w:val="2"/>
          <w:sz w:val="20"/>
          <w:szCs w:val="20"/>
          <w14:ligatures w14:val="standardContextual"/>
        </w:rPr>
        <w:t xml:space="preserve">de </w:t>
      </w:r>
      <w:r w:rsidRPr="002D61FC">
        <w:rPr>
          <w:rFonts w:ascii="Verdana" w:eastAsia="Times New Roman" w:hAnsi="Verdana" w:cs="Times New Roman"/>
          <w:kern w:val="2"/>
          <w:sz w:val="20"/>
          <w:szCs w:val="20"/>
          <w14:ligatures w14:val="standardContextual"/>
        </w:rPr>
        <w:t xml:space="preserve">lanceur </w:t>
      </w:r>
      <w:r w:rsidR="007B6BF9" w:rsidRPr="002D61FC">
        <w:rPr>
          <w:rFonts w:ascii="Verdana" w:eastAsia="Times New Roman" w:hAnsi="Verdana" w:cs="Times New Roman"/>
          <w:kern w:val="2"/>
          <w:sz w:val="20"/>
          <w:szCs w:val="20"/>
          <w14:ligatures w14:val="standardContextual"/>
        </w:rPr>
        <w:t>d’</w:t>
      </w:r>
      <w:r w:rsidRPr="002D61FC">
        <w:rPr>
          <w:rFonts w:ascii="Verdana" w:eastAsia="Times New Roman" w:hAnsi="Verdana" w:cs="Times New Roman"/>
          <w:kern w:val="2"/>
          <w:sz w:val="20"/>
          <w:szCs w:val="20"/>
          <w14:ligatures w14:val="standardContextual"/>
        </w:rPr>
        <w:t>alerte</w:t>
      </w:r>
      <w:r w:rsidR="00C70BB0" w:rsidRPr="002D61FC">
        <w:rPr>
          <w:rFonts w:ascii="Verdana" w:eastAsia="Times New Roman" w:hAnsi="Verdana" w:cs="Times New Roman"/>
          <w:kern w:val="2"/>
          <w:sz w:val="20"/>
          <w:szCs w:val="20"/>
          <w14:ligatures w14:val="standardContextual"/>
        </w:rPr>
        <w:t>.</w:t>
      </w:r>
    </w:p>
    <w:p w14:paraId="5359EDD9" w14:textId="77777777" w:rsidR="00DB43AA" w:rsidRPr="002D61FC" w:rsidRDefault="00DB43AA" w:rsidP="009629B1">
      <w:pPr>
        <w:pStyle w:val="Paragraphedeliste"/>
        <w:spacing w:after="0" w:line="240" w:lineRule="auto"/>
        <w:rPr>
          <w:rFonts w:ascii="Verdana" w:eastAsia="Times New Roman" w:hAnsi="Verdana" w:cs="Times New Roman"/>
          <w:kern w:val="2"/>
          <w:sz w:val="20"/>
          <w:szCs w:val="20"/>
          <w14:ligatures w14:val="standardContextual"/>
        </w:rPr>
      </w:pPr>
    </w:p>
    <w:p w14:paraId="34591BC6" w14:textId="78C749D8" w:rsidR="005937BC" w:rsidRPr="002D61FC" w:rsidRDefault="005937BC" w:rsidP="0015273A">
      <w:pPr>
        <w:spacing w:after="0" w:line="240" w:lineRule="auto"/>
        <w:rPr>
          <w:rFonts w:ascii="Verdana" w:eastAsia="Times New Roman" w:hAnsi="Verdana" w:cs="Times New Roman"/>
          <w:b/>
          <w:bCs/>
          <w:i/>
          <w:iCs/>
          <w:kern w:val="2"/>
          <w:sz w:val="20"/>
          <w:szCs w:val="20"/>
          <w14:ligatures w14:val="standardContextual"/>
        </w:rPr>
      </w:pPr>
      <w:r w:rsidRPr="002D61FC">
        <w:rPr>
          <w:rFonts w:ascii="Verdana" w:eastAsia="Times New Roman" w:hAnsi="Verdana" w:cs="Times New Roman"/>
          <w:b/>
          <w:bCs/>
          <w:i/>
          <w:iCs/>
          <w:kern w:val="2"/>
          <w:sz w:val="20"/>
          <w:szCs w:val="20"/>
          <w14:ligatures w14:val="standardContextual"/>
        </w:rPr>
        <w:t>En cours de finalisation</w:t>
      </w:r>
      <w:r w:rsidR="001B408C" w:rsidRPr="002D61FC">
        <w:rPr>
          <w:rFonts w:ascii="Verdana" w:eastAsia="Times New Roman" w:hAnsi="Verdana" w:cs="Times New Roman"/>
          <w:b/>
          <w:bCs/>
          <w:i/>
          <w:iCs/>
          <w:kern w:val="2"/>
          <w:sz w:val="20"/>
          <w:szCs w:val="20"/>
          <w14:ligatures w14:val="standardContextual"/>
        </w:rPr>
        <w:t xml:space="preserve"> de la mise à jour</w:t>
      </w:r>
      <w:r w:rsidR="00204735">
        <w:rPr>
          <w:rFonts w:ascii="Verdana" w:eastAsia="Times New Roman" w:hAnsi="Verdana" w:cs="Times New Roman"/>
          <w:b/>
          <w:bCs/>
          <w:i/>
          <w:iCs/>
          <w:kern w:val="2"/>
          <w:sz w:val="20"/>
          <w:szCs w:val="20"/>
          <w14:ligatures w14:val="standardContextual"/>
        </w:rPr>
        <w:t> </w:t>
      </w:r>
      <w:r w:rsidR="00957C6A" w:rsidRPr="002D61FC">
        <w:rPr>
          <w:rFonts w:ascii="Verdana" w:eastAsia="Times New Roman" w:hAnsi="Verdana" w:cs="Times New Roman"/>
          <w:b/>
          <w:bCs/>
          <w:i/>
          <w:iCs/>
          <w:kern w:val="2"/>
          <w:sz w:val="20"/>
          <w:szCs w:val="20"/>
          <w14:ligatures w14:val="standardContextual"/>
        </w:rPr>
        <w:t>:</w:t>
      </w:r>
    </w:p>
    <w:p w14:paraId="2E556151" w14:textId="7D62520C" w:rsidR="005F70E9" w:rsidRPr="002D61FC" w:rsidRDefault="0015273A" w:rsidP="0015273A">
      <w:pPr>
        <w:pStyle w:val="Paragraphedeliste"/>
        <w:numPr>
          <w:ilvl w:val="0"/>
          <w:numId w:val="21"/>
        </w:numPr>
        <w:spacing w:after="0" w:line="240" w:lineRule="auto"/>
        <w:rPr>
          <w:rFonts w:ascii="Verdana" w:eastAsia="Times New Roman" w:hAnsi="Verdana" w:cs="Times New Roman"/>
          <w:kern w:val="2"/>
          <w:sz w:val="20"/>
          <w:szCs w:val="20"/>
          <w14:ligatures w14:val="standardContextual"/>
        </w:rPr>
      </w:pPr>
      <w:r w:rsidRPr="002D61FC">
        <w:rPr>
          <w:rFonts w:ascii="Verdana" w:eastAsia="Times New Roman" w:hAnsi="Verdana" w:cs="Times New Roman"/>
          <w:kern w:val="2"/>
          <w:sz w:val="20"/>
          <w:szCs w:val="20"/>
          <w14:ligatures w14:val="standardContextual"/>
        </w:rPr>
        <w:t>P</w:t>
      </w:r>
      <w:r w:rsidR="005F70E9" w:rsidRPr="002D61FC">
        <w:rPr>
          <w:rFonts w:ascii="Verdana" w:eastAsia="Times New Roman" w:hAnsi="Verdana" w:cs="Times New Roman"/>
          <w:kern w:val="2"/>
          <w:sz w:val="20"/>
          <w:szCs w:val="20"/>
          <w14:ligatures w14:val="standardContextual"/>
        </w:rPr>
        <w:t>lan de gestion des données</w:t>
      </w:r>
      <w:r w:rsidR="00C70BB0" w:rsidRPr="002D61FC">
        <w:rPr>
          <w:rFonts w:ascii="Verdana" w:eastAsia="Times New Roman" w:hAnsi="Verdana" w:cs="Times New Roman"/>
          <w:kern w:val="2"/>
          <w:sz w:val="20"/>
          <w:szCs w:val="20"/>
          <w14:ligatures w14:val="standardContextual"/>
        </w:rPr>
        <w:t>.</w:t>
      </w:r>
    </w:p>
    <w:p w14:paraId="1C831F11" w14:textId="051D7E24" w:rsidR="005F70E9" w:rsidRPr="002D61FC" w:rsidRDefault="005F70E9" w:rsidP="0015273A">
      <w:pPr>
        <w:pStyle w:val="Paragraphedeliste"/>
        <w:numPr>
          <w:ilvl w:val="0"/>
          <w:numId w:val="21"/>
        </w:numPr>
        <w:spacing w:after="0" w:line="240" w:lineRule="auto"/>
        <w:rPr>
          <w:rFonts w:ascii="Verdana" w:eastAsia="Times New Roman" w:hAnsi="Verdana" w:cs="Times New Roman"/>
          <w:kern w:val="2"/>
          <w:sz w:val="20"/>
          <w:szCs w:val="20"/>
          <w14:ligatures w14:val="standardContextual"/>
        </w:rPr>
      </w:pPr>
      <w:r w:rsidRPr="002D61FC">
        <w:rPr>
          <w:rFonts w:ascii="Verdana" w:eastAsia="Times New Roman" w:hAnsi="Verdana" w:cs="Times New Roman"/>
          <w:kern w:val="2"/>
          <w:sz w:val="20"/>
          <w:szCs w:val="20"/>
          <w14:ligatures w14:val="standardContextual"/>
        </w:rPr>
        <w:t xml:space="preserve">Plan </w:t>
      </w:r>
      <w:r w:rsidR="00E55D89">
        <w:rPr>
          <w:rFonts w:ascii="Verdana" w:eastAsia="Times New Roman" w:hAnsi="Verdana" w:cs="Times New Roman"/>
          <w:kern w:val="2"/>
          <w:sz w:val="20"/>
          <w:szCs w:val="20"/>
          <w14:ligatures w14:val="standardContextual"/>
        </w:rPr>
        <w:t xml:space="preserve">de </w:t>
      </w:r>
      <w:r w:rsidRPr="002D61FC">
        <w:rPr>
          <w:rFonts w:ascii="Verdana" w:eastAsia="Times New Roman" w:hAnsi="Verdana" w:cs="Times New Roman"/>
          <w:kern w:val="2"/>
          <w:sz w:val="20"/>
          <w:szCs w:val="20"/>
          <w14:ligatures w14:val="standardContextual"/>
        </w:rPr>
        <w:t xml:space="preserve">protection des données </w:t>
      </w:r>
      <w:r w:rsidR="0015273A" w:rsidRPr="002D61FC">
        <w:rPr>
          <w:rFonts w:ascii="Verdana" w:eastAsia="Times New Roman" w:hAnsi="Verdana" w:cs="Times New Roman"/>
          <w:kern w:val="2"/>
          <w:sz w:val="20"/>
          <w:szCs w:val="20"/>
          <w14:ligatures w14:val="standardContextual"/>
        </w:rPr>
        <w:t>personnel</w:t>
      </w:r>
      <w:r w:rsidR="00204735">
        <w:rPr>
          <w:rFonts w:ascii="Verdana" w:eastAsia="Times New Roman" w:hAnsi="Verdana" w:cs="Times New Roman"/>
          <w:kern w:val="2"/>
          <w:sz w:val="20"/>
          <w:szCs w:val="20"/>
          <w14:ligatures w14:val="standardContextual"/>
        </w:rPr>
        <w:t>le</w:t>
      </w:r>
      <w:r w:rsidR="0015273A" w:rsidRPr="002D61FC">
        <w:rPr>
          <w:rFonts w:ascii="Verdana" w:eastAsia="Times New Roman" w:hAnsi="Verdana" w:cs="Times New Roman"/>
          <w:kern w:val="2"/>
          <w:sz w:val="20"/>
          <w:szCs w:val="20"/>
          <w14:ligatures w14:val="standardContextual"/>
        </w:rPr>
        <w:t>s</w:t>
      </w:r>
      <w:r w:rsidR="00C70BB0" w:rsidRPr="002D61FC">
        <w:rPr>
          <w:rFonts w:ascii="Verdana" w:eastAsia="Times New Roman" w:hAnsi="Verdana" w:cs="Times New Roman"/>
          <w:kern w:val="2"/>
          <w:sz w:val="20"/>
          <w:szCs w:val="20"/>
          <w14:ligatures w14:val="standardContextual"/>
        </w:rPr>
        <w:t>.</w:t>
      </w:r>
      <w:r w:rsidRPr="002D61FC">
        <w:rPr>
          <w:rFonts w:ascii="Verdana" w:eastAsia="Times New Roman" w:hAnsi="Verdana" w:cs="Times New Roman"/>
          <w:kern w:val="2"/>
          <w:sz w:val="20"/>
          <w:szCs w:val="20"/>
          <w14:ligatures w14:val="standardContextual"/>
        </w:rPr>
        <w:t xml:space="preserve"> </w:t>
      </w:r>
    </w:p>
    <w:p w14:paraId="1AADCB30" w14:textId="5592E5FF" w:rsidR="00845F98" w:rsidRPr="002D61FC" w:rsidRDefault="00845F98" w:rsidP="0015273A">
      <w:pPr>
        <w:pStyle w:val="Paragraphedeliste"/>
        <w:numPr>
          <w:ilvl w:val="0"/>
          <w:numId w:val="21"/>
        </w:numPr>
        <w:spacing w:after="0" w:line="240" w:lineRule="auto"/>
        <w:rPr>
          <w:rFonts w:ascii="Verdana" w:eastAsia="Times New Roman" w:hAnsi="Verdana" w:cs="Times New Roman"/>
          <w:kern w:val="2"/>
          <w:sz w:val="20"/>
          <w:szCs w:val="20"/>
          <w14:ligatures w14:val="standardContextual"/>
        </w:rPr>
      </w:pPr>
      <w:r w:rsidRPr="002D61FC">
        <w:rPr>
          <w:rFonts w:ascii="Verdana" w:eastAsia="Times New Roman" w:hAnsi="Verdana" w:cs="Times New Roman"/>
          <w:kern w:val="2"/>
          <w:sz w:val="20"/>
          <w:szCs w:val="20"/>
          <w14:ligatures w14:val="standardContextual"/>
        </w:rPr>
        <w:t>Règlement financier</w:t>
      </w:r>
      <w:r w:rsidR="00C70BB0" w:rsidRPr="002D61FC">
        <w:rPr>
          <w:rFonts w:ascii="Verdana" w:eastAsia="Times New Roman" w:hAnsi="Verdana" w:cs="Times New Roman"/>
          <w:kern w:val="2"/>
          <w:sz w:val="20"/>
          <w:szCs w:val="20"/>
          <w14:ligatures w14:val="standardContextual"/>
        </w:rPr>
        <w:t>.</w:t>
      </w:r>
    </w:p>
    <w:p w14:paraId="5ADB2DCD" w14:textId="2262E3D3" w:rsidR="0094447E" w:rsidRPr="002D61FC" w:rsidRDefault="0094447E" w:rsidP="0015273A">
      <w:pPr>
        <w:pStyle w:val="Paragraphedeliste"/>
        <w:numPr>
          <w:ilvl w:val="0"/>
          <w:numId w:val="21"/>
        </w:numPr>
        <w:spacing w:after="0" w:line="240" w:lineRule="auto"/>
        <w:rPr>
          <w:rFonts w:ascii="Verdana" w:eastAsia="Times New Roman" w:hAnsi="Verdana" w:cs="Times New Roman"/>
          <w:kern w:val="2"/>
          <w:sz w:val="20"/>
          <w:szCs w:val="20"/>
          <w14:ligatures w14:val="standardContextual"/>
        </w:rPr>
      </w:pPr>
      <w:r w:rsidRPr="002D61FC">
        <w:rPr>
          <w:rFonts w:ascii="Verdana" w:eastAsia="Times New Roman" w:hAnsi="Verdana" w:cs="Times New Roman"/>
          <w:kern w:val="2"/>
          <w:sz w:val="20"/>
          <w:szCs w:val="20"/>
          <w14:ligatures w14:val="standardContextual"/>
        </w:rPr>
        <w:t>Manuel de contr</w:t>
      </w:r>
      <w:r w:rsidR="003D2269" w:rsidRPr="002D61FC">
        <w:rPr>
          <w:rFonts w:ascii="Verdana" w:eastAsia="Times New Roman" w:hAnsi="Verdana" w:cs="Times New Roman"/>
          <w:kern w:val="2"/>
          <w:sz w:val="20"/>
          <w:szCs w:val="20"/>
          <w14:ligatures w14:val="standardContextual"/>
        </w:rPr>
        <w:t>ôle interne</w:t>
      </w:r>
      <w:r w:rsidR="00C70BB0" w:rsidRPr="002D61FC">
        <w:rPr>
          <w:rFonts w:ascii="Verdana" w:eastAsia="Times New Roman" w:hAnsi="Verdana" w:cs="Times New Roman"/>
          <w:kern w:val="2"/>
          <w:sz w:val="20"/>
          <w:szCs w:val="20"/>
          <w14:ligatures w14:val="standardContextual"/>
        </w:rPr>
        <w:t>.</w:t>
      </w:r>
    </w:p>
    <w:p w14:paraId="794FCDC6" w14:textId="77777777" w:rsidR="00050170" w:rsidRPr="002D61FC" w:rsidRDefault="00050170" w:rsidP="00050170">
      <w:pPr>
        <w:spacing w:after="0" w:line="240" w:lineRule="auto"/>
        <w:rPr>
          <w:rFonts w:ascii="Verdana" w:eastAsia="Times New Roman" w:hAnsi="Verdana" w:cs="Times New Roman"/>
          <w:kern w:val="2"/>
          <w:sz w:val="20"/>
          <w:szCs w:val="20"/>
          <w14:ligatures w14:val="standardContextual"/>
        </w:rPr>
      </w:pPr>
    </w:p>
    <w:p w14:paraId="1116E501" w14:textId="77777777" w:rsidR="00897DF5" w:rsidRDefault="00897DF5" w:rsidP="00B329CE">
      <w:pPr>
        <w:spacing w:after="0" w:line="240" w:lineRule="auto"/>
        <w:jc w:val="both"/>
        <w:rPr>
          <w:rFonts w:ascii="Verdana" w:eastAsia="Times New Roman" w:hAnsi="Verdana" w:cs="Times New Roman"/>
          <w:kern w:val="2"/>
          <w:sz w:val="20"/>
          <w:szCs w:val="20"/>
          <w14:ligatures w14:val="standardContextual"/>
        </w:rPr>
      </w:pPr>
    </w:p>
    <w:p w14:paraId="65176140" w14:textId="67390237" w:rsidR="00050170" w:rsidRPr="002D61FC" w:rsidRDefault="00050170" w:rsidP="00B329CE">
      <w:pPr>
        <w:spacing w:after="0" w:line="240" w:lineRule="auto"/>
        <w:jc w:val="both"/>
        <w:rPr>
          <w:rFonts w:ascii="Verdana" w:eastAsia="Times New Roman" w:hAnsi="Verdana" w:cs="Times New Roman"/>
          <w:kern w:val="2"/>
          <w:sz w:val="20"/>
          <w:szCs w:val="20"/>
          <w14:ligatures w14:val="standardContextual"/>
        </w:rPr>
      </w:pPr>
      <w:r w:rsidRPr="002D61FC">
        <w:rPr>
          <w:rFonts w:ascii="Verdana" w:eastAsia="Times New Roman" w:hAnsi="Verdana" w:cs="Times New Roman"/>
          <w:kern w:val="2"/>
          <w:sz w:val="20"/>
          <w:szCs w:val="20"/>
          <w14:ligatures w14:val="standardContextual"/>
        </w:rPr>
        <w:t xml:space="preserve">Par ailleurs, des documents stratégiques devront être élaborés et validés par les </w:t>
      </w:r>
      <w:r w:rsidR="00B329CE" w:rsidRPr="002D61FC">
        <w:rPr>
          <w:rFonts w:ascii="Verdana" w:eastAsia="Times New Roman" w:hAnsi="Verdana" w:cs="Times New Roman"/>
          <w:kern w:val="2"/>
          <w:sz w:val="20"/>
          <w:szCs w:val="20"/>
          <w14:ligatures w14:val="standardContextual"/>
        </w:rPr>
        <w:t>instances</w:t>
      </w:r>
      <w:r w:rsidR="00957C6A" w:rsidRPr="002D61FC">
        <w:rPr>
          <w:rFonts w:ascii="Verdana" w:eastAsia="Times New Roman" w:hAnsi="Verdana" w:cs="Times New Roman"/>
          <w:kern w:val="2"/>
          <w:sz w:val="20"/>
          <w:szCs w:val="20"/>
          <w14:ligatures w14:val="standardContextual"/>
        </w:rPr>
        <w:t xml:space="preserve">. Ils se rapportent </w:t>
      </w:r>
      <w:r w:rsidR="00C70BB0" w:rsidRPr="002D61FC">
        <w:rPr>
          <w:rFonts w:ascii="Verdana" w:eastAsia="Times New Roman" w:hAnsi="Verdana" w:cs="Times New Roman"/>
          <w:kern w:val="2"/>
          <w:sz w:val="20"/>
          <w:szCs w:val="20"/>
          <w14:ligatures w14:val="standardContextual"/>
        </w:rPr>
        <w:t>à :</w:t>
      </w:r>
    </w:p>
    <w:p w14:paraId="0640F8FF" w14:textId="77777777" w:rsidR="00957C6A" w:rsidRPr="002D61FC" w:rsidRDefault="00957C6A" w:rsidP="00B329CE">
      <w:pPr>
        <w:spacing w:after="0" w:line="240" w:lineRule="auto"/>
        <w:jc w:val="both"/>
        <w:rPr>
          <w:rFonts w:ascii="Verdana" w:eastAsia="Times New Roman" w:hAnsi="Verdana" w:cs="Times New Roman"/>
          <w:kern w:val="2"/>
          <w:sz w:val="20"/>
          <w:szCs w:val="20"/>
          <w14:ligatures w14:val="standardContextual"/>
        </w:rPr>
      </w:pPr>
    </w:p>
    <w:p w14:paraId="6249B6BD" w14:textId="58A0C735" w:rsidR="00050170" w:rsidRPr="002D61FC" w:rsidRDefault="00DE7B05" w:rsidP="00D66FCB">
      <w:pPr>
        <w:pStyle w:val="Paragraphedeliste"/>
        <w:numPr>
          <w:ilvl w:val="0"/>
          <w:numId w:val="21"/>
        </w:numPr>
        <w:spacing w:after="0" w:line="240" w:lineRule="auto"/>
        <w:jc w:val="both"/>
        <w:rPr>
          <w:rFonts w:ascii="Verdana" w:eastAsia="Times New Roman" w:hAnsi="Verdana" w:cs="Times New Roman"/>
          <w:kern w:val="2"/>
          <w:sz w:val="20"/>
          <w:szCs w:val="20"/>
          <w14:ligatures w14:val="standardContextual"/>
        </w:rPr>
      </w:pPr>
      <w:r w:rsidRPr="002D61FC">
        <w:rPr>
          <w:rFonts w:ascii="Verdana" w:eastAsia="Times New Roman" w:hAnsi="Verdana" w:cs="Times New Roman"/>
          <w:kern w:val="2"/>
          <w:sz w:val="20"/>
          <w:szCs w:val="20"/>
          <w14:ligatures w14:val="standardContextual"/>
        </w:rPr>
        <w:t xml:space="preserve">La </w:t>
      </w:r>
      <w:r w:rsidR="00795342" w:rsidRPr="002D61FC">
        <w:rPr>
          <w:rFonts w:ascii="Verdana" w:eastAsia="Times New Roman" w:hAnsi="Verdana" w:cs="Times New Roman"/>
          <w:b/>
          <w:bCs/>
          <w:kern w:val="2"/>
          <w:sz w:val="20"/>
          <w:szCs w:val="20"/>
          <w14:ligatures w14:val="standardContextual"/>
        </w:rPr>
        <w:t>Stratégie genre</w:t>
      </w:r>
      <w:r w:rsidRPr="002D61FC">
        <w:rPr>
          <w:rFonts w:ascii="Verdana" w:eastAsia="Times New Roman" w:hAnsi="Verdana" w:cs="Times New Roman"/>
          <w:kern w:val="2"/>
          <w:sz w:val="20"/>
          <w:szCs w:val="20"/>
          <w14:ligatures w14:val="standardContextual"/>
        </w:rPr>
        <w:t xml:space="preserve"> de la COI pour laquelle une expertise dont les termes de référence ont été finalisé</w:t>
      </w:r>
      <w:r w:rsidR="009D6F62" w:rsidRPr="002D61FC">
        <w:rPr>
          <w:rFonts w:ascii="Verdana" w:eastAsia="Times New Roman" w:hAnsi="Verdana" w:cs="Times New Roman"/>
          <w:kern w:val="2"/>
          <w:sz w:val="20"/>
          <w:szCs w:val="20"/>
          <w14:ligatures w14:val="standardContextual"/>
        </w:rPr>
        <w:t>s</w:t>
      </w:r>
      <w:r w:rsidRPr="002D61FC">
        <w:rPr>
          <w:rFonts w:ascii="Verdana" w:eastAsia="Times New Roman" w:hAnsi="Verdana" w:cs="Times New Roman"/>
          <w:kern w:val="2"/>
          <w:sz w:val="20"/>
          <w:szCs w:val="20"/>
          <w14:ligatures w14:val="standardContextual"/>
        </w:rPr>
        <w:t>, sera mobilisé</w:t>
      </w:r>
      <w:r w:rsidR="006D76C3" w:rsidRPr="002D61FC">
        <w:rPr>
          <w:rFonts w:ascii="Verdana" w:eastAsia="Times New Roman" w:hAnsi="Verdana" w:cs="Times New Roman"/>
          <w:kern w:val="2"/>
          <w:sz w:val="20"/>
          <w:szCs w:val="20"/>
          <w14:ligatures w14:val="standardContextual"/>
        </w:rPr>
        <w:t>e</w:t>
      </w:r>
      <w:r w:rsidRPr="002D61FC">
        <w:rPr>
          <w:rFonts w:ascii="Verdana" w:eastAsia="Times New Roman" w:hAnsi="Verdana" w:cs="Times New Roman"/>
          <w:kern w:val="2"/>
          <w:sz w:val="20"/>
          <w:szCs w:val="20"/>
          <w14:ligatures w14:val="standardContextual"/>
        </w:rPr>
        <w:t xml:space="preserve"> prochainement ;</w:t>
      </w:r>
    </w:p>
    <w:p w14:paraId="4A18F541" w14:textId="1068D8E2" w:rsidR="00795342" w:rsidRPr="002D61FC" w:rsidRDefault="00DE7B05" w:rsidP="00D66FCB">
      <w:pPr>
        <w:pStyle w:val="Paragraphedeliste"/>
        <w:numPr>
          <w:ilvl w:val="0"/>
          <w:numId w:val="21"/>
        </w:numPr>
        <w:spacing w:after="0" w:line="240" w:lineRule="auto"/>
        <w:jc w:val="both"/>
        <w:rPr>
          <w:rFonts w:ascii="Verdana" w:hAnsi="Verdana"/>
          <w:sz w:val="20"/>
          <w:szCs w:val="20"/>
        </w:rPr>
      </w:pPr>
      <w:r w:rsidRPr="002D61FC">
        <w:rPr>
          <w:rFonts w:ascii="Verdana" w:hAnsi="Verdana"/>
          <w:sz w:val="20"/>
          <w:szCs w:val="20"/>
        </w:rPr>
        <w:t xml:space="preserve">La </w:t>
      </w:r>
      <w:r w:rsidR="00795342" w:rsidRPr="002D61FC">
        <w:rPr>
          <w:rFonts w:ascii="Verdana" w:hAnsi="Verdana"/>
          <w:b/>
          <w:bCs/>
          <w:sz w:val="20"/>
          <w:szCs w:val="20"/>
        </w:rPr>
        <w:t>Politique environnementale et sociale</w:t>
      </w:r>
      <w:r w:rsidRPr="002D61FC">
        <w:rPr>
          <w:rFonts w:ascii="Verdana" w:hAnsi="Verdana"/>
          <w:sz w:val="20"/>
          <w:szCs w:val="20"/>
        </w:rPr>
        <w:t xml:space="preserve"> de la COI, </w:t>
      </w:r>
      <w:r w:rsidR="0080418B" w:rsidRPr="002D61FC">
        <w:rPr>
          <w:rFonts w:ascii="Verdana" w:hAnsi="Verdana"/>
          <w:sz w:val="20"/>
          <w:szCs w:val="20"/>
        </w:rPr>
        <w:t>dont une première ébauche,</w:t>
      </w:r>
      <w:r w:rsidR="00B10862" w:rsidRPr="002D61FC">
        <w:rPr>
          <w:rFonts w:ascii="Verdana" w:hAnsi="Verdana"/>
          <w:sz w:val="20"/>
          <w:szCs w:val="20"/>
        </w:rPr>
        <w:t xml:space="preserve"> a</w:t>
      </w:r>
      <w:r w:rsidR="0080418B" w:rsidRPr="002D61FC">
        <w:rPr>
          <w:rFonts w:ascii="Verdana" w:hAnsi="Verdana"/>
          <w:sz w:val="20"/>
          <w:szCs w:val="20"/>
        </w:rPr>
        <w:t xml:space="preserve"> été </w:t>
      </w:r>
      <w:r w:rsidR="004E2A48" w:rsidRPr="002D61FC">
        <w:rPr>
          <w:rFonts w:ascii="Verdana" w:hAnsi="Verdana"/>
          <w:sz w:val="20"/>
          <w:szCs w:val="20"/>
        </w:rPr>
        <w:t>élaborée</w:t>
      </w:r>
      <w:r w:rsidR="0080418B" w:rsidRPr="002D61FC">
        <w:rPr>
          <w:rFonts w:ascii="Verdana" w:hAnsi="Verdana"/>
          <w:sz w:val="20"/>
          <w:szCs w:val="20"/>
        </w:rPr>
        <w:t xml:space="preserve"> par l’équipe du </w:t>
      </w:r>
      <w:r w:rsidR="00204735">
        <w:rPr>
          <w:rFonts w:ascii="Verdana" w:hAnsi="Verdana"/>
          <w:sz w:val="20"/>
          <w:szCs w:val="20"/>
        </w:rPr>
        <w:t>S</w:t>
      </w:r>
      <w:r w:rsidR="004E2A48" w:rsidRPr="002D61FC">
        <w:rPr>
          <w:rFonts w:ascii="Verdana" w:hAnsi="Verdana"/>
          <w:sz w:val="20"/>
          <w:szCs w:val="20"/>
        </w:rPr>
        <w:t>ecrétariat</w:t>
      </w:r>
      <w:r w:rsidR="0080418B" w:rsidRPr="002D61FC">
        <w:rPr>
          <w:rFonts w:ascii="Verdana" w:hAnsi="Verdana"/>
          <w:sz w:val="20"/>
          <w:szCs w:val="20"/>
        </w:rPr>
        <w:t xml:space="preserve"> général</w:t>
      </w:r>
      <w:r w:rsidR="004E2A48" w:rsidRPr="002D61FC">
        <w:rPr>
          <w:rFonts w:ascii="Verdana" w:hAnsi="Verdana"/>
          <w:sz w:val="20"/>
          <w:szCs w:val="20"/>
        </w:rPr>
        <w:t xml:space="preserve"> et sera finalis</w:t>
      </w:r>
      <w:r w:rsidR="006D76C3" w:rsidRPr="002D61FC">
        <w:rPr>
          <w:rFonts w:ascii="Verdana" w:hAnsi="Verdana"/>
          <w:sz w:val="20"/>
          <w:szCs w:val="20"/>
        </w:rPr>
        <w:t>ée</w:t>
      </w:r>
      <w:r w:rsidR="004E2A48" w:rsidRPr="002D61FC">
        <w:rPr>
          <w:rFonts w:ascii="Verdana" w:hAnsi="Verdana"/>
          <w:sz w:val="20"/>
          <w:szCs w:val="20"/>
        </w:rPr>
        <w:t xml:space="preserve"> avec les parties prenantes nationales</w:t>
      </w:r>
    </w:p>
    <w:p w14:paraId="52019C0F" w14:textId="77777777" w:rsidR="00074E0B" w:rsidRPr="002D61FC" w:rsidRDefault="00074E0B" w:rsidP="004C72E8">
      <w:pPr>
        <w:spacing w:line="276" w:lineRule="auto"/>
        <w:jc w:val="both"/>
        <w:rPr>
          <w:rFonts w:ascii="Verdana" w:hAnsi="Verdana"/>
          <w:sz w:val="20"/>
          <w:szCs w:val="20"/>
        </w:rPr>
      </w:pPr>
    </w:p>
    <w:p w14:paraId="3DF22978" w14:textId="720D1026" w:rsidR="00F97C77" w:rsidRPr="002D61FC" w:rsidRDefault="00E55D89" w:rsidP="00F97C77">
      <w:pPr>
        <w:pStyle w:val="Paragraphedeliste"/>
        <w:numPr>
          <w:ilvl w:val="0"/>
          <w:numId w:val="22"/>
        </w:numPr>
        <w:spacing w:line="276" w:lineRule="auto"/>
        <w:jc w:val="both"/>
        <w:rPr>
          <w:rFonts w:ascii="Verdana" w:hAnsi="Verdana"/>
          <w:b/>
          <w:bCs/>
          <w:sz w:val="20"/>
          <w:szCs w:val="20"/>
        </w:rPr>
      </w:pPr>
      <w:r>
        <w:rPr>
          <w:rFonts w:ascii="Verdana" w:hAnsi="Verdana"/>
          <w:b/>
          <w:bCs/>
          <w:sz w:val="20"/>
          <w:szCs w:val="20"/>
        </w:rPr>
        <w:t>Outils</w:t>
      </w:r>
      <w:r w:rsidR="00F97C77" w:rsidRPr="002D61FC">
        <w:rPr>
          <w:rFonts w:ascii="Verdana" w:hAnsi="Verdana"/>
          <w:b/>
          <w:bCs/>
          <w:sz w:val="20"/>
          <w:szCs w:val="20"/>
        </w:rPr>
        <w:t xml:space="preserve"> de gestion</w:t>
      </w:r>
      <w:r w:rsidR="002244B8">
        <w:rPr>
          <w:rFonts w:ascii="Verdana" w:hAnsi="Verdana"/>
          <w:b/>
          <w:bCs/>
          <w:sz w:val="20"/>
          <w:szCs w:val="20"/>
        </w:rPr>
        <w:t xml:space="preserve"> et de pilotage</w:t>
      </w:r>
    </w:p>
    <w:p w14:paraId="1A324D36" w14:textId="5A009A89" w:rsidR="00957C6A" w:rsidRPr="002D61FC" w:rsidRDefault="00936365" w:rsidP="004C72E8">
      <w:pPr>
        <w:spacing w:line="276" w:lineRule="auto"/>
        <w:jc w:val="both"/>
        <w:rPr>
          <w:rFonts w:ascii="Verdana" w:hAnsi="Verdana"/>
          <w:b/>
          <w:bCs/>
          <w:sz w:val="20"/>
          <w:szCs w:val="20"/>
        </w:rPr>
      </w:pPr>
      <w:r w:rsidRPr="002D61FC">
        <w:rPr>
          <w:rFonts w:ascii="Verdana" w:hAnsi="Verdana"/>
          <w:sz w:val="20"/>
          <w:szCs w:val="20"/>
        </w:rPr>
        <w:t xml:space="preserve">Le Secrétariat général a fait l’acquisition de </w:t>
      </w:r>
      <w:r w:rsidR="00DD7F03" w:rsidRPr="002D61FC">
        <w:rPr>
          <w:rFonts w:ascii="Verdana" w:hAnsi="Verdana"/>
          <w:sz w:val="20"/>
          <w:szCs w:val="20"/>
        </w:rPr>
        <w:t xml:space="preserve">modules </w:t>
      </w:r>
      <w:r w:rsidR="00B56536" w:rsidRPr="002D61FC">
        <w:rPr>
          <w:rFonts w:ascii="Verdana" w:hAnsi="Verdana"/>
          <w:sz w:val="20"/>
          <w:szCs w:val="20"/>
        </w:rPr>
        <w:t xml:space="preserve">supplémentaires au </w:t>
      </w:r>
      <w:r w:rsidRPr="002D61FC">
        <w:rPr>
          <w:rFonts w:ascii="Verdana" w:hAnsi="Verdana"/>
          <w:sz w:val="20"/>
          <w:szCs w:val="20"/>
        </w:rPr>
        <w:t>logiciel</w:t>
      </w:r>
      <w:r w:rsidR="00B56536" w:rsidRPr="002D61FC">
        <w:rPr>
          <w:rFonts w:ascii="Verdana" w:hAnsi="Verdana"/>
          <w:sz w:val="20"/>
          <w:szCs w:val="20"/>
        </w:rPr>
        <w:t xml:space="preserve"> SAGE</w:t>
      </w:r>
      <w:r w:rsidR="009D77B9" w:rsidRPr="002D61FC">
        <w:rPr>
          <w:rFonts w:ascii="Verdana" w:hAnsi="Verdana"/>
          <w:b/>
          <w:bCs/>
          <w:sz w:val="20"/>
          <w:szCs w:val="20"/>
        </w:rPr>
        <w:t xml:space="preserve">, </w:t>
      </w:r>
      <w:r w:rsidR="009D77B9" w:rsidRPr="002D61FC">
        <w:rPr>
          <w:rFonts w:ascii="Verdana" w:hAnsi="Verdana"/>
          <w:sz w:val="20"/>
          <w:szCs w:val="20"/>
        </w:rPr>
        <w:t xml:space="preserve">déjà opérationnels ou en cours d’installation, </w:t>
      </w:r>
      <w:r w:rsidRPr="002D61FC">
        <w:rPr>
          <w:rFonts w:ascii="Verdana" w:hAnsi="Verdana"/>
          <w:sz w:val="20"/>
          <w:szCs w:val="20"/>
        </w:rPr>
        <w:t xml:space="preserve">dans le cadre de la modernisation du système de </w:t>
      </w:r>
      <w:r w:rsidRPr="002D61FC">
        <w:rPr>
          <w:rFonts w:ascii="Verdana" w:hAnsi="Verdana"/>
          <w:b/>
          <w:bCs/>
          <w:sz w:val="20"/>
          <w:szCs w:val="20"/>
        </w:rPr>
        <w:t xml:space="preserve">gestion </w:t>
      </w:r>
      <w:r w:rsidR="00570A24" w:rsidRPr="002D61FC">
        <w:rPr>
          <w:rFonts w:ascii="Verdana" w:hAnsi="Verdana"/>
          <w:b/>
          <w:bCs/>
          <w:sz w:val="20"/>
          <w:szCs w:val="20"/>
        </w:rPr>
        <w:t xml:space="preserve">des </w:t>
      </w:r>
      <w:r w:rsidR="00E4503C" w:rsidRPr="002D61FC">
        <w:rPr>
          <w:rFonts w:ascii="Verdana" w:hAnsi="Verdana"/>
          <w:b/>
          <w:bCs/>
          <w:sz w:val="20"/>
          <w:szCs w:val="20"/>
        </w:rPr>
        <w:t>ressources</w:t>
      </w:r>
      <w:r w:rsidR="00570A24" w:rsidRPr="002D61FC">
        <w:rPr>
          <w:rFonts w:ascii="Verdana" w:hAnsi="Verdana"/>
          <w:b/>
          <w:bCs/>
          <w:sz w:val="20"/>
          <w:szCs w:val="20"/>
        </w:rPr>
        <w:t xml:space="preserve"> humaines</w:t>
      </w:r>
      <w:r w:rsidR="00E6635E" w:rsidRPr="002D61FC">
        <w:rPr>
          <w:rFonts w:ascii="Verdana" w:hAnsi="Verdana"/>
          <w:b/>
          <w:bCs/>
          <w:sz w:val="20"/>
          <w:szCs w:val="20"/>
        </w:rPr>
        <w:t> :</w:t>
      </w:r>
      <w:r w:rsidR="00E6635E" w:rsidRPr="002D61FC">
        <w:rPr>
          <w:rFonts w:ascii="Verdana" w:hAnsi="Verdana"/>
          <w:sz w:val="20"/>
          <w:szCs w:val="20"/>
        </w:rPr>
        <w:t xml:space="preserve"> </w:t>
      </w:r>
      <w:r w:rsidR="00204735" w:rsidRPr="002D61FC">
        <w:rPr>
          <w:rFonts w:ascii="Verdana" w:hAnsi="Verdana"/>
          <w:sz w:val="20"/>
          <w:szCs w:val="20"/>
        </w:rPr>
        <w:t>S</w:t>
      </w:r>
      <w:r w:rsidR="00204735">
        <w:rPr>
          <w:rFonts w:ascii="Verdana" w:hAnsi="Verdana"/>
          <w:sz w:val="20"/>
          <w:szCs w:val="20"/>
        </w:rPr>
        <w:t xml:space="preserve">AGE </w:t>
      </w:r>
      <w:r w:rsidR="00E6635E" w:rsidRPr="002D61FC">
        <w:rPr>
          <w:rFonts w:ascii="Verdana" w:hAnsi="Verdana"/>
          <w:sz w:val="20"/>
          <w:szCs w:val="20"/>
        </w:rPr>
        <w:t xml:space="preserve">pour la gestion de la paie (Sage Payroll) et </w:t>
      </w:r>
      <w:r w:rsidR="00204735" w:rsidRPr="002D61FC">
        <w:rPr>
          <w:rFonts w:ascii="Verdana" w:hAnsi="Verdana"/>
          <w:sz w:val="20"/>
          <w:szCs w:val="20"/>
        </w:rPr>
        <w:t>S</w:t>
      </w:r>
      <w:r w:rsidR="00204735">
        <w:rPr>
          <w:rFonts w:ascii="Verdana" w:hAnsi="Verdana"/>
          <w:sz w:val="20"/>
          <w:szCs w:val="20"/>
        </w:rPr>
        <w:t>AGE</w:t>
      </w:r>
      <w:r w:rsidR="00204735" w:rsidRPr="002D61FC">
        <w:rPr>
          <w:rFonts w:ascii="Verdana" w:hAnsi="Verdana"/>
          <w:sz w:val="20"/>
          <w:szCs w:val="20"/>
        </w:rPr>
        <w:t xml:space="preserve"> </w:t>
      </w:r>
      <w:r w:rsidR="00E6635E" w:rsidRPr="002D61FC">
        <w:rPr>
          <w:rFonts w:ascii="Verdana" w:hAnsi="Verdana"/>
          <w:sz w:val="20"/>
          <w:szCs w:val="20"/>
        </w:rPr>
        <w:t>pour la gestion des congés et des voyages (ESS : Employee Self Service)</w:t>
      </w:r>
    </w:p>
    <w:p w14:paraId="6D762B64" w14:textId="2D3470C2" w:rsidR="00C23918" w:rsidRPr="002D61FC" w:rsidRDefault="00F97C77" w:rsidP="004C72E8">
      <w:pPr>
        <w:spacing w:line="276" w:lineRule="auto"/>
        <w:jc w:val="both"/>
        <w:rPr>
          <w:rFonts w:ascii="Verdana" w:hAnsi="Verdana"/>
          <w:sz w:val="20"/>
          <w:szCs w:val="20"/>
        </w:rPr>
      </w:pPr>
      <w:r w:rsidRPr="002D61FC">
        <w:rPr>
          <w:rFonts w:ascii="Verdana" w:hAnsi="Verdana"/>
          <w:sz w:val="20"/>
          <w:szCs w:val="20"/>
        </w:rPr>
        <w:t xml:space="preserve">Le Secrétariat général est également en </w:t>
      </w:r>
      <w:r w:rsidR="00C807F1" w:rsidRPr="002D61FC">
        <w:rPr>
          <w:rFonts w:ascii="Verdana" w:hAnsi="Verdana"/>
          <w:sz w:val="20"/>
          <w:szCs w:val="20"/>
        </w:rPr>
        <w:t>cours d’acquisition</w:t>
      </w:r>
      <w:r w:rsidR="00E6635E" w:rsidRPr="002D61FC">
        <w:rPr>
          <w:rFonts w:ascii="Verdana" w:hAnsi="Verdana"/>
          <w:sz w:val="20"/>
          <w:szCs w:val="20"/>
        </w:rPr>
        <w:t xml:space="preserve"> de modules supplémentaires de</w:t>
      </w:r>
      <w:r w:rsidR="00E4503C" w:rsidRPr="002D61FC">
        <w:rPr>
          <w:rFonts w:ascii="Verdana" w:hAnsi="Verdana"/>
          <w:sz w:val="20"/>
          <w:szCs w:val="20"/>
        </w:rPr>
        <w:t xml:space="preserve"> </w:t>
      </w:r>
      <w:r w:rsidR="00E4503C" w:rsidRPr="002D61FC">
        <w:rPr>
          <w:rFonts w:ascii="Verdana" w:hAnsi="Verdana"/>
          <w:b/>
          <w:bCs/>
          <w:sz w:val="20"/>
          <w:szCs w:val="20"/>
        </w:rPr>
        <w:t>gestion budgétaire et comptable</w:t>
      </w:r>
      <w:r w:rsidR="00570A24" w:rsidRPr="002D61FC">
        <w:rPr>
          <w:rFonts w:ascii="Verdana" w:hAnsi="Verdana"/>
          <w:sz w:val="20"/>
          <w:szCs w:val="20"/>
        </w:rPr>
        <w:t> :</w:t>
      </w:r>
      <w:r w:rsidR="00E6635E" w:rsidRPr="002D61FC">
        <w:rPr>
          <w:rFonts w:ascii="Verdana" w:hAnsi="Verdana"/>
          <w:sz w:val="20"/>
          <w:szCs w:val="20"/>
        </w:rPr>
        <w:t xml:space="preserve"> module de gestion des immobilisations</w:t>
      </w:r>
      <w:r w:rsidR="00C23918" w:rsidRPr="002D61FC">
        <w:rPr>
          <w:rFonts w:ascii="Verdana" w:hAnsi="Verdana"/>
          <w:sz w:val="20"/>
          <w:szCs w:val="20"/>
        </w:rPr>
        <w:t>, module de préparation</w:t>
      </w:r>
      <w:r w:rsidR="0092419E" w:rsidRPr="002D61FC">
        <w:rPr>
          <w:rFonts w:ascii="Verdana" w:hAnsi="Verdana"/>
          <w:sz w:val="20"/>
          <w:szCs w:val="20"/>
        </w:rPr>
        <w:t>,</w:t>
      </w:r>
      <w:r w:rsidR="007046B8" w:rsidRPr="002D61FC">
        <w:rPr>
          <w:rFonts w:ascii="Verdana" w:hAnsi="Verdana"/>
          <w:sz w:val="20"/>
          <w:szCs w:val="20"/>
        </w:rPr>
        <w:t xml:space="preserve"> </w:t>
      </w:r>
      <w:r w:rsidR="00C23918" w:rsidRPr="002D61FC">
        <w:rPr>
          <w:rFonts w:ascii="Verdana" w:hAnsi="Verdana"/>
          <w:sz w:val="20"/>
          <w:szCs w:val="20"/>
        </w:rPr>
        <w:t>validation</w:t>
      </w:r>
      <w:r w:rsidR="007046B8" w:rsidRPr="002D61FC">
        <w:rPr>
          <w:rFonts w:ascii="Verdana" w:hAnsi="Verdana"/>
          <w:sz w:val="20"/>
          <w:szCs w:val="20"/>
        </w:rPr>
        <w:t xml:space="preserve"> et suivi</w:t>
      </w:r>
      <w:r w:rsidR="00C23918" w:rsidRPr="002D61FC">
        <w:rPr>
          <w:rFonts w:ascii="Verdana" w:hAnsi="Verdana"/>
          <w:sz w:val="20"/>
          <w:szCs w:val="20"/>
        </w:rPr>
        <w:t xml:space="preserve"> des budgets.</w:t>
      </w:r>
    </w:p>
    <w:p w14:paraId="1401214B" w14:textId="0EA7A509" w:rsidR="00570A24" w:rsidRPr="002D61FC" w:rsidRDefault="009520C5" w:rsidP="004C72E8">
      <w:pPr>
        <w:spacing w:line="276" w:lineRule="auto"/>
        <w:jc w:val="both"/>
        <w:rPr>
          <w:rFonts w:ascii="Verdana" w:hAnsi="Verdana"/>
          <w:sz w:val="20"/>
          <w:szCs w:val="20"/>
        </w:rPr>
      </w:pPr>
      <w:r w:rsidRPr="002D61FC">
        <w:rPr>
          <w:rFonts w:ascii="Verdana" w:hAnsi="Verdana"/>
          <w:sz w:val="20"/>
          <w:szCs w:val="20"/>
        </w:rPr>
        <w:t>Une réflexion est enfin menée pour l’acqui</w:t>
      </w:r>
      <w:r w:rsidR="00290F78" w:rsidRPr="002D61FC">
        <w:rPr>
          <w:rFonts w:ascii="Verdana" w:hAnsi="Verdana"/>
          <w:sz w:val="20"/>
          <w:szCs w:val="20"/>
        </w:rPr>
        <w:t>s</w:t>
      </w:r>
      <w:r w:rsidRPr="002D61FC">
        <w:rPr>
          <w:rFonts w:ascii="Verdana" w:hAnsi="Verdana"/>
          <w:sz w:val="20"/>
          <w:szCs w:val="20"/>
        </w:rPr>
        <w:t>ition</w:t>
      </w:r>
      <w:r w:rsidR="00290F78" w:rsidRPr="002D61FC">
        <w:rPr>
          <w:rFonts w:ascii="Verdana" w:hAnsi="Verdana"/>
          <w:sz w:val="20"/>
          <w:szCs w:val="20"/>
        </w:rPr>
        <w:t> </w:t>
      </w:r>
      <w:r w:rsidR="00C807F1" w:rsidRPr="002D61FC">
        <w:rPr>
          <w:rFonts w:ascii="Verdana" w:hAnsi="Verdana"/>
          <w:sz w:val="20"/>
          <w:szCs w:val="20"/>
        </w:rPr>
        <w:t>des logiciels ci-après</w:t>
      </w:r>
      <w:r w:rsidR="009B1779" w:rsidRPr="002D61FC">
        <w:rPr>
          <w:rFonts w:ascii="Verdana" w:hAnsi="Verdana"/>
          <w:sz w:val="20"/>
          <w:szCs w:val="20"/>
        </w:rPr>
        <w:t xml:space="preserve"> pour le renforcement de la c</w:t>
      </w:r>
      <w:r w:rsidR="007B7A7A" w:rsidRPr="002D61FC">
        <w:rPr>
          <w:rFonts w:ascii="Verdana" w:hAnsi="Verdana"/>
          <w:sz w:val="20"/>
          <w:szCs w:val="20"/>
        </w:rPr>
        <w:t xml:space="preserve">onformité aux piliers 1, </w:t>
      </w:r>
      <w:r w:rsidR="008A047D" w:rsidRPr="002D61FC">
        <w:rPr>
          <w:rFonts w:ascii="Verdana" w:hAnsi="Verdana"/>
          <w:sz w:val="20"/>
          <w:szCs w:val="20"/>
        </w:rPr>
        <w:t>5</w:t>
      </w:r>
      <w:r w:rsidR="007046B8" w:rsidRPr="002D61FC">
        <w:rPr>
          <w:rFonts w:ascii="Verdana" w:hAnsi="Verdana"/>
          <w:sz w:val="20"/>
          <w:szCs w:val="20"/>
        </w:rPr>
        <w:t xml:space="preserve"> et 9</w:t>
      </w:r>
      <w:r w:rsidR="00C807F1" w:rsidRPr="002D61FC">
        <w:rPr>
          <w:rFonts w:ascii="Verdana" w:hAnsi="Verdana"/>
          <w:sz w:val="20"/>
          <w:szCs w:val="20"/>
        </w:rPr>
        <w:t> :</w:t>
      </w:r>
    </w:p>
    <w:p w14:paraId="5D6D42F3" w14:textId="2AE4F7EC" w:rsidR="00A51C75" w:rsidRPr="002D61FC" w:rsidRDefault="00A51C75" w:rsidP="000D2A4E">
      <w:pPr>
        <w:pStyle w:val="Paragraphedeliste"/>
        <w:numPr>
          <w:ilvl w:val="0"/>
          <w:numId w:val="21"/>
        </w:numPr>
        <w:spacing w:after="0" w:line="240" w:lineRule="auto"/>
        <w:jc w:val="both"/>
        <w:rPr>
          <w:rFonts w:ascii="Verdana" w:hAnsi="Verdana"/>
          <w:sz w:val="20"/>
          <w:szCs w:val="20"/>
        </w:rPr>
      </w:pPr>
      <w:r w:rsidRPr="002D61FC">
        <w:rPr>
          <w:rFonts w:ascii="Verdana" w:hAnsi="Verdana"/>
          <w:sz w:val="20"/>
          <w:szCs w:val="20"/>
        </w:rPr>
        <w:t>Logiciel d’audit interne intégrant la gestion des risques ;</w:t>
      </w:r>
      <w:r w:rsidR="009B1779" w:rsidRPr="002D61FC">
        <w:rPr>
          <w:rFonts w:ascii="Verdana" w:hAnsi="Verdana"/>
          <w:sz w:val="20"/>
          <w:szCs w:val="20"/>
        </w:rPr>
        <w:t xml:space="preserve"> </w:t>
      </w:r>
      <w:bookmarkStart w:id="2" w:name="_Hlk163142196"/>
      <w:r w:rsidR="009B1779" w:rsidRPr="002D61FC">
        <w:rPr>
          <w:rFonts w:ascii="Verdana" w:hAnsi="Verdana"/>
          <w:sz w:val="20"/>
          <w:szCs w:val="20"/>
        </w:rPr>
        <w:t>(pili</w:t>
      </w:r>
      <w:r w:rsidR="008A047D" w:rsidRPr="002D61FC">
        <w:rPr>
          <w:rFonts w:ascii="Verdana" w:hAnsi="Verdana"/>
          <w:sz w:val="20"/>
          <w:szCs w:val="20"/>
        </w:rPr>
        <w:t>er 1)</w:t>
      </w:r>
      <w:bookmarkEnd w:id="2"/>
    </w:p>
    <w:p w14:paraId="4B0DA048" w14:textId="2750921B" w:rsidR="00A51C75" w:rsidRPr="002D61FC" w:rsidRDefault="00A51C75" w:rsidP="000D2A4E">
      <w:pPr>
        <w:pStyle w:val="Paragraphedeliste"/>
        <w:numPr>
          <w:ilvl w:val="0"/>
          <w:numId w:val="21"/>
        </w:numPr>
        <w:spacing w:after="0" w:line="240" w:lineRule="auto"/>
        <w:jc w:val="both"/>
        <w:rPr>
          <w:rFonts w:ascii="Verdana" w:hAnsi="Verdana"/>
          <w:sz w:val="20"/>
          <w:szCs w:val="20"/>
        </w:rPr>
      </w:pPr>
      <w:r w:rsidRPr="002D61FC">
        <w:rPr>
          <w:rFonts w:ascii="Verdana" w:hAnsi="Verdana"/>
          <w:sz w:val="20"/>
          <w:szCs w:val="20"/>
        </w:rPr>
        <w:t>Logiciel pour la passation des marchés (e-procurement) ;</w:t>
      </w:r>
      <w:r w:rsidR="000D2A4E" w:rsidRPr="002D61FC">
        <w:rPr>
          <w:rFonts w:ascii="Verdana" w:hAnsi="Verdana"/>
          <w:sz w:val="20"/>
          <w:szCs w:val="20"/>
        </w:rPr>
        <w:t xml:space="preserve"> (pilier 5)</w:t>
      </w:r>
    </w:p>
    <w:p w14:paraId="3B8E6556" w14:textId="556192D4" w:rsidR="00891184" w:rsidRPr="002D61FC" w:rsidRDefault="00891184" w:rsidP="000D2A4E">
      <w:pPr>
        <w:pStyle w:val="Paragraphedeliste"/>
        <w:numPr>
          <w:ilvl w:val="0"/>
          <w:numId w:val="21"/>
        </w:numPr>
        <w:spacing w:after="0" w:line="240" w:lineRule="auto"/>
        <w:jc w:val="both"/>
        <w:rPr>
          <w:rFonts w:ascii="Verdana" w:hAnsi="Verdana"/>
          <w:sz w:val="20"/>
          <w:szCs w:val="20"/>
        </w:rPr>
      </w:pPr>
      <w:r w:rsidRPr="002D61FC">
        <w:rPr>
          <w:rFonts w:ascii="Verdana" w:hAnsi="Verdana"/>
          <w:sz w:val="20"/>
          <w:szCs w:val="20"/>
        </w:rPr>
        <w:t>Logiciel de suivi et évaluation</w:t>
      </w:r>
      <w:r w:rsidR="009B1779" w:rsidRPr="002D61FC">
        <w:rPr>
          <w:rFonts w:ascii="Verdana" w:hAnsi="Verdana"/>
          <w:sz w:val="20"/>
          <w:szCs w:val="20"/>
        </w:rPr>
        <w:t> ;</w:t>
      </w:r>
      <w:r w:rsidR="008A047D" w:rsidRPr="002D61FC">
        <w:rPr>
          <w:rFonts w:ascii="Verdana" w:hAnsi="Verdana"/>
          <w:sz w:val="20"/>
          <w:szCs w:val="20"/>
        </w:rPr>
        <w:t xml:space="preserve"> (pilier 1)</w:t>
      </w:r>
    </w:p>
    <w:p w14:paraId="0C3697E0" w14:textId="6CD68CA9" w:rsidR="009B1779" w:rsidRPr="002D61FC" w:rsidRDefault="009B1779" w:rsidP="000D2A4E">
      <w:pPr>
        <w:pStyle w:val="Paragraphedeliste"/>
        <w:numPr>
          <w:ilvl w:val="0"/>
          <w:numId w:val="21"/>
        </w:numPr>
        <w:spacing w:after="0" w:line="240" w:lineRule="auto"/>
        <w:jc w:val="both"/>
        <w:rPr>
          <w:rFonts w:ascii="Verdana" w:hAnsi="Verdana"/>
          <w:sz w:val="20"/>
          <w:szCs w:val="20"/>
        </w:rPr>
      </w:pPr>
      <w:r w:rsidRPr="002D61FC">
        <w:rPr>
          <w:rFonts w:ascii="Verdana" w:hAnsi="Verdana"/>
          <w:sz w:val="20"/>
          <w:szCs w:val="20"/>
        </w:rPr>
        <w:t>Logiciel de partage d’informations, documents et archivage,</w:t>
      </w:r>
      <w:r w:rsidR="008A047D" w:rsidRPr="002D61FC">
        <w:rPr>
          <w:rFonts w:ascii="Verdana" w:hAnsi="Verdana"/>
          <w:sz w:val="20"/>
          <w:szCs w:val="20"/>
        </w:rPr>
        <w:t xml:space="preserve"> </w:t>
      </w:r>
      <w:r w:rsidRPr="002D61FC">
        <w:rPr>
          <w:rFonts w:ascii="Verdana" w:hAnsi="Verdana"/>
          <w:sz w:val="20"/>
          <w:szCs w:val="20"/>
        </w:rPr>
        <w:t>priorité module gestion des courriers </w:t>
      </w:r>
      <w:r w:rsidR="008A047D" w:rsidRPr="002D61FC">
        <w:rPr>
          <w:rFonts w:ascii="Verdana" w:hAnsi="Verdana"/>
          <w:sz w:val="20"/>
          <w:szCs w:val="20"/>
        </w:rPr>
        <w:t>(pilier</w:t>
      </w:r>
      <w:r w:rsidR="000D2A4E" w:rsidRPr="002D61FC">
        <w:rPr>
          <w:rFonts w:ascii="Verdana" w:hAnsi="Verdana"/>
          <w:sz w:val="20"/>
          <w:szCs w:val="20"/>
        </w:rPr>
        <w:t>s</w:t>
      </w:r>
      <w:r w:rsidR="008A047D" w:rsidRPr="002D61FC">
        <w:rPr>
          <w:rFonts w:ascii="Verdana" w:hAnsi="Verdana"/>
          <w:sz w:val="20"/>
          <w:szCs w:val="20"/>
        </w:rPr>
        <w:t xml:space="preserve"> </w:t>
      </w:r>
      <w:r w:rsidR="000D2A4E" w:rsidRPr="002D61FC">
        <w:rPr>
          <w:rFonts w:ascii="Verdana" w:hAnsi="Verdana"/>
          <w:sz w:val="20"/>
          <w:szCs w:val="20"/>
        </w:rPr>
        <w:t xml:space="preserve">1 et </w:t>
      </w:r>
      <w:r w:rsidR="00B712DE" w:rsidRPr="002D61FC">
        <w:rPr>
          <w:rFonts w:ascii="Verdana" w:hAnsi="Verdana"/>
          <w:sz w:val="20"/>
          <w:szCs w:val="20"/>
        </w:rPr>
        <w:t>9</w:t>
      </w:r>
      <w:r w:rsidR="008A047D" w:rsidRPr="002D61FC">
        <w:rPr>
          <w:rFonts w:ascii="Verdana" w:hAnsi="Verdana"/>
          <w:sz w:val="20"/>
          <w:szCs w:val="20"/>
        </w:rPr>
        <w:t>)</w:t>
      </w:r>
    </w:p>
    <w:p w14:paraId="0C7D09EE" w14:textId="430E018D" w:rsidR="009D64D2" w:rsidRDefault="009D64D2" w:rsidP="004C72E8">
      <w:pPr>
        <w:spacing w:line="276" w:lineRule="auto"/>
        <w:jc w:val="both"/>
        <w:rPr>
          <w:rFonts w:ascii="Verdana" w:hAnsi="Verdana"/>
          <w:sz w:val="20"/>
          <w:szCs w:val="20"/>
        </w:rPr>
      </w:pPr>
      <w:r w:rsidRPr="002D61FC">
        <w:rPr>
          <w:rFonts w:ascii="Verdana" w:hAnsi="Verdana"/>
          <w:sz w:val="20"/>
          <w:szCs w:val="20"/>
        </w:rPr>
        <w:lastRenderedPageBreak/>
        <w:t>En parallèle, l</w:t>
      </w:r>
      <w:r w:rsidR="004C72E8" w:rsidRPr="002D61FC">
        <w:rPr>
          <w:rFonts w:ascii="Verdana" w:hAnsi="Verdana"/>
          <w:sz w:val="20"/>
          <w:szCs w:val="20"/>
        </w:rPr>
        <w:t>a</w:t>
      </w:r>
      <w:r w:rsidRPr="002D61FC">
        <w:rPr>
          <w:rFonts w:ascii="Verdana" w:hAnsi="Verdana"/>
          <w:sz w:val="20"/>
          <w:szCs w:val="20"/>
        </w:rPr>
        <w:t xml:space="preserve"> </w:t>
      </w:r>
      <w:r w:rsidRPr="002D61FC">
        <w:rPr>
          <w:rFonts w:ascii="Verdana" w:hAnsi="Verdana"/>
          <w:b/>
          <w:bCs/>
          <w:sz w:val="20"/>
          <w:szCs w:val="20"/>
        </w:rPr>
        <w:t>formation</w:t>
      </w:r>
      <w:r w:rsidR="000D2A4E" w:rsidRPr="002D61FC">
        <w:rPr>
          <w:rFonts w:ascii="Verdana" w:hAnsi="Verdana"/>
          <w:sz w:val="20"/>
          <w:szCs w:val="20"/>
        </w:rPr>
        <w:t xml:space="preserve"> ainsi que des sessions de </w:t>
      </w:r>
      <w:r w:rsidR="000D2A4E" w:rsidRPr="002D61FC">
        <w:rPr>
          <w:rFonts w:ascii="Verdana" w:hAnsi="Verdana"/>
          <w:b/>
          <w:bCs/>
          <w:sz w:val="20"/>
          <w:szCs w:val="20"/>
        </w:rPr>
        <w:t>sensibilisation</w:t>
      </w:r>
      <w:r w:rsidRPr="002D61FC">
        <w:rPr>
          <w:rFonts w:ascii="Verdana" w:hAnsi="Verdana"/>
          <w:sz w:val="20"/>
          <w:szCs w:val="20"/>
        </w:rPr>
        <w:t xml:space="preserve"> des agents de la COI à ces </w:t>
      </w:r>
      <w:r w:rsidR="00CB69CD" w:rsidRPr="002D61FC">
        <w:rPr>
          <w:rFonts w:ascii="Verdana" w:hAnsi="Verdana"/>
          <w:sz w:val="20"/>
          <w:szCs w:val="20"/>
        </w:rPr>
        <w:t>nouveaux outils</w:t>
      </w:r>
      <w:r w:rsidRPr="002D61FC">
        <w:rPr>
          <w:rFonts w:ascii="Verdana" w:hAnsi="Verdana"/>
          <w:sz w:val="20"/>
          <w:szCs w:val="20"/>
        </w:rPr>
        <w:t xml:space="preserve"> </w:t>
      </w:r>
      <w:r w:rsidR="00402380" w:rsidRPr="002D61FC">
        <w:rPr>
          <w:rFonts w:ascii="Verdana" w:hAnsi="Verdana"/>
          <w:sz w:val="20"/>
          <w:szCs w:val="20"/>
        </w:rPr>
        <w:t>ont</w:t>
      </w:r>
      <w:r w:rsidRPr="002D61FC">
        <w:rPr>
          <w:rFonts w:ascii="Verdana" w:hAnsi="Verdana"/>
          <w:sz w:val="20"/>
          <w:szCs w:val="20"/>
        </w:rPr>
        <w:t xml:space="preserve"> </w:t>
      </w:r>
      <w:r w:rsidR="004C72E8" w:rsidRPr="002D61FC">
        <w:rPr>
          <w:rFonts w:ascii="Verdana" w:hAnsi="Verdana"/>
          <w:sz w:val="20"/>
          <w:szCs w:val="20"/>
        </w:rPr>
        <w:t>débuté</w:t>
      </w:r>
      <w:r w:rsidRPr="002D61FC">
        <w:rPr>
          <w:rFonts w:ascii="Verdana" w:hAnsi="Verdana"/>
          <w:sz w:val="20"/>
          <w:szCs w:val="20"/>
        </w:rPr>
        <w:t xml:space="preserve"> et se prolonger</w:t>
      </w:r>
      <w:r w:rsidR="00402380" w:rsidRPr="002D61FC">
        <w:rPr>
          <w:rFonts w:ascii="Verdana" w:hAnsi="Verdana"/>
          <w:sz w:val="20"/>
          <w:szCs w:val="20"/>
        </w:rPr>
        <w:t>ont</w:t>
      </w:r>
      <w:r w:rsidRPr="002D61FC">
        <w:rPr>
          <w:rFonts w:ascii="Verdana" w:hAnsi="Verdana"/>
          <w:sz w:val="20"/>
          <w:szCs w:val="20"/>
        </w:rPr>
        <w:t xml:space="preserve"> </w:t>
      </w:r>
      <w:r w:rsidR="004C72E8" w:rsidRPr="002D61FC">
        <w:rPr>
          <w:rFonts w:ascii="Verdana" w:hAnsi="Verdana"/>
          <w:sz w:val="20"/>
          <w:szCs w:val="20"/>
        </w:rPr>
        <w:t>au cours de cette année</w:t>
      </w:r>
      <w:r w:rsidRPr="002D61FC">
        <w:rPr>
          <w:rFonts w:ascii="Verdana" w:hAnsi="Verdana"/>
          <w:sz w:val="20"/>
          <w:szCs w:val="20"/>
        </w:rPr>
        <w:t xml:space="preserve"> 2024</w:t>
      </w:r>
      <w:r w:rsidR="003D7331">
        <w:rPr>
          <w:rFonts w:ascii="Verdana" w:hAnsi="Verdana"/>
          <w:sz w:val="20"/>
          <w:szCs w:val="20"/>
        </w:rPr>
        <w:t> </w:t>
      </w:r>
      <w:r w:rsidR="00651495">
        <w:rPr>
          <w:rFonts w:ascii="Verdana" w:hAnsi="Verdana"/>
          <w:sz w:val="20"/>
          <w:szCs w:val="20"/>
        </w:rPr>
        <w:t>; notamment</w:t>
      </w:r>
      <w:r w:rsidR="003D7331">
        <w:rPr>
          <w:rFonts w:ascii="Verdana" w:hAnsi="Verdana"/>
          <w:sz w:val="20"/>
          <w:szCs w:val="20"/>
        </w:rPr>
        <w:t xml:space="preserve"> </w:t>
      </w:r>
      <w:r w:rsidR="003D7331" w:rsidRPr="003D7331">
        <w:rPr>
          <w:rFonts w:ascii="Verdana" w:hAnsi="Verdana"/>
          <w:sz w:val="20"/>
          <w:szCs w:val="20"/>
        </w:rPr>
        <w:t>pour la maîtrise de</w:t>
      </w:r>
      <w:r w:rsidR="003D7331">
        <w:rPr>
          <w:rFonts w:ascii="Verdana" w:hAnsi="Verdana"/>
          <w:sz w:val="20"/>
          <w:szCs w:val="20"/>
        </w:rPr>
        <w:t>s</w:t>
      </w:r>
      <w:r w:rsidR="003D7331" w:rsidRPr="003D7331">
        <w:rPr>
          <w:rFonts w:ascii="Verdana" w:hAnsi="Verdana"/>
          <w:sz w:val="20"/>
          <w:szCs w:val="20"/>
        </w:rPr>
        <w:t xml:space="preserve"> </w:t>
      </w:r>
      <w:r w:rsidR="003D7331">
        <w:rPr>
          <w:rFonts w:ascii="Verdana" w:hAnsi="Verdana"/>
          <w:sz w:val="20"/>
          <w:szCs w:val="20"/>
        </w:rPr>
        <w:t>p</w:t>
      </w:r>
      <w:r w:rsidR="003D7331" w:rsidRPr="003D7331">
        <w:rPr>
          <w:rFonts w:ascii="Verdana" w:hAnsi="Verdana"/>
          <w:sz w:val="20"/>
          <w:szCs w:val="20"/>
        </w:rPr>
        <w:t>rocédures budgétaires, comptables et financières par les agents concernés (S</w:t>
      </w:r>
      <w:r w:rsidR="003D7331">
        <w:rPr>
          <w:rFonts w:ascii="Verdana" w:hAnsi="Verdana"/>
          <w:sz w:val="20"/>
          <w:szCs w:val="20"/>
        </w:rPr>
        <w:t xml:space="preserve">ervice </w:t>
      </w:r>
      <w:r w:rsidR="003D7331" w:rsidRPr="003D7331">
        <w:rPr>
          <w:rFonts w:ascii="Verdana" w:hAnsi="Verdana"/>
          <w:sz w:val="20"/>
          <w:szCs w:val="20"/>
        </w:rPr>
        <w:t>B</w:t>
      </w:r>
      <w:r w:rsidR="003D7331">
        <w:rPr>
          <w:rFonts w:ascii="Verdana" w:hAnsi="Verdana"/>
          <w:sz w:val="20"/>
          <w:szCs w:val="20"/>
        </w:rPr>
        <w:t xml:space="preserve">udget et </w:t>
      </w:r>
      <w:r w:rsidR="003D7331" w:rsidRPr="003D7331">
        <w:rPr>
          <w:rFonts w:ascii="Verdana" w:hAnsi="Verdana"/>
          <w:sz w:val="20"/>
          <w:szCs w:val="20"/>
        </w:rPr>
        <w:t>F</w:t>
      </w:r>
      <w:r w:rsidR="003D7331">
        <w:rPr>
          <w:rFonts w:ascii="Verdana" w:hAnsi="Verdana"/>
          <w:sz w:val="20"/>
          <w:szCs w:val="20"/>
        </w:rPr>
        <w:t>inance</w:t>
      </w:r>
      <w:r w:rsidR="003D7331" w:rsidRPr="003D7331">
        <w:rPr>
          <w:rFonts w:ascii="Verdana" w:hAnsi="Verdana"/>
          <w:sz w:val="20"/>
          <w:szCs w:val="20"/>
        </w:rPr>
        <w:t xml:space="preserve"> et A</w:t>
      </w:r>
      <w:r w:rsidR="003D7331">
        <w:rPr>
          <w:rFonts w:ascii="Verdana" w:hAnsi="Verdana"/>
          <w:sz w:val="20"/>
          <w:szCs w:val="20"/>
        </w:rPr>
        <w:t xml:space="preserve">ssistants administratifs et financiers </w:t>
      </w:r>
      <w:r w:rsidR="003D7331" w:rsidRPr="003D7331">
        <w:rPr>
          <w:rFonts w:ascii="Verdana" w:hAnsi="Verdana"/>
          <w:sz w:val="20"/>
          <w:szCs w:val="20"/>
        </w:rPr>
        <w:t>des projets)</w:t>
      </w:r>
      <w:r w:rsidRPr="002D61FC">
        <w:rPr>
          <w:rFonts w:ascii="Verdana" w:hAnsi="Verdana"/>
          <w:sz w:val="20"/>
          <w:szCs w:val="20"/>
        </w:rPr>
        <w:t>.</w:t>
      </w:r>
    </w:p>
    <w:p w14:paraId="6C66E21C" w14:textId="7B4C650F" w:rsidR="00C042B7" w:rsidRDefault="00C042B7" w:rsidP="004C72E8">
      <w:pPr>
        <w:spacing w:line="276" w:lineRule="auto"/>
        <w:jc w:val="both"/>
        <w:rPr>
          <w:rFonts w:ascii="Verdana" w:hAnsi="Verdana"/>
          <w:sz w:val="20"/>
          <w:szCs w:val="20"/>
        </w:rPr>
      </w:pPr>
      <w:r>
        <w:rPr>
          <w:rFonts w:ascii="Verdana" w:hAnsi="Verdana"/>
          <w:sz w:val="20"/>
          <w:szCs w:val="20"/>
        </w:rPr>
        <w:t xml:space="preserve">A ces procédures s’ajoutent des </w:t>
      </w:r>
      <w:r w:rsidR="00FC6A23">
        <w:rPr>
          <w:rFonts w:ascii="Verdana" w:hAnsi="Verdana"/>
          <w:sz w:val="20"/>
          <w:szCs w:val="20"/>
        </w:rPr>
        <w:t>outils de pilotage et de suivi mis en place avec l’appui de l’assistance technique COI-Horizon 2030</w:t>
      </w:r>
      <w:r w:rsidR="000A5B38">
        <w:rPr>
          <w:rFonts w:ascii="Verdana" w:hAnsi="Verdana"/>
          <w:sz w:val="20"/>
          <w:szCs w:val="20"/>
        </w:rPr>
        <w:t xml:space="preserve"> afin </w:t>
      </w:r>
      <w:r w:rsidR="00286BDD">
        <w:rPr>
          <w:rFonts w:ascii="Verdana" w:hAnsi="Verdana"/>
          <w:sz w:val="20"/>
          <w:szCs w:val="20"/>
        </w:rPr>
        <w:t xml:space="preserve">d’accroître la </w:t>
      </w:r>
      <w:r w:rsidR="00577B2D">
        <w:rPr>
          <w:rFonts w:ascii="Verdana" w:hAnsi="Verdana"/>
          <w:sz w:val="20"/>
          <w:szCs w:val="20"/>
        </w:rPr>
        <w:t>visibilité</w:t>
      </w:r>
      <w:r w:rsidR="00286BDD">
        <w:rPr>
          <w:rFonts w:ascii="Verdana" w:hAnsi="Verdana"/>
          <w:sz w:val="20"/>
          <w:szCs w:val="20"/>
        </w:rPr>
        <w:t xml:space="preserve"> et le </w:t>
      </w:r>
      <w:r w:rsidR="00577B2D">
        <w:rPr>
          <w:rFonts w:ascii="Verdana" w:hAnsi="Verdana"/>
          <w:sz w:val="20"/>
          <w:szCs w:val="20"/>
        </w:rPr>
        <w:t>suivi/évaluation</w:t>
      </w:r>
      <w:r w:rsidR="00FB171D">
        <w:rPr>
          <w:rFonts w:ascii="Verdana" w:hAnsi="Verdana"/>
          <w:sz w:val="20"/>
          <w:szCs w:val="20"/>
        </w:rPr>
        <w:t xml:space="preserve"> </w:t>
      </w:r>
      <w:r w:rsidR="00B10429">
        <w:rPr>
          <w:rFonts w:ascii="Verdana" w:hAnsi="Verdana"/>
          <w:sz w:val="20"/>
          <w:szCs w:val="20"/>
        </w:rPr>
        <w:t>périodique</w:t>
      </w:r>
      <w:r w:rsidR="00FB171D">
        <w:rPr>
          <w:rFonts w:ascii="Verdana" w:hAnsi="Verdana"/>
          <w:sz w:val="20"/>
          <w:szCs w:val="20"/>
        </w:rPr>
        <w:t xml:space="preserve"> (trimestriel</w:t>
      </w:r>
      <w:r w:rsidR="00B10429">
        <w:rPr>
          <w:rFonts w:ascii="Verdana" w:hAnsi="Verdana"/>
          <w:sz w:val="20"/>
          <w:szCs w:val="20"/>
        </w:rPr>
        <w:t>)</w:t>
      </w:r>
      <w:r w:rsidR="00FB171D">
        <w:rPr>
          <w:rFonts w:ascii="Verdana" w:hAnsi="Verdana"/>
          <w:sz w:val="20"/>
          <w:szCs w:val="20"/>
        </w:rPr>
        <w:t xml:space="preserve"> </w:t>
      </w:r>
      <w:r w:rsidR="00B10429">
        <w:rPr>
          <w:rFonts w:ascii="Verdana" w:hAnsi="Verdana"/>
          <w:sz w:val="20"/>
          <w:szCs w:val="20"/>
        </w:rPr>
        <w:t xml:space="preserve">de la COI </w:t>
      </w:r>
      <w:r w:rsidR="00286BDD">
        <w:rPr>
          <w:rFonts w:ascii="Verdana" w:hAnsi="Verdana"/>
          <w:sz w:val="20"/>
          <w:szCs w:val="20"/>
        </w:rPr>
        <w:t xml:space="preserve">sur </w:t>
      </w:r>
      <w:r w:rsidR="00286BDD" w:rsidRPr="00A33CB2">
        <w:rPr>
          <w:rFonts w:ascii="Verdana" w:hAnsi="Verdana"/>
          <w:sz w:val="20"/>
          <w:szCs w:val="20"/>
        </w:rPr>
        <w:t>le portefeuille de projet</w:t>
      </w:r>
      <w:r w:rsidR="00577B2D" w:rsidRPr="00B10429">
        <w:rPr>
          <w:rFonts w:ascii="Verdana" w:hAnsi="Verdana"/>
          <w:sz w:val="20"/>
          <w:szCs w:val="20"/>
        </w:rPr>
        <w:t>s</w:t>
      </w:r>
      <w:r w:rsidR="00286BDD" w:rsidRPr="00A33CB2">
        <w:rPr>
          <w:rFonts w:ascii="Verdana" w:hAnsi="Verdana"/>
          <w:sz w:val="20"/>
          <w:szCs w:val="20"/>
        </w:rPr>
        <w:t xml:space="preserve"> </w:t>
      </w:r>
      <w:r w:rsidR="00FB171D">
        <w:rPr>
          <w:rFonts w:ascii="Verdana" w:hAnsi="Verdana"/>
          <w:sz w:val="20"/>
          <w:szCs w:val="20"/>
        </w:rPr>
        <w:t xml:space="preserve">en termes </w:t>
      </w:r>
      <w:r w:rsidR="00EA526A">
        <w:rPr>
          <w:rFonts w:ascii="Verdana" w:hAnsi="Verdana"/>
          <w:sz w:val="20"/>
          <w:szCs w:val="20"/>
        </w:rPr>
        <w:t>de gestion</w:t>
      </w:r>
      <w:r w:rsidR="00FB171D" w:rsidRPr="00B10429">
        <w:rPr>
          <w:rFonts w:ascii="Verdana" w:hAnsi="Verdana"/>
          <w:sz w:val="20"/>
          <w:szCs w:val="20"/>
        </w:rPr>
        <w:t xml:space="preserve"> financière</w:t>
      </w:r>
      <w:r w:rsidR="00286BDD" w:rsidRPr="00A33CB2">
        <w:rPr>
          <w:rFonts w:ascii="Verdana" w:hAnsi="Verdana"/>
          <w:sz w:val="20"/>
          <w:szCs w:val="20"/>
        </w:rPr>
        <w:t xml:space="preserve"> </w:t>
      </w:r>
      <w:r w:rsidR="00B10429" w:rsidRPr="00B10429">
        <w:rPr>
          <w:rFonts w:ascii="Verdana" w:hAnsi="Verdana"/>
          <w:sz w:val="20"/>
          <w:szCs w:val="20"/>
        </w:rPr>
        <w:t>et de</w:t>
      </w:r>
      <w:r w:rsidR="00286BDD" w:rsidRPr="00A33CB2">
        <w:rPr>
          <w:rFonts w:ascii="Verdana" w:hAnsi="Verdana"/>
          <w:sz w:val="20"/>
          <w:szCs w:val="20"/>
        </w:rPr>
        <w:t xml:space="preserve"> résultats </w:t>
      </w:r>
      <w:r w:rsidR="000A5B38" w:rsidRPr="00A33CB2">
        <w:rPr>
          <w:rFonts w:ascii="Verdana" w:hAnsi="Verdana"/>
          <w:sz w:val="20"/>
          <w:szCs w:val="20"/>
        </w:rPr>
        <w:t>ainsi que le suivi des recommandations / décisions de ses instances.</w:t>
      </w:r>
    </w:p>
    <w:p w14:paraId="55865F0D" w14:textId="57024C6B" w:rsidR="00285518" w:rsidRPr="002D61FC" w:rsidRDefault="00285518" w:rsidP="00285518">
      <w:pPr>
        <w:pStyle w:val="Paragraphedeliste"/>
        <w:numPr>
          <w:ilvl w:val="0"/>
          <w:numId w:val="22"/>
        </w:numPr>
        <w:spacing w:line="276" w:lineRule="auto"/>
        <w:jc w:val="both"/>
        <w:rPr>
          <w:rFonts w:ascii="Verdana" w:hAnsi="Verdana"/>
          <w:b/>
          <w:bCs/>
          <w:sz w:val="20"/>
          <w:szCs w:val="20"/>
        </w:rPr>
      </w:pPr>
      <w:r w:rsidRPr="002D61FC">
        <w:rPr>
          <w:rFonts w:ascii="Verdana" w:hAnsi="Verdana"/>
          <w:b/>
          <w:bCs/>
          <w:sz w:val="20"/>
          <w:szCs w:val="20"/>
        </w:rPr>
        <w:t>Perspectives</w:t>
      </w:r>
    </w:p>
    <w:p w14:paraId="3EEF267B" w14:textId="359C4271" w:rsidR="00162F03" w:rsidRPr="002D61FC" w:rsidRDefault="00162F03" w:rsidP="004C72E8">
      <w:pPr>
        <w:spacing w:line="276" w:lineRule="auto"/>
        <w:jc w:val="both"/>
        <w:rPr>
          <w:rFonts w:ascii="Verdana" w:hAnsi="Verdana"/>
          <w:sz w:val="20"/>
          <w:szCs w:val="20"/>
        </w:rPr>
      </w:pPr>
      <w:r w:rsidRPr="002D61FC">
        <w:rPr>
          <w:rFonts w:ascii="Verdana" w:hAnsi="Verdana"/>
          <w:sz w:val="20"/>
          <w:szCs w:val="20"/>
        </w:rPr>
        <w:t xml:space="preserve">Sur la question de la </w:t>
      </w:r>
      <w:r w:rsidRPr="002D61FC">
        <w:rPr>
          <w:rFonts w:ascii="Verdana" w:hAnsi="Verdana"/>
          <w:b/>
          <w:bCs/>
          <w:sz w:val="20"/>
          <w:szCs w:val="20"/>
        </w:rPr>
        <w:t>protection des données personnel</w:t>
      </w:r>
      <w:r w:rsidR="00204735">
        <w:rPr>
          <w:rFonts w:ascii="Verdana" w:hAnsi="Verdana"/>
          <w:b/>
          <w:bCs/>
          <w:sz w:val="20"/>
          <w:szCs w:val="20"/>
        </w:rPr>
        <w:t>le</w:t>
      </w:r>
      <w:r w:rsidRPr="002D61FC">
        <w:rPr>
          <w:rFonts w:ascii="Verdana" w:hAnsi="Verdana"/>
          <w:b/>
          <w:bCs/>
          <w:sz w:val="20"/>
          <w:szCs w:val="20"/>
        </w:rPr>
        <w:t>s</w:t>
      </w:r>
      <w:r w:rsidRPr="002D61FC">
        <w:rPr>
          <w:rFonts w:ascii="Verdana" w:hAnsi="Verdana"/>
          <w:sz w:val="20"/>
          <w:szCs w:val="20"/>
        </w:rPr>
        <w:t xml:space="preserve"> </w:t>
      </w:r>
      <w:r w:rsidR="000D2A4E" w:rsidRPr="002D61FC">
        <w:rPr>
          <w:rFonts w:ascii="Verdana" w:hAnsi="Verdana"/>
          <w:sz w:val="20"/>
          <w:szCs w:val="20"/>
        </w:rPr>
        <w:t>(</w:t>
      </w:r>
      <w:r w:rsidR="00DB42CD" w:rsidRPr="002D61FC">
        <w:rPr>
          <w:rFonts w:ascii="Verdana" w:hAnsi="Verdana"/>
          <w:sz w:val="20"/>
          <w:szCs w:val="20"/>
        </w:rPr>
        <w:t xml:space="preserve">pilier </w:t>
      </w:r>
      <w:r w:rsidR="00B712DE" w:rsidRPr="002D61FC">
        <w:rPr>
          <w:rFonts w:ascii="Verdana" w:hAnsi="Verdana"/>
          <w:sz w:val="20"/>
          <w:szCs w:val="20"/>
        </w:rPr>
        <w:t>9</w:t>
      </w:r>
      <w:r w:rsidR="000D2A4E" w:rsidRPr="002D61FC">
        <w:rPr>
          <w:rFonts w:ascii="Verdana" w:hAnsi="Verdana"/>
          <w:sz w:val="20"/>
          <w:szCs w:val="20"/>
        </w:rPr>
        <w:t>)</w:t>
      </w:r>
      <w:r w:rsidR="00DB42CD" w:rsidRPr="002D61FC">
        <w:rPr>
          <w:rFonts w:ascii="Verdana" w:hAnsi="Verdana"/>
          <w:sz w:val="20"/>
          <w:szCs w:val="20"/>
        </w:rPr>
        <w:t xml:space="preserve">, le Secrétariat général </w:t>
      </w:r>
      <w:r w:rsidR="002F7FC5" w:rsidRPr="002D61FC">
        <w:rPr>
          <w:rFonts w:ascii="Verdana" w:hAnsi="Verdana"/>
          <w:sz w:val="20"/>
          <w:szCs w:val="20"/>
        </w:rPr>
        <w:t xml:space="preserve">envisage, </w:t>
      </w:r>
      <w:r w:rsidR="00042E6D" w:rsidRPr="002D61FC">
        <w:rPr>
          <w:rFonts w:ascii="Verdana" w:hAnsi="Verdana"/>
          <w:sz w:val="20"/>
          <w:szCs w:val="20"/>
        </w:rPr>
        <w:t>avec</w:t>
      </w:r>
      <w:r w:rsidR="002F7FC5" w:rsidRPr="002D61FC">
        <w:rPr>
          <w:rFonts w:ascii="Verdana" w:hAnsi="Verdana"/>
          <w:sz w:val="20"/>
          <w:szCs w:val="20"/>
        </w:rPr>
        <w:t xml:space="preserve"> l’appui </w:t>
      </w:r>
      <w:r w:rsidR="00042E6D" w:rsidRPr="002D61FC">
        <w:rPr>
          <w:rFonts w:ascii="Verdana" w:hAnsi="Verdana"/>
          <w:sz w:val="20"/>
          <w:szCs w:val="20"/>
        </w:rPr>
        <w:t xml:space="preserve">de l’assistance technique </w:t>
      </w:r>
      <w:r w:rsidR="00285518" w:rsidRPr="002D61FC">
        <w:rPr>
          <w:rFonts w:ascii="Verdana" w:hAnsi="Verdana"/>
          <w:sz w:val="20"/>
          <w:szCs w:val="20"/>
        </w:rPr>
        <w:t xml:space="preserve">COI </w:t>
      </w:r>
      <w:r w:rsidR="00042E6D" w:rsidRPr="002D61FC">
        <w:rPr>
          <w:rFonts w:ascii="Verdana" w:hAnsi="Verdana"/>
          <w:sz w:val="20"/>
          <w:szCs w:val="20"/>
        </w:rPr>
        <w:t xml:space="preserve">Horizon 2030, d’avoir recours à une expertise dans </w:t>
      </w:r>
      <w:r w:rsidR="008D21CD" w:rsidRPr="002D61FC">
        <w:rPr>
          <w:rFonts w:ascii="Verdana" w:hAnsi="Verdana"/>
          <w:sz w:val="20"/>
          <w:szCs w:val="20"/>
        </w:rPr>
        <w:t>le domaine des technologies de l’information</w:t>
      </w:r>
      <w:r w:rsidR="007800F6">
        <w:rPr>
          <w:rFonts w:ascii="Verdana" w:hAnsi="Verdana"/>
          <w:sz w:val="20"/>
          <w:szCs w:val="20"/>
        </w:rPr>
        <w:t xml:space="preserve"> afin de consolider son </w:t>
      </w:r>
      <w:r w:rsidR="00550BFD">
        <w:rPr>
          <w:rFonts w:ascii="Verdana" w:hAnsi="Verdana"/>
          <w:sz w:val="20"/>
          <w:szCs w:val="20"/>
        </w:rPr>
        <w:t>système</w:t>
      </w:r>
      <w:r w:rsidR="00745FEA">
        <w:rPr>
          <w:rFonts w:ascii="Verdana" w:hAnsi="Verdana"/>
          <w:sz w:val="20"/>
          <w:szCs w:val="20"/>
        </w:rPr>
        <w:t xml:space="preserve"> de </w:t>
      </w:r>
      <w:r w:rsidR="00550BFD">
        <w:rPr>
          <w:rFonts w:ascii="Verdana" w:hAnsi="Verdana"/>
          <w:sz w:val="20"/>
          <w:szCs w:val="20"/>
        </w:rPr>
        <w:t>sécurité informatique et de gestion des données</w:t>
      </w:r>
      <w:r w:rsidR="008D21CD" w:rsidRPr="002D61FC">
        <w:rPr>
          <w:rFonts w:ascii="Verdana" w:hAnsi="Verdana"/>
          <w:sz w:val="20"/>
          <w:szCs w:val="20"/>
        </w:rPr>
        <w:t>.</w:t>
      </w:r>
    </w:p>
    <w:p w14:paraId="51FEB190" w14:textId="2A36F7FB" w:rsidR="00B712DE" w:rsidRDefault="00C14F66" w:rsidP="00B712DE">
      <w:pPr>
        <w:spacing w:line="276" w:lineRule="auto"/>
        <w:jc w:val="both"/>
        <w:rPr>
          <w:rFonts w:ascii="Verdana" w:hAnsi="Verdana"/>
          <w:sz w:val="20"/>
          <w:szCs w:val="20"/>
        </w:rPr>
      </w:pPr>
      <w:r w:rsidRPr="002D61FC">
        <w:rPr>
          <w:rFonts w:ascii="Verdana" w:hAnsi="Verdana"/>
          <w:sz w:val="20"/>
          <w:szCs w:val="20"/>
        </w:rPr>
        <w:t xml:space="preserve">Il convient enfin de rappeler que </w:t>
      </w:r>
      <w:r w:rsidR="00B712DE" w:rsidRPr="002D61FC">
        <w:rPr>
          <w:rFonts w:ascii="Verdana" w:hAnsi="Verdana"/>
          <w:sz w:val="20"/>
          <w:szCs w:val="20"/>
        </w:rPr>
        <w:t>l’aboutissement de cette réforme organisationnelle (renforcement du système de gestion budgétaire, comptable et financière, contrôle</w:t>
      </w:r>
      <w:r w:rsidR="005073BD" w:rsidRPr="002D61FC">
        <w:rPr>
          <w:rFonts w:ascii="Verdana" w:hAnsi="Verdana"/>
          <w:sz w:val="20"/>
          <w:szCs w:val="20"/>
        </w:rPr>
        <w:t>,</w:t>
      </w:r>
      <w:r w:rsidR="00B712DE" w:rsidRPr="002D61FC">
        <w:rPr>
          <w:rFonts w:ascii="Verdana" w:hAnsi="Verdana"/>
          <w:sz w:val="20"/>
          <w:szCs w:val="20"/>
        </w:rPr>
        <w:t> </w:t>
      </w:r>
      <w:r w:rsidR="005073BD" w:rsidRPr="002D61FC">
        <w:rPr>
          <w:rFonts w:ascii="Verdana" w:hAnsi="Verdana"/>
          <w:sz w:val="20"/>
          <w:szCs w:val="20"/>
        </w:rPr>
        <w:t>mise en place d’une structure de planification/suivi-évaluation et de gestion des risque</w:t>
      </w:r>
      <w:r w:rsidR="00081B4A">
        <w:rPr>
          <w:rFonts w:ascii="Verdana" w:hAnsi="Verdana"/>
          <w:sz w:val="20"/>
          <w:szCs w:val="20"/>
        </w:rPr>
        <w:t>s</w:t>
      </w:r>
      <w:r w:rsidR="00F004CE" w:rsidRPr="002D61FC">
        <w:rPr>
          <w:rFonts w:ascii="Verdana" w:hAnsi="Verdana"/>
          <w:sz w:val="20"/>
          <w:szCs w:val="20"/>
        </w:rPr>
        <w:t xml:space="preserve">) </w:t>
      </w:r>
      <w:r w:rsidR="00285518" w:rsidRPr="002D61FC">
        <w:rPr>
          <w:rFonts w:ascii="Verdana" w:hAnsi="Verdana"/>
          <w:sz w:val="20"/>
          <w:szCs w:val="20"/>
        </w:rPr>
        <w:t xml:space="preserve">est tributaire </w:t>
      </w:r>
      <w:r w:rsidR="005073BD" w:rsidRPr="002D61FC">
        <w:rPr>
          <w:rFonts w:ascii="Verdana" w:hAnsi="Verdana"/>
          <w:sz w:val="20"/>
          <w:szCs w:val="20"/>
        </w:rPr>
        <w:t xml:space="preserve">d’un système de gestion des </w:t>
      </w:r>
      <w:r w:rsidR="005073BD" w:rsidRPr="009246CA">
        <w:rPr>
          <w:rFonts w:ascii="Verdana" w:hAnsi="Verdana"/>
          <w:b/>
          <w:bCs/>
          <w:sz w:val="20"/>
          <w:szCs w:val="20"/>
        </w:rPr>
        <w:t>ressources humaines</w:t>
      </w:r>
      <w:r w:rsidR="005073BD" w:rsidRPr="002D61FC">
        <w:rPr>
          <w:rFonts w:ascii="Verdana" w:hAnsi="Verdana"/>
          <w:sz w:val="20"/>
          <w:szCs w:val="20"/>
        </w:rPr>
        <w:t xml:space="preserve"> approprié et </w:t>
      </w:r>
      <w:r w:rsidR="0098213B">
        <w:rPr>
          <w:rFonts w:ascii="Verdana" w:hAnsi="Verdana"/>
          <w:sz w:val="20"/>
          <w:szCs w:val="20"/>
        </w:rPr>
        <w:t>d’</w:t>
      </w:r>
      <w:r w:rsidR="005073BD" w:rsidRPr="002D61FC">
        <w:rPr>
          <w:rFonts w:ascii="Verdana" w:hAnsi="Verdana"/>
          <w:sz w:val="20"/>
          <w:szCs w:val="20"/>
        </w:rPr>
        <w:t>un renforcement en capacité à travers le recrutement de personnel clé</w:t>
      </w:r>
      <w:r w:rsidR="0062307E" w:rsidRPr="002D61FC">
        <w:rPr>
          <w:rFonts w:ascii="Verdana" w:hAnsi="Verdana"/>
          <w:sz w:val="20"/>
          <w:szCs w:val="20"/>
        </w:rPr>
        <w:t>.</w:t>
      </w:r>
    </w:p>
    <w:p w14:paraId="16D51185" w14:textId="77777777" w:rsidR="00AC7419" w:rsidRDefault="00550BFD" w:rsidP="00B712DE">
      <w:pPr>
        <w:spacing w:line="276" w:lineRule="auto"/>
        <w:jc w:val="both"/>
        <w:rPr>
          <w:rFonts w:ascii="Verdana" w:hAnsi="Verdana"/>
          <w:sz w:val="20"/>
          <w:szCs w:val="20"/>
        </w:rPr>
      </w:pPr>
      <w:r>
        <w:rPr>
          <w:rFonts w:ascii="Verdana" w:hAnsi="Verdana"/>
          <w:sz w:val="20"/>
          <w:szCs w:val="20"/>
        </w:rPr>
        <w:t>A ce titre, le processus de recrutement de</w:t>
      </w:r>
      <w:r w:rsidR="00BB61AA">
        <w:rPr>
          <w:rFonts w:ascii="Verdana" w:hAnsi="Verdana"/>
          <w:sz w:val="20"/>
          <w:szCs w:val="20"/>
        </w:rPr>
        <w:t xml:space="preserve"> nouveaux</w:t>
      </w:r>
      <w:r>
        <w:rPr>
          <w:rFonts w:ascii="Verdana" w:hAnsi="Verdana"/>
          <w:sz w:val="20"/>
          <w:szCs w:val="20"/>
        </w:rPr>
        <w:t xml:space="preserve"> </w:t>
      </w:r>
      <w:r w:rsidR="00232DA6">
        <w:rPr>
          <w:rFonts w:ascii="Verdana" w:hAnsi="Verdana"/>
          <w:sz w:val="20"/>
          <w:szCs w:val="20"/>
        </w:rPr>
        <w:t>membres du personnel a été lancé</w:t>
      </w:r>
      <w:r w:rsidR="004850CF">
        <w:rPr>
          <w:rFonts w:ascii="Verdana" w:hAnsi="Verdana"/>
          <w:sz w:val="20"/>
          <w:szCs w:val="20"/>
        </w:rPr>
        <w:t xml:space="preserve"> en avril 2024</w:t>
      </w:r>
      <w:r w:rsidR="00232DA6">
        <w:rPr>
          <w:rFonts w:ascii="Verdana" w:hAnsi="Verdana"/>
          <w:sz w:val="20"/>
          <w:szCs w:val="20"/>
        </w:rPr>
        <w:t xml:space="preserve"> </w:t>
      </w:r>
      <w:r w:rsidR="004850CF">
        <w:rPr>
          <w:rFonts w:ascii="Verdana" w:hAnsi="Verdana"/>
          <w:sz w:val="20"/>
          <w:szCs w:val="20"/>
        </w:rPr>
        <w:t xml:space="preserve">à la suite </w:t>
      </w:r>
      <w:r w:rsidR="00232DA6">
        <w:rPr>
          <w:rFonts w:ascii="Verdana" w:hAnsi="Verdana"/>
          <w:sz w:val="20"/>
          <w:szCs w:val="20"/>
        </w:rPr>
        <w:t>l’approbation</w:t>
      </w:r>
      <w:r w:rsidR="004850CF">
        <w:rPr>
          <w:rFonts w:ascii="Verdana" w:hAnsi="Verdana"/>
          <w:sz w:val="20"/>
          <w:szCs w:val="20"/>
        </w:rPr>
        <w:t>, par le Conseil des ministres,</w:t>
      </w:r>
      <w:r w:rsidR="00232DA6">
        <w:rPr>
          <w:rFonts w:ascii="Verdana" w:hAnsi="Verdana"/>
          <w:sz w:val="20"/>
          <w:szCs w:val="20"/>
        </w:rPr>
        <w:t xml:space="preserve"> des 12 postes venant renforcer le Secrétariat général sur la base d’une prise en charge dégressive par COI-Horizon 2030</w:t>
      </w:r>
      <w:r w:rsidR="00AC7419">
        <w:rPr>
          <w:rFonts w:ascii="Verdana" w:hAnsi="Verdana"/>
          <w:sz w:val="20"/>
          <w:szCs w:val="20"/>
        </w:rPr>
        <w:t xml:space="preserve"> </w:t>
      </w:r>
      <w:r w:rsidR="00232DA6">
        <w:rPr>
          <w:rFonts w:ascii="Verdana" w:hAnsi="Verdana"/>
          <w:sz w:val="20"/>
          <w:szCs w:val="20"/>
        </w:rPr>
        <w:t>et progressive par les Etats membres</w:t>
      </w:r>
      <w:r w:rsidR="00BB61AA">
        <w:rPr>
          <w:rFonts w:ascii="Verdana" w:hAnsi="Verdana"/>
          <w:sz w:val="20"/>
          <w:szCs w:val="20"/>
        </w:rPr>
        <w:t> :</w:t>
      </w:r>
    </w:p>
    <w:p w14:paraId="07BEA716" w14:textId="383C45BE" w:rsidR="00AC7419" w:rsidRDefault="00AC7419" w:rsidP="00B712DE">
      <w:pPr>
        <w:spacing w:line="276" w:lineRule="auto"/>
        <w:jc w:val="both"/>
        <w:rPr>
          <w:rFonts w:ascii="Verdana" w:hAnsi="Verdana"/>
          <w:sz w:val="20"/>
          <w:szCs w:val="20"/>
        </w:rPr>
      </w:pPr>
      <w:r>
        <w:rPr>
          <w:rFonts w:ascii="Verdana" w:hAnsi="Verdana"/>
          <w:sz w:val="20"/>
          <w:szCs w:val="20"/>
        </w:rPr>
        <w:t>Ce</w:t>
      </w:r>
      <w:r w:rsidR="00AF3E39">
        <w:rPr>
          <w:rFonts w:ascii="Verdana" w:hAnsi="Verdana"/>
          <w:sz w:val="20"/>
          <w:szCs w:val="20"/>
        </w:rPr>
        <w:t>s</w:t>
      </w:r>
      <w:r>
        <w:rPr>
          <w:rFonts w:ascii="Verdana" w:hAnsi="Verdana"/>
          <w:sz w:val="20"/>
          <w:szCs w:val="20"/>
        </w:rPr>
        <w:t xml:space="preserve"> recrutements, échelonnés sur 5 mois</w:t>
      </w:r>
      <w:r w:rsidR="0046467B">
        <w:rPr>
          <w:rFonts w:ascii="Verdana" w:hAnsi="Verdana"/>
          <w:sz w:val="20"/>
          <w:szCs w:val="20"/>
        </w:rPr>
        <w:t xml:space="preserve"> avec une</w:t>
      </w:r>
      <w:r w:rsidR="00A7480E">
        <w:rPr>
          <w:rFonts w:ascii="Verdana" w:hAnsi="Verdana"/>
          <w:sz w:val="20"/>
          <w:szCs w:val="20"/>
        </w:rPr>
        <w:t xml:space="preserve"> projection sur des </w:t>
      </w:r>
      <w:r w:rsidR="001376AB">
        <w:rPr>
          <w:rFonts w:ascii="Verdana" w:hAnsi="Verdana"/>
          <w:sz w:val="20"/>
          <w:szCs w:val="20"/>
        </w:rPr>
        <w:t>prise</w:t>
      </w:r>
      <w:r w:rsidR="00A7480E">
        <w:rPr>
          <w:rFonts w:ascii="Verdana" w:hAnsi="Verdana"/>
          <w:sz w:val="20"/>
          <w:szCs w:val="20"/>
        </w:rPr>
        <w:t>s</w:t>
      </w:r>
      <w:r w:rsidR="001376AB">
        <w:rPr>
          <w:rFonts w:ascii="Verdana" w:hAnsi="Verdana"/>
          <w:sz w:val="20"/>
          <w:szCs w:val="20"/>
        </w:rPr>
        <w:t xml:space="preserve"> de fonction</w:t>
      </w:r>
      <w:r w:rsidR="00A7480E">
        <w:rPr>
          <w:rFonts w:ascii="Verdana" w:hAnsi="Verdana"/>
          <w:sz w:val="20"/>
          <w:szCs w:val="20"/>
        </w:rPr>
        <w:t xml:space="preserve"> à partir d’octobre 2024 jusqu’à mars 2025</w:t>
      </w:r>
      <w:r>
        <w:rPr>
          <w:rFonts w:ascii="Verdana" w:hAnsi="Verdana"/>
          <w:sz w:val="20"/>
          <w:szCs w:val="20"/>
        </w:rPr>
        <w:t xml:space="preserve">, </w:t>
      </w:r>
      <w:r w:rsidR="00AF3E39">
        <w:rPr>
          <w:rFonts w:ascii="Verdana" w:hAnsi="Verdana"/>
          <w:sz w:val="20"/>
          <w:szCs w:val="20"/>
        </w:rPr>
        <w:t>concernent</w:t>
      </w:r>
      <w:r w:rsidR="00E42F0B">
        <w:rPr>
          <w:rFonts w:ascii="Verdana" w:hAnsi="Verdana"/>
          <w:sz w:val="20"/>
          <w:szCs w:val="20"/>
        </w:rPr>
        <w:t xml:space="preserve"> les postes suivants</w:t>
      </w:r>
      <w:r>
        <w:rPr>
          <w:rFonts w:ascii="Verdana" w:hAnsi="Verdana"/>
          <w:sz w:val="20"/>
          <w:szCs w:val="20"/>
        </w:rPr>
        <w:t> :</w:t>
      </w:r>
    </w:p>
    <w:p w14:paraId="75BED832" w14:textId="77777777" w:rsidR="00E42F0B" w:rsidRPr="00AF3E39" w:rsidRDefault="00E42F0B" w:rsidP="00AF3E39">
      <w:pPr>
        <w:pStyle w:val="Paragraphedeliste"/>
        <w:numPr>
          <w:ilvl w:val="0"/>
          <w:numId w:val="26"/>
        </w:numPr>
        <w:spacing w:line="276" w:lineRule="auto"/>
        <w:jc w:val="both"/>
        <w:rPr>
          <w:rFonts w:ascii="Verdana" w:hAnsi="Verdana"/>
          <w:sz w:val="20"/>
          <w:szCs w:val="20"/>
        </w:rPr>
      </w:pPr>
      <w:r w:rsidRPr="00AF3E39">
        <w:rPr>
          <w:rFonts w:ascii="Verdana" w:hAnsi="Verdana"/>
          <w:sz w:val="20"/>
          <w:szCs w:val="20"/>
        </w:rPr>
        <w:t>Spécialiste Passation de Marchés</w:t>
      </w:r>
    </w:p>
    <w:p w14:paraId="4AAA6EBA" w14:textId="77777777" w:rsidR="008669C4" w:rsidRPr="00AF3E39" w:rsidRDefault="008669C4" w:rsidP="00AF3E39">
      <w:pPr>
        <w:pStyle w:val="Paragraphedeliste"/>
        <w:numPr>
          <w:ilvl w:val="0"/>
          <w:numId w:val="26"/>
        </w:numPr>
        <w:spacing w:line="276" w:lineRule="auto"/>
        <w:jc w:val="both"/>
        <w:rPr>
          <w:rFonts w:ascii="Verdana" w:hAnsi="Verdana"/>
          <w:sz w:val="20"/>
          <w:szCs w:val="20"/>
        </w:rPr>
      </w:pPr>
      <w:r w:rsidRPr="00AF3E39">
        <w:rPr>
          <w:rFonts w:ascii="Verdana" w:hAnsi="Verdana"/>
          <w:sz w:val="20"/>
          <w:szCs w:val="20"/>
        </w:rPr>
        <w:t xml:space="preserve">Spécialiste en Gestion des Risques et conformité </w:t>
      </w:r>
    </w:p>
    <w:p w14:paraId="2EDD6DB7" w14:textId="77777777" w:rsidR="0066183C" w:rsidRPr="00AF3E39" w:rsidRDefault="0066183C" w:rsidP="00AF3E39">
      <w:pPr>
        <w:pStyle w:val="Paragraphedeliste"/>
        <w:numPr>
          <w:ilvl w:val="0"/>
          <w:numId w:val="26"/>
        </w:numPr>
        <w:spacing w:line="276" w:lineRule="auto"/>
        <w:jc w:val="both"/>
        <w:rPr>
          <w:rFonts w:ascii="Verdana" w:hAnsi="Verdana"/>
          <w:sz w:val="20"/>
          <w:szCs w:val="20"/>
        </w:rPr>
      </w:pPr>
      <w:r w:rsidRPr="00AF3E39">
        <w:rPr>
          <w:rFonts w:ascii="Verdana" w:hAnsi="Verdana"/>
          <w:sz w:val="20"/>
          <w:szCs w:val="20"/>
        </w:rPr>
        <w:t>Responsable de la gestion administrative et logistique</w:t>
      </w:r>
    </w:p>
    <w:p w14:paraId="2173C6A9" w14:textId="77777777" w:rsidR="00CB0A43" w:rsidRPr="00AF3E39" w:rsidRDefault="00CB0A43" w:rsidP="00AF3E39">
      <w:pPr>
        <w:pStyle w:val="Paragraphedeliste"/>
        <w:numPr>
          <w:ilvl w:val="0"/>
          <w:numId w:val="26"/>
        </w:numPr>
        <w:spacing w:line="276" w:lineRule="auto"/>
        <w:jc w:val="both"/>
        <w:rPr>
          <w:rFonts w:ascii="Verdana" w:hAnsi="Verdana"/>
          <w:sz w:val="20"/>
          <w:szCs w:val="20"/>
        </w:rPr>
      </w:pPr>
      <w:r w:rsidRPr="00AF3E39">
        <w:rPr>
          <w:rFonts w:ascii="Verdana" w:hAnsi="Verdana"/>
          <w:sz w:val="20"/>
          <w:szCs w:val="20"/>
        </w:rPr>
        <w:t>Spécialiste en planification, suivi évaluation et rapport</w:t>
      </w:r>
    </w:p>
    <w:p w14:paraId="5C72AC06" w14:textId="71991550" w:rsidR="0066183C" w:rsidRPr="00AF3E39" w:rsidRDefault="0066183C" w:rsidP="00AF3E39">
      <w:pPr>
        <w:pStyle w:val="Paragraphedeliste"/>
        <w:numPr>
          <w:ilvl w:val="0"/>
          <w:numId w:val="26"/>
        </w:numPr>
        <w:spacing w:line="276" w:lineRule="auto"/>
        <w:jc w:val="both"/>
        <w:rPr>
          <w:rFonts w:ascii="Verdana" w:hAnsi="Verdana"/>
          <w:sz w:val="20"/>
          <w:szCs w:val="20"/>
        </w:rPr>
      </w:pPr>
      <w:r w:rsidRPr="00AF3E39">
        <w:rPr>
          <w:rFonts w:ascii="Verdana" w:hAnsi="Verdana"/>
          <w:sz w:val="20"/>
          <w:szCs w:val="20"/>
        </w:rPr>
        <w:t>Assistant Ressources Humaines</w:t>
      </w:r>
    </w:p>
    <w:p w14:paraId="2931920A" w14:textId="77777777" w:rsidR="00DB516C" w:rsidRPr="00AF3E39" w:rsidRDefault="00DB516C" w:rsidP="00AF3E39">
      <w:pPr>
        <w:pStyle w:val="Paragraphedeliste"/>
        <w:numPr>
          <w:ilvl w:val="0"/>
          <w:numId w:val="26"/>
        </w:numPr>
        <w:spacing w:line="276" w:lineRule="auto"/>
        <w:jc w:val="both"/>
        <w:rPr>
          <w:rFonts w:ascii="Verdana" w:eastAsia="Times New Roman" w:hAnsi="Verdana" w:cs="Arial"/>
          <w:color w:val="000000"/>
          <w:kern w:val="24"/>
          <w:sz w:val="28"/>
          <w:szCs w:val="28"/>
          <w:lang w:eastAsia="fr-FR"/>
        </w:rPr>
      </w:pPr>
      <w:r w:rsidRPr="00AF3E39">
        <w:rPr>
          <w:rFonts w:ascii="Verdana" w:hAnsi="Verdana"/>
          <w:sz w:val="20"/>
          <w:szCs w:val="20"/>
        </w:rPr>
        <w:t>Spécialiste de Mobilisation des Ressources</w:t>
      </w:r>
      <w:r w:rsidRPr="00AF3E39">
        <w:rPr>
          <w:rFonts w:ascii="Verdana" w:eastAsia="Times New Roman" w:hAnsi="Verdana" w:cs="Arial"/>
          <w:color w:val="000000"/>
          <w:kern w:val="24"/>
          <w:sz w:val="28"/>
          <w:szCs w:val="28"/>
          <w:lang w:eastAsia="fr-FR"/>
        </w:rPr>
        <w:t xml:space="preserve"> </w:t>
      </w:r>
    </w:p>
    <w:p w14:paraId="545D608C" w14:textId="69305C5F" w:rsidR="00E42F0B" w:rsidRPr="00AF3E39" w:rsidRDefault="00E42F0B" w:rsidP="00AF3E39">
      <w:pPr>
        <w:pStyle w:val="Paragraphedeliste"/>
        <w:numPr>
          <w:ilvl w:val="0"/>
          <w:numId w:val="26"/>
        </w:numPr>
        <w:spacing w:line="276" w:lineRule="auto"/>
        <w:jc w:val="both"/>
        <w:rPr>
          <w:rFonts w:ascii="Verdana" w:hAnsi="Verdana"/>
          <w:sz w:val="20"/>
          <w:szCs w:val="20"/>
        </w:rPr>
      </w:pPr>
      <w:r w:rsidRPr="00AF3E39">
        <w:rPr>
          <w:rFonts w:ascii="Verdana" w:hAnsi="Verdana"/>
          <w:sz w:val="20"/>
          <w:szCs w:val="20"/>
        </w:rPr>
        <w:t>Agent administratif – Passation de Marchés</w:t>
      </w:r>
    </w:p>
    <w:p w14:paraId="58409D62" w14:textId="77777777" w:rsidR="00DB516C" w:rsidRPr="00AF3E39" w:rsidRDefault="00DB516C" w:rsidP="00AF3E39">
      <w:pPr>
        <w:pStyle w:val="Paragraphedeliste"/>
        <w:numPr>
          <w:ilvl w:val="0"/>
          <w:numId w:val="26"/>
        </w:numPr>
        <w:spacing w:line="276" w:lineRule="auto"/>
        <w:jc w:val="both"/>
        <w:rPr>
          <w:rFonts w:ascii="Verdana" w:hAnsi="Verdana"/>
          <w:sz w:val="20"/>
          <w:szCs w:val="20"/>
        </w:rPr>
      </w:pPr>
      <w:r w:rsidRPr="00AF3E39">
        <w:rPr>
          <w:rFonts w:ascii="Verdana" w:hAnsi="Verdana"/>
          <w:sz w:val="20"/>
          <w:szCs w:val="20"/>
        </w:rPr>
        <w:t>Assistant Budget et Finance</w:t>
      </w:r>
    </w:p>
    <w:p w14:paraId="5561A911" w14:textId="4E3F011B" w:rsidR="00E42F0B" w:rsidRPr="00AF3E39" w:rsidRDefault="00E42F0B" w:rsidP="00AF3E39">
      <w:pPr>
        <w:pStyle w:val="Paragraphedeliste"/>
        <w:numPr>
          <w:ilvl w:val="0"/>
          <w:numId w:val="26"/>
        </w:numPr>
        <w:spacing w:line="276" w:lineRule="auto"/>
        <w:jc w:val="both"/>
        <w:rPr>
          <w:rFonts w:ascii="Verdana" w:hAnsi="Verdana"/>
          <w:sz w:val="20"/>
          <w:szCs w:val="20"/>
        </w:rPr>
      </w:pPr>
      <w:r w:rsidRPr="00AF3E39">
        <w:rPr>
          <w:rFonts w:ascii="Verdana" w:hAnsi="Verdana"/>
          <w:sz w:val="20"/>
          <w:szCs w:val="20"/>
        </w:rPr>
        <w:t>Agent administratif – Audit Interne</w:t>
      </w:r>
    </w:p>
    <w:p w14:paraId="78D3140C" w14:textId="4565D4AF" w:rsidR="00E42F0B" w:rsidRPr="00AF3E39" w:rsidRDefault="00E42F0B" w:rsidP="00AF3E39">
      <w:pPr>
        <w:pStyle w:val="Paragraphedeliste"/>
        <w:numPr>
          <w:ilvl w:val="0"/>
          <w:numId w:val="26"/>
        </w:numPr>
        <w:spacing w:line="276" w:lineRule="auto"/>
        <w:jc w:val="both"/>
        <w:rPr>
          <w:rFonts w:ascii="Verdana" w:hAnsi="Verdana"/>
          <w:sz w:val="20"/>
          <w:szCs w:val="20"/>
        </w:rPr>
      </w:pPr>
      <w:r w:rsidRPr="00AF3E39">
        <w:rPr>
          <w:rFonts w:ascii="Verdana" w:hAnsi="Verdana"/>
          <w:sz w:val="20"/>
          <w:szCs w:val="20"/>
        </w:rPr>
        <w:t>Agent administratif – Budget et Finances</w:t>
      </w:r>
    </w:p>
    <w:p w14:paraId="0190B24F" w14:textId="65DF8449" w:rsidR="00E42F0B" w:rsidRPr="00AF3E39" w:rsidRDefault="00E42F0B" w:rsidP="00AF3E39">
      <w:pPr>
        <w:pStyle w:val="Paragraphedeliste"/>
        <w:numPr>
          <w:ilvl w:val="0"/>
          <w:numId w:val="26"/>
        </w:numPr>
        <w:spacing w:line="276" w:lineRule="auto"/>
        <w:jc w:val="both"/>
        <w:rPr>
          <w:rFonts w:ascii="Verdana" w:hAnsi="Verdana"/>
          <w:sz w:val="20"/>
          <w:szCs w:val="20"/>
        </w:rPr>
      </w:pPr>
      <w:r w:rsidRPr="00AF3E39">
        <w:rPr>
          <w:rFonts w:ascii="Verdana" w:hAnsi="Verdana"/>
          <w:sz w:val="20"/>
          <w:szCs w:val="20"/>
        </w:rPr>
        <w:t>Secrétaire de direction - SGA</w:t>
      </w:r>
    </w:p>
    <w:p w14:paraId="79072777" w14:textId="2BAA63CF" w:rsidR="00E42F0B" w:rsidRPr="00AF3E39" w:rsidRDefault="00E42F0B" w:rsidP="00AF3E39">
      <w:pPr>
        <w:pStyle w:val="Paragraphedeliste"/>
        <w:numPr>
          <w:ilvl w:val="0"/>
          <w:numId w:val="26"/>
        </w:numPr>
        <w:spacing w:line="276" w:lineRule="auto"/>
        <w:jc w:val="both"/>
        <w:rPr>
          <w:rFonts w:ascii="Verdana" w:hAnsi="Verdana"/>
          <w:sz w:val="20"/>
          <w:szCs w:val="20"/>
        </w:rPr>
      </w:pPr>
      <w:r w:rsidRPr="00AF3E39">
        <w:rPr>
          <w:rFonts w:ascii="Verdana" w:hAnsi="Verdana"/>
          <w:sz w:val="20"/>
          <w:szCs w:val="20"/>
        </w:rPr>
        <w:t>Assistant du responsable de Communication</w:t>
      </w:r>
    </w:p>
    <w:p w14:paraId="3E0FE13B" w14:textId="77777777" w:rsidR="0062307E" w:rsidRDefault="0062307E" w:rsidP="00B712DE">
      <w:pPr>
        <w:spacing w:line="276" w:lineRule="auto"/>
        <w:jc w:val="both"/>
        <w:rPr>
          <w:rFonts w:ascii="Verdana" w:hAnsi="Verdana"/>
          <w:sz w:val="20"/>
          <w:szCs w:val="20"/>
        </w:rPr>
      </w:pPr>
    </w:p>
    <w:p w14:paraId="1C134C6F" w14:textId="77777777" w:rsidR="00307D2C" w:rsidRDefault="00307D2C" w:rsidP="00B712DE">
      <w:pPr>
        <w:spacing w:line="276" w:lineRule="auto"/>
        <w:jc w:val="both"/>
        <w:rPr>
          <w:rFonts w:ascii="Verdana" w:hAnsi="Verdana"/>
          <w:sz w:val="20"/>
          <w:szCs w:val="20"/>
        </w:rPr>
      </w:pPr>
    </w:p>
    <w:p w14:paraId="4DB41725" w14:textId="77777777" w:rsidR="00307D2C" w:rsidRDefault="00307D2C" w:rsidP="00B712DE">
      <w:pPr>
        <w:spacing w:line="276" w:lineRule="auto"/>
        <w:jc w:val="both"/>
        <w:rPr>
          <w:rFonts w:ascii="Verdana" w:hAnsi="Verdana"/>
          <w:sz w:val="20"/>
          <w:szCs w:val="20"/>
        </w:rPr>
      </w:pPr>
    </w:p>
    <w:p w14:paraId="4C141C9B" w14:textId="77777777" w:rsidR="00307D2C" w:rsidRPr="002D61FC" w:rsidRDefault="00307D2C" w:rsidP="00B712DE">
      <w:pPr>
        <w:spacing w:line="276" w:lineRule="auto"/>
        <w:jc w:val="both"/>
        <w:rPr>
          <w:rFonts w:ascii="Verdana" w:hAnsi="Verdana"/>
          <w:sz w:val="20"/>
          <w:szCs w:val="20"/>
        </w:rPr>
      </w:pPr>
    </w:p>
    <w:p w14:paraId="4A854BA1" w14:textId="77777777" w:rsidR="006B47C6" w:rsidRPr="002D61FC" w:rsidRDefault="006B47C6" w:rsidP="006B47C6">
      <w:pPr>
        <w:pStyle w:val="Sous-partie2"/>
      </w:pPr>
      <w:r w:rsidRPr="002D61FC">
        <w:lastRenderedPageBreak/>
        <w:t>Accréditation au</w:t>
      </w:r>
      <w:r w:rsidRPr="002D61FC">
        <w:rPr>
          <w:color w:val="FF0000"/>
        </w:rPr>
        <w:t xml:space="preserve"> </w:t>
      </w:r>
      <w:r w:rsidRPr="002D61FC">
        <w:t>Fonds vert pour le climat (FVC)</w:t>
      </w:r>
    </w:p>
    <w:p w14:paraId="76B335BA" w14:textId="64355AA6" w:rsidR="006B47C6" w:rsidRPr="002D61FC" w:rsidRDefault="006B47C6" w:rsidP="006B47C6">
      <w:pPr>
        <w:jc w:val="both"/>
        <w:rPr>
          <w:rFonts w:ascii="Verdana" w:hAnsi="Verdana"/>
          <w:color w:val="000000" w:themeColor="text1"/>
          <w:sz w:val="20"/>
          <w:szCs w:val="20"/>
        </w:rPr>
      </w:pPr>
      <w:r w:rsidRPr="002D61FC">
        <w:rPr>
          <w:rFonts w:ascii="Verdana" w:hAnsi="Verdana"/>
          <w:color w:val="000000" w:themeColor="text1"/>
          <w:sz w:val="20"/>
          <w:szCs w:val="20"/>
        </w:rPr>
        <w:t xml:space="preserve">Le processus d’accréditation de la COI au FVC est entré dans sa phase II, </w:t>
      </w:r>
      <w:r w:rsidR="00D034F9" w:rsidRPr="002D61FC">
        <w:rPr>
          <w:rFonts w:ascii="Verdana" w:hAnsi="Verdana"/>
          <w:color w:val="000000" w:themeColor="text1"/>
          <w:sz w:val="20"/>
          <w:szCs w:val="20"/>
        </w:rPr>
        <w:t>à la suite de</w:t>
      </w:r>
      <w:r w:rsidRPr="002D61FC">
        <w:rPr>
          <w:rFonts w:ascii="Verdana" w:hAnsi="Verdana"/>
          <w:color w:val="000000" w:themeColor="text1"/>
          <w:sz w:val="20"/>
          <w:szCs w:val="20"/>
        </w:rPr>
        <w:t xml:space="preserve"> la </w:t>
      </w:r>
      <w:r w:rsidRPr="002D61FC">
        <w:rPr>
          <w:rFonts w:ascii="Verdana" w:hAnsi="Verdana"/>
          <w:sz w:val="20"/>
          <w:szCs w:val="20"/>
        </w:rPr>
        <w:t>notification reçue par le Secrétariat général, le 6 mars 2023, indiquant que sa demande d’accréditation auprès du FVC avait franchi la première phase d'évaluation institutionnelle</w:t>
      </w:r>
      <w:r w:rsidR="00062994" w:rsidRPr="002D61FC">
        <w:rPr>
          <w:rFonts w:ascii="Verdana" w:hAnsi="Verdana"/>
          <w:sz w:val="20"/>
          <w:szCs w:val="20"/>
        </w:rPr>
        <w:t>.</w:t>
      </w:r>
    </w:p>
    <w:p w14:paraId="54212365" w14:textId="1142FEC2" w:rsidR="006B47C6" w:rsidRPr="002D61FC" w:rsidRDefault="006B47C6" w:rsidP="006B47C6">
      <w:pPr>
        <w:jc w:val="both"/>
        <w:rPr>
          <w:rFonts w:ascii="Verdana" w:hAnsi="Verdana"/>
          <w:color w:val="000000" w:themeColor="text1"/>
          <w:sz w:val="20"/>
          <w:szCs w:val="20"/>
        </w:rPr>
      </w:pPr>
      <w:r w:rsidRPr="002D61FC">
        <w:rPr>
          <w:rFonts w:ascii="Verdana" w:hAnsi="Verdana"/>
          <w:color w:val="000000" w:themeColor="text1"/>
          <w:sz w:val="20"/>
          <w:szCs w:val="20"/>
        </w:rPr>
        <w:t>Cette phase II se déroule en deux étapes : (1) Étape 1</w:t>
      </w:r>
      <w:r w:rsidR="008A5D1A">
        <w:rPr>
          <w:rFonts w:ascii="Verdana" w:hAnsi="Verdana"/>
          <w:color w:val="000000" w:themeColor="text1"/>
          <w:sz w:val="20"/>
          <w:szCs w:val="20"/>
        </w:rPr>
        <w:t xml:space="preserve"> - (1)</w:t>
      </w:r>
      <w:r w:rsidRPr="002D61FC">
        <w:rPr>
          <w:rFonts w:ascii="Verdana" w:hAnsi="Verdana"/>
          <w:color w:val="000000" w:themeColor="text1"/>
          <w:sz w:val="20"/>
          <w:szCs w:val="20"/>
        </w:rPr>
        <w:t xml:space="preserve"> - l'examen de la demande d'accréditation par le jury («</w:t>
      </w:r>
      <w:r w:rsidR="002D61FC" w:rsidRPr="002D61FC">
        <w:rPr>
          <w:rFonts w:ascii="Verdana" w:hAnsi="Verdana"/>
          <w:i/>
          <w:iCs/>
          <w:color w:val="000000" w:themeColor="text1"/>
          <w:sz w:val="20"/>
          <w:szCs w:val="20"/>
        </w:rPr>
        <w:t>accreditation panel</w:t>
      </w:r>
      <w:r w:rsidRPr="002D61FC">
        <w:rPr>
          <w:rFonts w:ascii="Verdana" w:hAnsi="Verdana"/>
          <w:color w:val="000000" w:themeColor="text1"/>
          <w:sz w:val="20"/>
          <w:szCs w:val="20"/>
        </w:rPr>
        <w:t> ») d’accréditation indépendant du FVC ; et (2)</w:t>
      </w:r>
      <w:r w:rsidR="008A5D1A">
        <w:rPr>
          <w:rFonts w:ascii="Verdana" w:hAnsi="Verdana"/>
          <w:color w:val="000000" w:themeColor="text1"/>
          <w:sz w:val="20"/>
          <w:szCs w:val="20"/>
        </w:rPr>
        <w:t xml:space="preserve"> </w:t>
      </w:r>
      <w:r w:rsidRPr="002D61FC">
        <w:rPr>
          <w:rFonts w:ascii="Verdana" w:hAnsi="Verdana"/>
          <w:color w:val="000000" w:themeColor="text1"/>
          <w:sz w:val="20"/>
          <w:szCs w:val="20"/>
        </w:rPr>
        <w:t>- la décision sur la demande d'accréditation, sera prise par le conseil d'administration du FV</w:t>
      </w:r>
      <w:r w:rsidR="002D61FC">
        <w:rPr>
          <w:rFonts w:ascii="Verdana" w:hAnsi="Verdana"/>
          <w:color w:val="000000" w:themeColor="text1"/>
          <w:sz w:val="20"/>
          <w:szCs w:val="20"/>
        </w:rPr>
        <w:t>C</w:t>
      </w:r>
      <w:r w:rsidRPr="002D61FC">
        <w:rPr>
          <w:rFonts w:ascii="Verdana" w:hAnsi="Verdana"/>
          <w:color w:val="000000" w:themeColor="text1"/>
          <w:sz w:val="20"/>
          <w:szCs w:val="20"/>
        </w:rPr>
        <w:t xml:space="preserve"> sur la base des résultats de l'examen et de la recommandation du jury d'accréditation.</w:t>
      </w:r>
    </w:p>
    <w:p w14:paraId="1657B93A" w14:textId="4DAC4014" w:rsidR="006B47C6" w:rsidRPr="002D61FC" w:rsidRDefault="008A5D1A" w:rsidP="006B47C6">
      <w:pPr>
        <w:jc w:val="both"/>
        <w:rPr>
          <w:rFonts w:ascii="Verdana" w:hAnsi="Verdana"/>
          <w:color w:val="000000" w:themeColor="text1"/>
          <w:sz w:val="20"/>
          <w:szCs w:val="20"/>
        </w:rPr>
      </w:pPr>
      <w:r>
        <w:rPr>
          <w:rFonts w:ascii="Verdana" w:hAnsi="Verdana"/>
          <w:color w:val="000000" w:themeColor="text1"/>
          <w:sz w:val="20"/>
          <w:szCs w:val="20"/>
        </w:rPr>
        <w:t xml:space="preserve">L’Etape 2 </w:t>
      </w:r>
      <w:r w:rsidR="006B47C6" w:rsidRPr="002D61FC">
        <w:rPr>
          <w:rFonts w:ascii="Verdana" w:hAnsi="Verdana"/>
          <w:color w:val="000000" w:themeColor="text1"/>
          <w:sz w:val="20"/>
          <w:szCs w:val="20"/>
        </w:rPr>
        <w:t>sera la partie juridique du processus, au cours de laquelle les deux entités examineront l’Accord</w:t>
      </w:r>
      <w:r w:rsidR="00B14481">
        <w:rPr>
          <w:rFonts w:ascii="Verdana" w:hAnsi="Verdana"/>
          <w:color w:val="000000" w:themeColor="text1"/>
          <w:sz w:val="20"/>
          <w:szCs w:val="20"/>
        </w:rPr>
        <w:t>-</w:t>
      </w:r>
      <w:r w:rsidR="006B47C6" w:rsidRPr="002D61FC">
        <w:rPr>
          <w:rFonts w:ascii="Verdana" w:hAnsi="Verdana"/>
          <w:color w:val="000000" w:themeColor="text1"/>
          <w:sz w:val="20"/>
          <w:szCs w:val="20"/>
        </w:rPr>
        <w:t xml:space="preserve">cadre d’accréditation ou </w:t>
      </w:r>
      <w:r w:rsidR="006B47C6" w:rsidRPr="002D61FC">
        <w:rPr>
          <w:rFonts w:ascii="Verdana" w:hAnsi="Verdana"/>
          <w:i/>
          <w:iCs/>
          <w:color w:val="000000" w:themeColor="text1"/>
          <w:sz w:val="20"/>
          <w:szCs w:val="20"/>
        </w:rPr>
        <w:t>Accreditation Master Agreement</w:t>
      </w:r>
      <w:r w:rsidR="006B47C6" w:rsidRPr="002D61FC">
        <w:rPr>
          <w:rFonts w:ascii="Verdana" w:hAnsi="Verdana"/>
          <w:color w:val="000000" w:themeColor="text1"/>
          <w:sz w:val="20"/>
          <w:szCs w:val="20"/>
        </w:rPr>
        <w:t xml:space="preserve"> (AMA) avant son passage au conseil</w:t>
      </w:r>
      <w:r w:rsidR="002B7303">
        <w:rPr>
          <w:rFonts w:ascii="Verdana" w:hAnsi="Verdana"/>
          <w:color w:val="000000" w:themeColor="text1"/>
          <w:sz w:val="20"/>
          <w:szCs w:val="20"/>
        </w:rPr>
        <w:t xml:space="preserve"> d’</w:t>
      </w:r>
      <w:r w:rsidR="006B47C6" w:rsidRPr="002D61FC">
        <w:rPr>
          <w:rFonts w:ascii="Verdana" w:hAnsi="Verdana"/>
          <w:color w:val="000000" w:themeColor="text1"/>
          <w:sz w:val="20"/>
          <w:szCs w:val="20"/>
        </w:rPr>
        <w:t xml:space="preserve">administration du FVC pour approbation et signature. </w:t>
      </w:r>
    </w:p>
    <w:p w14:paraId="3E69B040" w14:textId="7039DE02" w:rsidR="006B47C6" w:rsidRPr="002D61FC" w:rsidRDefault="006B47C6" w:rsidP="006B47C6">
      <w:pPr>
        <w:jc w:val="both"/>
        <w:rPr>
          <w:rFonts w:ascii="Verdana" w:hAnsi="Verdana"/>
          <w:color w:val="000000" w:themeColor="text1"/>
          <w:sz w:val="20"/>
          <w:szCs w:val="20"/>
          <w:lang w:eastAsia="fr-FR"/>
        </w:rPr>
      </w:pPr>
      <w:r w:rsidRPr="002D61FC">
        <w:rPr>
          <w:rFonts w:ascii="Verdana" w:hAnsi="Verdana"/>
          <w:color w:val="000000" w:themeColor="text1"/>
          <w:sz w:val="20"/>
          <w:szCs w:val="20"/>
          <w:lang w:eastAsia="fr-FR"/>
        </w:rPr>
        <w:t>Ainsi, la COI est actuellement pleinement engagée dans l’étape 1 de la phase II</w:t>
      </w:r>
      <w:r w:rsidRPr="002D61FC">
        <w:rPr>
          <w:rFonts w:ascii="Verdana" w:hAnsi="Verdana"/>
          <w:color w:val="000000" w:themeColor="text1"/>
          <w:sz w:val="20"/>
          <w:szCs w:val="20"/>
        </w:rPr>
        <w:t xml:space="preserve"> de la procédure d’accréditation </w:t>
      </w:r>
      <w:r w:rsidRPr="002D61FC">
        <w:rPr>
          <w:rFonts w:ascii="Verdana" w:hAnsi="Verdana"/>
          <w:color w:val="000000" w:themeColor="text1"/>
          <w:sz w:val="20"/>
          <w:szCs w:val="20"/>
          <w:lang w:eastAsia="fr-FR"/>
        </w:rPr>
        <w:t>qui s</w:t>
      </w:r>
      <w:r w:rsidR="008808CA">
        <w:rPr>
          <w:rFonts w:ascii="Verdana" w:hAnsi="Verdana"/>
          <w:color w:val="000000" w:themeColor="text1"/>
          <w:sz w:val="20"/>
          <w:szCs w:val="20"/>
          <w:lang w:eastAsia="fr-FR"/>
        </w:rPr>
        <w:t>’est</w:t>
      </w:r>
      <w:r w:rsidRPr="002D61FC">
        <w:rPr>
          <w:rFonts w:ascii="Verdana" w:hAnsi="Verdana"/>
          <w:color w:val="000000" w:themeColor="text1"/>
          <w:sz w:val="20"/>
          <w:szCs w:val="20"/>
          <w:lang w:eastAsia="fr-FR"/>
        </w:rPr>
        <w:t xml:space="preserve"> traduit par des échanges réguliers</w:t>
      </w:r>
      <w:r w:rsidR="008808CA">
        <w:rPr>
          <w:rFonts w:ascii="Verdana" w:hAnsi="Verdana"/>
          <w:color w:val="000000" w:themeColor="text1"/>
          <w:sz w:val="20"/>
          <w:szCs w:val="20"/>
          <w:lang w:eastAsia="fr-FR"/>
        </w:rPr>
        <w:t>,</w:t>
      </w:r>
      <w:r w:rsidRPr="002D61FC">
        <w:rPr>
          <w:rFonts w:ascii="Verdana" w:hAnsi="Verdana"/>
          <w:color w:val="000000" w:themeColor="text1"/>
          <w:sz w:val="20"/>
          <w:szCs w:val="20"/>
          <w:lang w:eastAsia="fr-FR"/>
        </w:rPr>
        <w:t xml:space="preserve"> </w:t>
      </w:r>
      <w:r w:rsidR="008808CA">
        <w:rPr>
          <w:rFonts w:ascii="Aptos" w:eastAsia="Aptos" w:hAnsi="Aptos" w:cs="Times New Roman"/>
          <w14:ligatures w14:val="standardContextual"/>
        </w:rPr>
        <w:t>e</w:t>
      </w:r>
      <w:r w:rsidR="008808CA" w:rsidRPr="00EA526A">
        <w:rPr>
          <w:rFonts w:ascii="Aptos" w:eastAsia="Aptos" w:hAnsi="Aptos" w:cs="Times New Roman"/>
          <w14:ligatures w14:val="standardContextual"/>
        </w:rPr>
        <w:t>ntre décembre 2023 et avril 2024</w:t>
      </w:r>
      <w:r w:rsidR="008808CA">
        <w:rPr>
          <w:rFonts w:ascii="Aptos" w:eastAsia="Aptos" w:hAnsi="Aptos" w:cs="Times New Roman"/>
          <w14:ligatures w14:val="standardContextual"/>
        </w:rPr>
        <w:t xml:space="preserve">, </w:t>
      </w:r>
      <w:r w:rsidRPr="002D61FC">
        <w:rPr>
          <w:rFonts w:ascii="Verdana" w:hAnsi="Verdana"/>
          <w:color w:val="000000" w:themeColor="text1"/>
          <w:sz w:val="20"/>
          <w:szCs w:val="20"/>
          <w:lang w:eastAsia="fr-FR"/>
        </w:rPr>
        <w:t xml:space="preserve">avec les évaluateurs du </w:t>
      </w:r>
      <w:r w:rsidR="00F85ACE" w:rsidRPr="00EA526A">
        <w:rPr>
          <w:rFonts w:ascii="Verdana" w:hAnsi="Verdana"/>
          <w:color w:val="000000" w:themeColor="text1"/>
          <w:sz w:val="20"/>
          <w:szCs w:val="20"/>
          <w:lang w:eastAsia="fr-FR"/>
        </w:rPr>
        <w:t>panel d’accréditation indépendant du FVC</w:t>
      </w:r>
      <w:r w:rsidRPr="002D61FC">
        <w:rPr>
          <w:rFonts w:ascii="Verdana" w:hAnsi="Verdana"/>
          <w:color w:val="000000" w:themeColor="text1"/>
          <w:sz w:val="20"/>
          <w:szCs w:val="20"/>
          <w:lang w:eastAsia="fr-FR"/>
        </w:rPr>
        <w:t xml:space="preserve">, dont la tâche est de s’assurer de la conformité de la COI aux critères d'accréditation du FVC. </w:t>
      </w:r>
    </w:p>
    <w:p w14:paraId="0ADCFB64" w14:textId="77777777" w:rsidR="00B64E70" w:rsidRDefault="006B47C6" w:rsidP="008808CA">
      <w:pPr>
        <w:jc w:val="both"/>
        <w:rPr>
          <w:rFonts w:ascii="Verdana" w:hAnsi="Verdana"/>
          <w:color w:val="000000" w:themeColor="text1"/>
          <w:sz w:val="20"/>
          <w:szCs w:val="20"/>
          <w:lang w:eastAsia="fr-FR"/>
        </w:rPr>
      </w:pPr>
      <w:r w:rsidRPr="002D61FC">
        <w:rPr>
          <w:rFonts w:ascii="Verdana" w:hAnsi="Verdana"/>
          <w:color w:val="000000" w:themeColor="text1"/>
          <w:sz w:val="20"/>
          <w:szCs w:val="20"/>
          <w:lang w:eastAsia="fr-FR"/>
        </w:rPr>
        <w:t xml:space="preserve">Ce contrôle/cette vérification de conformité porte sur les </w:t>
      </w:r>
      <w:r w:rsidRPr="008808CA">
        <w:rPr>
          <w:rFonts w:ascii="Verdana" w:hAnsi="Verdana"/>
          <w:color w:val="000000" w:themeColor="text1"/>
          <w:sz w:val="20"/>
          <w:szCs w:val="20"/>
          <w:lang w:eastAsia="fr-FR"/>
        </w:rPr>
        <w:t>normes fiduciaires</w:t>
      </w:r>
      <w:r w:rsidR="00062994" w:rsidRPr="002D61FC">
        <w:rPr>
          <w:rFonts w:ascii="Verdana" w:hAnsi="Verdana"/>
          <w:color w:val="000000" w:themeColor="text1"/>
          <w:sz w:val="20"/>
          <w:szCs w:val="20"/>
          <w:lang w:eastAsia="fr-FR"/>
        </w:rPr>
        <w:t xml:space="preserve">, lesquelles se </w:t>
      </w:r>
      <w:r w:rsidR="008528E9" w:rsidRPr="002D61FC">
        <w:rPr>
          <w:rFonts w:ascii="Verdana" w:hAnsi="Verdana"/>
          <w:color w:val="000000" w:themeColor="text1"/>
          <w:sz w:val="20"/>
          <w:szCs w:val="20"/>
          <w:lang w:eastAsia="fr-FR"/>
        </w:rPr>
        <w:t>rapportent</w:t>
      </w:r>
      <w:r w:rsidR="00062994" w:rsidRPr="002D61FC">
        <w:rPr>
          <w:rFonts w:ascii="Verdana" w:hAnsi="Verdana"/>
          <w:color w:val="000000" w:themeColor="text1"/>
          <w:sz w:val="20"/>
          <w:szCs w:val="20"/>
          <w:lang w:eastAsia="fr-FR"/>
        </w:rPr>
        <w:t xml:space="preserve"> </w:t>
      </w:r>
      <w:r w:rsidR="00346224" w:rsidRPr="002D61FC">
        <w:rPr>
          <w:rFonts w:ascii="Verdana" w:hAnsi="Verdana"/>
          <w:color w:val="000000" w:themeColor="text1"/>
          <w:sz w:val="20"/>
          <w:szCs w:val="20"/>
          <w:lang w:eastAsia="fr-FR"/>
        </w:rPr>
        <w:t xml:space="preserve">aux </w:t>
      </w:r>
      <w:r w:rsidR="00834E59" w:rsidRPr="002D61FC">
        <w:rPr>
          <w:rFonts w:ascii="Verdana" w:hAnsi="Verdana"/>
          <w:color w:val="000000" w:themeColor="text1"/>
          <w:sz w:val="20"/>
          <w:szCs w:val="20"/>
          <w:lang w:eastAsia="fr-FR"/>
        </w:rPr>
        <w:t>exigences</w:t>
      </w:r>
      <w:r w:rsidR="00346224" w:rsidRPr="002D61FC">
        <w:rPr>
          <w:rFonts w:ascii="Verdana" w:hAnsi="Verdana"/>
          <w:color w:val="000000" w:themeColor="text1"/>
          <w:sz w:val="20"/>
          <w:szCs w:val="20"/>
          <w:lang w:eastAsia="fr-FR"/>
        </w:rPr>
        <w:t xml:space="preserve"> de</w:t>
      </w:r>
      <w:r w:rsidR="00834E59" w:rsidRPr="002D61FC">
        <w:rPr>
          <w:rFonts w:ascii="Verdana" w:hAnsi="Verdana"/>
          <w:color w:val="000000" w:themeColor="text1"/>
          <w:sz w:val="20"/>
          <w:szCs w:val="20"/>
          <w:lang w:eastAsia="fr-FR"/>
        </w:rPr>
        <w:t xml:space="preserve"> </w:t>
      </w:r>
      <w:r w:rsidR="00346224" w:rsidRPr="002D61FC">
        <w:rPr>
          <w:rFonts w:ascii="Verdana" w:hAnsi="Verdana"/>
          <w:color w:val="000000" w:themeColor="text1"/>
          <w:sz w:val="20"/>
          <w:szCs w:val="20"/>
          <w:lang w:eastAsia="fr-FR"/>
        </w:rPr>
        <w:t>l’accréditation aux 9 piliers de l’UE</w:t>
      </w:r>
      <w:r w:rsidR="003A619B" w:rsidRPr="002D61FC">
        <w:rPr>
          <w:rFonts w:ascii="Verdana" w:hAnsi="Verdana"/>
          <w:color w:val="000000" w:themeColor="text1"/>
          <w:sz w:val="20"/>
          <w:szCs w:val="20"/>
          <w:lang w:eastAsia="fr-FR"/>
        </w:rPr>
        <w:t xml:space="preserve">, </w:t>
      </w:r>
      <w:r w:rsidRPr="002D61FC">
        <w:rPr>
          <w:rFonts w:ascii="Verdana" w:hAnsi="Verdana"/>
          <w:color w:val="000000" w:themeColor="text1"/>
          <w:sz w:val="20"/>
          <w:szCs w:val="20"/>
          <w:lang w:eastAsia="fr-FR"/>
        </w:rPr>
        <w:t xml:space="preserve">les </w:t>
      </w:r>
      <w:r w:rsidRPr="008808CA">
        <w:rPr>
          <w:rFonts w:ascii="Verdana" w:hAnsi="Verdana"/>
          <w:color w:val="000000" w:themeColor="text1"/>
          <w:sz w:val="20"/>
          <w:szCs w:val="20"/>
          <w:lang w:eastAsia="fr-FR"/>
        </w:rPr>
        <w:t>normes environnementales et sociales</w:t>
      </w:r>
      <w:r w:rsidRPr="002D61FC">
        <w:rPr>
          <w:rFonts w:ascii="Verdana" w:hAnsi="Verdana"/>
          <w:color w:val="000000" w:themeColor="text1"/>
          <w:sz w:val="20"/>
          <w:szCs w:val="20"/>
          <w:lang w:eastAsia="fr-FR"/>
        </w:rPr>
        <w:t xml:space="preserve">, ainsi que les </w:t>
      </w:r>
      <w:r w:rsidRPr="008808CA">
        <w:rPr>
          <w:rFonts w:ascii="Verdana" w:hAnsi="Verdana"/>
          <w:color w:val="000000" w:themeColor="text1"/>
          <w:sz w:val="20"/>
          <w:szCs w:val="20"/>
          <w:lang w:eastAsia="fr-FR"/>
        </w:rPr>
        <w:t>normes d’égalité et liées au genre</w:t>
      </w:r>
      <w:r w:rsidRPr="002D61FC">
        <w:rPr>
          <w:rFonts w:ascii="Verdana" w:hAnsi="Verdana"/>
          <w:color w:val="000000" w:themeColor="text1"/>
          <w:sz w:val="20"/>
          <w:szCs w:val="20"/>
          <w:lang w:eastAsia="fr-FR"/>
        </w:rPr>
        <w:t xml:space="preserve"> dans la mise en œuvre des projets de la COI.</w:t>
      </w:r>
      <w:r w:rsidR="008808CA" w:rsidRPr="008808CA">
        <w:rPr>
          <w:rFonts w:ascii="Verdana" w:hAnsi="Verdana"/>
          <w:color w:val="000000" w:themeColor="text1"/>
          <w:sz w:val="20"/>
          <w:szCs w:val="20"/>
          <w:lang w:eastAsia="fr-FR"/>
        </w:rPr>
        <w:t xml:space="preserve"> </w:t>
      </w:r>
    </w:p>
    <w:p w14:paraId="70D235BA" w14:textId="5D459D38" w:rsidR="008808CA" w:rsidRPr="00EA526A" w:rsidRDefault="008808CA" w:rsidP="008808CA">
      <w:pPr>
        <w:jc w:val="both"/>
        <w:rPr>
          <w:rFonts w:ascii="Verdana" w:hAnsi="Verdana"/>
          <w:color w:val="000000" w:themeColor="text1"/>
          <w:sz w:val="20"/>
          <w:szCs w:val="20"/>
          <w:lang w:eastAsia="fr-FR"/>
        </w:rPr>
      </w:pPr>
      <w:r>
        <w:rPr>
          <w:rFonts w:ascii="Verdana" w:hAnsi="Verdana"/>
          <w:color w:val="000000" w:themeColor="text1"/>
          <w:sz w:val="20"/>
          <w:szCs w:val="20"/>
          <w:lang w:eastAsia="fr-FR"/>
        </w:rPr>
        <w:t>A ce jour, le Secrétariat général</w:t>
      </w:r>
      <w:r w:rsidRPr="00EA526A">
        <w:rPr>
          <w:rFonts w:ascii="Verdana" w:hAnsi="Verdana"/>
          <w:color w:val="000000" w:themeColor="text1"/>
          <w:sz w:val="20"/>
          <w:szCs w:val="20"/>
          <w:lang w:eastAsia="fr-FR"/>
        </w:rPr>
        <w:t xml:space="preserve"> estime avoir pu répondre et démontrer, par des exemples concrets, la mise en œuvre de ses pratiques et procédures en réponse aux questions posées par les évaluateurs</w:t>
      </w:r>
      <w:r w:rsidR="00B64E70">
        <w:rPr>
          <w:rFonts w:ascii="Verdana" w:hAnsi="Verdana"/>
          <w:color w:val="000000" w:themeColor="text1"/>
          <w:sz w:val="20"/>
          <w:szCs w:val="20"/>
          <w:lang w:eastAsia="fr-FR"/>
        </w:rPr>
        <w:t xml:space="preserve">, </w:t>
      </w:r>
      <w:r w:rsidR="00B64E70" w:rsidRPr="00B64E70">
        <w:rPr>
          <w:rFonts w:ascii="Verdana" w:hAnsi="Verdana"/>
          <w:color w:val="000000" w:themeColor="text1"/>
          <w:sz w:val="20"/>
          <w:szCs w:val="20"/>
          <w:lang w:eastAsia="fr-FR"/>
        </w:rPr>
        <w:t>et en se pliant à un processus qui requiert une attention particulière et une forte mobilisation en termes de temps et d’expertise. </w:t>
      </w:r>
    </w:p>
    <w:p w14:paraId="779B5A58" w14:textId="19939E4C" w:rsidR="006B47C6" w:rsidRPr="002D61FC" w:rsidRDefault="00B64E70" w:rsidP="006B47C6">
      <w:pPr>
        <w:jc w:val="both"/>
        <w:rPr>
          <w:rFonts w:ascii="Verdana" w:hAnsi="Verdana"/>
          <w:color w:val="000000" w:themeColor="text1"/>
          <w:sz w:val="20"/>
          <w:szCs w:val="20"/>
          <w:lang w:eastAsia="fr-FR"/>
        </w:rPr>
      </w:pPr>
      <w:r w:rsidRPr="00B64E70">
        <w:rPr>
          <w:rFonts w:ascii="Verdana" w:hAnsi="Verdana"/>
          <w:b/>
          <w:bCs/>
          <w:color w:val="000000" w:themeColor="text1"/>
          <w:sz w:val="20"/>
          <w:szCs w:val="20"/>
          <w:lang w:eastAsia="fr-FR"/>
        </w:rPr>
        <w:t>Echéances</w:t>
      </w:r>
      <w:r>
        <w:rPr>
          <w:rFonts w:ascii="Verdana" w:hAnsi="Verdana"/>
          <w:color w:val="000000" w:themeColor="text1"/>
          <w:sz w:val="20"/>
          <w:szCs w:val="20"/>
          <w:lang w:eastAsia="fr-FR"/>
        </w:rPr>
        <w:t> :</w:t>
      </w:r>
    </w:p>
    <w:p w14:paraId="6DBFE2C5" w14:textId="59E599BF" w:rsidR="00EA526A" w:rsidRPr="00EA526A" w:rsidRDefault="00EA526A" w:rsidP="00B64E70">
      <w:pPr>
        <w:jc w:val="both"/>
        <w:rPr>
          <w:rFonts w:ascii="Verdana" w:hAnsi="Verdana"/>
          <w:color w:val="000000" w:themeColor="text1"/>
          <w:sz w:val="20"/>
          <w:szCs w:val="20"/>
          <w:lang w:eastAsia="fr-FR"/>
        </w:rPr>
      </w:pPr>
      <w:r w:rsidRPr="00EA526A">
        <w:rPr>
          <w:rFonts w:ascii="Verdana" w:hAnsi="Verdana"/>
          <w:color w:val="000000" w:themeColor="text1"/>
          <w:sz w:val="20"/>
          <w:szCs w:val="20"/>
          <w:lang w:eastAsia="fr-FR"/>
        </w:rPr>
        <w:t>Les évaluateurs du panel d’accréditation ont indiqué pouvoir terminer le rapport de recommandation d’ici fin mai 2024. Ce rapport d’évaluation sera présenté au 39ème Conseil d’administration du FVC (Board 39) qui se tiendra en juillet 2024. En fonction des recommandations</w:t>
      </w:r>
      <w:r w:rsidR="00B64E70">
        <w:rPr>
          <w:rFonts w:ascii="Verdana" w:hAnsi="Verdana"/>
          <w:color w:val="000000" w:themeColor="text1"/>
          <w:sz w:val="20"/>
          <w:szCs w:val="20"/>
          <w:lang w:eastAsia="fr-FR"/>
        </w:rPr>
        <w:t xml:space="preserve"> émises, </w:t>
      </w:r>
      <w:r w:rsidRPr="00EA526A">
        <w:rPr>
          <w:rFonts w:ascii="Verdana" w:hAnsi="Verdana"/>
          <w:color w:val="000000" w:themeColor="text1"/>
          <w:sz w:val="20"/>
          <w:szCs w:val="20"/>
          <w:lang w:eastAsia="fr-FR"/>
        </w:rPr>
        <w:t>la COI pourra démarrer les négociations pour la signature du Master Agreement.</w:t>
      </w:r>
    </w:p>
    <w:p w14:paraId="13E988C7" w14:textId="77777777" w:rsidR="006B47C6" w:rsidRPr="002D61FC" w:rsidRDefault="006B47C6" w:rsidP="006B47C6">
      <w:pPr>
        <w:jc w:val="both"/>
        <w:rPr>
          <w:rFonts w:ascii="Verdana" w:hAnsi="Verdana"/>
          <w:sz w:val="20"/>
          <w:szCs w:val="20"/>
          <w:lang w:eastAsia="fr-FR"/>
        </w:rPr>
      </w:pPr>
      <w:r w:rsidRPr="002D61FC">
        <w:rPr>
          <w:rFonts w:ascii="Verdana" w:hAnsi="Verdana"/>
          <w:color w:val="000000" w:themeColor="text1"/>
          <w:sz w:val="20"/>
          <w:szCs w:val="20"/>
          <w:lang w:eastAsia="fr-FR"/>
        </w:rPr>
        <w:t xml:space="preserve">Dans le même temps, il est nécessaire d'initier l'identification et le montage de projets structurants. Les projets ainsi définis se traduiront par des activités ne répondant pas uniquement à </w:t>
      </w:r>
      <w:r w:rsidRPr="002D61FC">
        <w:rPr>
          <w:rFonts w:ascii="Verdana" w:hAnsi="Verdana"/>
          <w:sz w:val="20"/>
          <w:szCs w:val="20"/>
          <w:lang w:eastAsia="fr-FR"/>
        </w:rPr>
        <w:t>un besoin immédiat, mais s’inscrivant dans une perspective de développement pérenne. La finalité étant de solliciter les financements du FVC sur des thématiques en lien avec le nouveau Plan de Développement Stratégique de la COI (PDS) 2023-2033. A ce titre, les financements du FVC joueraient alors un rôle catalyseur pour attirer des ressources additionnelles pour le financement de tels projets.</w:t>
      </w:r>
    </w:p>
    <w:p w14:paraId="0130E6CE" w14:textId="731CBECD" w:rsidR="006B47C6" w:rsidRPr="002D61FC" w:rsidRDefault="006B47C6" w:rsidP="006B47C6">
      <w:pPr>
        <w:jc w:val="both"/>
        <w:rPr>
          <w:rFonts w:ascii="Verdana" w:hAnsi="Verdana"/>
          <w:sz w:val="20"/>
          <w:szCs w:val="20"/>
          <w:lang w:eastAsia="fr-FR"/>
        </w:rPr>
      </w:pPr>
      <w:r w:rsidRPr="002D61FC">
        <w:rPr>
          <w:rFonts w:ascii="Verdana" w:hAnsi="Verdana"/>
          <w:sz w:val="20"/>
          <w:szCs w:val="20"/>
          <w:lang w:eastAsia="fr-FR"/>
        </w:rPr>
        <w:t>Il est rappelé que la COI ambitionne d'obtenir une accréditation de niveau C auprès du FVC ; ce qui lui permettrait de gérer des projets d'adaptation et d'atténuation du changement climatique, avec un financement pouvant aller jusqu'à USD 10 millions</w:t>
      </w:r>
      <w:r w:rsidR="00B24E57">
        <w:rPr>
          <w:rFonts w:ascii="Verdana" w:hAnsi="Verdana"/>
          <w:sz w:val="20"/>
          <w:szCs w:val="20"/>
          <w:lang w:eastAsia="fr-FR"/>
        </w:rPr>
        <w:t xml:space="preserve"> par projet</w:t>
      </w:r>
      <w:r w:rsidRPr="002D61FC">
        <w:rPr>
          <w:rFonts w:ascii="Verdana" w:hAnsi="Verdana"/>
          <w:sz w:val="20"/>
          <w:szCs w:val="20"/>
          <w:lang w:eastAsia="fr-FR"/>
        </w:rPr>
        <w:t xml:space="preserve">. </w:t>
      </w:r>
    </w:p>
    <w:p w14:paraId="4C131C44" w14:textId="77777777" w:rsidR="006B47C6" w:rsidRPr="002D61FC" w:rsidRDefault="006B47C6" w:rsidP="006B47C6">
      <w:pPr>
        <w:jc w:val="both"/>
        <w:rPr>
          <w:rFonts w:ascii="Verdana" w:hAnsi="Verdana"/>
          <w:sz w:val="20"/>
          <w:szCs w:val="20"/>
          <w:lang w:eastAsia="fr-FR"/>
        </w:rPr>
      </w:pPr>
      <w:r w:rsidRPr="002D61FC">
        <w:rPr>
          <w:rFonts w:ascii="Verdana" w:hAnsi="Verdana"/>
          <w:sz w:val="20"/>
          <w:szCs w:val="20"/>
          <w:lang w:eastAsia="fr-FR"/>
        </w:rPr>
        <w:t xml:space="preserve">Le FVC soutient une large gamme de domaines pouvant contribuer à cet effort, incluant la sécurité sanitaire, alimentaire et en eau, le renforcement des moyens de subsistance des populations et des communautés, la production et l'accès à l'énergie, le transport, </w:t>
      </w:r>
      <w:r w:rsidRPr="002D61FC">
        <w:rPr>
          <w:rFonts w:ascii="Verdana" w:hAnsi="Verdana"/>
          <w:sz w:val="20"/>
          <w:szCs w:val="20"/>
          <w:lang w:eastAsia="fr-FR"/>
        </w:rPr>
        <w:lastRenderedPageBreak/>
        <w:t xml:space="preserve">l'infrastructure et le milieu bâti, ainsi que la préservation des écosystèmes et des services qu'ils fournissent, l'aménagement des forêts et des terres. </w:t>
      </w:r>
    </w:p>
    <w:p w14:paraId="143035B9" w14:textId="642330C8" w:rsidR="006B47C6" w:rsidRPr="002D61FC" w:rsidRDefault="006B47C6" w:rsidP="006B47C6">
      <w:pPr>
        <w:jc w:val="both"/>
        <w:rPr>
          <w:rFonts w:ascii="Verdana" w:hAnsi="Verdana"/>
          <w:sz w:val="20"/>
          <w:szCs w:val="20"/>
          <w:lang w:eastAsia="fr-FR"/>
        </w:rPr>
      </w:pPr>
      <w:r w:rsidRPr="002D61FC">
        <w:rPr>
          <w:rFonts w:ascii="Verdana" w:hAnsi="Verdana"/>
          <w:sz w:val="20"/>
          <w:szCs w:val="20"/>
          <w:lang w:eastAsia="fr-FR"/>
        </w:rPr>
        <w:t xml:space="preserve">A cet effet, la COI </w:t>
      </w:r>
      <w:r w:rsidR="00850599">
        <w:rPr>
          <w:rFonts w:ascii="Verdana" w:hAnsi="Verdana"/>
          <w:sz w:val="20"/>
          <w:szCs w:val="20"/>
          <w:lang w:eastAsia="fr-FR"/>
        </w:rPr>
        <w:t xml:space="preserve">a </w:t>
      </w:r>
      <w:r w:rsidRPr="002D61FC">
        <w:rPr>
          <w:rFonts w:ascii="Verdana" w:hAnsi="Verdana"/>
          <w:sz w:val="20"/>
          <w:szCs w:val="20"/>
          <w:lang w:eastAsia="fr-FR"/>
        </w:rPr>
        <w:t>exprim</w:t>
      </w:r>
      <w:r w:rsidR="00850599">
        <w:rPr>
          <w:rFonts w:ascii="Verdana" w:hAnsi="Verdana"/>
          <w:sz w:val="20"/>
          <w:szCs w:val="20"/>
          <w:lang w:eastAsia="fr-FR"/>
        </w:rPr>
        <w:t>é</w:t>
      </w:r>
      <w:r w:rsidRPr="002D61FC">
        <w:rPr>
          <w:rFonts w:ascii="Verdana" w:hAnsi="Verdana"/>
          <w:sz w:val="20"/>
          <w:szCs w:val="20"/>
          <w:lang w:eastAsia="fr-FR"/>
        </w:rPr>
        <w:t xml:space="preserve"> un intérêt particulier pour plusieurs de ces domaines, notamment la génération d'énergie et l'accès à celle-ci, la gestion forestière et l'utilisation des terres, la sécurité sanitaire, alimentaire et en eau, ainsi que la protection des écosystèmes et des services écosystémiques, témoignant ainsi de son engagement envers une approche holistique et durable face au défi climatique. Cette démarche s'inscrit dans une volonté d’impulser une dynamique de changement de paradigme en matière d'adaptation au changement climatique et de réduction des émissions de gaz à effet de serre. </w:t>
      </w:r>
    </w:p>
    <w:p w14:paraId="241E5CAB" w14:textId="3513499D" w:rsidR="005E7A9D" w:rsidRPr="002D61FC" w:rsidRDefault="006B47C6" w:rsidP="006B47C6">
      <w:pPr>
        <w:jc w:val="both"/>
        <w:rPr>
          <w:rFonts w:ascii="Verdana" w:hAnsi="Verdana"/>
          <w:sz w:val="20"/>
          <w:szCs w:val="20"/>
          <w:lang w:eastAsia="fr-FR"/>
        </w:rPr>
      </w:pPr>
      <w:r w:rsidRPr="002D61FC">
        <w:rPr>
          <w:rFonts w:ascii="Verdana" w:hAnsi="Verdana"/>
          <w:sz w:val="20"/>
          <w:szCs w:val="20"/>
          <w:lang w:eastAsia="fr-FR"/>
        </w:rPr>
        <w:t xml:space="preserve">Dans ce cadre, le Secrétariat général devra se rapprocher des Autorités nationales désignées de chaque Etats membres ainsi que des </w:t>
      </w:r>
      <w:r w:rsidR="00943C9E">
        <w:rPr>
          <w:rFonts w:ascii="Verdana" w:hAnsi="Verdana"/>
          <w:sz w:val="20"/>
          <w:szCs w:val="20"/>
          <w:lang w:eastAsia="fr-FR"/>
        </w:rPr>
        <w:t>m</w:t>
      </w:r>
      <w:r w:rsidRPr="002D61FC">
        <w:rPr>
          <w:rFonts w:ascii="Verdana" w:hAnsi="Verdana"/>
          <w:sz w:val="20"/>
          <w:szCs w:val="20"/>
          <w:lang w:eastAsia="fr-FR"/>
        </w:rPr>
        <w:t xml:space="preserve">inistères en charge du changement climatique afin d’initier les consultations nécessaires à l’instruction de nouveaux projets.  Les projets à proposer doivent être en ligne avec les axes du PDS 2023- 2033 notamment l’axe 1 et découler des stratégies sectorielles, pour rappel : la stratégie de transition énergétique ; les orientations de la stratégie changement climatique de 2013 ; le plan d’action intègre du changement climatique et la réduction des risques des catastrophes ainsi qu’aux priorités des pays par rapport aux NDC et stratégies nationales. </w:t>
      </w:r>
    </w:p>
    <w:p w14:paraId="1889B10F" w14:textId="3FFBE786" w:rsidR="006B47C6" w:rsidRDefault="006B47C6" w:rsidP="006B47C6">
      <w:pPr>
        <w:jc w:val="both"/>
        <w:rPr>
          <w:rFonts w:ascii="Verdana" w:hAnsi="Verdana"/>
          <w:sz w:val="20"/>
          <w:szCs w:val="20"/>
          <w:lang w:eastAsia="fr-FR"/>
        </w:rPr>
      </w:pPr>
      <w:r w:rsidRPr="002D61FC">
        <w:rPr>
          <w:rFonts w:ascii="Verdana" w:hAnsi="Verdana"/>
          <w:sz w:val="20"/>
          <w:szCs w:val="20"/>
          <w:lang w:eastAsia="fr-FR"/>
        </w:rPr>
        <w:t>Les consultations menées en 2019</w:t>
      </w:r>
      <w:r w:rsidR="00935876" w:rsidRPr="002D61FC">
        <w:rPr>
          <w:rFonts w:ascii="Verdana" w:hAnsi="Verdana"/>
          <w:sz w:val="20"/>
          <w:szCs w:val="20"/>
          <w:lang w:eastAsia="fr-FR"/>
        </w:rPr>
        <w:t>/2020</w:t>
      </w:r>
      <w:r w:rsidRPr="002D61FC">
        <w:rPr>
          <w:rFonts w:ascii="Verdana" w:hAnsi="Verdana"/>
          <w:sz w:val="20"/>
          <w:szCs w:val="20"/>
          <w:lang w:eastAsia="fr-FR"/>
        </w:rPr>
        <w:t xml:space="preserve"> avaient identi</w:t>
      </w:r>
      <w:r w:rsidR="00614400" w:rsidRPr="002D61FC">
        <w:rPr>
          <w:rFonts w:ascii="Verdana" w:hAnsi="Verdana"/>
          <w:sz w:val="20"/>
          <w:szCs w:val="20"/>
          <w:lang w:eastAsia="fr-FR"/>
        </w:rPr>
        <w:t>fi</w:t>
      </w:r>
      <w:r w:rsidRPr="002D61FC">
        <w:rPr>
          <w:rFonts w:ascii="Verdana" w:hAnsi="Verdana"/>
          <w:sz w:val="20"/>
          <w:szCs w:val="20"/>
          <w:lang w:eastAsia="fr-FR"/>
        </w:rPr>
        <w:t xml:space="preserve">és </w:t>
      </w:r>
      <w:r w:rsidR="00BD6604" w:rsidRPr="002D61FC">
        <w:rPr>
          <w:rFonts w:ascii="Verdana" w:hAnsi="Verdana"/>
          <w:sz w:val="20"/>
          <w:szCs w:val="20"/>
          <w:lang w:eastAsia="fr-FR"/>
        </w:rPr>
        <w:t>cinq</w:t>
      </w:r>
      <w:r w:rsidRPr="002D61FC">
        <w:rPr>
          <w:rFonts w:ascii="Verdana" w:hAnsi="Verdana"/>
          <w:sz w:val="20"/>
          <w:szCs w:val="20"/>
          <w:lang w:eastAsia="fr-FR"/>
        </w:rPr>
        <w:t xml:space="preserve"> domaines </w:t>
      </w:r>
      <w:r w:rsidR="00BD6604" w:rsidRPr="002D61FC">
        <w:rPr>
          <w:rFonts w:ascii="Verdana" w:hAnsi="Verdana"/>
          <w:sz w:val="20"/>
          <w:szCs w:val="20"/>
          <w:lang w:eastAsia="fr-FR"/>
        </w:rPr>
        <w:t xml:space="preserve">d’intérêt national et </w:t>
      </w:r>
      <w:r w:rsidR="001918E2" w:rsidRPr="002D61FC">
        <w:rPr>
          <w:rFonts w:ascii="Verdana" w:hAnsi="Verdana"/>
          <w:sz w:val="20"/>
          <w:szCs w:val="20"/>
          <w:lang w:eastAsia="fr-FR"/>
        </w:rPr>
        <w:t>régional :</w:t>
      </w:r>
      <w:r w:rsidRPr="002D61FC">
        <w:rPr>
          <w:rFonts w:ascii="Verdana" w:hAnsi="Verdana"/>
          <w:sz w:val="20"/>
          <w:szCs w:val="20"/>
          <w:lang w:eastAsia="fr-FR"/>
        </w:rPr>
        <w:t>  énergie, agriculture</w:t>
      </w:r>
      <w:r w:rsidR="00BD6604" w:rsidRPr="002D61FC">
        <w:rPr>
          <w:rFonts w:ascii="Verdana" w:hAnsi="Verdana"/>
          <w:sz w:val="20"/>
          <w:szCs w:val="20"/>
          <w:lang w:eastAsia="fr-FR"/>
        </w:rPr>
        <w:t xml:space="preserve"> durable/sécurité alimentaire</w:t>
      </w:r>
      <w:r w:rsidR="007A0DAD" w:rsidRPr="002D61FC">
        <w:rPr>
          <w:rFonts w:ascii="Verdana" w:hAnsi="Verdana"/>
          <w:sz w:val="20"/>
          <w:szCs w:val="20"/>
          <w:lang w:eastAsia="fr-FR"/>
        </w:rPr>
        <w:t>, transport (maritime et routier</w:t>
      </w:r>
      <w:r w:rsidR="00AA09AA" w:rsidRPr="002D61FC">
        <w:rPr>
          <w:rFonts w:ascii="Verdana" w:hAnsi="Verdana"/>
          <w:sz w:val="20"/>
          <w:szCs w:val="20"/>
          <w:lang w:eastAsia="fr-FR"/>
        </w:rPr>
        <w:t>)</w:t>
      </w:r>
      <w:r w:rsidR="005E6C75" w:rsidRPr="002D61FC">
        <w:rPr>
          <w:rFonts w:ascii="Verdana" w:hAnsi="Verdana"/>
          <w:sz w:val="20"/>
          <w:szCs w:val="20"/>
          <w:lang w:eastAsia="fr-FR"/>
        </w:rPr>
        <w:t>,</w:t>
      </w:r>
      <w:r w:rsidR="007A0DAD" w:rsidRPr="002D61FC">
        <w:rPr>
          <w:rFonts w:ascii="Verdana" w:hAnsi="Verdana"/>
          <w:sz w:val="20"/>
          <w:szCs w:val="20"/>
          <w:lang w:eastAsia="fr-FR"/>
        </w:rPr>
        <w:t xml:space="preserve"> </w:t>
      </w:r>
      <w:r w:rsidR="005E6C75" w:rsidRPr="002D61FC">
        <w:rPr>
          <w:rFonts w:ascii="Verdana" w:hAnsi="Verdana"/>
          <w:sz w:val="20"/>
          <w:szCs w:val="20"/>
          <w:lang w:eastAsia="fr-FR"/>
        </w:rPr>
        <w:t>sécurité sanitaire face au changement climatique</w:t>
      </w:r>
      <w:r w:rsidRPr="002D61FC">
        <w:rPr>
          <w:rFonts w:ascii="Verdana" w:hAnsi="Verdana"/>
          <w:sz w:val="20"/>
          <w:szCs w:val="20"/>
          <w:lang w:eastAsia="fr-FR"/>
        </w:rPr>
        <w:t xml:space="preserve"> et zone côtière. </w:t>
      </w:r>
      <w:r w:rsidR="005E6C75" w:rsidRPr="002D61FC">
        <w:rPr>
          <w:rFonts w:ascii="Verdana" w:hAnsi="Verdana"/>
          <w:sz w:val="20"/>
          <w:szCs w:val="20"/>
          <w:lang w:eastAsia="fr-FR"/>
        </w:rPr>
        <w:t>Sur la base du ra</w:t>
      </w:r>
      <w:r w:rsidR="00B34D3E" w:rsidRPr="002D61FC">
        <w:rPr>
          <w:rFonts w:ascii="Verdana" w:hAnsi="Verdana"/>
          <w:sz w:val="20"/>
          <w:szCs w:val="20"/>
          <w:lang w:eastAsia="fr-FR"/>
        </w:rPr>
        <w:t xml:space="preserve">pport </w:t>
      </w:r>
      <w:r w:rsidR="00935876" w:rsidRPr="002D61FC">
        <w:rPr>
          <w:rFonts w:ascii="Verdana" w:hAnsi="Verdana"/>
          <w:sz w:val="20"/>
          <w:szCs w:val="20"/>
          <w:lang w:eastAsia="fr-FR"/>
        </w:rPr>
        <w:t>issu de ces consultations menées dans le cadre de la « Mission d’assistance technique pour le renforcement du Dialogue régional »</w:t>
      </w:r>
      <w:r w:rsidR="00B34D3E" w:rsidRPr="002D61FC">
        <w:rPr>
          <w:rFonts w:ascii="Verdana" w:hAnsi="Verdana"/>
          <w:sz w:val="20"/>
          <w:szCs w:val="20"/>
          <w:lang w:eastAsia="fr-FR"/>
        </w:rPr>
        <w:t>, la prochaine étape</w:t>
      </w:r>
      <w:r w:rsidR="00935876" w:rsidRPr="002D61FC">
        <w:rPr>
          <w:rFonts w:ascii="Verdana" w:hAnsi="Verdana"/>
          <w:sz w:val="20"/>
          <w:szCs w:val="20"/>
          <w:lang w:eastAsia="fr-FR"/>
        </w:rPr>
        <w:t xml:space="preserve"> sera l’organisation</w:t>
      </w:r>
      <w:r w:rsidR="00CA7AE9" w:rsidRPr="002D61FC">
        <w:rPr>
          <w:rFonts w:ascii="Verdana" w:hAnsi="Verdana"/>
          <w:sz w:val="20"/>
          <w:szCs w:val="20"/>
          <w:lang w:eastAsia="fr-FR"/>
        </w:rPr>
        <w:t xml:space="preserve"> d’un atelier régional de validation</w:t>
      </w:r>
      <w:r w:rsidR="005E6C75" w:rsidRPr="002D61FC">
        <w:rPr>
          <w:rFonts w:ascii="Verdana" w:hAnsi="Verdana"/>
          <w:sz w:val="20"/>
          <w:szCs w:val="20"/>
          <w:lang w:eastAsia="fr-FR"/>
        </w:rPr>
        <w:t xml:space="preserve"> </w:t>
      </w:r>
      <w:r w:rsidR="00982FAF" w:rsidRPr="002D61FC">
        <w:rPr>
          <w:rFonts w:ascii="Verdana" w:hAnsi="Verdana"/>
          <w:sz w:val="20"/>
          <w:szCs w:val="20"/>
          <w:lang w:eastAsia="fr-FR"/>
        </w:rPr>
        <w:t>et de consolidation</w:t>
      </w:r>
      <w:r w:rsidRPr="002D61FC">
        <w:rPr>
          <w:rFonts w:ascii="Verdana" w:hAnsi="Verdana"/>
          <w:sz w:val="20"/>
          <w:szCs w:val="20"/>
          <w:lang w:eastAsia="fr-FR"/>
        </w:rPr>
        <w:t xml:space="preserve">. </w:t>
      </w:r>
    </w:p>
    <w:p w14:paraId="6E9A0ACE" w14:textId="77777777" w:rsidR="00307D2C" w:rsidRPr="002D61FC" w:rsidRDefault="00307D2C" w:rsidP="006B47C6">
      <w:pPr>
        <w:jc w:val="both"/>
        <w:rPr>
          <w:rFonts w:ascii="Verdana" w:hAnsi="Verdana"/>
          <w:sz w:val="20"/>
          <w:szCs w:val="20"/>
          <w:lang w:eastAsia="fr-FR"/>
        </w:rPr>
      </w:pPr>
    </w:p>
    <w:p w14:paraId="2F7F5914" w14:textId="608AD6BB" w:rsidR="00955BB3" w:rsidRPr="002D61FC" w:rsidRDefault="00955BB3" w:rsidP="00A70123">
      <w:pPr>
        <w:pStyle w:val="Titrepartie"/>
      </w:pPr>
      <w:r w:rsidRPr="002D61FC">
        <w:t>Proposition de décision</w:t>
      </w:r>
    </w:p>
    <w:p w14:paraId="5D60DCE7" w14:textId="59D519C7" w:rsidR="00E71740" w:rsidRDefault="00E71740" w:rsidP="00E71740">
      <w:pPr>
        <w:pStyle w:val="Paragraphe"/>
        <w:spacing w:after="120"/>
      </w:pPr>
      <w:r>
        <w:t xml:space="preserve">Le Conseil des </w:t>
      </w:r>
      <w:r w:rsidR="00667D18">
        <w:t>ministres</w:t>
      </w:r>
      <w:r>
        <w:t> :</w:t>
      </w:r>
    </w:p>
    <w:p w14:paraId="68078180" w14:textId="3A202F8A" w:rsidR="00E71740" w:rsidRDefault="00667D18" w:rsidP="00E71740">
      <w:pPr>
        <w:pStyle w:val="Paragraphe"/>
        <w:numPr>
          <w:ilvl w:val="0"/>
          <w:numId w:val="24"/>
        </w:numPr>
        <w:spacing w:after="120" w:line="256" w:lineRule="auto"/>
      </w:pPr>
      <w:r>
        <w:t>E</w:t>
      </w:r>
      <w:r w:rsidR="00E71740">
        <w:t>ncourage le Secrétariat général dans la poursuite du processus de réforme et de lui demander d’accélérer ce processus en vue des accréditations aux 9 piliers de l’Union européenne et au Fonds vert pour le climat (FVC).</w:t>
      </w:r>
    </w:p>
    <w:p w14:paraId="030007CF" w14:textId="5A7B1191" w:rsidR="00E71740" w:rsidRPr="00307D2C" w:rsidRDefault="00E71740" w:rsidP="00E71740">
      <w:pPr>
        <w:pStyle w:val="Paragraphe"/>
        <w:numPr>
          <w:ilvl w:val="0"/>
          <w:numId w:val="24"/>
        </w:numPr>
        <w:spacing w:after="120" w:line="256" w:lineRule="auto"/>
      </w:pPr>
      <w:r w:rsidRPr="00307D2C">
        <w:t xml:space="preserve">Donne mandat au Secrétariat général pour poursuivre les consultations avec les parties prenantes nationales, en lien avec les OPL, dans l’identification des futurs projets qui seront financés par le FVC, notamment par l’organisation d’un atelier technique régional dont les termes de référence seront partagés préalablement avec les Etats membres. </w:t>
      </w:r>
    </w:p>
    <w:p w14:paraId="333850CA" w14:textId="7A25D238" w:rsidR="00E71740" w:rsidRPr="00307D2C" w:rsidRDefault="00E71740" w:rsidP="00E71740">
      <w:pPr>
        <w:pStyle w:val="Paragraphe"/>
        <w:numPr>
          <w:ilvl w:val="0"/>
          <w:numId w:val="24"/>
        </w:numPr>
        <w:spacing w:after="120" w:line="256" w:lineRule="auto"/>
        <w:rPr>
          <w:sz w:val="22"/>
          <w:szCs w:val="22"/>
        </w:rPr>
      </w:pPr>
      <w:r w:rsidRPr="00307D2C">
        <w:t>Donne mandat au Secrétariat général, au terme du processus d’accréditation au FVC, d’engager des consultations avec les Autorités nationales compétentes de chaque Etat membre, via le bureau des OPL, pour la validation de l’Accord-cadre d’accréditation (“</w:t>
      </w:r>
      <w:r w:rsidRPr="00307D2C">
        <w:rPr>
          <w:i/>
          <w:iCs/>
        </w:rPr>
        <w:t>Accreditation Master Agreement</w:t>
      </w:r>
      <w:r w:rsidRPr="00307D2C">
        <w:t>”).</w:t>
      </w:r>
    </w:p>
    <w:p w14:paraId="12801EE5" w14:textId="1CA9AE94" w:rsidR="00E71740" w:rsidRPr="00307D2C" w:rsidRDefault="00E71740" w:rsidP="00E71740">
      <w:pPr>
        <w:pStyle w:val="Paragraphe"/>
        <w:numPr>
          <w:ilvl w:val="0"/>
          <w:numId w:val="24"/>
        </w:numPr>
        <w:spacing w:after="120" w:line="256" w:lineRule="auto"/>
      </w:pPr>
      <w:r w:rsidRPr="00307D2C">
        <w:t>Prend note de la validation par le Secrétariat général des procédures fiduciaires ainsi que de l’urgence du renforcement de capacité en ressources humaines pour en assurer la mise en œuvre.</w:t>
      </w:r>
    </w:p>
    <w:p w14:paraId="582DE293" w14:textId="40D3E949" w:rsidR="00E71740" w:rsidRPr="00307D2C" w:rsidRDefault="00E71740" w:rsidP="00E71740">
      <w:pPr>
        <w:pStyle w:val="Paragraphe"/>
        <w:numPr>
          <w:ilvl w:val="0"/>
          <w:numId w:val="24"/>
        </w:numPr>
        <w:spacing w:after="120" w:line="256" w:lineRule="auto"/>
      </w:pPr>
      <w:r w:rsidRPr="00307D2C">
        <w:t xml:space="preserve">Demande au Secrétariat général de poursuivre les travaux en vue de l’élaboration de la “Stratégie genre” ainsi que de la “Politique environnementale et sociale” de la COI en vue de leur validation par les instances de la COI. </w:t>
      </w:r>
    </w:p>
    <w:p w14:paraId="03CB0A0A" w14:textId="77777777" w:rsidR="00307D2C" w:rsidRPr="001860A9" w:rsidRDefault="00307D2C" w:rsidP="00307D2C">
      <w:pPr>
        <w:pStyle w:val="Paragraphe"/>
        <w:spacing w:after="120" w:line="256" w:lineRule="auto"/>
        <w:ind w:left="720"/>
        <w:rPr>
          <w:color w:val="FF0000"/>
        </w:rPr>
      </w:pPr>
    </w:p>
    <w:p w14:paraId="7EAEB404" w14:textId="72ACB4A7" w:rsidR="00955BB3" w:rsidRPr="002D61FC" w:rsidRDefault="00955BB3" w:rsidP="00FE285D">
      <w:pPr>
        <w:pStyle w:val="Titrepartie"/>
      </w:pPr>
      <w:r w:rsidRPr="002D61FC">
        <w:lastRenderedPageBreak/>
        <w:t>Rappel des décisions antérieures</w:t>
      </w:r>
    </w:p>
    <w:bookmarkEnd w:id="0"/>
    <w:p w14:paraId="18BED3EF" w14:textId="75877E99" w:rsidR="003D0DA1" w:rsidRPr="002D61FC" w:rsidRDefault="00D5233E" w:rsidP="00F90638">
      <w:pPr>
        <w:spacing w:after="120" w:line="276" w:lineRule="auto"/>
        <w:jc w:val="both"/>
        <w:rPr>
          <w:rFonts w:ascii="Verdana" w:hAnsi="Verdana"/>
          <w:b/>
          <w:bCs/>
          <w:sz w:val="20"/>
          <w:szCs w:val="20"/>
        </w:rPr>
      </w:pPr>
      <w:r w:rsidRPr="002D61FC">
        <w:rPr>
          <w:rFonts w:ascii="Verdana" w:hAnsi="Verdana"/>
          <w:b/>
          <w:bCs/>
          <w:sz w:val="20"/>
          <w:szCs w:val="20"/>
        </w:rPr>
        <w:t xml:space="preserve">Cf. </w:t>
      </w:r>
      <w:r w:rsidR="003D0DA1" w:rsidRPr="002D61FC">
        <w:rPr>
          <w:rFonts w:ascii="Verdana" w:hAnsi="Verdana"/>
          <w:b/>
          <w:bCs/>
          <w:sz w:val="20"/>
          <w:szCs w:val="20"/>
        </w:rPr>
        <w:t xml:space="preserve">Décision 3. </w:t>
      </w:r>
      <w:r w:rsidR="003D0DA1" w:rsidRPr="002D61FC">
        <w:rPr>
          <w:rFonts w:ascii="Verdana" w:eastAsia="Times New Roman" w:hAnsi="Verdana"/>
          <w:b/>
          <w:bCs/>
          <w:sz w:val="20"/>
          <w:szCs w:val="20"/>
        </w:rPr>
        <w:t xml:space="preserve">Accréditation </w:t>
      </w:r>
      <w:r w:rsidR="00E241EA">
        <w:rPr>
          <w:rFonts w:ascii="Verdana" w:eastAsia="Times New Roman" w:hAnsi="Verdana"/>
          <w:b/>
          <w:bCs/>
          <w:sz w:val="20"/>
          <w:szCs w:val="20"/>
        </w:rPr>
        <w:t>au</w:t>
      </w:r>
      <w:r w:rsidR="003D0DA1" w:rsidRPr="002D61FC">
        <w:rPr>
          <w:rFonts w:ascii="Verdana" w:eastAsia="Times New Roman" w:hAnsi="Verdana"/>
          <w:b/>
          <w:bCs/>
          <w:sz w:val="20"/>
          <w:szCs w:val="20"/>
        </w:rPr>
        <w:t xml:space="preserve"> Fonds vert pour le climat, </w:t>
      </w:r>
      <w:r w:rsidR="0064107C">
        <w:rPr>
          <w:rFonts w:ascii="Verdana" w:eastAsia="Times New Roman" w:hAnsi="Verdana"/>
          <w:b/>
          <w:bCs/>
          <w:sz w:val="20"/>
          <w:szCs w:val="20"/>
        </w:rPr>
        <w:t>37</w:t>
      </w:r>
      <w:r w:rsidR="0064107C" w:rsidRPr="0064107C">
        <w:rPr>
          <w:rFonts w:ascii="Verdana" w:eastAsia="Times New Roman" w:hAnsi="Verdana"/>
          <w:b/>
          <w:bCs/>
          <w:sz w:val="20"/>
          <w:szCs w:val="20"/>
          <w:vertAlign w:val="superscript"/>
        </w:rPr>
        <w:t>ème</w:t>
      </w:r>
      <w:r w:rsidR="0064107C">
        <w:rPr>
          <w:rFonts w:ascii="Verdana" w:eastAsia="Times New Roman" w:hAnsi="Verdana"/>
          <w:b/>
          <w:bCs/>
          <w:sz w:val="20"/>
          <w:szCs w:val="20"/>
        </w:rPr>
        <w:t xml:space="preserve"> </w:t>
      </w:r>
      <w:r w:rsidR="003D0DA1" w:rsidRPr="002D61FC">
        <w:rPr>
          <w:rFonts w:ascii="Verdana" w:eastAsia="Times New Roman" w:hAnsi="Verdana"/>
          <w:b/>
          <w:bCs/>
          <w:sz w:val="20"/>
          <w:szCs w:val="20"/>
        </w:rPr>
        <w:t>C</w:t>
      </w:r>
      <w:r w:rsidR="00E241EA">
        <w:rPr>
          <w:rFonts w:ascii="Verdana" w:eastAsia="Times New Roman" w:hAnsi="Verdana"/>
          <w:b/>
          <w:bCs/>
          <w:sz w:val="20"/>
          <w:szCs w:val="20"/>
        </w:rPr>
        <w:t>onseil des ministres</w:t>
      </w:r>
      <w:r w:rsidR="005C64F6" w:rsidRPr="002D61FC">
        <w:rPr>
          <w:rFonts w:ascii="Verdana" w:eastAsia="Times New Roman" w:hAnsi="Verdana"/>
          <w:b/>
          <w:bCs/>
          <w:sz w:val="20"/>
          <w:szCs w:val="20"/>
        </w:rPr>
        <w:t xml:space="preserve">, </w:t>
      </w:r>
      <w:r w:rsidR="0064107C">
        <w:rPr>
          <w:rFonts w:ascii="Verdana" w:eastAsia="Times New Roman" w:hAnsi="Verdana"/>
          <w:b/>
          <w:bCs/>
          <w:sz w:val="20"/>
          <w:szCs w:val="20"/>
        </w:rPr>
        <w:t>17 mai</w:t>
      </w:r>
      <w:r w:rsidR="005C64F6" w:rsidRPr="002D61FC">
        <w:rPr>
          <w:rFonts w:ascii="Verdana" w:eastAsia="Times New Roman" w:hAnsi="Verdana"/>
          <w:b/>
          <w:bCs/>
          <w:sz w:val="20"/>
          <w:szCs w:val="20"/>
        </w:rPr>
        <w:t xml:space="preserve"> 2023, </w:t>
      </w:r>
      <w:r w:rsidR="0064107C">
        <w:rPr>
          <w:rFonts w:ascii="Verdana" w:eastAsia="Times New Roman" w:hAnsi="Verdana"/>
          <w:b/>
          <w:bCs/>
          <w:sz w:val="20"/>
          <w:szCs w:val="20"/>
        </w:rPr>
        <w:t>Antananarivo</w:t>
      </w:r>
      <w:r w:rsidR="00A57501" w:rsidRPr="002D61FC">
        <w:rPr>
          <w:rFonts w:ascii="Verdana" w:eastAsia="Times New Roman" w:hAnsi="Verdana"/>
          <w:b/>
          <w:bCs/>
          <w:sz w:val="20"/>
          <w:szCs w:val="20"/>
        </w:rPr>
        <w:t>, M</w:t>
      </w:r>
      <w:r w:rsidR="0064107C">
        <w:rPr>
          <w:rFonts w:ascii="Verdana" w:eastAsia="Times New Roman" w:hAnsi="Verdana"/>
          <w:b/>
          <w:bCs/>
          <w:sz w:val="20"/>
          <w:szCs w:val="20"/>
        </w:rPr>
        <w:t>adagascar</w:t>
      </w:r>
    </w:p>
    <w:p w14:paraId="5B63D155" w14:textId="77777777" w:rsidR="00537EDA" w:rsidRPr="00537EDA" w:rsidRDefault="00537EDA" w:rsidP="00462864">
      <w:pPr>
        <w:widowControl w:val="0"/>
        <w:autoSpaceDE w:val="0"/>
        <w:autoSpaceDN w:val="0"/>
        <w:spacing w:before="142" w:after="0" w:line="240" w:lineRule="auto"/>
        <w:ind w:left="225"/>
        <w:jc w:val="both"/>
        <w:rPr>
          <w:rFonts w:ascii="Verdana" w:eastAsia="Arial" w:hAnsi="Verdana" w:cs="Arial"/>
          <w:sz w:val="20"/>
          <w:szCs w:val="20"/>
        </w:rPr>
      </w:pPr>
      <w:r w:rsidRPr="00537EDA">
        <w:rPr>
          <w:rFonts w:ascii="Verdana" w:eastAsia="Arial" w:hAnsi="Verdana" w:cs="Arial"/>
          <w:sz w:val="20"/>
          <w:szCs w:val="20"/>
        </w:rPr>
        <w:t>Le</w:t>
      </w:r>
      <w:r w:rsidRPr="00537EDA">
        <w:rPr>
          <w:rFonts w:ascii="Verdana" w:eastAsia="Arial" w:hAnsi="Verdana" w:cs="Arial"/>
          <w:spacing w:val="7"/>
          <w:sz w:val="20"/>
          <w:szCs w:val="20"/>
        </w:rPr>
        <w:t xml:space="preserve"> </w:t>
      </w:r>
      <w:r w:rsidRPr="00537EDA">
        <w:rPr>
          <w:rFonts w:ascii="Verdana" w:eastAsia="Arial" w:hAnsi="Verdana" w:cs="Arial"/>
          <w:sz w:val="20"/>
          <w:szCs w:val="20"/>
        </w:rPr>
        <w:t>Conseil</w:t>
      </w:r>
      <w:r w:rsidRPr="00537EDA">
        <w:rPr>
          <w:rFonts w:ascii="Verdana" w:eastAsia="Arial" w:hAnsi="Verdana" w:cs="Arial"/>
          <w:spacing w:val="25"/>
          <w:sz w:val="20"/>
          <w:szCs w:val="20"/>
        </w:rPr>
        <w:t xml:space="preserve"> </w:t>
      </w:r>
      <w:r w:rsidRPr="00537EDA">
        <w:rPr>
          <w:rFonts w:ascii="Verdana" w:eastAsia="Arial" w:hAnsi="Verdana" w:cs="Arial"/>
          <w:sz w:val="20"/>
          <w:szCs w:val="20"/>
        </w:rPr>
        <w:t>des</w:t>
      </w:r>
      <w:r w:rsidRPr="00537EDA">
        <w:rPr>
          <w:rFonts w:ascii="Verdana" w:eastAsia="Arial" w:hAnsi="Verdana" w:cs="Arial"/>
          <w:spacing w:val="1"/>
          <w:sz w:val="20"/>
          <w:szCs w:val="20"/>
        </w:rPr>
        <w:t xml:space="preserve"> </w:t>
      </w:r>
      <w:r w:rsidRPr="00537EDA">
        <w:rPr>
          <w:rFonts w:ascii="Verdana" w:eastAsia="Arial" w:hAnsi="Verdana" w:cs="Arial"/>
          <w:sz w:val="20"/>
          <w:szCs w:val="20"/>
        </w:rPr>
        <w:t>ministres</w:t>
      </w:r>
      <w:r w:rsidRPr="00537EDA">
        <w:rPr>
          <w:rFonts w:ascii="Verdana" w:eastAsia="Arial" w:hAnsi="Verdana" w:cs="Arial"/>
          <w:spacing w:val="25"/>
          <w:sz w:val="20"/>
          <w:szCs w:val="20"/>
        </w:rPr>
        <w:t xml:space="preserve"> </w:t>
      </w:r>
      <w:r w:rsidRPr="00537EDA">
        <w:rPr>
          <w:rFonts w:ascii="Verdana" w:eastAsia="Arial" w:hAnsi="Verdana" w:cs="Arial"/>
          <w:sz w:val="20"/>
          <w:szCs w:val="20"/>
        </w:rPr>
        <w:t>:</w:t>
      </w:r>
    </w:p>
    <w:p w14:paraId="1F629A6C" w14:textId="42F13237" w:rsidR="00537EDA" w:rsidRPr="00537EDA" w:rsidRDefault="00537EDA" w:rsidP="00307D2C">
      <w:pPr>
        <w:widowControl w:val="0"/>
        <w:tabs>
          <w:tab w:val="left" w:pos="851"/>
          <w:tab w:val="left" w:pos="993"/>
        </w:tabs>
        <w:autoSpaceDE w:val="0"/>
        <w:autoSpaceDN w:val="0"/>
        <w:spacing w:before="169" w:after="0" w:line="247" w:lineRule="auto"/>
        <w:ind w:left="944" w:hanging="432"/>
        <w:jc w:val="both"/>
        <w:rPr>
          <w:rFonts w:ascii="Verdana" w:eastAsia="Arial" w:hAnsi="Verdana" w:cs="Arial"/>
          <w:sz w:val="20"/>
          <w:szCs w:val="20"/>
        </w:rPr>
      </w:pPr>
      <w:r w:rsidRPr="00537EDA">
        <w:rPr>
          <w:rFonts w:ascii="Verdana" w:eastAsia="Arial" w:hAnsi="Verdana" w:cs="Arial"/>
          <w:sz w:val="20"/>
          <w:szCs w:val="20"/>
        </w:rPr>
        <w:t>a</w:t>
      </w:r>
      <w:r w:rsidR="00307D2C">
        <w:rPr>
          <w:rFonts w:ascii="Verdana" w:eastAsia="Arial" w:hAnsi="Verdana" w:cs="Arial"/>
          <w:sz w:val="20"/>
          <w:szCs w:val="20"/>
        </w:rPr>
        <w:t>)</w:t>
      </w:r>
      <w:r w:rsidRPr="00537EDA">
        <w:rPr>
          <w:rFonts w:ascii="Verdana" w:eastAsia="Arial" w:hAnsi="Verdana" w:cs="Arial"/>
          <w:spacing w:val="1"/>
          <w:sz w:val="20"/>
          <w:szCs w:val="20"/>
        </w:rPr>
        <w:t xml:space="preserve"> </w:t>
      </w:r>
      <w:r w:rsidR="00307D2C">
        <w:rPr>
          <w:rFonts w:ascii="Verdana" w:eastAsia="Arial" w:hAnsi="Verdana" w:cs="Arial"/>
          <w:spacing w:val="1"/>
          <w:sz w:val="20"/>
          <w:szCs w:val="20"/>
        </w:rPr>
        <w:t xml:space="preserve">  </w:t>
      </w:r>
      <w:r w:rsidRPr="00537EDA">
        <w:rPr>
          <w:rFonts w:ascii="Verdana" w:eastAsia="Arial" w:hAnsi="Verdana" w:cs="Arial"/>
          <w:sz w:val="20"/>
          <w:szCs w:val="20"/>
        </w:rPr>
        <w:t>Prend</w:t>
      </w:r>
      <w:r w:rsidRPr="00537EDA">
        <w:rPr>
          <w:rFonts w:ascii="Verdana" w:eastAsia="Arial" w:hAnsi="Verdana" w:cs="Arial"/>
          <w:spacing w:val="1"/>
          <w:sz w:val="20"/>
          <w:szCs w:val="20"/>
        </w:rPr>
        <w:t xml:space="preserve"> </w:t>
      </w:r>
      <w:r w:rsidRPr="00537EDA">
        <w:rPr>
          <w:rFonts w:ascii="Verdana" w:eastAsia="Arial" w:hAnsi="Verdana" w:cs="Arial"/>
          <w:sz w:val="20"/>
          <w:szCs w:val="20"/>
        </w:rPr>
        <w:t>note des informations</w:t>
      </w:r>
      <w:r w:rsidRPr="00537EDA">
        <w:rPr>
          <w:rFonts w:ascii="Verdana" w:eastAsia="Arial" w:hAnsi="Verdana" w:cs="Arial"/>
          <w:spacing w:val="61"/>
          <w:sz w:val="20"/>
          <w:szCs w:val="20"/>
        </w:rPr>
        <w:t xml:space="preserve"> </w:t>
      </w:r>
      <w:r w:rsidRPr="00537EDA">
        <w:rPr>
          <w:rFonts w:ascii="Verdana" w:eastAsia="Arial" w:hAnsi="Verdana" w:cs="Arial"/>
          <w:sz w:val="20"/>
          <w:szCs w:val="20"/>
        </w:rPr>
        <w:t>sur l’état d’avancement</w:t>
      </w:r>
      <w:r w:rsidRPr="00537EDA">
        <w:rPr>
          <w:rFonts w:ascii="Verdana" w:eastAsia="Arial" w:hAnsi="Verdana" w:cs="Arial"/>
          <w:spacing w:val="61"/>
          <w:sz w:val="20"/>
          <w:szCs w:val="20"/>
        </w:rPr>
        <w:t xml:space="preserve"> </w:t>
      </w:r>
      <w:r w:rsidRPr="00537EDA">
        <w:rPr>
          <w:rFonts w:ascii="Verdana" w:eastAsia="Arial" w:hAnsi="Verdana" w:cs="Arial"/>
          <w:sz w:val="20"/>
          <w:szCs w:val="20"/>
        </w:rPr>
        <w:t>de l’accréditation de la COI</w:t>
      </w:r>
      <w:r w:rsidRPr="00537EDA">
        <w:rPr>
          <w:rFonts w:ascii="Verdana" w:eastAsia="Arial" w:hAnsi="Verdana" w:cs="Arial"/>
          <w:spacing w:val="1"/>
          <w:sz w:val="20"/>
          <w:szCs w:val="20"/>
        </w:rPr>
        <w:t xml:space="preserve"> </w:t>
      </w:r>
      <w:r w:rsidRPr="00537EDA">
        <w:rPr>
          <w:rFonts w:ascii="Verdana" w:eastAsia="Arial" w:hAnsi="Verdana" w:cs="Arial"/>
          <w:sz w:val="20"/>
          <w:szCs w:val="20"/>
        </w:rPr>
        <w:t>auprès</w:t>
      </w:r>
      <w:r w:rsidRPr="00537EDA">
        <w:rPr>
          <w:rFonts w:ascii="Verdana" w:eastAsia="Arial" w:hAnsi="Verdana" w:cs="Arial"/>
          <w:spacing w:val="23"/>
          <w:sz w:val="20"/>
          <w:szCs w:val="20"/>
        </w:rPr>
        <w:t xml:space="preserve"> </w:t>
      </w:r>
      <w:r w:rsidRPr="00537EDA">
        <w:rPr>
          <w:rFonts w:ascii="Verdana" w:eastAsia="Arial" w:hAnsi="Verdana" w:cs="Arial"/>
          <w:sz w:val="20"/>
          <w:szCs w:val="20"/>
        </w:rPr>
        <w:t>du</w:t>
      </w:r>
      <w:r w:rsidRPr="00537EDA">
        <w:rPr>
          <w:rFonts w:ascii="Verdana" w:eastAsia="Arial" w:hAnsi="Verdana" w:cs="Arial"/>
          <w:spacing w:val="21"/>
          <w:sz w:val="20"/>
          <w:szCs w:val="20"/>
        </w:rPr>
        <w:t xml:space="preserve"> </w:t>
      </w:r>
      <w:r w:rsidRPr="00537EDA">
        <w:rPr>
          <w:rFonts w:ascii="Verdana" w:eastAsia="Arial" w:hAnsi="Verdana" w:cs="Arial"/>
          <w:sz w:val="20"/>
          <w:szCs w:val="20"/>
        </w:rPr>
        <w:t>Fonds</w:t>
      </w:r>
      <w:r w:rsidRPr="00537EDA">
        <w:rPr>
          <w:rFonts w:ascii="Verdana" w:eastAsia="Arial" w:hAnsi="Verdana" w:cs="Arial"/>
          <w:spacing w:val="16"/>
          <w:sz w:val="20"/>
          <w:szCs w:val="20"/>
        </w:rPr>
        <w:t xml:space="preserve"> </w:t>
      </w:r>
      <w:r w:rsidRPr="00537EDA">
        <w:rPr>
          <w:rFonts w:ascii="Verdana" w:eastAsia="Arial" w:hAnsi="Verdana" w:cs="Arial"/>
          <w:sz w:val="20"/>
          <w:szCs w:val="20"/>
        </w:rPr>
        <w:t>vert</w:t>
      </w:r>
      <w:r w:rsidRPr="00537EDA">
        <w:rPr>
          <w:rFonts w:ascii="Verdana" w:eastAsia="Arial" w:hAnsi="Verdana" w:cs="Arial"/>
          <w:spacing w:val="20"/>
          <w:sz w:val="20"/>
          <w:szCs w:val="20"/>
        </w:rPr>
        <w:t xml:space="preserve"> </w:t>
      </w:r>
      <w:r w:rsidRPr="00537EDA">
        <w:rPr>
          <w:rFonts w:ascii="Verdana" w:eastAsia="Arial" w:hAnsi="Verdana" w:cs="Arial"/>
          <w:sz w:val="20"/>
          <w:szCs w:val="20"/>
        </w:rPr>
        <w:t>pour</w:t>
      </w:r>
      <w:r w:rsidRPr="00537EDA">
        <w:rPr>
          <w:rFonts w:ascii="Verdana" w:eastAsia="Arial" w:hAnsi="Verdana" w:cs="Arial"/>
          <w:spacing w:val="15"/>
          <w:sz w:val="20"/>
          <w:szCs w:val="20"/>
        </w:rPr>
        <w:t xml:space="preserve"> </w:t>
      </w:r>
      <w:r w:rsidRPr="00537EDA">
        <w:rPr>
          <w:rFonts w:ascii="Verdana" w:eastAsia="Arial" w:hAnsi="Verdana" w:cs="Arial"/>
          <w:sz w:val="20"/>
          <w:szCs w:val="20"/>
        </w:rPr>
        <w:t>le</w:t>
      </w:r>
      <w:r w:rsidRPr="00537EDA">
        <w:rPr>
          <w:rFonts w:ascii="Verdana" w:eastAsia="Arial" w:hAnsi="Verdana" w:cs="Arial"/>
          <w:spacing w:val="8"/>
          <w:sz w:val="20"/>
          <w:szCs w:val="20"/>
        </w:rPr>
        <w:t xml:space="preserve"> </w:t>
      </w:r>
      <w:r w:rsidRPr="00537EDA">
        <w:rPr>
          <w:rFonts w:ascii="Verdana" w:eastAsia="Arial" w:hAnsi="Verdana" w:cs="Arial"/>
          <w:sz w:val="20"/>
          <w:szCs w:val="20"/>
        </w:rPr>
        <w:t>climat</w:t>
      </w:r>
      <w:r w:rsidRPr="00537EDA">
        <w:rPr>
          <w:rFonts w:ascii="Verdana" w:eastAsia="Arial" w:hAnsi="Verdana" w:cs="Arial"/>
          <w:spacing w:val="18"/>
          <w:sz w:val="20"/>
          <w:szCs w:val="20"/>
        </w:rPr>
        <w:t xml:space="preserve"> </w:t>
      </w:r>
      <w:r w:rsidRPr="00537EDA">
        <w:rPr>
          <w:rFonts w:ascii="Verdana" w:eastAsia="Arial" w:hAnsi="Verdana" w:cs="Arial"/>
          <w:sz w:val="20"/>
          <w:szCs w:val="20"/>
        </w:rPr>
        <w:t>(FVC)</w:t>
      </w:r>
      <w:r w:rsidRPr="00537EDA">
        <w:rPr>
          <w:rFonts w:ascii="Verdana" w:eastAsia="Arial" w:hAnsi="Verdana" w:cs="Arial"/>
          <w:spacing w:val="35"/>
          <w:sz w:val="20"/>
          <w:szCs w:val="20"/>
        </w:rPr>
        <w:t xml:space="preserve"> </w:t>
      </w:r>
      <w:r w:rsidRPr="00537EDA">
        <w:rPr>
          <w:rFonts w:ascii="Verdana" w:eastAsia="Arial" w:hAnsi="Verdana" w:cs="Arial"/>
          <w:sz w:val="20"/>
          <w:szCs w:val="20"/>
        </w:rPr>
        <w:t>;</w:t>
      </w:r>
    </w:p>
    <w:p w14:paraId="24CAF455" w14:textId="77777777" w:rsidR="00537EDA" w:rsidRPr="00537EDA" w:rsidRDefault="00537EDA" w:rsidP="00462864">
      <w:pPr>
        <w:widowControl w:val="0"/>
        <w:numPr>
          <w:ilvl w:val="0"/>
          <w:numId w:val="25"/>
        </w:numPr>
        <w:tabs>
          <w:tab w:val="left" w:pos="943"/>
        </w:tabs>
        <w:autoSpaceDE w:val="0"/>
        <w:autoSpaceDN w:val="0"/>
        <w:spacing w:before="109" w:after="0" w:line="228" w:lineRule="auto"/>
        <w:ind w:hanging="430"/>
        <w:jc w:val="both"/>
        <w:rPr>
          <w:rFonts w:ascii="Verdana" w:eastAsia="Arial" w:hAnsi="Verdana" w:cs="Arial"/>
          <w:sz w:val="20"/>
          <w:szCs w:val="20"/>
        </w:rPr>
      </w:pPr>
      <w:r w:rsidRPr="00AA67F3">
        <w:rPr>
          <w:rFonts w:ascii="Verdana" w:eastAsia="Arial" w:hAnsi="Verdana" w:cs="Arial"/>
          <w:w w:val="90"/>
          <w:sz w:val="20"/>
          <w:szCs w:val="20"/>
        </w:rPr>
        <w:t>Encourage</w:t>
      </w:r>
      <w:r w:rsidRPr="00AA67F3">
        <w:rPr>
          <w:rFonts w:ascii="Verdana" w:eastAsia="Arial" w:hAnsi="Verdana" w:cs="Arial"/>
          <w:spacing w:val="53"/>
          <w:sz w:val="20"/>
          <w:szCs w:val="20"/>
        </w:rPr>
        <w:t xml:space="preserve"> </w:t>
      </w:r>
      <w:r w:rsidRPr="00AA67F3">
        <w:rPr>
          <w:rFonts w:ascii="Verdana" w:eastAsia="Arial" w:hAnsi="Verdana" w:cs="Arial"/>
          <w:w w:val="90"/>
          <w:sz w:val="20"/>
          <w:szCs w:val="20"/>
        </w:rPr>
        <w:t>le Secrétariat</w:t>
      </w:r>
      <w:r w:rsidRPr="00AA67F3">
        <w:rPr>
          <w:rFonts w:ascii="Verdana" w:eastAsia="Arial" w:hAnsi="Verdana" w:cs="Arial"/>
          <w:spacing w:val="53"/>
          <w:sz w:val="20"/>
          <w:szCs w:val="20"/>
        </w:rPr>
        <w:t xml:space="preserve"> </w:t>
      </w:r>
      <w:r w:rsidRPr="00AA67F3">
        <w:rPr>
          <w:rFonts w:ascii="Verdana" w:eastAsia="Arial" w:hAnsi="Verdana" w:cs="Arial"/>
          <w:w w:val="90"/>
          <w:sz w:val="20"/>
          <w:szCs w:val="20"/>
        </w:rPr>
        <w:t xml:space="preserve">général </w:t>
      </w:r>
      <w:r w:rsidRPr="00AA67F3">
        <w:rPr>
          <w:rFonts w:ascii="Verdana" w:eastAsia="Arial" w:hAnsi="Verdana" w:cs="Arial"/>
          <w:color w:val="0A0A0A"/>
          <w:w w:val="90"/>
          <w:sz w:val="20"/>
          <w:szCs w:val="20"/>
        </w:rPr>
        <w:t xml:space="preserve">à </w:t>
      </w:r>
      <w:r w:rsidRPr="00AA67F3">
        <w:rPr>
          <w:rFonts w:ascii="Verdana" w:eastAsia="Arial" w:hAnsi="Verdana" w:cs="Arial"/>
          <w:w w:val="90"/>
          <w:sz w:val="20"/>
          <w:szCs w:val="20"/>
        </w:rPr>
        <w:t>poursuivre les processus</w:t>
      </w:r>
      <w:r w:rsidRPr="00AA67F3">
        <w:rPr>
          <w:rFonts w:ascii="Verdana" w:eastAsia="Arial" w:hAnsi="Verdana" w:cs="Arial"/>
          <w:spacing w:val="54"/>
          <w:sz w:val="20"/>
          <w:szCs w:val="20"/>
        </w:rPr>
        <w:t xml:space="preserve"> </w:t>
      </w:r>
      <w:r w:rsidRPr="00AA67F3">
        <w:rPr>
          <w:rFonts w:ascii="Verdana" w:eastAsia="Arial" w:hAnsi="Verdana" w:cs="Arial"/>
          <w:w w:val="90"/>
          <w:sz w:val="20"/>
          <w:szCs w:val="20"/>
        </w:rPr>
        <w:t>d’accréditation auprès</w:t>
      </w:r>
      <w:r w:rsidRPr="00AA67F3">
        <w:rPr>
          <w:rFonts w:ascii="Verdana" w:eastAsia="Arial" w:hAnsi="Verdana" w:cs="Arial"/>
          <w:spacing w:val="1"/>
          <w:w w:val="90"/>
          <w:sz w:val="20"/>
          <w:szCs w:val="20"/>
        </w:rPr>
        <w:t xml:space="preserve"> </w:t>
      </w:r>
      <w:r w:rsidRPr="00AA67F3">
        <w:rPr>
          <w:rFonts w:ascii="Verdana" w:eastAsia="Arial" w:hAnsi="Verdana" w:cs="Arial"/>
          <w:sz w:val="20"/>
          <w:szCs w:val="20"/>
        </w:rPr>
        <w:t>du</w:t>
      </w:r>
      <w:r w:rsidRPr="00537EDA">
        <w:rPr>
          <w:rFonts w:ascii="Verdana" w:eastAsia="Arial" w:hAnsi="Verdana" w:cs="Arial"/>
          <w:sz w:val="20"/>
          <w:szCs w:val="20"/>
        </w:rPr>
        <w:t xml:space="preserve"> FVC et aux 9 piliers de l’Union européenne en assurant, en tant que de besoin,</w:t>
      </w:r>
      <w:r w:rsidRPr="00537EDA">
        <w:rPr>
          <w:rFonts w:ascii="Verdana" w:eastAsia="Arial" w:hAnsi="Verdana" w:cs="Arial"/>
          <w:spacing w:val="1"/>
          <w:sz w:val="20"/>
          <w:szCs w:val="20"/>
        </w:rPr>
        <w:t xml:space="preserve"> </w:t>
      </w:r>
      <w:r w:rsidRPr="00537EDA">
        <w:rPr>
          <w:rFonts w:ascii="Verdana" w:eastAsia="Arial" w:hAnsi="Verdana" w:cs="Arial"/>
          <w:w w:val="95"/>
          <w:sz w:val="20"/>
          <w:szCs w:val="20"/>
        </w:rPr>
        <w:t>l’élaboration</w:t>
      </w:r>
      <w:r w:rsidRPr="00537EDA">
        <w:rPr>
          <w:rFonts w:ascii="Verdana" w:eastAsia="Arial" w:hAnsi="Verdana" w:cs="Arial"/>
          <w:spacing w:val="1"/>
          <w:w w:val="95"/>
          <w:sz w:val="20"/>
          <w:szCs w:val="20"/>
        </w:rPr>
        <w:t xml:space="preserve"> </w:t>
      </w:r>
      <w:r w:rsidRPr="00537EDA">
        <w:rPr>
          <w:rFonts w:ascii="Verdana" w:eastAsia="Arial" w:hAnsi="Verdana" w:cs="Arial"/>
          <w:w w:val="95"/>
          <w:sz w:val="20"/>
          <w:szCs w:val="20"/>
        </w:rPr>
        <w:t>et</w:t>
      </w:r>
      <w:r w:rsidRPr="00537EDA">
        <w:rPr>
          <w:rFonts w:ascii="Verdana" w:eastAsia="Arial" w:hAnsi="Verdana" w:cs="Arial"/>
          <w:spacing w:val="1"/>
          <w:w w:val="95"/>
          <w:sz w:val="20"/>
          <w:szCs w:val="20"/>
        </w:rPr>
        <w:t xml:space="preserve"> </w:t>
      </w:r>
      <w:r w:rsidRPr="00537EDA">
        <w:rPr>
          <w:rFonts w:ascii="Verdana" w:eastAsia="Arial" w:hAnsi="Verdana" w:cs="Arial"/>
          <w:w w:val="95"/>
          <w:sz w:val="20"/>
          <w:szCs w:val="20"/>
        </w:rPr>
        <w:t>l’application</w:t>
      </w:r>
      <w:r w:rsidRPr="00537EDA">
        <w:rPr>
          <w:rFonts w:ascii="Verdana" w:eastAsia="Arial" w:hAnsi="Verdana" w:cs="Arial"/>
          <w:spacing w:val="1"/>
          <w:w w:val="95"/>
          <w:sz w:val="20"/>
          <w:szCs w:val="20"/>
        </w:rPr>
        <w:t xml:space="preserve"> </w:t>
      </w:r>
      <w:r w:rsidRPr="00537EDA">
        <w:rPr>
          <w:rFonts w:ascii="Verdana" w:eastAsia="Arial" w:hAnsi="Verdana" w:cs="Arial"/>
          <w:w w:val="95"/>
          <w:sz w:val="20"/>
          <w:szCs w:val="20"/>
        </w:rPr>
        <w:t>des</w:t>
      </w:r>
      <w:r w:rsidRPr="00537EDA">
        <w:rPr>
          <w:rFonts w:ascii="Verdana" w:eastAsia="Arial" w:hAnsi="Verdana" w:cs="Arial"/>
          <w:spacing w:val="1"/>
          <w:w w:val="95"/>
          <w:sz w:val="20"/>
          <w:szCs w:val="20"/>
        </w:rPr>
        <w:t xml:space="preserve"> </w:t>
      </w:r>
      <w:r w:rsidRPr="00537EDA">
        <w:rPr>
          <w:rFonts w:ascii="Verdana" w:eastAsia="Arial" w:hAnsi="Verdana" w:cs="Arial"/>
          <w:w w:val="95"/>
          <w:sz w:val="20"/>
          <w:szCs w:val="20"/>
        </w:rPr>
        <w:t>procédures</w:t>
      </w:r>
      <w:r w:rsidRPr="00537EDA">
        <w:rPr>
          <w:rFonts w:ascii="Verdana" w:eastAsia="Arial" w:hAnsi="Verdana" w:cs="Arial"/>
          <w:spacing w:val="1"/>
          <w:w w:val="95"/>
          <w:sz w:val="20"/>
          <w:szCs w:val="20"/>
        </w:rPr>
        <w:t xml:space="preserve"> </w:t>
      </w:r>
      <w:r w:rsidRPr="00537EDA">
        <w:rPr>
          <w:rFonts w:ascii="Verdana" w:eastAsia="Arial" w:hAnsi="Verdana" w:cs="Arial"/>
          <w:w w:val="95"/>
          <w:sz w:val="20"/>
          <w:szCs w:val="20"/>
        </w:rPr>
        <w:t>fiduciaires,</w:t>
      </w:r>
      <w:r w:rsidRPr="00537EDA">
        <w:rPr>
          <w:rFonts w:ascii="Verdana" w:eastAsia="Arial" w:hAnsi="Verdana" w:cs="Arial"/>
          <w:spacing w:val="1"/>
          <w:w w:val="95"/>
          <w:sz w:val="20"/>
          <w:szCs w:val="20"/>
        </w:rPr>
        <w:t xml:space="preserve"> </w:t>
      </w:r>
      <w:r w:rsidRPr="00537EDA">
        <w:rPr>
          <w:rFonts w:ascii="Verdana" w:eastAsia="Arial" w:hAnsi="Verdana" w:cs="Arial"/>
          <w:w w:val="95"/>
          <w:sz w:val="20"/>
          <w:szCs w:val="20"/>
        </w:rPr>
        <w:t>environnementales et</w:t>
      </w:r>
      <w:r w:rsidRPr="00537EDA">
        <w:rPr>
          <w:rFonts w:ascii="Verdana" w:eastAsia="Arial" w:hAnsi="Verdana" w:cs="Arial"/>
          <w:spacing w:val="1"/>
          <w:w w:val="95"/>
          <w:sz w:val="20"/>
          <w:szCs w:val="20"/>
        </w:rPr>
        <w:t xml:space="preserve"> </w:t>
      </w:r>
      <w:r w:rsidRPr="00537EDA">
        <w:rPr>
          <w:rFonts w:ascii="Verdana" w:eastAsia="Arial" w:hAnsi="Verdana" w:cs="Arial"/>
          <w:sz w:val="20"/>
          <w:szCs w:val="20"/>
        </w:rPr>
        <w:t>sociales</w:t>
      </w:r>
      <w:r w:rsidRPr="00537EDA">
        <w:rPr>
          <w:rFonts w:ascii="Verdana" w:eastAsia="Arial" w:hAnsi="Verdana" w:cs="Arial"/>
          <w:spacing w:val="18"/>
          <w:sz w:val="20"/>
          <w:szCs w:val="20"/>
        </w:rPr>
        <w:t xml:space="preserve"> </w:t>
      </w:r>
      <w:r w:rsidRPr="00537EDA">
        <w:rPr>
          <w:rFonts w:ascii="Verdana" w:eastAsia="Arial" w:hAnsi="Verdana" w:cs="Arial"/>
          <w:sz w:val="20"/>
          <w:szCs w:val="20"/>
        </w:rPr>
        <w:t>nécessaires</w:t>
      </w:r>
      <w:r w:rsidRPr="00537EDA">
        <w:rPr>
          <w:rFonts w:ascii="Verdana" w:eastAsia="Arial" w:hAnsi="Verdana" w:cs="Arial"/>
          <w:spacing w:val="29"/>
          <w:sz w:val="20"/>
          <w:szCs w:val="20"/>
        </w:rPr>
        <w:t xml:space="preserve"> </w:t>
      </w:r>
      <w:r w:rsidRPr="00537EDA">
        <w:rPr>
          <w:rFonts w:ascii="Verdana" w:eastAsia="Arial" w:hAnsi="Verdana" w:cs="Arial"/>
          <w:sz w:val="20"/>
          <w:szCs w:val="20"/>
        </w:rPr>
        <w:t>;</w:t>
      </w:r>
    </w:p>
    <w:p w14:paraId="190C2537" w14:textId="77777777" w:rsidR="00537EDA" w:rsidRPr="00537EDA" w:rsidRDefault="00537EDA" w:rsidP="00462864">
      <w:pPr>
        <w:widowControl w:val="0"/>
        <w:numPr>
          <w:ilvl w:val="0"/>
          <w:numId w:val="25"/>
        </w:numPr>
        <w:tabs>
          <w:tab w:val="left" w:pos="945"/>
        </w:tabs>
        <w:autoSpaceDE w:val="0"/>
        <w:autoSpaceDN w:val="0"/>
        <w:spacing w:before="114" w:after="0" w:line="240" w:lineRule="auto"/>
        <w:ind w:hanging="429"/>
        <w:jc w:val="both"/>
        <w:rPr>
          <w:rFonts w:ascii="Verdana" w:eastAsia="Arial" w:hAnsi="Verdana" w:cs="Arial"/>
          <w:sz w:val="20"/>
          <w:szCs w:val="20"/>
        </w:rPr>
      </w:pPr>
      <w:r w:rsidRPr="00537EDA">
        <w:rPr>
          <w:rFonts w:ascii="Verdana" w:eastAsia="Arial" w:hAnsi="Verdana" w:cs="Arial"/>
          <w:sz w:val="20"/>
          <w:szCs w:val="20"/>
        </w:rPr>
        <w:t>Donne</w:t>
      </w:r>
      <w:r w:rsidRPr="00537EDA">
        <w:rPr>
          <w:rFonts w:ascii="Verdana" w:eastAsia="Arial" w:hAnsi="Verdana" w:cs="Arial"/>
          <w:spacing w:val="1"/>
          <w:sz w:val="20"/>
          <w:szCs w:val="20"/>
        </w:rPr>
        <w:t xml:space="preserve"> </w:t>
      </w:r>
      <w:r w:rsidRPr="00537EDA">
        <w:rPr>
          <w:rFonts w:ascii="Verdana" w:eastAsia="Arial" w:hAnsi="Verdana" w:cs="Arial"/>
          <w:sz w:val="20"/>
          <w:szCs w:val="20"/>
        </w:rPr>
        <w:t>son</w:t>
      </w:r>
      <w:r w:rsidRPr="00537EDA">
        <w:rPr>
          <w:rFonts w:ascii="Verdana" w:eastAsia="Arial" w:hAnsi="Verdana" w:cs="Arial"/>
          <w:spacing w:val="1"/>
          <w:sz w:val="20"/>
          <w:szCs w:val="20"/>
        </w:rPr>
        <w:t xml:space="preserve"> </w:t>
      </w:r>
      <w:r w:rsidRPr="00537EDA">
        <w:rPr>
          <w:rFonts w:ascii="Verdana" w:eastAsia="Arial" w:hAnsi="Verdana" w:cs="Arial"/>
          <w:sz w:val="20"/>
          <w:szCs w:val="20"/>
        </w:rPr>
        <w:t>accord</w:t>
      </w:r>
      <w:r w:rsidRPr="00537EDA">
        <w:rPr>
          <w:rFonts w:ascii="Verdana" w:eastAsia="Arial" w:hAnsi="Verdana" w:cs="Arial"/>
          <w:spacing w:val="1"/>
          <w:sz w:val="20"/>
          <w:szCs w:val="20"/>
        </w:rPr>
        <w:t xml:space="preserve"> </w:t>
      </w:r>
      <w:r w:rsidRPr="00537EDA">
        <w:rPr>
          <w:rFonts w:ascii="Verdana" w:eastAsia="Arial" w:hAnsi="Verdana" w:cs="Arial"/>
          <w:sz w:val="20"/>
          <w:szCs w:val="20"/>
        </w:rPr>
        <w:t>au</w:t>
      </w:r>
      <w:r w:rsidRPr="00537EDA">
        <w:rPr>
          <w:rFonts w:ascii="Verdana" w:eastAsia="Arial" w:hAnsi="Verdana" w:cs="Arial"/>
          <w:spacing w:val="1"/>
          <w:sz w:val="20"/>
          <w:szCs w:val="20"/>
        </w:rPr>
        <w:t xml:space="preserve"> </w:t>
      </w:r>
      <w:r w:rsidRPr="00537EDA">
        <w:rPr>
          <w:rFonts w:ascii="Verdana" w:eastAsia="Arial" w:hAnsi="Verdana" w:cs="Arial"/>
          <w:sz w:val="20"/>
          <w:szCs w:val="20"/>
        </w:rPr>
        <w:t>Secrétariat</w:t>
      </w:r>
      <w:r w:rsidRPr="00537EDA">
        <w:rPr>
          <w:rFonts w:ascii="Verdana" w:eastAsia="Arial" w:hAnsi="Verdana" w:cs="Arial"/>
          <w:spacing w:val="1"/>
          <w:sz w:val="20"/>
          <w:szCs w:val="20"/>
        </w:rPr>
        <w:t xml:space="preserve"> </w:t>
      </w:r>
      <w:r w:rsidRPr="00537EDA">
        <w:rPr>
          <w:rFonts w:ascii="Verdana" w:eastAsia="Arial" w:hAnsi="Verdana" w:cs="Arial"/>
          <w:sz w:val="20"/>
          <w:szCs w:val="20"/>
        </w:rPr>
        <w:t>général</w:t>
      </w:r>
      <w:r w:rsidRPr="00537EDA">
        <w:rPr>
          <w:rFonts w:ascii="Verdana" w:eastAsia="Arial" w:hAnsi="Verdana" w:cs="Arial"/>
          <w:spacing w:val="1"/>
          <w:sz w:val="20"/>
          <w:szCs w:val="20"/>
        </w:rPr>
        <w:t xml:space="preserve"> </w:t>
      </w:r>
      <w:r w:rsidRPr="00537EDA">
        <w:rPr>
          <w:rFonts w:ascii="Verdana" w:eastAsia="Arial" w:hAnsi="Verdana" w:cs="Arial"/>
          <w:sz w:val="20"/>
          <w:szCs w:val="20"/>
        </w:rPr>
        <w:t>pour</w:t>
      </w:r>
      <w:r w:rsidRPr="00537EDA">
        <w:rPr>
          <w:rFonts w:ascii="Verdana" w:eastAsia="Arial" w:hAnsi="Verdana" w:cs="Arial"/>
          <w:spacing w:val="1"/>
          <w:sz w:val="20"/>
          <w:szCs w:val="20"/>
        </w:rPr>
        <w:t xml:space="preserve"> </w:t>
      </w:r>
      <w:r w:rsidRPr="00537EDA">
        <w:rPr>
          <w:rFonts w:ascii="Verdana" w:eastAsia="Arial" w:hAnsi="Verdana" w:cs="Arial"/>
          <w:sz w:val="20"/>
          <w:szCs w:val="20"/>
        </w:rPr>
        <w:t>procéder</w:t>
      </w:r>
      <w:r w:rsidRPr="00537EDA">
        <w:rPr>
          <w:rFonts w:ascii="Verdana" w:eastAsia="Arial" w:hAnsi="Verdana" w:cs="Arial"/>
          <w:spacing w:val="1"/>
          <w:sz w:val="20"/>
          <w:szCs w:val="20"/>
        </w:rPr>
        <w:t xml:space="preserve"> </w:t>
      </w:r>
      <w:r w:rsidRPr="00537EDA">
        <w:rPr>
          <w:rFonts w:ascii="Verdana" w:eastAsia="Arial" w:hAnsi="Verdana" w:cs="Arial"/>
          <w:sz w:val="20"/>
          <w:szCs w:val="20"/>
        </w:rPr>
        <w:t>à</w:t>
      </w:r>
      <w:r w:rsidRPr="00537EDA">
        <w:rPr>
          <w:rFonts w:ascii="Verdana" w:eastAsia="Arial" w:hAnsi="Verdana" w:cs="Arial"/>
          <w:spacing w:val="61"/>
          <w:sz w:val="20"/>
          <w:szCs w:val="20"/>
        </w:rPr>
        <w:t xml:space="preserve"> </w:t>
      </w:r>
      <w:r w:rsidRPr="00537EDA">
        <w:rPr>
          <w:rFonts w:ascii="Verdana" w:eastAsia="Arial" w:hAnsi="Verdana" w:cs="Arial"/>
          <w:sz w:val="20"/>
          <w:szCs w:val="20"/>
        </w:rPr>
        <w:t>l’élaboration</w:t>
      </w:r>
      <w:r w:rsidRPr="00537EDA">
        <w:rPr>
          <w:rFonts w:ascii="Verdana" w:eastAsia="Arial" w:hAnsi="Verdana" w:cs="Arial"/>
          <w:spacing w:val="61"/>
          <w:sz w:val="20"/>
          <w:szCs w:val="20"/>
        </w:rPr>
        <w:t xml:space="preserve"> </w:t>
      </w:r>
      <w:r w:rsidRPr="00537EDA">
        <w:rPr>
          <w:rFonts w:ascii="Verdana" w:eastAsia="Arial" w:hAnsi="Verdana" w:cs="Arial"/>
          <w:sz w:val="20"/>
          <w:szCs w:val="20"/>
        </w:rPr>
        <w:t>d’une</w:t>
      </w:r>
      <w:r w:rsidRPr="00537EDA">
        <w:rPr>
          <w:rFonts w:ascii="Verdana" w:eastAsia="Arial" w:hAnsi="Verdana" w:cs="Arial"/>
          <w:spacing w:val="1"/>
          <w:sz w:val="20"/>
          <w:szCs w:val="20"/>
        </w:rPr>
        <w:t xml:space="preserve"> </w:t>
      </w:r>
      <w:r w:rsidRPr="00537EDA">
        <w:rPr>
          <w:rFonts w:ascii="Verdana" w:eastAsia="Arial" w:hAnsi="Verdana" w:cs="Arial"/>
          <w:sz w:val="20"/>
          <w:szCs w:val="20"/>
        </w:rPr>
        <w:t>nouvelle</w:t>
      </w:r>
      <w:r w:rsidRPr="00537EDA">
        <w:rPr>
          <w:rFonts w:ascii="Verdana" w:eastAsia="Arial" w:hAnsi="Verdana" w:cs="Arial"/>
          <w:spacing w:val="61"/>
          <w:sz w:val="20"/>
          <w:szCs w:val="20"/>
        </w:rPr>
        <w:t xml:space="preserve"> </w:t>
      </w:r>
      <w:r w:rsidRPr="00537EDA">
        <w:rPr>
          <w:rFonts w:ascii="Verdana" w:eastAsia="Arial" w:hAnsi="Verdana" w:cs="Arial"/>
          <w:sz w:val="20"/>
          <w:szCs w:val="20"/>
        </w:rPr>
        <w:t>politique et stratégie « genre » régionale</w:t>
      </w:r>
      <w:r w:rsidRPr="00537EDA">
        <w:rPr>
          <w:rFonts w:ascii="Verdana" w:eastAsia="Arial" w:hAnsi="Verdana" w:cs="Arial"/>
          <w:spacing w:val="61"/>
          <w:sz w:val="20"/>
          <w:szCs w:val="20"/>
        </w:rPr>
        <w:t xml:space="preserve"> </w:t>
      </w:r>
      <w:r w:rsidRPr="00537EDA">
        <w:rPr>
          <w:rFonts w:ascii="Verdana" w:eastAsia="Arial" w:hAnsi="Verdana" w:cs="Arial"/>
          <w:sz w:val="20"/>
          <w:szCs w:val="20"/>
        </w:rPr>
        <w:t>et interne à la COI dans le cadre</w:t>
      </w:r>
      <w:r w:rsidRPr="00537EDA">
        <w:rPr>
          <w:rFonts w:ascii="Verdana" w:eastAsia="Arial" w:hAnsi="Verdana" w:cs="Arial"/>
          <w:spacing w:val="1"/>
          <w:sz w:val="20"/>
          <w:szCs w:val="20"/>
        </w:rPr>
        <w:t xml:space="preserve"> </w:t>
      </w:r>
      <w:r w:rsidRPr="00537EDA">
        <w:rPr>
          <w:rFonts w:ascii="Verdana" w:eastAsia="Arial" w:hAnsi="Verdana" w:cs="Arial"/>
          <w:sz w:val="20"/>
          <w:szCs w:val="20"/>
        </w:rPr>
        <w:t>de</w:t>
      </w:r>
      <w:r w:rsidRPr="00537EDA">
        <w:rPr>
          <w:rFonts w:ascii="Verdana" w:eastAsia="Arial" w:hAnsi="Verdana" w:cs="Arial"/>
          <w:spacing w:val="16"/>
          <w:sz w:val="20"/>
          <w:szCs w:val="20"/>
        </w:rPr>
        <w:t xml:space="preserve"> </w:t>
      </w:r>
      <w:r w:rsidRPr="00537EDA">
        <w:rPr>
          <w:rFonts w:ascii="Verdana" w:eastAsia="Arial" w:hAnsi="Verdana" w:cs="Arial"/>
          <w:sz w:val="20"/>
          <w:szCs w:val="20"/>
        </w:rPr>
        <w:t>l’accréditation</w:t>
      </w:r>
      <w:r w:rsidRPr="00537EDA">
        <w:rPr>
          <w:rFonts w:ascii="Verdana" w:eastAsia="Arial" w:hAnsi="Verdana" w:cs="Arial"/>
          <w:spacing w:val="12"/>
          <w:sz w:val="20"/>
          <w:szCs w:val="20"/>
        </w:rPr>
        <w:t xml:space="preserve"> </w:t>
      </w:r>
      <w:r w:rsidRPr="00537EDA">
        <w:rPr>
          <w:rFonts w:ascii="Verdana" w:eastAsia="Arial" w:hAnsi="Verdana" w:cs="Arial"/>
          <w:sz w:val="20"/>
          <w:szCs w:val="20"/>
        </w:rPr>
        <w:t>;</w:t>
      </w:r>
    </w:p>
    <w:p w14:paraId="01FC7BA3" w14:textId="77777777" w:rsidR="00537EDA" w:rsidRPr="00537EDA" w:rsidRDefault="00537EDA" w:rsidP="00462864">
      <w:pPr>
        <w:widowControl w:val="0"/>
        <w:numPr>
          <w:ilvl w:val="0"/>
          <w:numId w:val="25"/>
        </w:numPr>
        <w:tabs>
          <w:tab w:val="left" w:pos="932"/>
        </w:tabs>
        <w:autoSpaceDE w:val="0"/>
        <w:autoSpaceDN w:val="0"/>
        <w:spacing w:before="121" w:after="0" w:line="235" w:lineRule="auto"/>
        <w:ind w:left="942" w:hanging="430"/>
        <w:jc w:val="both"/>
        <w:rPr>
          <w:rFonts w:ascii="Verdana" w:eastAsia="Arial" w:hAnsi="Verdana" w:cs="Arial"/>
          <w:sz w:val="20"/>
          <w:szCs w:val="20"/>
        </w:rPr>
      </w:pPr>
      <w:r w:rsidRPr="00537EDA">
        <w:rPr>
          <w:rFonts w:ascii="Verdana" w:eastAsia="Arial" w:hAnsi="Verdana" w:cs="Arial"/>
          <w:sz w:val="20"/>
          <w:szCs w:val="20"/>
        </w:rPr>
        <w:t>Invite</w:t>
      </w:r>
      <w:r w:rsidRPr="00537EDA">
        <w:rPr>
          <w:rFonts w:ascii="Verdana" w:eastAsia="Arial" w:hAnsi="Verdana" w:cs="Arial"/>
          <w:spacing w:val="1"/>
          <w:sz w:val="20"/>
          <w:szCs w:val="20"/>
        </w:rPr>
        <w:t xml:space="preserve"> </w:t>
      </w:r>
      <w:r w:rsidRPr="00537EDA">
        <w:rPr>
          <w:rFonts w:ascii="Verdana" w:eastAsia="Arial" w:hAnsi="Verdana" w:cs="Arial"/>
          <w:sz w:val="20"/>
          <w:szCs w:val="20"/>
        </w:rPr>
        <w:t>le Secrétariat</w:t>
      </w:r>
      <w:r w:rsidRPr="00537EDA">
        <w:rPr>
          <w:rFonts w:ascii="Verdana" w:eastAsia="Arial" w:hAnsi="Verdana" w:cs="Arial"/>
          <w:spacing w:val="1"/>
          <w:sz w:val="20"/>
          <w:szCs w:val="20"/>
        </w:rPr>
        <w:t xml:space="preserve"> </w:t>
      </w:r>
      <w:r w:rsidRPr="00537EDA">
        <w:rPr>
          <w:rFonts w:ascii="Verdana" w:eastAsia="Arial" w:hAnsi="Verdana" w:cs="Arial"/>
          <w:sz w:val="20"/>
          <w:szCs w:val="20"/>
        </w:rPr>
        <w:t>général</w:t>
      </w:r>
      <w:r w:rsidRPr="00537EDA">
        <w:rPr>
          <w:rFonts w:ascii="Verdana" w:eastAsia="Arial" w:hAnsi="Verdana" w:cs="Arial"/>
          <w:spacing w:val="1"/>
          <w:sz w:val="20"/>
          <w:szCs w:val="20"/>
        </w:rPr>
        <w:t xml:space="preserve"> </w:t>
      </w:r>
      <w:r w:rsidRPr="00537EDA">
        <w:rPr>
          <w:rFonts w:ascii="Verdana" w:eastAsia="Arial" w:hAnsi="Verdana" w:cs="Arial"/>
          <w:sz w:val="20"/>
          <w:szCs w:val="20"/>
        </w:rPr>
        <w:t>à</w:t>
      </w:r>
      <w:r w:rsidRPr="00537EDA">
        <w:rPr>
          <w:rFonts w:ascii="Verdana" w:eastAsia="Arial" w:hAnsi="Verdana" w:cs="Arial"/>
          <w:spacing w:val="1"/>
          <w:sz w:val="20"/>
          <w:szCs w:val="20"/>
        </w:rPr>
        <w:t xml:space="preserve"> </w:t>
      </w:r>
      <w:r w:rsidRPr="00537EDA">
        <w:rPr>
          <w:rFonts w:ascii="Verdana" w:eastAsia="Arial" w:hAnsi="Verdana" w:cs="Arial"/>
          <w:sz w:val="20"/>
          <w:szCs w:val="20"/>
        </w:rPr>
        <w:t>organiser</w:t>
      </w:r>
      <w:r w:rsidRPr="00537EDA">
        <w:rPr>
          <w:rFonts w:ascii="Verdana" w:eastAsia="Arial" w:hAnsi="Verdana" w:cs="Arial"/>
          <w:spacing w:val="1"/>
          <w:sz w:val="20"/>
          <w:szCs w:val="20"/>
        </w:rPr>
        <w:t xml:space="preserve"> </w:t>
      </w:r>
      <w:r w:rsidRPr="00537EDA">
        <w:rPr>
          <w:rFonts w:ascii="Verdana" w:eastAsia="Arial" w:hAnsi="Verdana" w:cs="Arial"/>
          <w:sz w:val="20"/>
          <w:szCs w:val="20"/>
        </w:rPr>
        <w:t>des</w:t>
      </w:r>
      <w:r w:rsidRPr="00537EDA">
        <w:rPr>
          <w:rFonts w:ascii="Verdana" w:eastAsia="Arial" w:hAnsi="Verdana" w:cs="Arial"/>
          <w:spacing w:val="1"/>
          <w:sz w:val="20"/>
          <w:szCs w:val="20"/>
        </w:rPr>
        <w:t xml:space="preserve"> </w:t>
      </w:r>
      <w:r w:rsidRPr="00537EDA">
        <w:rPr>
          <w:rFonts w:ascii="Verdana" w:eastAsia="Arial" w:hAnsi="Verdana" w:cs="Arial"/>
          <w:sz w:val="20"/>
          <w:szCs w:val="20"/>
        </w:rPr>
        <w:t>consultations</w:t>
      </w:r>
      <w:r w:rsidRPr="00537EDA">
        <w:rPr>
          <w:rFonts w:ascii="Verdana" w:eastAsia="Arial" w:hAnsi="Verdana" w:cs="Arial"/>
          <w:spacing w:val="1"/>
          <w:sz w:val="20"/>
          <w:szCs w:val="20"/>
        </w:rPr>
        <w:t xml:space="preserve"> </w:t>
      </w:r>
      <w:r w:rsidRPr="00537EDA">
        <w:rPr>
          <w:rFonts w:ascii="Verdana" w:eastAsia="Arial" w:hAnsi="Verdana" w:cs="Arial"/>
          <w:sz w:val="20"/>
          <w:szCs w:val="20"/>
        </w:rPr>
        <w:t>avec</w:t>
      </w:r>
      <w:r w:rsidRPr="00537EDA">
        <w:rPr>
          <w:rFonts w:ascii="Verdana" w:eastAsia="Arial" w:hAnsi="Verdana" w:cs="Arial"/>
          <w:spacing w:val="1"/>
          <w:sz w:val="20"/>
          <w:szCs w:val="20"/>
        </w:rPr>
        <w:t xml:space="preserve"> </w:t>
      </w:r>
      <w:r w:rsidRPr="00537EDA">
        <w:rPr>
          <w:rFonts w:ascii="Verdana" w:eastAsia="Arial" w:hAnsi="Verdana" w:cs="Arial"/>
          <w:sz w:val="20"/>
          <w:szCs w:val="20"/>
        </w:rPr>
        <w:t>les</w:t>
      </w:r>
      <w:r w:rsidRPr="00537EDA">
        <w:rPr>
          <w:rFonts w:ascii="Verdana" w:eastAsia="Arial" w:hAnsi="Verdana" w:cs="Arial"/>
          <w:spacing w:val="1"/>
          <w:sz w:val="20"/>
          <w:szCs w:val="20"/>
        </w:rPr>
        <w:t xml:space="preserve"> </w:t>
      </w:r>
      <w:r w:rsidRPr="00537EDA">
        <w:rPr>
          <w:rFonts w:ascii="Verdana" w:eastAsia="Arial" w:hAnsi="Verdana" w:cs="Arial"/>
          <w:sz w:val="20"/>
          <w:szCs w:val="20"/>
        </w:rPr>
        <w:t>pays</w:t>
      </w:r>
      <w:r w:rsidRPr="00537EDA">
        <w:rPr>
          <w:rFonts w:ascii="Verdana" w:eastAsia="Arial" w:hAnsi="Verdana" w:cs="Arial"/>
          <w:spacing w:val="1"/>
          <w:sz w:val="20"/>
          <w:szCs w:val="20"/>
        </w:rPr>
        <w:t xml:space="preserve"> </w:t>
      </w:r>
      <w:r w:rsidRPr="00537EDA">
        <w:rPr>
          <w:rFonts w:ascii="Verdana" w:eastAsia="Arial" w:hAnsi="Verdana" w:cs="Arial"/>
          <w:sz w:val="20"/>
          <w:szCs w:val="20"/>
        </w:rPr>
        <w:t>pour</w:t>
      </w:r>
      <w:r w:rsidRPr="00537EDA">
        <w:rPr>
          <w:rFonts w:ascii="Verdana" w:eastAsia="Arial" w:hAnsi="Verdana" w:cs="Arial"/>
          <w:spacing w:val="1"/>
          <w:sz w:val="20"/>
          <w:szCs w:val="20"/>
        </w:rPr>
        <w:t xml:space="preserve"> </w:t>
      </w:r>
      <w:r w:rsidRPr="00537EDA">
        <w:rPr>
          <w:rFonts w:ascii="Verdana" w:eastAsia="Arial" w:hAnsi="Verdana" w:cs="Arial"/>
          <w:sz w:val="20"/>
          <w:szCs w:val="20"/>
        </w:rPr>
        <w:t>l’identification</w:t>
      </w:r>
      <w:r w:rsidRPr="00537EDA">
        <w:rPr>
          <w:rFonts w:ascii="Verdana" w:eastAsia="Arial" w:hAnsi="Verdana" w:cs="Arial"/>
          <w:spacing w:val="16"/>
          <w:sz w:val="20"/>
          <w:szCs w:val="20"/>
        </w:rPr>
        <w:t xml:space="preserve"> </w:t>
      </w:r>
      <w:r w:rsidRPr="00537EDA">
        <w:rPr>
          <w:rFonts w:ascii="Verdana" w:eastAsia="Arial" w:hAnsi="Verdana" w:cs="Arial"/>
          <w:sz w:val="20"/>
          <w:szCs w:val="20"/>
        </w:rPr>
        <w:t>et</w:t>
      </w:r>
      <w:r w:rsidRPr="00537EDA">
        <w:rPr>
          <w:rFonts w:ascii="Verdana" w:eastAsia="Arial" w:hAnsi="Verdana" w:cs="Arial"/>
          <w:spacing w:val="8"/>
          <w:sz w:val="20"/>
          <w:szCs w:val="20"/>
        </w:rPr>
        <w:t xml:space="preserve"> </w:t>
      </w:r>
      <w:r w:rsidRPr="00537EDA">
        <w:rPr>
          <w:rFonts w:ascii="Verdana" w:eastAsia="Arial" w:hAnsi="Verdana" w:cs="Arial"/>
          <w:sz w:val="20"/>
          <w:szCs w:val="20"/>
        </w:rPr>
        <w:t>la</w:t>
      </w:r>
      <w:r w:rsidRPr="00537EDA">
        <w:rPr>
          <w:rFonts w:ascii="Verdana" w:eastAsia="Arial" w:hAnsi="Verdana" w:cs="Arial"/>
          <w:spacing w:val="22"/>
          <w:sz w:val="20"/>
          <w:szCs w:val="20"/>
        </w:rPr>
        <w:t xml:space="preserve"> </w:t>
      </w:r>
      <w:r w:rsidRPr="00537EDA">
        <w:rPr>
          <w:rFonts w:ascii="Verdana" w:eastAsia="Arial" w:hAnsi="Verdana" w:cs="Arial"/>
          <w:sz w:val="20"/>
          <w:szCs w:val="20"/>
        </w:rPr>
        <w:t>formulation</w:t>
      </w:r>
      <w:r w:rsidRPr="00537EDA">
        <w:rPr>
          <w:rFonts w:ascii="Verdana" w:eastAsia="Arial" w:hAnsi="Verdana" w:cs="Arial"/>
          <w:spacing w:val="45"/>
          <w:sz w:val="20"/>
          <w:szCs w:val="20"/>
        </w:rPr>
        <w:t xml:space="preserve"> </w:t>
      </w:r>
      <w:r w:rsidRPr="00537EDA">
        <w:rPr>
          <w:rFonts w:ascii="Verdana" w:eastAsia="Arial" w:hAnsi="Verdana" w:cs="Arial"/>
          <w:sz w:val="20"/>
          <w:szCs w:val="20"/>
        </w:rPr>
        <w:t>de</w:t>
      </w:r>
      <w:r w:rsidRPr="00537EDA">
        <w:rPr>
          <w:rFonts w:ascii="Verdana" w:eastAsia="Arial" w:hAnsi="Verdana" w:cs="Arial"/>
          <w:spacing w:val="16"/>
          <w:sz w:val="20"/>
          <w:szCs w:val="20"/>
        </w:rPr>
        <w:t xml:space="preserve"> </w:t>
      </w:r>
      <w:r w:rsidRPr="00537EDA">
        <w:rPr>
          <w:rFonts w:ascii="Verdana" w:eastAsia="Arial" w:hAnsi="Verdana" w:cs="Arial"/>
          <w:sz w:val="20"/>
          <w:szCs w:val="20"/>
        </w:rPr>
        <w:t>projets</w:t>
      </w:r>
      <w:r w:rsidRPr="00537EDA">
        <w:rPr>
          <w:rFonts w:ascii="Verdana" w:eastAsia="Arial" w:hAnsi="Verdana" w:cs="Arial"/>
          <w:spacing w:val="28"/>
          <w:sz w:val="20"/>
          <w:szCs w:val="20"/>
        </w:rPr>
        <w:t xml:space="preserve"> </w:t>
      </w:r>
      <w:r w:rsidRPr="00537EDA">
        <w:rPr>
          <w:rFonts w:ascii="Verdana" w:eastAsia="Arial" w:hAnsi="Verdana" w:cs="Arial"/>
          <w:sz w:val="20"/>
          <w:szCs w:val="20"/>
        </w:rPr>
        <w:t>à</w:t>
      </w:r>
      <w:r w:rsidRPr="00537EDA">
        <w:rPr>
          <w:rFonts w:ascii="Verdana" w:eastAsia="Arial" w:hAnsi="Verdana" w:cs="Arial"/>
          <w:spacing w:val="25"/>
          <w:sz w:val="20"/>
          <w:szCs w:val="20"/>
        </w:rPr>
        <w:t xml:space="preserve"> </w:t>
      </w:r>
      <w:r w:rsidRPr="00537EDA">
        <w:rPr>
          <w:rFonts w:ascii="Verdana" w:eastAsia="Arial" w:hAnsi="Verdana" w:cs="Arial"/>
          <w:sz w:val="20"/>
          <w:szCs w:val="20"/>
        </w:rPr>
        <w:t>proposer</w:t>
      </w:r>
      <w:r w:rsidRPr="00537EDA">
        <w:rPr>
          <w:rFonts w:ascii="Verdana" w:eastAsia="Arial" w:hAnsi="Verdana" w:cs="Arial"/>
          <w:spacing w:val="33"/>
          <w:sz w:val="20"/>
          <w:szCs w:val="20"/>
        </w:rPr>
        <w:t xml:space="preserve"> </w:t>
      </w:r>
      <w:r w:rsidRPr="00537EDA">
        <w:rPr>
          <w:rFonts w:ascii="Verdana" w:eastAsia="Arial" w:hAnsi="Verdana" w:cs="Arial"/>
          <w:sz w:val="20"/>
          <w:szCs w:val="20"/>
        </w:rPr>
        <w:t>au</w:t>
      </w:r>
      <w:r w:rsidRPr="00537EDA">
        <w:rPr>
          <w:rFonts w:ascii="Verdana" w:eastAsia="Arial" w:hAnsi="Verdana" w:cs="Arial"/>
          <w:spacing w:val="21"/>
          <w:sz w:val="20"/>
          <w:szCs w:val="20"/>
        </w:rPr>
        <w:t xml:space="preserve"> </w:t>
      </w:r>
      <w:r w:rsidRPr="00537EDA">
        <w:rPr>
          <w:rFonts w:ascii="Verdana" w:eastAsia="Arial" w:hAnsi="Verdana" w:cs="Arial"/>
          <w:sz w:val="20"/>
          <w:szCs w:val="20"/>
        </w:rPr>
        <w:t>FVC</w:t>
      </w:r>
      <w:r w:rsidRPr="00537EDA">
        <w:rPr>
          <w:rFonts w:ascii="Verdana" w:eastAsia="Arial" w:hAnsi="Verdana" w:cs="Arial"/>
          <w:spacing w:val="26"/>
          <w:sz w:val="20"/>
          <w:szCs w:val="20"/>
        </w:rPr>
        <w:t xml:space="preserve"> </w:t>
      </w:r>
      <w:r w:rsidRPr="00537EDA">
        <w:rPr>
          <w:rFonts w:ascii="Verdana" w:eastAsia="Arial" w:hAnsi="Verdana" w:cs="Arial"/>
          <w:sz w:val="20"/>
          <w:szCs w:val="20"/>
        </w:rPr>
        <w:t>pour</w:t>
      </w:r>
      <w:r w:rsidRPr="00537EDA">
        <w:rPr>
          <w:rFonts w:ascii="Verdana" w:eastAsia="Arial" w:hAnsi="Verdana" w:cs="Arial"/>
          <w:spacing w:val="26"/>
          <w:sz w:val="20"/>
          <w:szCs w:val="20"/>
        </w:rPr>
        <w:t xml:space="preserve"> </w:t>
      </w:r>
      <w:r w:rsidRPr="00537EDA">
        <w:rPr>
          <w:rFonts w:ascii="Verdana" w:eastAsia="Arial" w:hAnsi="Verdana" w:cs="Arial"/>
          <w:sz w:val="20"/>
          <w:szCs w:val="20"/>
        </w:rPr>
        <w:t>financement.</w:t>
      </w:r>
    </w:p>
    <w:p w14:paraId="1A08E46E" w14:textId="77777777" w:rsidR="0008468B" w:rsidRPr="002D61FC" w:rsidRDefault="0008468B" w:rsidP="00417683">
      <w:pPr>
        <w:rPr>
          <w:rFonts w:ascii="Verdana" w:hAnsi="Verdana"/>
          <w:b/>
          <w:bCs/>
          <w:i/>
          <w:iCs/>
          <w:sz w:val="20"/>
          <w:szCs w:val="20"/>
        </w:rPr>
      </w:pPr>
    </w:p>
    <w:p w14:paraId="1D6F1669" w14:textId="72833CAD" w:rsidR="00417683" w:rsidRPr="00307D2C" w:rsidRDefault="00417683" w:rsidP="00060CA0">
      <w:pPr>
        <w:pStyle w:val="Titrepartie"/>
      </w:pPr>
      <w:r w:rsidRPr="00307D2C">
        <w:t>Annexe</w:t>
      </w:r>
      <w:r w:rsidR="008F173C" w:rsidRPr="00307D2C">
        <w:t>s</w:t>
      </w:r>
      <w:r w:rsidRPr="00307D2C">
        <w:t> :</w:t>
      </w:r>
    </w:p>
    <w:p w14:paraId="374F3417" w14:textId="4587AB09" w:rsidR="00C325F5" w:rsidRPr="00307D2C" w:rsidRDefault="00620B90" w:rsidP="00620B90">
      <w:pPr>
        <w:pStyle w:val="Paragraphe"/>
        <w:numPr>
          <w:ilvl w:val="0"/>
          <w:numId w:val="9"/>
        </w:numPr>
      </w:pPr>
      <w:r w:rsidRPr="00307D2C">
        <w:t xml:space="preserve">Annexe 1 : </w:t>
      </w:r>
      <w:r w:rsidR="00D5233E" w:rsidRPr="00307D2C">
        <w:t>Procès</w:t>
      </w:r>
      <w:r w:rsidR="00E2365A" w:rsidRPr="00307D2C">
        <w:t>-</w:t>
      </w:r>
      <w:r w:rsidR="00D5233E" w:rsidRPr="00307D2C">
        <w:t xml:space="preserve">verbal du </w:t>
      </w:r>
      <w:r w:rsidR="00621FDE" w:rsidRPr="00307D2C">
        <w:t>1</w:t>
      </w:r>
      <w:r w:rsidR="00621FDE" w:rsidRPr="00307D2C">
        <w:rPr>
          <w:vertAlign w:val="superscript"/>
        </w:rPr>
        <w:t>er</w:t>
      </w:r>
      <w:r w:rsidR="00621FDE" w:rsidRPr="00307D2C">
        <w:t xml:space="preserve"> Comité de pilotage du Programme COI-Horizon 2030</w:t>
      </w:r>
    </w:p>
    <w:p w14:paraId="4648F921" w14:textId="69B1D51C" w:rsidR="008F173C" w:rsidRPr="00307D2C" w:rsidRDefault="00E9133A" w:rsidP="00AF1479">
      <w:pPr>
        <w:pStyle w:val="Paragraphe"/>
        <w:numPr>
          <w:ilvl w:val="0"/>
          <w:numId w:val="9"/>
        </w:numPr>
        <w:spacing w:after="0"/>
        <w:ind w:hanging="357"/>
      </w:pPr>
      <w:r w:rsidRPr="00307D2C">
        <w:t>Procédures internes validées</w:t>
      </w:r>
      <w:r w:rsidR="00307D2C" w:rsidRPr="00307D2C">
        <w:t xml:space="preserve"> à consulter en ligne au lien suivant : </w:t>
      </w:r>
      <w:hyperlink r:id="rId8" w:history="1">
        <w:r w:rsidR="00307D2C" w:rsidRPr="00307D2C">
          <w:rPr>
            <w:rStyle w:val="Lienhypertexte"/>
          </w:rPr>
          <w:t>https://www.commissionoceanindien.org/reglements-procedures-coi/</w:t>
        </w:r>
      </w:hyperlink>
      <w:r w:rsidR="00307D2C" w:rsidRPr="00307D2C">
        <w:t xml:space="preserve"> , notamment</w:t>
      </w:r>
      <w:r w:rsidRPr="00307D2C">
        <w:t> :</w:t>
      </w:r>
    </w:p>
    <w:p w14:paraId="473F5086" w14:textId="0F3ED0AB" w:rsidR="00E9133A" w:rsidRPr="00307D2C" w:rsidRDefault="00E9133A" w:rsidP="00AF1479">
      <w:pPr>
        <w:pStyle w:val="Paragraphedeliste"/>
        <w:numPr>
          <w:ilvl w:val="0"/>
          <w:numId w:val="21"/>
        </w:numPr>
        <w:spacing w:after="0" w:line="240" w:lineRule="auto"/>
        <w:ind w:left="1134" w:hanging="357"/>
        <w:contextualSpacing w:val="0"/>
        <w:rPr>
          <w:rFonts w:ascii="Verdana" w:eastAsia="Times New Roman" w:hAnsi="Verdana" w:cs="Times New Roman"/>
          <w:kern w:val="2"/>
          <w:sz w:val="20"/>
          <w:szCs w:val="20"/>
          <w14:ligatures w14:val="standardContextual"/>
        </w:rPr>
      </w:pPr>
      <w:r w:rsidRPr="00307D2C">
        <w:rPr>
          <w:rFonts w:ascii="Verdana" w:eastAsia="Times New Roman" w:hAnsi="Verdana" w:cs="Times New Roman"/>
          <w:kern w:val="2"/>
          <w:sz w:val="20"/>
          <w:szCs w:val="20"/>
          <w14:ligatures w14:val="standardContextual"/>
        </w:rPr>
        <w:t xml:space="preserve">Charte de lutte contre les discriminations, les harcèlements et les violences sexistes et sexuelles. </w:t>
      </w:r>
    </w:p>
    <w:p w14:paraId="6300F5FA" w14:textId="7F87B8FE" w:rsidR="00E9133A" w:rsidRPr="00307D2C" w:rsidRDefault="00E9133A" w:rsidP="00307D2C">
      <w:pPr>
        <w:pStyle w:val="Paragraphedeliste"/>
        <w:numPr>
          <w:ilvl w:val="0"/>
          <w:numId w:val="21"/>
        </w:numPr>
        <w:spacing w:after="0" w:line="240" w:lineRule="auto"/>
        <w:ind w:left="1134"/>
        <w:rPr>
          <w:rFonts w:ascii="Verdana" w:eastAsia="Times New Roman" w:hAnsi="Verdana" w:cs="Times New Roman"/>
          <w:kern w:val="2"/>
          <w:sz w:val="20"/>
          <w:szCs w:val="20"/>
          <w14:ligatures w14:val="standardContextual"/>
        </w:rPr>
      </w:pPr>
      <w:r w:rsidRPr="00307D2C">
        <w:rPr>
          <w:rFonts w:ascii="Verdana" w:eastAsia="Times New Roman" w:hAnsi="Verdana" w:cs="Times New Roman"/>
          <w:kern w:val="2"/>
          <w:sz w:val="20"/>
          <w:szCs w:val="20"/>
          <w14:ligatures w14:val="standardContextual"/>
        </w:rPr>
        <w:t>Code d'éthique</w:t>
      </w:r>
      <w:r w:rsidR="004A089E" w:rsidRPr="00307D2C">
        <w:rPr>
          <w:rFonts w:ascii="Verdana" w:eastAsia="Times New Roman" w:hAnsi="Verdana" w:cs="Times New Roman"/>
          <w:kern w:val="2"/>
          <w:sz w:val="20"/>
          <w:szCs w:val="20"/>
          <w14:ligatures w14:val="standardContextual"/>
        </w:rPr>
        <w:t xml:space="preserve"> </w:t>
      </w:r>
    </w:p>
    <w:p w14:paraId="020E1A24" w14:textId="29B47CD7" w:rsidR="003F3A5F" w:rsidRPr="00307D2C" w:rsidRDefault="003F3A5F" w:rsidP="00307D2C">
      <w:pPr>
        <w:pStyle w:val="Paragraphedeliste"/>
        <w:numPr>
          <w:ilvl w:val="0"/>
          <w:numId w:val="21"/>
        </w:numPr>
        <w:spacing w:after="0" w:line="240" w:lineRule="auto"/>
        <w:ind w:left="1134"/>
        <w:rPr>
          <w:rFonts w:ascii="Verdana" w:eastAsia="Times New Roman" w:hAnsi="Verdana" w:cs="Times New Roman"/>
          <w:kern w:val="2"/>
          <w:sz w:val="20"/>
          <w:szCs w:val="20"/>
          <w14:ligatures w14:val="standardContextual"/>
        </w:rPr>
      </w:pPr>
      <w:r w:rsidRPr="00307D2C">
        <w:rPr>
          <w:rFonts w:ascii="Verdana" w:eastAsia="Times New Roman" w:hAnsi="Verdana" w:cs="Times New Roman"/>
          <w:kern w:val="2"/>
          <w:sz w:val="20"/>
          <w:szCs w:val="20"/>
          <w14:ligatures w14:val="standardContextual"/>
        </w:rPr>
        <w:t>Procédure d’exclusion d’accès aux financements</w:t>
      </w:r>
    </w:p>
    <w:p w14:paraId="1E504FF9" w14:textId="472EBCE2" w:rsidR="00307D2C" w:rsidRDefault="003F3A5F" w:rsidP="00307D2C">
      <w:pPr>
        <w:pStyle w:val="Paragraphedeliste"/>
        <w:numPr>
          <w:ilvl w:val="0"/>
          <w:numId w:val="21"/>
        </w:numPr>
        <w:spacing w:after="0" w:line="240" w:lineRule="auto"/>
        <w:ind w:left="1134"/>
        <w:rPr>
          <w:rFonts w:ascii="Verdana" w:eastAsia="Times New Roman" w:hAnsi="Verdana" w:cs="Times New Roman"/>
          <w:kern w:val="2"/>
          <w:sz w:val="20"/>
          <w:szCs w:val="20"/>
          <w14:ligatures w14:val="standardContextual"/>
        </w:rPr>
      </w:pPr>
      <w:r w:rsidRPr="00307D2C">
        <w:rPr>
          <w:rFonts w:ascii="Verdana" w:eastAsia="Times New Roman" w:hAnsi="Verdana" w:cs="Times New Roman"/>
          <w:kern w:val="2"/>
          <w:sz w:val="20"/>
          <w:szCs w:val="20"/>
          <w14:ligatures w14:val="standardContextual"/>
        </w:rPr>
        <w:t>Code de prévention et lutte contre la corruption et les pratiques prohibées</w:t>
      </w:r>
    </w:p>
    <w:p w14:paraId="4624C8C0" w14:textId="77777777" w:rsidR="00AF1479" w:rsidRPr="00307D2C" w:rsidRDefault="00AF1479" w:rsidP="00AF1479">
      <w:pPr>
        <w:pStyle w:val="Paragraphedeliste"/>
        <w:spacing w:after="0" w:line="240" w:lineRule="auto"/>
        <w:ind w:left="1134"/>
        <w:rPr>
          <w:rFonts w:ascii="Verdana" w:eastAsia="Times New Roman" w:hAnsi="Verdana" w:cs="Times New Roman"/>
          <w:kern w:val="2"/>
          <w:sz w:val="20"/>
          <w:szCs w:val="20"/>
          <w14:ligatures w14:val="standardContextual"/>
        </w:rPr>
      </w:pPr>
    </w:p>
    <w:p w14:paraId="74204D11" w14:textId="626DE8BF" w:rsidR="00AA67F3" w:rsidRPr="00AA67F3" w:rsidRDefault="00AA67F3" w:rsidP="00AA67F3">
      <w:pPr>
        <w:pStyle w:val="Paragraphedeliste"/>
        <w:numPr>
          <w:ilvl w:val="0"/>
          <w:numId w:val="27"/>
        </w:numPr>
        <w:spacing w:after="0" w:line="240" w:lineRule="auto"/>
        <w:rPr>
          <w:rFonts w:ascii="Verdana" w:eastAsia="Times New Roman" w:hAnsi="Verdana" w:cs="Times New Roman"/>
          <w:kern w:val="2"/>
          <w:sz w:val="20"/>
          <w:szCs w:val="20"/>
          <w14:ligatures w14:val="standardContextual"/>
        </w:rPr>
      </w:pPr>
      <w:r>
        <w:rPr>
          <w:rFonts w:ascii="Verdana" w:eastAsia="Times New Roman" w:hAnsi="Verdana" w:cs="Times New Roman"/>
          <w:kern w:val="2"/>
          <w:sz w:val="20"/>
          <w:szCs w:val="20"/>
          <w14:ligatures w14:val="standardContextual"/>
        </w:rPr>
        <w:t>Autres manuels consultables</w:t>
      </w:r>
      <w:r w:rsidR="00AF1479">
        <w:rPr>
          <w:rFonts w:ascii="Verdana" w:eastAsia="Times New Roman" w:hAnsi="Verdana" w:cs="Times New Roman"/>
          <w:kern w:val="2"/>
          <w:sz w:val="20"/>
          <w:szCs w:val="20"/>
          <w14:ligatures w14:val="standardContextual"/>
        </w:rPr>
        <w:t xml:space="preserve"> par lien OneDrive</w:t>
      </w:r>
      <w:r w:rsidR="001B2D5D">
        <w:rPr>
          <w:rFonts w:ascii="Verdana" w:eastAsia="Times New Roman" w:hAnsi="Verdana" w:cs="Times New Roman"/>
          <w:kern w:val="2"/>
          <w:sz w:val="20"/>
          <w:szCs w:val="20"/>
          <w14:ligatures w14:val="standardContextual"/>
        </w:rPr>
        <w:t xml:space="preserve"> – </w:t>
      </w:r>
      <w:r w:rsidR="001B2D5D" w:rsidRPr="001B2D5D">
        <w:rPr>
          <w:rFonts w:ascii="Verdana" w:eastAsia="Times New Roman" w:hAnsi="Verdana" w:cs="Times New Roman"/>
          <w:i/>
          <w:iCs/>
          <w:kern w:val="2"/>
          <w:sz w:val="20"/>
          <w:szCs w:val="20"/>
          <w14:ligatures w14:val="standardContextual"/>
        </w:rPr>
        <w:t>liens en notes de bas de page</w:t>
      </w:r>
      <w:r w:rsidR="00AF1479">
        <w:rPr>
          <w:rFonts w:ascii="Verdana" w:eastAsia="Times New Roman" w:hAnsi="Verdana" w:cs="Times New Roman"/>
          <w:kern w:val="2"/>
          <w:sz w:val="20"/>
          <w:szCs w:val="20"/>
          <w14:ligatures w14:val="standardContextual"/>
        </w:rPr>
        <w:t xml:space="preserve"> : </w:t>
      </w:r>
    </w:p>
    <w:p w14:paraId="6D76853F" w14:textId="0730BF1C" w:rsidR="00307D2C" w:rsidRPr="00307D2C" w:rsidRDefault="00307D2C" w:rsidP="00307D2C">
      <w:pPr>
        <w:pStyle w:val="Paragraphedeliste"/>
        <w:numPr>
          <w:ilvl w:val="0"/>
          <w:numId w:val="21"/>
        </w:numPr>
        <w:spacing w:after="0" w:line="240" w:lineRule="auto"/>
        <w:ind w:left="1134"/>
        <w:rPr>
          <w:rFonts w:ascii="Verdana" w:eastAsia="Times New Roman" w:hAnsi="Verdana" w:cs="Times New Roman"/>
          <w:kern w:val="2"/>
          <w:sz w:val="20"/>
          <w:szCs w:val="20"/>
          <w14:ligatures w14:val="standardContextual"/>
        </w:rPr>
      </w:pPr>
      <w:r w:rsidRPr="00307D2C">
        <w:rPr>
          <w:rFonts w:ascii="Verdana" w:eastAsia="Times New Roman" w:hAnsi="Verdana" w:cs="Times New Roman"/>
          <w:kern w:val="2"/>
          <w:sz w:val="20"/>
          <w:szCs w:val="20"/>
          <w14:ligatures w14:val="standardContextual"/>
        </w:rPr>
        <w:t>Manuel d’attribution et de gestion des subventions</w:t>
      </w:r>
      <w:r w:rsidR="00AA67F3">
        <w:rPr>
          <w:rStyle w:val="Appelnotedebasdep"/>
          <w:rFonts w:ascii="Verdana" w:eastAsia="Times New Roman" w:hAnsi="Verdana" w:cs="Times New Roman"/>
          <w:kern w:val="2"/>
          <w:sz w:val="20"/>
          <w:szCs w:val="20"/>
          <w14:ligatures w14:val="standardContextual"/>
        </w:rPr>
        <w:footnoteReference w:id="2"/>
      </w:r>
    </w:p>
    <w:p w14:paraId="4C7DE2B3" w14:textId="47883662" w:rsidR="00307D2C" w:rsidRPr="00307D2C" w:rsidRDefault="00307D2C" w:rsidP="00307D2C">
      <w:pPr>
        <w:pStyle w:val="Paragraphedeliste"/>
        <w:numPr>
          <w:ilvl w:val="0"/>
          <w:numId w:val="21"/>
        </w:numPr>
        <w:spacing w:after="0" w:line="240" w:lineRule="auto"/>
        <w:ind w:left="1134"/>
        <w:rPr>
          <w:rFonts w:ascii="Verdana" w:eastAsia="Times New Roman" w:hAnsi="Verdana" w:cs="Times New Roman"/>
          <w:kern w:val="2"/>
          <w:sz w:val="20"/>
          <w:szCs w:val="20"/>
          <w14:ligatures w14:val="standardContextual"/>
        </w:rPr>
      </w:pPr>
      <w:r w:rsidRPr="00307D2C">
        <w:rPr>
          <w:rFonts w:ascii="Verdana" w:eastAsia="Times New Roman" w:hAnsi="Verdana" w:cs="Times New Roman"/>
          <w:kern w:val="2"/>
          <w:sz w:val="20"/>
          <w:szCs w:val="20"/>
          <w14:ligatures w14:val="standardContextual"/>
        </w:rPr>
        <w:t>Manuel de passation de marchés</w:t>
      </w:r>
      <w:r w:rsidR="00AA67F3">
        <w:rPr>
          <w:rStyle w:val="Appelnotedebasdep"/>
          <w:rFonts w:ascii="Verdana" w:eastAsia="Times New Roman" w:hAnsi="Verdana" w:cs="Times New Roman"/>
          <w:kern w:val="2"/>
          <w:sz w:val="20"/>
          <w:szCs w:val="20"/>
          <w14:ligatures w14:val="standardContextual"/>
        </w:rPr>
        <w:footnoteReference w:id="3"/>
      </w:r>
    </w:p>
    <w:p w14:paraId="0C878B8D" w14:textId="77777777" w:rsidR="00307D2C" w:rsidRPr="00307D2C" w:rsidRDefault="00307D2C" w:rsidP="00307D2C">
      <w:pPr>
        <w:pStyle w:val="Paragraphedeliste"/>
        <w:numPr>
          <w:ilvl w:val="0"/>
          <w:numId w:val="21"/>
        </w:numPr>
        <w:spacing w:after="0" w:line="240" w:lineRule="auto"/>
        <w:ind w:left="1134"/>
        <w:rPr>
          <w:rFonts w:ascii="Verdana" w:eastAsia="Times New Roman" w:hAnsi="Verdana" w:cs="Times New Roman"/>
          <w:kern w:val="2"/>
          <w:sz w:val="20"/>
          <w:szCs w:val="20"/>
          <w14:ligatures w14:val="standardContextual"/>
        </w:rPr>
      </w:pPr>
      <w:r w:rsidRPr="00307D2C">
        <w:rPr>
          <w:rFonts w:ascii="Verdana" w:eastAsia="Times New Roman" w:hAnsi="Verdana" w:cs="Times New Roman"/>
          <w:kern w:val="2"/>
          <w:sz w:val="20"/>
          <w:szCs w:val="20"/>
          <w14:ligatures w14:val="standardContextual"/>
        </w:rPr>
        <w:t>Manuel budget et finances</w:t>
      </w:r>
      <w:r w:rsidRPr="00307D2C">
        <w:rPr>
          <w:rStyle w:val="Appelnotedebasdep"/>
          <w:rFonts w:ascii="Verdana" w:eastAsia="Times New Roman" w:hAnsi="Verdana" w:cs="Times New Roman"/>
          <w:kern w:val="2"/>
          <w:sz w:val="20"/>
          <w:szCs w:val="20"/>
          <w14:ligatures w14:val="standardContextual"/>
        </w:rPr>
        <w:footnoteReference w:id="4"/>
      </w:r>
    </w:p>
    <w:p w14:paraId="18D19871" w14:textId="76E2BA98" w:rsidR="003F3A5F" w:rsidRPr="00307D2C" w:rsidRDefault="003F3A5F" w:rsidP="00307D2C">
      <w:pPr>
        <w:pStyle w:val="Paragraphedeliste"/>
        <w:spacing w:after="0" w:line="240" w:lineRule="auto"/>
        <w:rPr>
          <w:rFonts w:ascii="Verdana" w:eastAsia="Times New Roman" w:hAnsi="Verdana" w:cs="Times New Roman"/>
          <w:kern w:val="2"/>
          <w:sz w:val="20"/>
          <w:szCs w:val="20"/>
          <w14:ligatures w14:val="standardContextual"/>
        </w:rPr>
      </w:pPr>
    </w:p>
    <w:p w14:paraId="41D3A742" w14:textId="77777777" w:rsidR="000B5B9B" w:rsidRDefault="000B5B9B" w:rsidP="00834BD5">
      <w:pPr>
        <w:pStyle w:val="Paragraphe"/>
      </w:pPr>
    </w:p>
    <w:p w14:paraId="4341B18B" w14:textId="77777777" w:rsidR="000B5B9B" w:rsidRDefault="000B5B9B" w:rsidP="00834BD5">
      <w:pPr>
        <w:pStyle w:val="Paragraphe"/>
      </w:pPr>
    </w:p>
    <w:p w14:paraId="1FB5DA59" w14:textId="77777777" w:rsidR="000B5B9B" w:rsidRPr="002D61FC" w:rsidRDefault="000B5B9B" w:rsidP="00834BD5">
      <w:pPr>
        <w:pStyle w:val="Paragraphe"/>
      </w:pPr>
    </w:p>
    <w:p w14:paraId="29DBA3B8" w14:textId="77777777" w:rsidR="00834BD5" w:rsidRDefault="00834BD5" w:rsidP="00834BD5">
      <w:pPr>
        <w:autoSpaceDE w:val="0"/>
        <w:autoSpaceDN w:val="0"/>
        <w:adjustRightInd w:val="0"/>
        <w:spacing w:after="0" w:line="240" w:lineRule="auto"/>
        <w:jc w:val="both"/>
        <w:rPr>
          <w:rFonts w:ascii="Verdana" w:hAnsi="Verdana" w:cs="Verdana"/>
          <w:sz w:val="20"/>
          <w:szCs w:val="20"/>
        </w:rPr>
      </w:pPr>
    </w:p>
    <w:sectPr w:rsidR="00834BD5" w:rsidSect="00307D2C">
      <w:headerReference w:type="default" r:id="rId9"/>
      <w:footerReference w:type="default" r:id="rId10"/>
      <w:pgSz w:w="11906" w:h="16838"/>
      <w:pgMar w:top="1843"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7E2CF1" w14:textId="77777777" w:rsidR="007E7DCA" w:rsidRPr="002D61FC" w:rsidRDefault="007E7DCA">
      <w:pPr>
        <w:spacing w:after="0" w:line="240" w:lineRule="auto"/>
      </w:pPr>
      <w:r w:rsidRPr="002D61FC">
        <w:separator/>
      </w:r>
    </w:p>
  </w:endnote>
  <w:endnote w:type="continuationSeparator" w:id="0">
    <w:p w14:paraId="4DE24091" w14:textId="77777777" w:rsidR="007E7DCA" w:rsidRPr="002D61FC" w:rsidRDefault="007E7DCA">
      <w:pPr>
        <w:spacing w:after="0" w:line="240" w:lineRule="auto"/>
      </w:pPr>
      <w:r w:rsidRPr="002D61FC">
        <w:continuationSeparator/>
      </w:r>
    </w:p>
  </w:endnote>
  <w:endnote w:type="continuationNotice" w:id="1">
    <w:p w14:paraId="08A39C98" w14:textId="77777777" w:rsidR="007E7DCA" w:rsidRPr="002D61FC" w:rsidRDefault="007E7D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6392675"/>
      <w:docPartObj>
        <w:docPartGallery w:val="Page Numbers (Bottom of Page)"/>
        <w:docPartUnique/>
      </w:docPartObj>
    </w:sdtPr>
    <w:sdtEndPr/>
    <w:sdtContent>
      <w:p w14:paraId="4D3A5F2A" w14:textId="631EC867" w:rsidR="00AA63A3" w:rsidRPr="002D61FC" w:rsidRDefault="00AA63A3" w:rsidP="000F4728">
        <w:pPr>
          <w:pStyle w:val="Pieddepage"/>
          <w:pBdr>
            <w:top w:val="single" w:sz="4" w:space="1" w:color="ED7D31" w:themeColor="accent2"/>
          </w:pBdr>
          <w:jc w:val="right"/>
        </w:pPr>
        <w:r w:rsidRPr="002D61FC">
          <w:fldChar w:fldCharType="begin"/>
        </w:r>
        <w:r w:rsidRPr="002D61FC">
          <w:instrText>PAGE   \* MERGEFORMAT</w:instrText>
        </w:r>
        <w:r w:rsidRPr="002D61FC">
          <w:fldChar w:fldCharType="separate"/>
        </w:r>
        <w:r w:rsidRPr="002D61FC">
          <w:t>2</w:t>
        </w:r>
        <w:r w:rsidRPr="002D61FC">
          <w:fldChar w:fldCharType="end"/>
        </w:r>
      </w:p>
    </w:sdtContent>
  </w:sdt>
  <w:p w14:paraId="5BF7192F" w14:textId="77777777" w:rsidR="00063A26" w:rsidRPr="002D61FC"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6CB133" w14:textId="77777777" w:rsidR="007E7DCA" w:rsidRPr="002D61FC" w:rsidRDefault="007E7DCA">
      <w:pPr>
        <w:spacing w:after="0" w:line="240" w:lineRule="auto"/>
      </w:pPr>
      <w:r w:rsidRPr="002D61FC">
        <w:separator/>
      </w:r>
    </w:p>
  </w:footnote>
  <w:footnote w:type="continuationSeparator" w:id="0">
    <w:p w14:paraId="3E3CE0C2" w14:textId="77777777" w:rsidR="007E7DCA" w:rsidRPr="002D61FC" w:rsidRDefault="007E7DCA">
      <w:pPr>
        <w:spacing w:after="0" w:line="240" w:lineRule="auto"/>
      </w:pPr>
      <w:r w:rsidRPr="002D61FC">
        <w:continuationSeparator/>
      </w:r>
    </w:p>
  </w:footnote>
  <w:footnote w:type="continuationNotice" w:id="1">
    <w:p w14:paraId="222E4999" w14:textId="77777777" w:rsidR="007E7DCA" w:rsidRPr="002D61FC" w:rsidRDefault="007E7DCA">
      <w:pPr>
        <w:spacing w:after="0" w:line="240" w:lineRule="auto"/>
      </w:pPr>
    </w:p>
  </w:footnote>
  <w:footnote w:id="2">
    <w:p w14:paraId="0FAB20D3" w14:textId="3101CCBE" w:rsidR="00AA67F3" w:rsidRDefault="00AA67F3">
      <w:pPr>
        <w:pStyle w:val="Notedebasdepage"/>
      </w:pPr>
      <w:r>
        <w:rPr>
          <w:rStyle w:val="Appelnotedebasdep"/>
        </w:rPr>
        <w:footnoteRef/>
      </w:r>
      <w:r>
        <w:t xml:space="preserve"> </w:t>
      </w:r>
      <w:hyperlink r:id="rId1" w:history="1">
        <w:r>
          <w:rPr>
            <w:noProof/>
            <w:color w:val="0000FF"/>
            <w:shd w:val="clear" w:color="auto" w:fill="F3F2F1"/>
          </w:rPr>
          <w:drawing>
            <wp:inline distT="0" distB="0" distL="0" distR="0" wp14:anchorId="2D1862BA" wp14:editId="1B903AE9">
              <wp:extent cx="152400" cy="152400"/>
              <wp:effectExtent l="0" t="0" r="0" b="0"/>
              <wp:docPr id="2008261935" name="Image 2" descr="Icône Doss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Icône Dossier"/>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SmartLink"/>
          </w:rPr>
          <w:t xml:space="preserve"> Manuel Subvention</w:t>
        </w:r>
      </w:hyperlink>
    </w:p>
  </w:footnote>
  <w:footnote w:id="3">
    <w:p w14:paraId="3866653F" w14:textId="6A5A8D6D" w:rsidR="00AA67F3" w:rsidRDefault="00AA67F3" w:rsidP="00AA67F3">
      <w:r>
        <w:rPr>
          <w:rStyle w:val="Appelnotedebasdep"/>
        </w:rPr>
        <w:footnoteRef/>
      </w:r>
      <w:r>
        <w:t xml:space="preserve"> </w:t>
      </w:r>
      <w:hyperlink r:id="rId4" w:history="1">
        <w:r>
          <w:rPr>
            <w:noProof/>
            <w:color w:val="0000FF"/>
            <w:shd w:val="clear" w:color="auto" w:fill="F3F2F1"/>
          </w:rPr>
          <w:drawing>
            <wp:inline distT="0" distB="0" distL="0" distR="0" wp14:anchorId="3648A73F" wp14:editId="6CC04B2B">
              <wp:extent cx="152400" cy="152400"/>
              <wp:effectExtent l="0" t="0" r="0" b="0"/>
              <wp:docPr id="1434880597" name="Image 1" descr="Icône Doss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Icône Dossier"/>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SmartLink"/>
          </w:rPr>
          <w:t xml:space="preserve"> Manuel Passation de marché</w:t>
        </w:r>
      </w:hyperlink>
    </w:p>
    <w:p w14:paraId="4F9B3454" w14:textId="4B47058A" w:rsidR="00AA67F3" w:rsidRPr="00AA67F3" w:rsidRDefault="00AA67F3">
      <w:pPr>
        <w:pStyle w:val="Notedebasdepage"/>
      </w:pPr>
    </w:p>
  </w:footnote>
  <w:footnote w:id="4">
    <w:p w14:paraId="470167B4" w14:textId="77777777" w:rsidR="00307D2C" w:rsidRDefault="00307D2C" w:rsidP="00307D2C">
      <w:pPr>
        <w:pStyle w:val="Notedebasdepage"/>
      </w:pPr>
      <w:r>
        <w:rPr>
          <w:rStyle w:val="Appelnotedebasdep"/>
        </w:rPr>
        <w:footnoteRef/>
      </w:r>
      <w:r>
        <w:t xml:space="preserve"> </w:t>
      </w:r>
      <w:hyperlink r:id="rId5" w:history="1">
        <w:r>
          <w:rPr>
            <w:noProof/>
            <w:color w:val="0000FF"/>
            <w:shd w:val="clear" w:color="auto" w:fill="F3F2F1"/>
          </w:rPr>
          <w:drawing>
            <wp:inline distT="0" distB="0" distL="0" distR="0" wp14:anchorId="1BF4492C" wp14:editId="05A7DC3A">
              <wp:extent cx="152400" cy="152400"/>
              <wp:effectExtent l="0" t="0" r="0" b="0"/>
              <wp:docPr id="1629462609" name="Image 1" descr="Icône Doss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Icône Dossier"/>
                      <pic:cNvPicPr>
                        <a:picLocks noChangeAspect="1" noChangeArrowheads="1"/>
                      </pic:cNvPicPr>
                    </pic:nvPicPr>
                    <pic:blipFill>
                      <a:blip r:embed="rId2" r:link="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F3A5F">
          <w:rPr>
            <w:rStyle w:val="SmartLink"/>
          </w:rPr>
          <w:t xml:space="preserve"> Manuel Budget et finance</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B6C79" w14:textId="000864BC" w:rsidR="00063A26" w:rsidRPr="002D61FC" w:rsidRDefault="00854EEA" w:rsidP="00063A26">
    <w:pPr>
      <w:pStyle w:val="En-tte"/>
      <w:tabs>
        <w:tab w:val="clear" w:pos="4536"/>
        <w:tab w:val="clear" w:pos="9072"/>
        <w:tab w:val="center" w:pos="0"/>
      </w:tabs>
      <w:rPr>
        <w:b/>
        <w:bCs/>
      </w:rPr>
    </w:pPr>
    <w:r w:rsidRPr="002D61FC">
      <w:rPr>
        <w:i/>
        <w:iCs/>
        <w:noProof/>
      </w:rPr>
      <w:drawing>
        <wp:inline distT="0" distB="0" distL="0" distR="0" wp14:anchorId="09635A91" wp14:editId="3A6A5A2C">
          <wp:extent cx="1090909" cy="360000"/>
          <wp:effectExtent l="0" t="0" r="0" b="2540"/>
          <wp:docPr id="2076745439" name="Image 2076745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rsidRPr="002D61FC">
      <w:tab/>
    </w:r>
    <w:r w:rsidR="003604B9" w:rsidRPr="002D61FC">
      <w:tab/>
    </w:r>
    <w:r w:rsidR="003604B9" w:rsidRPr="002D61FC">
      <w:tab/>
    </w:r>
    <w:r w:rsidR="003604B9" w:rsidRPr="002D61FC">
      <w:tab/>
    </w:r>
    <w:r w:rsidR="004F5C4B" w:rsidRPr="002D61FC">
      <w:tab/>
    </w:r>
    <w:r w:rsidRPr="002D61FC">
      <w:tab/>
    </w:r>
    <w:r w:rsidRPr="002D61FC">
      <w:tab/>
    </w:r>
    <w:r w:rsidRPr="002D61FC">
      <w:tab/>
    </w:r>
    <w:r w:rsidRPr="002D61FC">
      <w:tab/>
    </w:r>
    <w:r w:rsidR="003604B9" w:rsidRPr="002D61FC">
      <w:rPr>
        <w:rFonts w:ascii="Verdana" w:hAnsi="Verdana"/>
        <w:b/>
        <w:bCs/>
        <w:sz w:val="20"/>
        <w:szCs w:val="20"/>
      </w:rPr>
      <w:t xml:space="preserve">Point. </w:t>
    </w:r>
    <w:r w:rsidR="0009523E">
      <w:rPr>
        <w:rFonts w:ascii="Verdana" w:hAnsi="Verdana"/>
        <w:b/>
        <w:bCs/>
        <w:sz w:val="20"/>
        <w:szCs w:val="20"/>
      </w:rPr>
      <w:t>1.2.</w:t>
    </w:r>
  </w:p>
  <w:p w14:paraId="7FE17793" w14:textId="77777777" w:rsidR="00AA63A3" w:rsidRPr="002D61FC"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10ACB"/>
    <w:multiLevelType w:val="hybridMultilevel"/>
    <w:tmpl w:val="8056FCA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FA5CC2"/>
    <w:multiLevelType w:val="hybridMultilevel"/>
    <w:tmpl w:val="6BB44F5A"/>
    <w:lvl w:ilvl="0" w:tplc="CD502CA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06792D"/>
    <w:multiLevelType w:val="hybridMultilevel"/>
    <w:tmpl w:val="9178486E"/>
    <w:lvl w:ilvl="0" w:tplc="A1BC15B8">
      <w:start w:val="1"/>
      <w:numFmt w:val="lowerRoman"/>
      <w:lvlText w:val="%1)"/>
      <w:lvlJc w:val="left"/>
      <w:pPr>
        <w:ind w:left="795" w:hanging="720"/>
      </w:pPr>
      <w:rPr>
        <w:rFonts w:hint="default"/>
      </w:rPr>
    </w:lvl>
    <w:lvl w:ilvl="1" w:tplc="040C0019" w:tentative="1">
      <w:start w:val="1"/>
      <w:numFmt w:val="lowerLetter"/>
      <w:lvlText w:val="%2."/>
      <w:lvlJc w:val="left"/>
      <w:pPr>
        <w:ind w:left="1155" w:hanging="360"/>
      </w:pPr>
    </w:lvl>
    <w:lvl w:ilvl="2" w:tplc="040C001B" w:tentative="1">
      <w:start w:val="1"/>
      <w:numFmt w:val="lowerRoman"/>
      <w:lvlText w:val="%3."/>
      <w:lvlJc w:val="right"/>
      <w:pPr>
        <w:ind w:left="1875" w:hanging="180"/>
      </w:pPr>
    </w:lvl>
    <w:lvl w:ilvl="3" w:tplc="040C000F" w:tentative="1">
      <w:start w:val="1"/>
      <w:numFmt w:val="decimal"/>
      <w:lvlText w:val="%4."/>
      <w:lvlJc w:val="left"/>
      <w:pPr>
        <w:ind w:left="2595" w:hanging="360"/>
      </w:pPr>
    </w:lvl>
    <w:lvl w:ilvl="4" w:tplc="040C0019" w:tentative="1">
      <w:start w:val="1"/>
      <w:numFmt w:val="lowerLetter"/>
      <w:lvlText w:val="%5."/>
      <w:lvlJc w:val="left"/>
      <w:pPr>
        <w:ind w:left="3315" w:hanging="360"/>
      </w:pPr>
    </w:lvl>
    <w:lvl w:ilvl="5" w:tplc="040C001B" w:tentative="1">
      <w:start w:val="1"/>
      <w:numFmt w:val="lowerRoman"/>
      <w:lvlText w:val="%6."/>
      <w:lvlJc w:val="right"/>
      <w:pPr>
        <w:ind w:left="4035" w:hanging="180"/>
      </w:pPr>
    </w:lvl>
    <w:lvl w:ilvl="6" w:tplc="040C000F" w:tentative="1">
      <w:start w:val="1"/>
      <w:numFmt w:val="decimal"/>
      <w:lvlText w:val="%7."/>
      <w:lvlJc w:val="left"/>
      <w:pPr>
        <w:ind w:left="4755" w:hanging="360"/>
      </w:pPr>
    </w:lvl>
    <w:lvl w:ilvl="7" w:tplc="040C0019" w:tentative="1">
      <w:start w:val="1"/>
      <w:numFmt w:val="lowerLetter"/>
      <w:lvlText w:val="%8."/>
      <w:lvlJc w:val="left"/>
      <w:pPr>
        <w:ind w:left="5475" w:hanging="360"/>
      </w:pPr>
    </w:lvl>
    <w:lvl w:ilvl="8" w:tplc="040C001B" w:tentative="1">
      <w:start w:val="1"/>
      <w:numFmt w:val="lowerRoman"/>
      <w:lvlText w:val="%9."/>
      <w:lvlJc w:val="right"/>
      <w:pPr>
        <w:ind w:left="6195" w:hanging="180"/>
      </w:pPr>
    </w:lvl>
  </w:abstractNum>
  <w:abstractNum w:abstractNumId="4"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9A450E5"/>
    <w:multiLevelType w:val="hybridMultilevel"/>
    <w:tmpl w:val="6C267C92"/>
    <w:lvl w:ilvl="0" w:tplc="E2C42E88">
      <w:numFmt w:val="bullet"/>
      <w:lvlText w:val="-"/>
      <w:lvlJc w:val="left"/>
      <w:pPr>
        <w:ind w:left="720" w:hanging="360"/>
      </w:pPr>
      <w:rPr>
        <w:rFonts w:ascii="Verdana" w:eastAsiaTheme="minorHAnsi" w:hAnsi="Verdana"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41D166F"/>
    <w:multiLevelType w:val="hybridMultilevel"/>
    <w:tmpl w:val="BED8F924"/>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4E21F56"/>
    <w:multiLevelType w:val="hybridMultilevel"/>
    <w:tmpl w:val="35CC606A"/>
    <w:lvl w:ilvl="0" w:tplc="284656D4">
      <w:start w:val="1"/>
      <w:numFmt w:val="decimal"/>
      <w:lvlText w:val="%1."/>
      <w:lvlJc w:val="left"/>
      <w:pPr>
        <w:ind w:left="720" w:hanging="360"/>
      </w:pPr>
      <w:rPr>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1DD375D"/>
    <w:multiLevelType w:val="hybridMultilevel"/>
    <w:tmpl w:val="5F442E1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4FF6332"/>
    <w:multiLevelType w:val="hybridMultilevel"/>
    <w:tmpl w:val="A7A615D6"/>
    <w:lvl w:ilvl="0" w:tplc="01F8C09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E713A0C"/>
    <w:multiLevelType w:val="hybridMultilevel"/>
    <w:tmpl w:val="386A91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3E26DA5"/>
    <w:multiLevelType w:val="hybridMultilevel"/>
    <w:tmpl w:val="254893BA"/>
    <w:lvl w:ilvl="0" w:tplc="82DE1BD6">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6564A24"/>
    <w:multiLevelType w:val="hybridMultilevel"/>
    <w:tmpl w:val="0DDAD5A0"/>
    <w:lvl w:ilvl="0" w:tplc="0664AE94">
      <w:start w:val="2"/>
      <w:numFmt w:val="lowerLetter"/>
      <w:lvlText w:val="%1)"/>
      <w:lvlJc w:val="left"/>
      <w:pPr>
        <w:ind w:left="939" w:hanging="433"/>
      </w:pPr>
      <w:rPr>
        <w:rFonts w:ascii="Arial" w:eastAsia="Arial" w:hAnsi="Arial" w:cs="Arial" w:hint="default"/>
        <w:spacing w:val="-1"/>
        <w:w w:val="100"/>
        <w:sz w:val="22"/>
        <w:szCs w:val="22"/>
        <w:lang w:val="fr-FR" w:eastAsia="en-US" w:bidi="ar-SA"/>
      </w:rPr>
    </w:lvl>
    <w:lvl w:ilvl="1" w:tplc="E4E4BE8C">
      <w:numFmt w:val="bullet"/>
      <w:lvlText w:val="•"/>
      <w:lvlJc w:val="left"/>
      <w:pPr>
        <w:ind w:left="1890" w:hanging="433"/>
      </w:pPr>
      <w:rPr>
        <w:lang w:val="fr-FR" w:eastAsia="en-US" w:bidi="ar-SA"/>
      </w:rPr>
    </w:lvl>
    <w:lvl w:ilvl="2" w:tplc="A9F22B40">
      <w:numFmt w:val="bullet"/>
      <w:lvlText w:val="•"/>
      <w:lvlJc w:val="left"/>
      <w:pPr>
        <w:ind w:left="2840" w:hanging="433"/>
      </w:pPr>
      <w:rPr>
        <w:lang w:val="fr-FR" w:eastAsia="en-US" w:bidi="ar-SA"/>
      </w:rPr>
    </w:lvl>
    <w:lvl w:ilvl="3" w:tplc="7B9A4FEC">
      <w:numFmt w:val="bullet"/>
      <w:lvlText w:val="•"/>
      <w:lvlJc w:val="left"/>
      <w:pPr>
        <w:ind w:left="3791" w:hanging="433"/>
      </w:pPr>
      <w:rPr>
        <w:lang w:val="fr-FR" w:eastAsia="en-US" w:bidi="ar-SA"/>
      </w:rPr>
    </w:lvl>
    <w:lvl w:ilvl="4" w:tplc="8192486C">
      <w:numFmt w:val="bullet"/>
      <w:lvlText w:val="•"/>
      <w:lvlJc w:val="left"/>
      <w:pPr>
        <w:ind w:left="4741" w:hanging="433"/>
      </w:pPr>
      <w:rPr>
        <w:lang w:val="fr-FR" w:eastAsia="en-US" w:bidi="ar-SA"/>
      </w:rPr>
    </w:lvl>
    <w:lvl w:ilvl="5" w:tplc="C1D0CCE6">
      <w:numFmt w:val="bullet"/>
      <w:lvlText w:val="•"/>
      <w:lvlJc w:val="left"/>
      <w:pPr>
        <w:ind w:left="5692" w:hanging="433"/>
      </w:pPr>
      <w:rPr>
        <w:lang w:val="fr-FR" w:eastAsia="en-US" w:bidi="ar-SA"/>
      </w:rPr>
    </w:lvl>
    <w:lvl w:ilvl="6" w:tplc="1D746CDA">
      <w:numFmt w:val="bullet"/>
      <w:lvlText w:val="•"/>
      <w:lvlJc w:val="left"/>
      <w:pPr>
        <w:ind w:left="6642" w:hanging="433"/>
      </w:pPr>
      <w:rPr>
        <w:lang w:val="fr-FR" w:eastAsia="en-US" w:bidi="ar-SA"/>
      </w:rPr>
    </w:lvl>
    <w:lvl w:ilvl="7" w:tplc="87A2E12C">
      <w:numFmt w:val="bullet"/>
      <w:lvlText w:val="•"/>
      <w:lvlJc w:val="left"/>
      <w:pPr>
        <w:ind w:left="7592" w:hanging="433"/>
      </w:pPr>
      <w:rPr>
        <w:lang w:val="fr-FR" w:eastAsia="en-US" w:bidi="ar-SA"/>
      </w:rPr>
    </w:lvl>
    <w:lvl w:ilvl="8" w:tplc="F162D7F8">
      <w:numFmt w:val="bullet"/>
      <w:lvlText w:val="•"/>
      <w:lvlJc w:val="left"/>
      <w:pPr>
        <w:ind w:left="8543" w:hanging="433"/>
      </w:pPr>
      <w:rPr>
        <w:lang w:val="fr-FR" w:eastAsia="en-US" w:bidi="ar-SA"/>
      </w:rPr>
    </w:lvl>
  </w:abstractNum>
  <w:abstractNum w:abstractNumId="19" w15:restartNumberingAfterBreak="0">
    <w:nsid w:val="6C0F400E"/>
    <w:multiLevelType w:val="multilevel"/>
    <w:tmpl w:val="538C9FCC"/>
    <w:lvl w:ilvl="0">
      <w:start w:val="1"/>
      <w:numFmt w:val="lowerLetter"/>
      <w:lvlText w:val="%1)"/>
      <w:lvlJc w:val="left"/>
      <w:pPr>
        <w:ind w:left="72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98713EE"/>
    <w:multiLevelType w:val="hybridMultilevel"/>
    <w:tmpl w:val="324A8AA6"/>
    <w:lvl w:ilvl="0" w:tplc="CD502CA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9F635B9"/>
    <w:multiLevelType w:val="hybridMultilevel"/>
    <w:tmpl w:val="C1403F3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AB304F1"/>
    <w:multiLevelType w:val="hybridMultilevel"/>
    <w:tmpl w:val="6AD267F6"/>
    <w:lvl w:ilvl="0" w:tplc="0270C022">
      <w:numFmt w:val="bullet"/>
      <w:lvlText w:val="-"/>
      <w:lvlJc w:val="left"/>
      <w:pPr>
        <w:ind w:left="720" w:hanging="360"/>
      </w:pPr>
      <w:rPr>
        <w:rFonts w:ascii="Verdana" w:eastAsiaTheme="minorHAnsi" w:hAnsi="Verdana"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587032085">
    <w:abstractNumId w:val="8"/>
  </w:num>
  <w:num w:numId="2" w16cid:durableId="59180537">
    <w:abstractNumId w:val="17"/>
  </w:num>
  <w:num w:numId="3" w16cid:durableId="1476678714">
    <w:abstractNumId w:val="5"/>
  </w:num>
  <w:num w:numId="4" w16cid:durableId="1313561282">
    <w:abstractNumId w:val="1"/>
  </w:num>
  <w:num w:numId="5" w16cid:durableId="883297641">
    <w:abstractNumId w:val="16"/>
  </w:num>
  <w:num w:numId="6" w16cid:durableId="93676658">
    <w:abstractNumId w:val="6"/>
  </w:num>
  <w:num w:numId="7" w16cid:durableId="143744017">
    <w:abstractNumId w:val="9"/>
  </w:num>
  <w:num w:numId="8" w16cid:durableId="786503508">
    <w:abstractNumId w:val="5"/>
    <w:lvlOverride w:ilvl="0">
      <w:startOverride w:val="1"/>
    </w:lvlOverride>
  </w:num>
  <w:num w:numId="9" w16cid:durableId="1116559111">
    <w:abstractNumId w:val="4"/>
  </w:num>
  <w:num w:numId="10" w16cid:durableId="2039814354">
    <w:abstractNumId w:val="19"/>
  </w:num>
  <w:num w:numId="11" w16cid:durableId="1031494562">
    <w:abstractNumId w:val="20"/>
  </w:num>
  <w:num w:numId="12" w16cid:durableId="1581987676">
    <w:abstractNumId w:val="2"/>
  </w:num>
  <w:num w:numId="13" w16cid:durableId="38744452">
    <w:abstractNumId w:val="21"/>
  </w:num>
  <w:num w:numId="14" w16cid:durableId="196281932">
    <w:abstractNumId w:val="3"/>
  </w:num>
  <w:num w:numId="15" w16cid:durableId="49505521">
    <w:abstractNumId w:val="13"/>
  </w:num>
  <w:num w:numId="16" w16cid:durableId="19527828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99956729">
    <w:abstractNumId w:val="22"/>
  </w:num>
  <w:num w:numId="18" w16cid:durableId="139883016">
    <w:abstractNumId w:val="0"/>
  </w:num>
  <w:num w:numId="19" w16cid:durableId="100103517">
    <w:abstractNumId w:val="15"/>
  </w:num>
  <w:num w:numId="20" w16cid:durableId="1352292135">
    <w:abstractNumId w:val="10"/>
  </w:num>
  <w:num w:numId="21" w16cid:durableId="1930770846">
    <w:abstractNumId w:val="7"/>
  </w:num>
  <w:num w:numId="22" w16cid:durableId="274406219">
    <w:abstractNumId w:val="12"/>
  </w:num>
  <w:num w:numId="23" w16cid:durableId="533542441">
    <w:abstractNumId w:val="7"/>
  </w:num>
  <w:num w:numId="24" w16cid:durableId="14268024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70701812">
    <w:abstractNumId w:val="18"/>
    <w:lvlOverride w:ilvl="0">
      <w:startOverride w:val="2"/>
    </w:lvlOverride>
    <w:lvlOverride w:ilvl="1"/>
    <w:lvlOverride w:ilvl="2"/>
    <w:lvlOverride w:ilvl="3"/>
    <w:lvlOverride w:ilvl="4"/>
    <w:lvlOverride w:ilvl="5"/>
    <w:lvlOverride w:ilvl="6"/>
    <w:lvlOverride w:ilvl="7"/>
    <w:lvlOverride w:ilvl="8"/>
  </w:num>
  <w:num w:numId="26" w16cid:durableId="591164501">
    <w:abstractNumId w:val="11"/>
  </w:num>
  <w:num w:numId="27" w16cid:durableId="12520076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5B38"/>
    <w:rsid w:val="00027A8F"/>
    <w:rsid w:val="00032833"/>
    <w:rsid w:val="000346C8"/>
    <w:rsid w:val="000373B2"/>
    <w:rsid w:val="00042CF5"/>
    <w:rsid w:val="00042E6D"/>
    <w:rsid w:val="00050170"/>
    <w:rsid w:val="000525E1"/>
    <w:rsid w:val="000577E1"/>
    <w:rsid w:val="00060CA0"/>
    <w:rsid w:val="00061D50"/>
    <w:rsid w:val="00061E76"/>
    <w:rsid w:val="00062994"/>
    <w:rsid w:val="00063A26"/>
    <w:rsid w:val="00074BF2"/>
    <w:rsid w:val="00074E0B"/>
    <w:rsid w:val="00081B0B"/>
    <w:rsid w:val="00081B4A"/>
    <w:rsid w:val="000826C9"/>
    <w:rsid w:val="0008468B"/>
    <w:rsid w:val="000854DC"/>
    <w:rsid w:val="00086410"/>
    <w:rsid w:val="00090E92"/>
    <w:rsid w:val="0009523E"/>
    <w:rsid w:val="000A39DE"/>
    <w:rsid w:val="000A468A"/>
    <w:rsid w:val="000A5B38"/>
    <w:rsid w:val="000A6927"/>
    <w:rsid w:val="000B0FBD"/>
    <w:rsid w:val="000B186B"/>
    <w:rsid w:val="000B5B9B"/>
    <w:rsid w:val="000D2A4E"/>
    <w:rsid w:val="000E2F0A"/>
    <w:rsid w:val="000E6757"/>
    <w:rsid w:val="000E746E"/>
    <w:rsid w:val="000F4728"/>
    <w:rsid w:val="00107D9D"/>
    <w:rsid w:val="0011024F"/>
    <w:rsid w:val="0011742B"/>
    <w:rsid w:val="001175DE"/>
    <w:rsid w:val="00121153"/>
    <w:rsid w:val="00131995"/>
    <w:rsid w:val="0013450B"/>
    <w:rsid w:val="001376AB"/>
    <w:rsid w:val="0015273A"/>
    <w:rsid w:val="00152B0F"/>
    <w:rsid w:val="00152CDD"/>
    <w:rsid w:val="00162F03"/>
    <w:rsid w:val="00167FCA"/>
    <w:rsid w:val="00170BBA"/>
    <w:rsid w:val="00172DAA"/>
    <w:rsid w:val="00173C66"/>
    <w:rsid w:val="00174A22"/>
    <w:rsid w:val="00180F22"/>
    <w:rsid w:val="0018252D"/>
    <w:rsid w:val="001860A9"/>
    <w:rsid w:val="00190701"/>
    <w:rsid w:val="001918E2"/>
    <w:rsid w:val="001A2E17"/>
    <w:rsid w:val="001A56F1"/>
    <w:rsid w:val="001B2D5D"/>
    <w:rsid w:val="001B408C"/>
    <w:rsid w:val="001B4738"/>
    <w:rsid w:val="001B5201"/>
    <w:rsid w:val="001B6D3F"/>
    <w:rsid w:val="001C4623"/>
    <w:rsid w:val="001D6295"/>
    <w:rsid w:val="001E132F"/>
    <w:rsid w:val="001E2768"/>
    <w:rsid w:val="00204735"/>
    <w:rsid w:val="00205D63"/>
    <w:rsid w:val="002244B8"/>
    <w:rsid w:val="00226850"/>
    <w:rsid w:val="00231CCE"/>
    <w:rsid w:val="00232DA6"/>
    <w:rsid w:val="002477D0"/>
    <w:rsid w:val="00265BE8"/>
    <w:rsid w:val="00274713"/>
    <w:rsid w:val="00285518"/>
    <w:rsid w:val="00286BDD"/>
    <w:rsid w:val="0028745C"/>
    <w:rsid w:val="00290F78"/>
    <w:rsid w:val="002940B4"/>
    <w:rsid w:val="002A0933"/>
    <w:rsid w:val="002A096E"/>
    <w:rsid w:val="002B203A"/>
    <w:rsid w:val="002B4CD5"/>
    <w:rsid w:val="002B5ADC"/>
    <w:rsid w:val="002B7303"/>
    <w:rsid w:val="002B7A2B"/>
    <w:rsid w:val="002C195A"/>
    <w:rsid w:val="002C3FA2"/>
    <w:rsid w:val="002C56ED"/>
    <w:rsid w:val="002D61FC"/>
    <w:rsid w:val="002F7FC5"/>
    <w:rsid w:val="00307D2C"/>
    <w:rsid w:val="00331262"/>
    <w:rsid w:val="00346224"/>
    <w:rsid w:val="0034742B"/>
    <w:rsid w:val="003604B9"/>
    <w:rsid w:val="0037453B"/>
    <w:rsid w:val="00377209"/>
    <w:rsid w:val="003772FB"/>
    <w:rsid w:val="00381706"/>
    <w:rsid w:val="00385D5A"/>
    <w:rsid w:val="00391152"/>
    <w:rsid w:val="003A0B3B"/>
    <w:rsid w:val="003A40C7"/>
    <w:rsid w:val="003A619B"/>
    <w:rsid w:val="003A79B3"/>
    <w:rsid w:val="003B0883"/>
    <w:rsid w:val="003B5BE3"/>
    <w:rsid w:val="003B6966"/>
    <w:rsid w:val="003B6E1A"/>
    <w:rsid w:val="003C113F"/>
    <w:rsid w:val="003C2538"/>
    <w:rsid w:val="003C50A6"/>
    <w:rsid w:val="003D0DA1"/>
    <w:rsid w:val="003D2269"/>
    <w:rsid w:val="003D370B"/>
    <w:rsid w:val="003D485F"/>
    <w:rsid w:val="003D4B7F"/>
    <w:rsid w:val="003D5328"/>
    <w:rsid w:val="003D7331"/>
    <w:rsid w:val="003E22BE"/>
    <w:rsid w:val="003E3ACD"/>
    <w:rsid w:val="003E6A7F"/>
    <w:rsid w:val="003E70BE"/>
    <w:rsid w:val="003F10AB"/>
    <w:rsid w:val="003F3A5F"/>
    <w:rsid w:val="003F56A2"/>
    <w:rsid w:val="00402380"/>
    <w:rsid w:val="004023AD"/>
    <w:rsid w:val="00407A5D"/>
    <w:rsid w:val="0041278C"/>
    <w:rsid w:val="00417683"/>
    <w:rsid w:val="00420390"/>
    <w:rsid w:val="0042066E"/>
    <w:rsid w:val="00426673"/>
    <w:rsid w:val="004319E8"/>
    <w:rsid w:val="00434090"/>
    <w:rsid w:val="00434DF2"/>
    <w:rsid w:val="00434DF4"/>
    <w:rsid w:val="00441090"/>
    <w:rsid w:val="004607F7"/>
    <w:rsid w:val="00462864"/>
    <w:rsid w:val="0046467B"/>
    <w:rsid w:val="00467D4F"/>
    <w:rsid w:val="004721A0"/>
    <w:rsid w:val="00477D43"/>
    <w:rsid w:val="00484CA0"/>
    <w:rsid w:val="004850CF"/>
    <w:rsid w:val="004A089E"/>
    <w:rsid w:val="004B53C0"/>
    <w:rsid w:val="004B591E"/>
    <w:rsid w:val="004C558A"/>
    <w:rsid w:val="004C61C9"/>
    <w:rsid w:val="004C72E8"/>
    <w:rsid w:val="004E2A48"/>
    <w:rsid w:val="004F5C4B"/>
    <w:rsid w:val="005036A5"/>
    <w:rsid w:val="005073BD"/>
    <w:rsid w:val="00516404"/>
    <w:rsid w:val="00525B6E"/>
    <w:rsid w:val="0053773D"/>
    <w:rsid w:val="00537B6F"/>
    <w:rsid w:val="00537EDA"/>
    <w:rsid w:val="00540FEE"/>
    <w:rsid w:val="00542568"/>
    <w:rsid w:val="00550AC3"/>
    <w:rsid w:val="00550BFD"/>
    <w:rsid w:val="0055584C"/>
    <w:rsid w:val="00556FE1"/>
    <w:rsid w:val="00560DCB"/>
    <w:rsid w:val="00570A24"/>
    <w:rsid w:val="00570C17"/>
    <w:rsid w:val="00571F5F"/>
    <w:rsid w:val="00577B2D"/>
    <w:rsid w:val="005937BC"/>
    <w:rsid w:val="00595AA9"/>
    <w:rsid w:val="005C64F6"/>
    <w:rsid w:val="005E6C75"/>
    <w:rsid w:val="005E7A9D"/>
    <w:rsid w:val="005F70E9"/>
    <w:rsid w:val="00605DC3"/>
    <w:rsid w:val="006061D2"/>
    <w:rsid w:val="00614400"/>
    <w:rsid w:val="00620B90"/>
    <w:rsid w:val="00621FDE"/>
    <w:rsid w:val="0062307E"/>
    <w:rsid w:val="00624CF2"/>
    <w:rsid w:val="006356AF"/>
    <w:rsid w:val="0064107C"/>
    <w:rsid w:val="00643225"/>
    <w:rsid w:val="006434DD"/>
    <w:rsid w:val="006455CB"/>
    <w:rsid w:val="00651495"/>
    <w:rsid w:val="006548BF"/>
    <w:rsid w:val="00660504"/>
    <w:rsid w:val="0066183C"/>
    <w:rsid w:val="00667D18"/>
    <w:rsid w:val="006738DA"/>
    <w:rsid w:val="0067392A"/>
    <w:rsid w:val="00674E45"/>
    <w:rsid w:val="0067748F"/>
    <w:rsid w:val="00682D38"/>
    <w:rsid w:val="00686F1A"/>
    <w:rsid w:val="006974A7"/>
    <w:rsid w:val="006A6F24"/>
    <w:rsid w:val="006B47C6"/>
    <w:rsid w:val="006B7F4F"/>
    <w:rsid w:val="006C04FF"/>
    <w:rsid w:val="006C23FD"/>
    <w:rsid w:val="006D2828"/>
    <w:rsid w:val="006D4CFC"/>
    <w:rsid w:val="006D76C3"/>
    <w:rsid w:val="006E2D9E"/>
    <w:rsid w:val="006E3776"/>
    <w:rsid w:val="007046B8"/>
    <w:rsid w:val="0073784E"/>
    <w:rsid w:val="00745FEA"/>
    <w:rsid w:val="00761210"/>
    <w:rsid w:val="00767DC5"/>
    <w:rsid w:val="007800F6"/>
    <w:rsid w:val="0078245D"/>
    <w:rsid w:val="00795342"/>
    <w:rsid w:val="007A0DAD"/>
    <w:rsid w:val="007A3937"/>
    <w:rsid w:val="007A59F8"/>
    <w:rsid w:val="007B245C"/>
    <w:rsid w:val="007B6591"/>
    <w:rsid w:val="007B6BF9"/>
    <w:rsid w:val="007B7A7A"/>
    <w:rsid w:val="007C3E90"/>
    <w:rsid w:val="007C4D40"/>
    <w:rsid w:val="007C4F1A"/>
    <w:rsid w:val="007C6AEE"/>
    <w:rsid w:val="007C71F8"/>
    <w:rsid w:val="007C78FC"/>
    <w:rsid w:val="007E312E"/>
    <w:rsid w:val="007E6AD0"/>
    <w:rsid w:val="007E7DCA"/>
    <w:rsid w:val="007F1B6B"/>
    <w:rsid w:val="0080418B"/>
    <w:rsid w:val="00806628"/>
    <w:rsid w:val="00815F58"/>
    <w:rsid w:val="00816DAC"/>
    <w:rsid w:val="00823041"/>
    <w:rsid w:val="00831CFE"/>
    <w:rsid w:val="0083290E"/>
    <w:rsid w:val="00834BD5"/>
    <w:rsid w:val="00834E59"/>
    <w:rsid w:val="00843FF2"/>
    <w:rsid w:val="008453AB"/>
    <w:rsid w:val="00845F98"/>
    <w:rsid w:val="00850599"/>
    <w:rsid w:val="008528E9"/>
    <w:rsid w:val="00854EEA"/>
    <w:rsid w:val="008551DA"/>
    <w:rsid w:val="00855ACD"/>
    <w:rsid w:val="0086303E"/>
    <w:rsid w:val="0086454D"/>
    <w:rsid w:val="008669C4"/>
    <w:rsid w:val="0087296D"/>
    <w:rsid w:val="008808CA"/>
    <w:rsid w:val="008846A0"/>
    <w:rsid w:val="00891184"/>
    <w:rsid w:val="00892480"/>
    <w:rsid w:val="00897DF5"/>
    <w:rsid w:val="008A047D"/>
    <w:rsid w:val="008A5D1A"/>
    <w:rsid w:val="008A762E"/>
    <w:rsid w:val="008D0D4A"/>
    <w:rsid w:val="008D193F"/>
    <w:rsid w:val="008D21CD"/>
    <w:rsid w:val="008D6EDA"/>
    <w:rsid w:val="008D7E63"/>
    <w:rsid w:val="008E4D2E"/>
    <w:rsid w:val="008E7656"/>
    <w:rsid w:val="008F1254"/>
    <w:rsid w:val="008F173C"/>
    <w:rsid w:val="00901BCC"/>
    <w:rsid w:val="00903A0D"/>
    <w:rsid w:val="00905284"/>
    <w:rsid w:val="009144C7"/>
    <w:rsid w:val="0092419E"/>
    <w:rsid w:val="009246CA"/>
    <w:rsid w:val="00926FF8"/>
    <w:rsid w:val="00930B39"/>
    <w:rsid w:val="00935876"/>
    <w:rsid w:val="00936365"/>
    <w:rsid w:val="009423DA"/>
    <w:rsid w:val="00943C9E"/>
    <w:rsid w:val="0094447E"/>
    <w:rsid w:val="00947509"/>
    <w:rsid w:val="009520C5"/>
    <w:rsid w:val="00955BB3"/>
    <w:rsid w:val="00957C6A"/>
    <w:rsid w:val="009629B1"/>
    <w:rsid w:val="00972D9A"/>
    <w:rsid w:val="00976A18"/>
    <w:rsid w:val="0098213B"/>
    <w:rsid w:val="00982FAF"/>
    <w:rsid w:val="00987D05"/>
    <w:rsid w:val="00993D26"/>
    <w:rsid w:val="00995AE4"/>
    <w:rsid w:val="00995C47"/>
    <w:rsid w:val="009961FA"/>
    <w:rsid w:val="00996E14"/>
    <w:rsid w:val="009A0A88"/>
    <w:rsid w:val="009A38AD"/>
    <w:rsid w:val="009A41F7"/>
    <w:rsid w:val="009A695F"/>
    <w:rsid w:val="009B1779"/>
    <w:rsid w:val="009B5E68"/>
    <w:rsid w:val="009B7D8F"/>
    <w:rsid w:val="009C2617"/>
    <w:rsid w:val="009C5534"/>
    <w:rsid w:val="009C717B"/>
    <w:rsid w:val="009D1EE4"/>
    <w:rsid w:val="009D62E0"/>
    <w:rsid w:val="009D64D2"/>
    <w:rsid w:val="009D6F62"/>
    <w:rsid w:val="009D77B9"/>
    <w:rsid w:val="009E2D7E"/>
    <w:rsid w:val="009F7162"/>
    <w:rsid w:val="00A11720"/>
    <w:rsid w:val="00A140FE"/>
    <w:rsid w:val="00A148A1"/>
    <w:rsid w:val="00A157EB"/>
    <w:rsid w:val="00A1682F"/>
    <w:rsid w:val="00A33CB2"/>
    <w:rsid w:val="00A36C09"/>
    <w:rsid w:val="00A37C9F"/>
    <w:rsid w:val="00A40699"/>
    <w:rsid w:val="00A41E90"/>
    <w:rsid w:val="00A51C75"/>
    <w:rsid w:val="00A52114"/>
    <w:rsid w:val="00A52DAA"/>
    <w:rsid w:val="00A52F4D"/>
    <w:rsid w:val="00A5405E"/>
    <w:rsid w:val="00A559FA"/>
    <w:rsid w:val="00A57501"/>
    <w:rsid w:val="00A7010C"/>
    <w:rsid w:val="00A70123"/>
    <w:rsid w:val="00A7480E"/>
    <w:rsid w:val="00A76B07"/>
    <w:rsid w:val="00A80536"/>
    <w:rsid w:val="00A81B98"/>
    <w:rsid w:val="00A90305"/>
    <w:rsid w:val="00AA09AA"/>
    <w:rsid w:val="00AA63A3"/>
    <w:rsid w:val="00AA67F3"/>
    <w:rsid w:val="00AA6D1E"/>
    <w:rsid w:val="00AB1291"/>
    <w:rsid w:val="00AB1B75"/>
    <w:rsid w:val="00AB5EB7"/>
    <w:rsid w:val="00AB709A"/>
    <w:rsid w:val="00AC28F8"/>
    <w:rsid w:val="00AC2B02"/>
    <w:rsid w:val="00AC6E98"/>
    <w:rsid w:val="00AC7419"/>
    <w:rsid w:val="00AD02A5"/>
    <w:rsid w:val="00AD4D97"/>
    <w:rsid w:val="00AE2453"/>
    <w:rsid w:val="00AF1479"/>
    <w:rsid w:val="00AF31A2"/>
    <w:rsid w:val="00AF3E39"/>
    <w:rsid w:val="00AF4DCC"/>
    <w:rsid w:val="00B007FD"/>
    <w:rsid w:val="00B02E69"/>
    <w:rsid w:val="00B04770"/>
    <w:rsid w:val="00B04CCC"/>
    <w:rsid w:val="00B05DFC"/>
    <w:rsid w:val="00B06126"/>
    <w:rsid w:val="00B10429"/>
    <w:rsid w:val="00B10862"/>
    <w:rsid w:val="00B1180B"/>
    <w:rsid w:val="00B12E6A"/>
    <w:rsid w:val="00B14481"/>
    <w:rsid w:val="00B23904"/>
    <w:rsid w:val="00B24E57"/>
    <w:rsid w:val="00B25F1D"/>
    <w:rsid w:val="00B3015C"/>
    <w:rsid w:val="00B324BB"/>
    <w:rsid w:val="00B329CE"/>
    <w:rsid w:val="00B32C96"/>
    <w:rsid w:val="00B34D3E"/>
    <w:rsid w:val="00B36EEA"/>
    <w:rsid w:val="00B43AEF"/>
    <w:rsid w:val="00B474A3"/>
    <w:rsid w:val="00B53EF4"/>
    <w:rsid w:val="00B56536"/>
    <w:rsid w:val="00B64E70"/>
    <w:rsid w:val="00B712DE"/>
    <w:rsid w:val="00B80DD3"/>
    <w:rsid w:val="00B87C81"/>
    <w:rsid w:val="00BA2E77"/>
    <w:rsid w:val="00BA4B55"/>
    <w:rsid w:val="00BB61AA"/>
    <w:rsid w:val="00BD3BBB"/>
    <w:rsid w:val="00BD6604"/>
    <w:rsid w:val="00BF5B4A"/>
    <w:rsid w:val="00BF616D"/>
    <w:rsid w:val="00C01845"/>
    <w:rsid w:val="00C03B08"/>
    <w:rsid w:val="00C042B7"/>
    <w:rsid w:val="00C12C93"/>
    <w:rsid w:val="00C14F66"/>
    <w:rsid w:val="00C20FC6"/>
    <w:rsid w:val="00C21E11"/>
    <w:rsid w:val="00C23918"/>
    <w:rsid w:val="00C3140F"/>
    <w:rsid w:val="00C325F5"/>
    <w:rsid w:val="00C4004B"/>
    <w:rsid w:val="00C43EB8"/>
    <w:rsid w:val="00C457E8"/>
    <w:rsid w:val="00C458A5"/>
    <w:rsid w:val="00C474C4"/>
    <w:rsid w:val="00C57875"/>
    <w:rsid w:val="00C57F16"/>
    <w:rsid w:val="00C609B9"/>
    <w:rsid w:val="00C60E70"/>
    <w:rsid w:val="00C70BB0"/>
    <w:rsid w:val="00C807F1"/>
    <w:rsid w:val="00C80BCD"/>
    <w:rsid w:val="00C879B0"/>
    <w:rsid w:val="00CA404D"/>
    <w:rsid w:val="00CA563A"/>
    <w:rsid w:val="00CA7AE9"/>
    <w:rsid w:val="00CB0A43"/>
    <w:rsid w:val="00CB1717"/>
    <w:rsid w:val="00CB3857"/>
    <w:rsid w:val="00CB695C"/>
    <w:rsid w:val="00CB69CD"/>
    <w:rsid w:val="00CD6BDB"/>
    <w:rsid w:val="00CE2386"/>
    <w:rsid w:val="00CE3DDF"/>
    <w:rsid w:val="00CF3653"/>
    <w:rsid w:val="00CF42EA"/>
    <w:rsid w:val="00D034F9"/>
    <w:rsid w:val="00D049FE"/>
    <w:rsid w:val="00D31438"/>
    <w:rsid w:val="00D44EF4"/>
    <w:rsid w:val="00D5210B"/>
    <w:rsid w:val="00D5233E"/>
    <w:rsid w:val="00D53756"/>
    <w:rsid w:val="00D64096"/>
    <w:rsid w:val="00D66FCB"/>
    <w:rsid w:val="00D853C8"/>
    <w:rsid w:val="00D85844"/>
    <w:rsid w:val="00D916C3"/>
    <w:rsid w:val="00D922FB"/>
    <w:rsid w:val="00D926D2"/>
    <w:rsid w:val="00DA0F87"/>
    <w:rsid w:val="00DB42CD"/>
    <w:rsid w:val="00DB43AA"/>
    <w:rsid w:val="00DB4B58"/>
    <w:rsid w:val="00DB516C"/>
    <w:rsid w:val="00DD3730"/>
    <w:rsid w:val="00DD4FF3"/>
    <w:rsid w:val="00DD7F03"/>
    <w:rsid w:val="00DE3DAC"/>
    <w:rsid w:val="00DE40EA"/>
    <w:rsid w:val="00DE7B05"/>
    <w:rsid w:val="00DF09C5"/>
    <w:rsid w:val="00DF7D93"/>
    <w:rsid w:val="00E1501E"/>
    <w:rsid w:val="00E1593B"/>
    <w:rsid w:val="00E2365A"/>
    <w:rsid w:val="00E241EA"/>
    <w:rsid w:val="00E32408"/>
    <w:rsid w:val="00E37979"/>
    <w:rsid w:val="00E42F0B"/>
    <w:rsid w:val="00E42F8D"/>
    <w:rsid w:val="00E4503C"/>
    <w:rsid w:val="00E50736"/>
    <w:rsid w:val="00E51FB5"/>
    <w:rsid w:val="00E55D89"/>
    <w:rsid w:val="00E635B5"/>
    <w:rsid w:val="00E6635E"/>
    <w:rsid w:val="00E70337"/>
    <w:rsid w:val="00E71740"/>
    <w:rsid w:val="00E77D42"/>
    <w:rsid w:val="00E845D4"/>
    <w:rsid w:val="00E9133A"/>
    <w:rsid w:val="00EA065E"/>
    <w:rsid w:val="00EA526A"/>
    <w:rsid w:val="00EB5602"/>
    <w:rsid w:val="00EC1261"/>
    <w:rsid w:val="00EC22CC"/>
    <w:rsid w:val="00EC29EC"/>
    <w:rsid w:val="00EC57DE"/>
    <w:rsid w:val="00EC5FC8"/>
    <w:rsid w:val="00ED2447"/>
    <w:rsid w:val="00ED6B69"/>
    <w:rsid w:val="00EE34F4"/>
    <w:rsid w:val="00EF22A4"/>
    <w:rsid w:val="00F004CE"/>
    <w:rsid w:val="00F00FC8"/>
    <w:rsid w:val="00F1021E"/>
    <w:rsid w:val="00F3626C"/>
    <w:rsid w:val="00F4086D"/>
    <w:rsid w:val="00F43B55"/>
    <w:rsid w:val="00F47F0C"/>
    <w:rsid w:val="00F51C57"/>
    <w:rsid w:val="00F54EA0"/>
    <w:rsid w:val="00F565B9"/>
    <w:rsid w:val="00F65F13"/>
    <w:rsid w:val="00F72C3A"/>
    <w:rsid w:val="00F75CD0"/>
    <w:rsid w:val="00F824CA"/>
    <w:rsid w:val="00F85ACE"/>
    <w:rsid w:val="00F90638"/>
    <w:rsid w:val="00F96EE9"/>
    <w:rsid w:val="00F971AB"/>
    <w:rsid w:val="00F97C77"/>
    <w:rsid w:val="00FA3626"/>
    <w:rsid w:val="00FA5172"/>
    <w:rsid w:val="00FA572C"/>
    <w:rsid w:val="00FB171D"/>
    <w:rsid w:val="00FB1924"/>
    <w:rsid w:val="00FB4F34"/>
    <w:rsid w:val="00FC18CA"/>
    <w:rsid w:val="00FC6A23"/>
    <w:rsid w:val="00FD389C"/>
    <w:rsid w:val="00FD7DC9"/>
    <w:rsid w:val="00FE285D"/>
    <w:rsid w:val="00FF554E"/>
    <w:rsid w:val="00FF6E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aliases w:val="List Paragraph (numbered (a)),References,Liste couleur - Accent 11,Bullets,Bullet Points,Liste Paragraf,Paragraphe de liste PBLH,Llista Nivell1,Lista de nivel 1,Graph &amp; Table tite,Paragraph,Table of contents numbered,En tête 1,lp1,r2"/>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semiHidden/>
    <w:unhideWhenUsed/>
    <w:rsid w:val="001B4738"/>
    <w:pPr>
      <w:spacing w:line="240" w:lineRule="auto"/>
    </w:pPr>
    <w:rPr>
      <w:sz w:val="20"/>
      <w:szCs w:val="20"/>
    </w:rPr>
  </w:style>
  <w:style w:type="character" w:customStyle="1" w:styleId="CommentaireCar">
    <w:name w:val="Commentaire Car"/>
    <w:basedOn w:val="Policepardfaut"/>
    <w:link w:val="Commentaire"/>
    <w:uiPriority w:val="99"/>
    <w:semiHidden/>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aliases w:val="List Paragraph (numbered (a)) Car,References Car,Liste couleur - Accent 11 Car,Bullets Car,Bullet Points Car,Liste Paragraf Car,Paragraphe de liste PBLH Car,Llista Nivell1 Car,Lista de nivel 1 Car,Graph &amp; Table tite Car,lp1 Car"/>
    <w:basedOn w:val="Policepardfaut"/>
    <w:link w:val="Paragraphedeliste"/>
    <w:uiPriority w:val="34"/>
    <w:qFormat/>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customStyle="1" w:styleId="Default">
    <w:name w:val="Default"/>
    <w:rsid w:val="00834BD5"/>
    <w:pPr>
      <w:autoSpaceDE w:val="0"/>
      <w:autoSpaceDN w:val="0"/>
      <w:adjustRightInd w:val="0"/>
      <w:spacing w:after="0" w:line="240" w:lineRule="auto"/>
    </w:pPr>
    <w:rPr>
      <w:rFonts w:ascii="Verdana" w:hAnsi="Verdana" w:cs="Verdana"/>
      <w:color w:val="000000"/>
      <w:sz w:val="24"/>
      <w:szCs w:val="24"/>
    </w:rPr>
  </w:style>
  <w:style w:type="paragraph" w:styleId="NormalWeb">
    <w:name w:val="Normal (Web)"/>
    <w:basedOn w:val="Normal"/>
    <w:uiPriority w:val="99"/>
    <w:semiHidden/>
    <w:unhideWhenUsed/>
    <w:rsid w:val="007C71F8"/>
    <w:pPr>
      <w:spacing w:before="100" w:beforeAutospacing="1" w:after="100" w:afterAutospacing="1" w:line="240" w:lineRule="auto"/>
    </w:pPr>
    <w:rPr>
      <w:rFonts w:ascii="Times New Roman" w:eastAsia="Times New Roman" w:hAnsi="Times New Roman" w:cs="Times New Roman"/>
      <w:sz w:val="24"/>
      <w:szCs w:val="24"/>
    </w:rPr>
  </w:style>
  <w:style w:type="paragraph" w:styleId="Rvision">
    <w:name w:val="Revision"/>
    <w:hidden/>
    <w:uiPriority w:val="99"/>
    <w:semiHidden/>
    <w:rsid w:val="00204735"/>
    <w:pPr>
      <w:spacing w:after="0" w:line="240" w:lineRule="auto"/>
    </w:pPr>
  </w:style>
  <w:style w:type="character" w:styleId="SmartLink">
    <w:name w:val="Smart Link"/>
    <w:basedOn w:val="Policepardfaut"/>
    <w:uiPriority w:val="99"/>
    <w:semiHidden/>
    <w:unhideWhenUsed/>
    <w:rsid w:val="003F3A5F"/>
    <w:rPr>
      <w:color w:val="0000FF"/>
      <w:u w:val="single"/>
      <w:shd w:val="clear" w:color="auto" w:fill="F3F2F1"/>
    </w:rPr>
  </w:style>
  <w:style w:type="paragraph" w:styleId="Notedefin">
    <w:name w:val="endnote text"/>
    <w:basedOn w:val="Normal"/>
    <w:link w:val="NotedefinCar"/>
    <w:uiPriority w:val="99"/>
    <w:semiHidden/>
    <w:unhideWhenUsed/>
    <w:rsid w:val="000B5B9B"/>
    <w:pPr>
      <w:spacing w:after="0" w:line="240" w:lineRule="auto"/>
    </w:pPr>
    <w:rPr>
      <w:sz w:val="20"/>
      <w:szCs w:val="20"/>
    </w:rPr>
  </w:style>
  <w:style w:type="character" w:customStyle="1" w:styleId="NotedefinCar">
    <w:name w:val="Note de fin Car"/>
    <w:basedOn w:val="Policepardfaut"/>
    <w:link w:val="Notedefin"/>
    <w:uiPriority w:val="99"/>
    <w:semiHidden/>
    <w:rsid w:val="000B5B9B"/>
    <w:rPr>
      <w:sz w:val="20"/>
      <w:szCs w:val="20"/>
    </w:rPr>
  </w:style>
  <w:style w:type="character" w:styleId="Appeldenotedefin">
    <w:name w:val="endnote reference"/>
    <w:basedOn w:val="Policepardfaut"/>
    <w:uiPriority w:val="99"/>
    <w:semiHidden/>
    <w:unhideWhenUsed/>
    <w:rsid w:val="000B5B9B"/>
    <w:rPr>
      <w:vertAlign w:val="superscript"/>
    </w:rPr>
  </w:style>
  <w:style w:type="character" w:styleId="Lienhypertexte">
    <w:name w:val="Hyperlink"/>
    <w:basedOn w:val="Policepardfaut"/>
    <w:uiPriority w:val="99"/>
    <w:semiHidden/>
    <w:unhideWhenUsed/>
    <w:rsid w:val="000B5B9B"/>
    <w:rPr>
      <w:color w:val="0000FF"/>
      <w:u w:val="single"/>
    </w:rPr>
  </w:style>
  <w:style w:type="paragraph" w:styleId="Notedebasdepage">
    <w:name w:val="footnote text"/>
    <w:basedOn w:val="Normal"/>
    <w:link w:val="NotedebasdepageCar"/>
    <w:uiPriority w:val="99"/>
    <w:semiHidden/>
    <w:unhideWhenUsed/>
    <w:rsid w:val="000B5B9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B5B9B"/>
    <w:rPr>
      <w:sz w:val="20"/>
      <w:szCs w:val="20"/>
    </w:rPr>
  </w:style>
  <w:style w:type="character" w:styleId="Appelnotedebasdep">
    <w:name w:val="footnote reference"/>
    <w:basedOn w:val="Policepardfaut"/>
    <w:uiPriority w:val="99"/>
    <w:semiHidden/>
    <w:unhideWhenUsed/>
    <w:rsid w:val="000B5B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317942">
      <w:bodyDiv w:val="1"/>
      <w:marLeft w:val="0"/>
      <w:marRight w:val="0"/>
      <w:marTop w:val="0"/>
      <w:marBottom w:val="0"/>
      <w:divBdr>
        <w:top w:val="none" w:sz="0" w:space="0" w:color="auto"/>
        <w:left w:val="none" w:sz="0" w:space="0" w:color="auto"/>
        <w:bottom w:val="none" w:sz="0" w:space="0" w:color="auto"/>
        <w:right w:val="none" w:sz="0" w:space="0" w:color="auto"/>
      </w:divBdr>
    </w:div>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1049572646">
      <w:bodyDiv w:val="1"/>
      <w:marLeft w:val="0"/>
      <w:marRight w:val="0"/>
      <w:marTop w:val="0"/>
      <w:marBottom w:val="0"/>
      <w:divBdr>
        <w:top w:val="none" w:sz="0" w:space="0" w:color="auto"/>
        <w:left w:val="none" w:sz="0" w:space="0" w:color="auto"/>
        <w:bottom w:val="none" w:sz="0" w:space="0" w:color="auto"/>
        <w:right w:val="none" w:sz="0" w:space="0" w:color="auto"/>
      </w:divBdr>
    </w:div>
    <w:div w:id="1213494427">
      <w:bodyDiv w:val="1"/>
      <w:marLeft w:val="0"/>
      <w:marRight w:val="0"/>
      <w:marTop w:val="0"/>
      <w:marBottom w:val="0"/>
      <w:divBdr>
        <w:top w:val="none" w:sz="0" w:space="0" w:color="auto"/>
        <w:left w:val="none" w:sz="0" w:space="0" w:color="auto"/>
        <w:bottom w:val="none" w:sz="0" w:space="0" w:color="auto"/>
        <w:right w:val="none" w:sz="0" w:space="0" w:color="auto"/>
      </w:divBdr>
    </w:div>
    <w:div w:id="1236280785">
      <w:bodyDiv w:val="1"/>
      <w:marLeft w:val="0"/>
      <w:marRight w:val="0"/>
      <w:marTop w:val="0"/>
      <w:marBottom w:val="0"/>
      <w:divBdr>
        <w:top w:val="none" w:sz="0" w:space="0" w:color="auto"/>
        <w:left w:val="none" w:sz="0" w:space="0" w:color="auto"/>
        <w:bottom w:val="none" w:sz="0" w:space="0" w:color="auto"/>
        <w:right w:val="none" w:sz="0" w:space="0" w:color="auto"/>
      </w:divBdr>
    </w:div>
    <w:div w:id="1325280140">
      <w:bodyDiv w:val="1"/>
      <w:marLeft w:val="0"/>
      <w:marRight w:val="0"/>
      <w:marTop w:val="0"/>
      <w:marBottom w:val="0"/>
      <w:divBdr>
        <w:top w:val="none" w:sz="0" w:space="0" w:color="auto"/>
        <w:left w:val="none" w:sz="0" w:space="0" w:color="auto"/>
        <w:bottom w:val="none" w:sz="0" w:space="0" w:color="auto"/>
        <w:right w:val="none" w:sz="0" w:space="0" w:color="auto"/>
      </w:divBdr>
    </w:div>
    <w:div w:id="1347561230">
      <w:bodyDiv w:val="1"/>
      <w:marLeft w:val="0"/>
      <w:marRight w:val="0"/>
      <w:marTop w:val="0"/>
      <w:marBottom w:val="0"/>
      <w:divBdr>
        <w:top w:val="none" w:sz="0" w:space="0" w:color="auto"/>
        <w:left w:val="none" w:sz="0" w:space="0" w:color="auto"/>
        <w:bottom w:val="none" w:sz="0" w:space="0" w:color="auto"/>
        <w:right w:val="none" w:sz="0" w:space="0" w:color="auto"/>
      </w:divBdr>
    </w:div>
    <w:div w:id="1361979006">
      <w:bodyDiv w:val="1"/>
      <w:marLeft w:val="0"/>
      <w:marRight w:val="0"/>
      <w:marTop w:val="0"/>
      <w:marBottom w:val="0"/>
      <w:divBdr>
        <w:top w:val="none" w:sz="0" w:space="0" w:color="auto"/>
        <w:left w:val="none" w:sz="0" w:space="0" w:color="auto"/>
        <w:bottom w:val="none" w:sz="0" w:space="0" w:color="auto"/>
        <w:right w:val="none" w:sz="0" w:space="0" w:color="auto"/>
      </w:divBdr>
    </w:div>
    <w:div w:id="1615400303">
      <w:bodyDiv w:val="1"/>
      <w:marLeft w:val="0"/>
      <w:marRight w:val="0"/>
      <w:marTop w:val="0"/>
      <w:marBottom w:val="0"/>
      <w:divBdr>
        <w:top w:val="none" w:sz="0" w:space="0" w:color="auto"/>
        <w:left w:val="none" w:sz="0" w:space="0" w:color="auto"/>
        <w:bottom w:val="none" w:sz="0" w:space="0" w:color="auto"/>
        <w:right w:val="none" w:sz="0" w:space="0" w:color="auto"/>
      </w:divBdr>
    </w:div>
    <w:div w:id="1889756449">
      <w:bodyDiv w:val="1"/>
      <w:marLeft w:val="0"/>
      <w:marRight w:val="0"/>
      <w:marTop w:val="0"/>
      <w:marBottom w:val="0"/>
      <w:divBdr>
        <w:top w:val="none" w:sz="0" w:space="0" w:color="auto"/>
        <w:left w:val="none" w:sz="0" w:space="0" w:color="auto"/>
        <w:bottom w:val="none" w:sz="0" w:space="0" w:color="auto"/>
        <w:right w:val="none" w:sz="0" w:space="0" w:color="auto"/>
      </w:divBdr>
    </w:div>
    <w:div w:id="193825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missionoceanindien.org/reglements-procedures-co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image" Target="cid:image001.png@01DAA2E4.0F8182C0" TargetMode="External"/><Relationship Id="rId2" Type="http://schemas.openxmlformats.org/officeDocument/2006/relationships/image" Target="media/image1.png"/><Relationship Id="rId1" Type="http://schemas.openxmlformats.org/officeDocument/2006/relationships/hyperlink" Target="https://comoceanindien-my.sharepoint.com/:f:/g/personal/vicky_cushmajee_coi-ioc_org/EpRG1xGfHGZIu8JezrTs_XgBsQl86H-XTP5XeMCdLNNRKw?e=gduj0h" TargetMode="External"/><Relationship Id="rId6" Type="http://schemas.openxmlformats.org/officeDocument/2006/relationships/image" Target="cid:image001.png@01DA94B6.4CFCB700" TargetMode="External"/><Relationship Id="rId5" Type="http://schemas.openxmlformats.org/officeDocument/2006/relationships/hyperlink" Target="https://comoceanindien-my.sharepoint.com/:f:/g/personal/vicky_cushmajee_coi-ioc_org/ErrLFFifg15CgfLQShiShn8B7Bq8glOf2D95UlPnmzFecg" TargetMode="External"/><Relationship Id="rId4" Type="http://schemas.openxmlformats.org/officeDocument/2006/relationships/hyperlink" Target="https://comoceanindien-my.sharepoint.com/:f:/g/personal/vicky_cushmajee_coi-ioc_org/EnENxsKFGJBPgojEiDNBJWgBwb-bohInn3IPLakdHdTVNw?e=Df5N5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9417E-11D7-488F-82F6-9B5625A00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2442</Words>
  <Characters>13431</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7</cp:revision>
  <dcterms:created xsi:type="dcterms:W3CDTF">2024-05-10T09:58:00Z</dcterms:created>
  <dcterms:modified xsi:type="dcterms:W3CDTF">2024-05-10T11:10:00Z</dcterms:modified>
</cp:coreProperties>
</file>