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930A" w14:textId="77777777" w:rsidR="0009277D" w:rsidRPr="00816DAC" w:rsidRDefault="0009277D" w:rsidP="0009277D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09277D" w14:paraId="5FBEB7B6" w14:textId="77777777" w:rsidTr="00981B70">
        <w:tc>
          <w:tcPr>
            <w:tcW w:w="9776" w:type="dxa"/>
            <w:gridSpan w:val="2"/>
          </w:tcPr>
          <w:p w14:paraId="2F2CAB91" w14:textId="77CB4FAB" w:rsidR="0009277D" w:rsidRDefault="00532F48" w:rsidP="00F042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1AAD">
              <w:rPr>
                <w:rFonts w:ascii="Verdana" w:hAnsi="Verdana"/>
                <w:b/>
                <w:sz w:val="24"/>
                <w:szCs w:val="24"/>
              </w:rPr>
              <w:t xml:space="preserve">Exécution du budget de fonctionnement </w:t>
            </w:r>
            <w:r>
              <w:rPr>
                <w:rFonts w:ascii="Verdana" w:hAnsi="Verdana"/>
                <w:b/>
                <w:sz w:val="24"/>
                <w:szCs w:val="24"/>
              </w:rPr>
              <w:t>202</w:t>
            </w:r>
            <w:r w:rsidR="006646C8">
              <w:rPr>
                <w:rFonts w:ascii="Verdana" w:hAnsi="Verdana"/>
                <w:b/>
                <w:sz w:val="24"/>
                <w:szCs w:val="24"/>
              </w:rPr>
              <w:t>4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au 31 mars 202</w:t>
            </w:r>
            <w:r w:rsidR="006646C8"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</w:tr>
      <w:tr w:rsidR="0009277D" w14:paraId="0FA36889" w14:textId="77777777" w:rsidTr="00981B70">
        <w:tc>
          <w:tcPr>
            <w:tcW w:w="7225" w:type="dxa"/>
          </w:tcPr>
          <w:p w14:paraId="329A9962" w14:textId="307F4C49" w:rsidR="0009277D" w:rsidRPr="002A096E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COPL 01/202</w:t>
            </w:r>
            <w:r w:rsidR="00981B70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du </w:t>
            </w:r>
            <w:r w:rsidR="006646C8">
              <w:rPr>
                <w:rFonts w:ascii="Verdana" w:hAnsi="Verdana"/>
                <w:sz w:val="20"/>
                <w:szCs w:val="20"/>
              </w:rPr>
              <w:t>22 - 23</w:t>
            </w:r>
            <w:r>
              <w:rPr>
                <w:rFonts w:ascii="Verdana" w:hAnsi="Verdana"/>
                <w:sz w:val="20"/>
                <w:szCs w:val="20"/>
              </w:rPr>
              <w:t xml:space="preserve"> avril 202</w:t>
            </w:r>
            <w:r w:rsidR="006646C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FFB1D64" w14:textId="25A1AE23" w:rsidR="0009277D" w:rsidRPr="002A0933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>Point</w:t>
            </w:r>
            <w:r w:rsidR="00511F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70">
              <w:rPr>
                <w:rFonts w:ascii="Verdana" w:hAnsi="Verdana"/>
                <w:sz w:val="20"/>
                <w:szCs w:val="20"/>
              </w:rPr>
              <w:t>3.6.</w:t>
            </w:r>
          </w:p>
        </w:tc>
      </w:tr>
      <w:tr w:rsidR="0009277D" w:rsidRPr="003E306E" w14:paraId="576BD8C9" w14:textId="77777777" w:rsidTr="00981B70">
        <w:tc>
          <w:tcPr>
            <w:tcW w:w="7225" w:type="dxa"/>
          </w:tcPr>
          <w:p w14:paraId="0AEE1621" w14:textId="172F3ED4" w:rsidR="0009277D" w:rsidRPr="00A37C9F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2F48">
              <w:rPr>
                <w:rFonts w:ascii="Verdana" w:hAnsi="Verdana"/>
                <w:sz w:val="20"/>
                <w:szCs w:val="20"/>
              </w:rPr>
              <w:t xml:space="preserve">Vicky </w:t>
            </w:r>
            <w:proofErr w:type="spellStart"/>
            <w:r w:rsidR="00532F48">
              <w:rPr>
                <w:rFonts w:ascii="Verdana" w:hAnsi="Verdana"/>
                <w:sz w:val="20"/>
                <w:szCs w:val="20"/>
              </w:rPr>
              <w:t>Cushmajee</w:t>
            </w:r>
            <w:proofErr w:type="spellEnd"/>
            <w:r w:rsidR="00532F48">
              <w:rPr>
                <w:rFonts w:ascii="Verdana" w:hAnsi="Verdana"/>
                <w:sz w:val="20"/>
                <w:szCs w:val="20"/>
              </w:rPr>
              <w:t>, responsable SAF</w:t>
            </w:r>
          </w:p>
        </w:tc>
        <w:tc>
          <w:tcPr>
            <w:tcW w:w="2551" w:type="dxa"/>
          </w:tcPr>
          <w:p w14:paraId="6AD3B8F7" w14:textId="43C94478" w:rsidR="0009277D" w:rsidRPr="003E306E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09277D" w14:paraId="45AA2EFD" w14:textId="77777777" w:rsidTr="00981B70">
        <w:tc>
          <w:tcPr>
            <w:tcW w:w="9776" w:type="dxa"/>
            <w:gridSpan w:val="2"/>
          </w:tcPr>
          <w:p w14:paraId="5F687700" w14:textId="755DEE87" w:rsidR="0009277D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6646C8">
              <w:rPr>
                <w:rFonts w:ascii="Verdana" w:hAnsi="Verdana"/>
                <w:i/>
                <w:iCs/>
                <w:sz w:val="20"/>
                <w:szCs w:val="20"/>
              </w:rPr>
              <w:t>17 avril 2024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E05DD6E" w14:textId="77777777" w:rsidR="00532F48" w:rsidRPr="00981B70" w:rsidRDefault="00532F48" w:rsidP="00532F48">
      <w:pPr>
        <w:jc w:val="both"/>
        <w:rPr>
          <w:rFonts w:ascii="Verdana" w:hAnsi="Verdana"/>
          <w:sz w:val="6"/>
          <w:szCs w:val="6"/>
        </w:rPr>
      </w:pPr>
    </w:p>
    <w:p w14:paraId="120C76DE" w14:textId="6045DBC5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Le budget total pour l’exercice 202</w:t>
      </w:r>
      <w:r w:rsidR="006646C8">
        <w:rPr>
          <w:rFonts w:ascii="Verdana" w:hAnsi="Verdana"/>
          <w:sz w:val="20"/>
          <w:szCs w:val="20"/>
        </w:rPr>
        <w:t>4</w:t>
      </w:r>
      <w:r w:rsidRPr="00F90513">
        <w:rPr>
          <w:rFonts w:ascii="Verdana" w:hAnsi="Verdana"/>
          <w:sz w:val="20"/>
          <w:szCs w:val="20"/>
        </w:rPr>
        <w:t xml:space="preserve"> a été approuvé par le Conseil de la COI </w:t>
      </w:r>
      <w:r w:rsidR="006646C8">
        <w:rPr>
          <w:rFonts w:ascii="Verdana" w:hAnsi="Verdana"/>
          <w:sz w:val="20"/>
          <w:szCs w:val="20"/>
        </w:rPr>
        <w:t xml:space="preserve">selon la procédure écrite </w:t>
      </w:r>
      <w:r w:rsidRPr="00F90513">
        <w:rPr>
          <w:rFonts w:ascii="Verdana" w:hAnsi="Verdana"/>
          <w:sz w:val="20"/>
          <w:szCs w:val="20"/>
        </w:rPr>
        <w:t xml:space="preserve">à hauteur de </w:t>
      </w:r>
      <w:r w:rsidR="006646C8">
        <w:rPr>
          <w:rFonts w:ascii="Verdana" w:hAnsi="Verdana"/>
          <w:b/>
          <w:sz w:val="20"/>
          <w:szCs w:val="20"/>
        </w:rPr>
        <w:t xml:space="preserve">2 </w:t>
      </w:r>
      <w:r w:rsidR="00305BE0">
        <w:rPr>
          <w:rFonts w:ascii="Verdana" w:hAnsi="Verdana"/>
          <w:b/>
          <w:sz w:val="20"/>
          <w:szCs w:val="20"/>
        </w:rPr>
        <w:t>118 226</w:t>
      </w:r>
      <w:r w:rsidRPr="00F90513">
        <w:rPr>
          <w:rFonts w:ascii="Verdana" w:hAnsi="Verdana"/>
          <w:b/>
          <w:sz w:val="20"/>
          <w:szCs w:val="20"/>
        </w:rPr>
        <w:t xml:space="preserve"> € </w:t>
      </w:r>
      <w:r w:rsidRPr="00F90513">
        <w:rPr>
          <w:rFonts w:ascii="Verdana" w:hAnsi="Verdana"/>
          <w:sz w:val="20"/>
          <w:szCs w:val="20"/>
        </w:rPr>
        <w:t xml:space="preserve">dont une somme de </w:t>
      </w:r>
      <w:r w:rsidRPr="00F90513">
        <w:rPr>
          <w:rFonts w:ascii="Verdana" w:hAnsi="Verdana"/>
          <w:b/>
          <w:bCs/>
          <w:sz w:val="20"/>
          <w:szCs w:val="20"/>
        </w:rPr>
        <w:t xml:space="preserve">1 </w:t>
      </w:r>
      <w:r w:rsidR="006646C8">
        <w:rPr>
          <w:rFonts w:ascii="Verdana" w:hAnsi="Verdana"/>
          <w:b/>
          <w:bCs/>
          <w:sz w:val="20"/>
          <w:szCs w:val="20"/>
        </w:rPr>
        <w:t>691 226</w:t>
      </w:r>
      <w:r w:rsidRPr="00F90513">
        <w:rPr>
          <w:rFonts w:ascii="Verdana" w:hAnsi="Verdana"/>
          <w:b/>
          <w:bCs/>
          <w:sz w:val="20"/>
          <w:szCs w:val="20"/>
        </w:rPr>
        <w:t xml:space="preserve"> €</w:t>
      </w:r>
      <w:r w:rsidRPr="00F90513">
        <w:rPr>
          <w:rFonts w:ascii="Verdana" w:hAnsi="Verdana"/>
          <w:b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>comme dépenses</w:t>
      </w:r>
      <w:r w:rsidRPr="00F90513">
        <w:rPr>
          <w:rFonts w:ascii="Verdana" w:hAnsi="Verdana"/>
          <w:b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>prévisionnelles</w:t>
      </w:r>
      <w:r w:rsidRPr="00F90513">
        <w:rPr>
          <w:rFonts w:ascii="Verdana" w:hAnsi="Verdana"/>
          <w:b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>à la charge des Etats membres</w:t>
      </w:r>
      <w:r w:rsidR="009117CB" w:rsidRPr="00F90513">
        <w:rPr>
          <w:rFonts w:ascii="Verdana" w:hAnsi="Verdana"/>
          <w:sz w:val="20"/>
          <w:szCs w:val="20"/>
        </w:rPr>
        <w:t>. L</w:t>
      </w:r>
      <w:r w:rsidRPr="00F90513">
        <w:rPr>
          <w:rFonts w:ascii="Verdana" w:hAnsi="Verdana"/>
          <w:sz w:val="20"/>
          <w:szCs w:val="20"/>
        </w:rPr>
        <w:t>e solde représent</w:t>
      </w:r>
      <w:r w:rsidR="009117CB" w:rsidRPr="00F90513">
        <w:rPr>
          <w:rFonts w:ascii="Verdana" w:hAnsi="Verdana"/>
          <w:sz w:val="20"/>
          <w:szCs w:val="20"/>
        </w:rPr>
        <w:t>e</w:t>
      </w:r>
      <w:r w:rsidRPr="00F90513">
        <w:rPr>
          <w:rFonts w:ascii="Verdana" w:hAnsi="Verdana"/>
          <w:sz w:val="20"/>
          <w:szCs w:val="20"/>
        </w:rPr>
        <w:t xml:space="preserve"> les dépenses communes effectuées en faveur des projets hébergés par la COI pour lesquelles le Secrétariat général de la COI (SG-COI) reçoit une contribution financière </w:t>
      </w:r>
      <w:r w:rsidR="00305BE0">
        <w:rPr>
          <w:rFonts w:ascii="Verdana" w:hAnsi="Verdana"/>
          <w:sz w:val="20"/>
          <w:szCs w:val="20"/>
        </w:rPr>
        <w:t xml:space="preserve">des projets (162 000€), </w:t>
      </w:r>
      <w:r w:rsidRPr="00F90513">
        <w:rPr>
          <w:rFonts w:ascii="Verdana" w:hAnsi="Verdana"/>
          <w:sz w:val="20"/>
          <w:szCs w:val="20"/>
        </w:rPr>
        <w:t>la subvention annuel</w:t>
      </w:r>
      <w:r w:rsidR="009117CB" w:rsidRPr="00F90513">
        <w:rPr>
          <w:rFonts w:ascii="Verdana" w:hAnsi="Verdana"/>
          <w:sz w:val="20"/>
          <w:szCs w:val="20"/>
        </w:rPr>
        <w:t>le</w:t>
      </w:r>
      <w:r w:rsidRPr="00F90513">
        <w:rPr>
          <w:rFonts w:ascii="Verdana" w:hAnsi="Verdana"/>
          <w:sz w:val="20"/>
          <w:szCs w:val="20"/>
        </w:rPr>
        <w:t xml:space="preserve"> provenant de la République populaire de Chine</w:t>
      </w:r>
      <w:r w:rsidR="00305BE0">
        <w:rPr>
          <w:rFonts w:ascii="Verdana" w:hAnsi="Verdana"/>
          <w:sz w:val="20"/>
          <w:szCs w:val="20"/>
        </w:rPr>
        <w:t xml:space="preserve"> </w:t>
      </w:r>
      <w:r w:rsidR="00A80047">
        <w:rPr>
          <w:rFonts w:ascii="Verdana" w:hAnsi="Verdana"/>
          <w:sz w:val="20"/>
          <w:szCs w:val="20"/>
        </w:rPr>
        <w:t>(</w:t>
      </w:r>
      <w:r w:rsidR="00A80047" w:rsidRPr="00F90513">
        <w:rPr>
          <w:rFonts w:ascii="Verdana" w:hAnsi="Verdana"/>
          <w:sz w:val="20"/>
          <w:szCs w:val="20"/>
        </w:rPr>
        <w:t xml:space="preserve">90 000 € </w:t>
      </w:r>
      <w:r w:rsidR="00A80047">
        <w:rPr>
          <w:rFonts w:ascii="Verdana" w:hAnsi="Verdana"/>
          <w:sz w:val="20"/>
          <w:szCs w:val="20"/>
        </w:rPr>
        <w:t xml:space="preserve">) </w:t>
      </w:r>
      <w:r w:rsidR="00305BE0">
        <w:rPr>
          <w:rFonts w:ascii="Verdana" w:hAnsi="Verdana"/>
          <w:sz w:val="20"/>
          <w:szCs w:val="20"/>
        </w:rPr>
        <w:t>ainsi que le transfert des crédits non-utilisé sur le budget 2023 pour le paiement du « </w:t>
      </w:r>
      <w:proofErr w:type="spellStart"/>
      <w:r w:rsidR="00305BE0">
        <w:rPr>
          <w:rFonts w:ascii="Verdana" w:hAnsi="Verdana"/>
          <w:sz w:val="20"/>
          <w:szCs w:val="20"/>
        </w:rPr>
        <w:t>top-up</w:t>
      </w:r>
      <w:proofErr w:type="spellEnd"/>
      <w:r w:rsidR="00305BE0">
        <w:rPr>
          <w:rFonts w:ascii="Verdana" w:hAnsi="Verdana"/>
          <w:sz w:val="20"/>
          <w:szCs w:val="20"/>
        </w:rPr>
        <w:t> » en faveur des 10 postes d’assistants aux Chargés de mission qui seront mises à disposition par les États membres comme approuvés par le Conseil en 2023 (180 000€).</w:t>
      </w:r>
    </w:p>
    <w:p w14:paraId="36531D1C" w14:textId="3DAF4401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Les tableaux en annexe</w:t>
      </w:r>
      <w:r w:rsidR="009117CB" w:rsidRPr="00F90513">
        <w:rPr>
          <w:rFonts w:ascii="Verdana" w:hAnsi="Verdana"/>
          <w:sz w:val="20"/>
          <w:szCs w:val="20"/>
        </w:rPr>
        <w:t>s</w:t>
      </w:r>
      <w:r w:rsidRPr="00F90513">
        <w:rPr>
          <w:rFonts w:ascii="Verdana" w:hAnsi="Verdana"/>
          <w:sz w:val="20"/>
          <w:szCs w:val="20"/>
        </w:rPr>
        <w:t xml:space="preserve"> présentent donc une situation globale du budget par poste budgétaire des recettes et dépenses du Secrétariat général pour la période janvier à mars 202</w:t>
      </w:r>
      <w:r w:rsidR="00305BE0">
        <w:rPr>
          <w:rFonts w:ascii="Verdana" w:hAnsi="Verdana"/>
          <w:sz w:val="20"/>
          <w:szCs w:val="20"/>
        </w:rPr>
        <w:t>4</w:t>
      </w:r>
      <w:r w:rsidRPr="00F90513">
        <w:rPr>
          <w:rFonts w:ascii="Verdana" w:hAnsi="Verdana"/>
          <w:sz w:val="20"/>
          <w:szCs w:val="20"/>
        </w:rPr>
        <w:t>.</w:t>
      </w:r>
    </w:p>
    <w:p w14:paraId="2D908189" w14:textId="26FC6926" w:rsidR="00532F48" w:rsidRPr="00F90513" w:rsidRDefault="009117CB" w:rsidP="00532F48">
      <w:pPr>
        <w:pStyle w:val="Titrepartie"/>
        <w:rPr>
          <w:sz w:val="20"/>
        </w:rPr>
      </w:pPr>
      <w:r w:rsidRPr="00F90513">
        <w:rPr>
          <w:sz w:val="20"/>
        </w:rPr>
        <w:t>Avancées</w:t>
      </w:r>
    </w:p>
    <w:p w14:paraId="08D30460" w14:textId="77777777" w:rsidR="00532F48" w:rsidRPr="00F90513" w:rsidRDefault="00532F48" w:rsidP="009117CB">
      <w:pPr>
        <w:pStyle w:val="Sous-partie2"/>
      </w:pPr>
      <w:r w:rsidRPr="00F90513">
        <w:t>Dépenses engagées</w:t>
      </w:r>
    </w:p>
    <w:p w14:paraId="2FB46F64" w14:textId="3003BEE1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1C3760">
        <w:rPr>
          <w:rFonts w:ascii="Verdana" w:hAnsi="Verdana"/>
          <w:sz w:val="20"/>
          <w:szCs w:val="20"/>
        </w:rPr>
        <w:t xml:space="preserve">Les dépenses engagées font apparaître des charges s’élevant à </w:t>
      </w:r>
      <w:r w:rsidR="001C3760" w:rsidRPr="001C3760">
        <w:rPr>
          <w:rFonts w:ascii="Verdana" w:hAnsi="Verdana"/>
          <w:b/>
          <w:bCs/>
          <w:sz w:val="20"/>
          <w:szCs w:val="20"/>
        </w:rPr>
        <w:t xml:space="preserve">312 295 </w:t>
      </w:r>
      <w:r w:rsidRPr="001C3760">
        <w:rPr>
          <w:rFonts w:ascii="Verdana" w:hAnsi="Verdana"/>
          <w:b/>
          <w:bCs/>
          <w:sz w:val="20"/>
          <w:szCs w:val="20"/>
        </w:rPr>
        <w:t>€</w:t>
      </w:r>
      <w:r w:rsidRPr="001C3760">
        <w:rPr>
          <w:rFonts w:ascii="Verdana" w:hAnsi="Verdana"/>
          <w:sz w:val="20"/>
          <w:szCs w:val="20"/>
        </w:rPr>
        <w:t xml:space="preserve"> au 31 mars 202</w:t>
      </w:r>
      <w:r w:rsidR="00305BE0" w:rsidRPr="001C3760">
        <w:rPr>
          <w:rFonts w:ascii="Verdana" w:hAnsi="Verdana"/>
          <w:sz w:val="20"/>
          <w:szCs w:val="20"/>
        </w:rPr>
        <w:t>4</w:t>
      </w:r>
      <w:r w:rsidRPr="001C3760">
        <w:rPr>
          <w:rFonts w:ascii="Verdana" w:hAnsi="Verdana"/>
          <w:sz w:val="20"/>
          <w:szCs w:val="20"/>
        </w:rPr>
        <w:t xml:space="preserve">. Le pourcentage engagé à cette </w:t>
      </w:r>
      <w:r w:rsidR="00434963" w:rsidRPr="001C3760">
        <w:rPr>
          <w:rFonts w:ascii="Verdana" w:hAnsi="Verdana"/>
          <w:sz w:val="20"/>
          <w:szCs w:val="20"/>
        </w:rPr>
        <w:t xml:space="preserve">date </w:t>
      </w:r>
      <w:r w:rsidR="001C3760">
        <w:rPr>
          <w:rFonts w:ascii="Verdana" w:hAnsi="Verdana"/>
          <w:sz w:val="20"/>
          <w:szCs w:val="20"/>
        </w:rPr>
        <w:t xml:space="preserve">par rapport au budget total approuvé </w:t>
      </w:r>
      <w:r w:rsidR="00434963" w:rsidRPr="001C3760">
        <w:rPr>
          <w:rFonts w:ascii="Verdana" w:hAnsi="Verdana"/>
          <w:sz w:val="20"/>
          <w:szCs w:val="20"/>
        </w:rPr>
        <w:t>s’élève</w:t>
      </w:r>
      <w:r w:rsidRPr="001C3760">
        <w:rPr>
          <w:rFonts w:ascii="Verdana" w:hAnsi="Verdana"/>
          <w:sz w:val="20"/>
          <w:szCs w:val="20"/>
        </w:rPr>
        <w:t xml:space="preserve"> </w:t>
      </w:r>
      <w:r w:rsidR="001C3760" w:rsidRPr="001C3760">
        <w:rPr>
          <w:rFonts w:ascii="Verdana" w:hAnsi="Verdana"/>
          <w:sz w:val="20"/>
          <w:szCs w:val="20"/>
        </w:rPr>
        <w:t>15</w:t>
      </w:r>
      <w:r w:rsidRPr="001C3760">
        <w:rPr>
          <w:rFonts w:ascii="Verdana" w:hAnsi="Verdana"/>
          <w:sz w:val="20"/>
          <w:szCs w:val="20"/>
        </w:rPr>
        <w:t>% du montant prévu pour les</w:t>
      </w:r>
      <w:r w:rsidR="005034C1" w:rsidRPr="001C3760">
        <w:rPr>
          <w:rFonts w:ascii="Verdana" w:hAnsi="Verdana"/>
          <w:sz w:val="20"/>
          <w:szCs w:val="20"/>
        </w:rPr>
        <w:t xml:space="preserve"> trois </w:t>
      </w:r>
      <w:r w:rsidRPr="001C3760">
        <w:rPr>
          <w:rFonts w:ascii="Verdana" w:hAnsi="Verdana"/>
          <w:sz w:val="20"/>
          <w:szCs w:val="20"/>
        </w:rPr>
        <w:t>premier</w:t>
      </w:r>
      <w:r w:rsidR="005034C1" w:rsidRPr="001C3760">
        <w:rPr>
          <w:rFonts w:ascii="Verdana" w:hAnsi="Verdana"/>
          <w:sz w:val="20"/>
          <w:szCs w:val="20"/>
        </w:rPr>
        <w:t>s</w:t>
      </w:r>
      <w:r w:rsidRPr="001C3760">
        <w:rPr>
          <w:rFonts w:ascii="Verdana" w:hAnsi="Verdana"/>
          <w:sz w:val="20"/>
          <w:szCs w:val="20"/>
        </w:rPr>
        <w:t xml:space="preserve"> mois de l’année 202</w:t>
      </w:r>
      <w:r w:rsidR="001C3760" w:rsidRPr="001C3760">
        <w:rPr>
          <w:rFonts w:ascii="Verdana" w:hAnsi="Verdana"/>
          <w:sz w:val="20"/>
          <w:szCs w:val="20"/>
        </w:rPr>
        <w:t>4</w:t>
      </w:r>
      <w:r w:rsidRPr="001C3760">
        <w:rPr>
          <w:rFonts w:ascii="Verdana" w:hAnsi="Verdana"/>
          <w:sz w:val="20"/>
          <w:szCs w:val="20"/>
        </w:rPr>
        <w:t>.</w:t>
      </w:r>
      <w:r w:rsidRPr="00F90513">
        <w:rPr>
          <w:rFonts w:ascii="Verdana" w:hAnsi="Verdana"/>
          <w:sz w:val="20"/>
          <w:szCs w:val="20"/>
        </w:rPr>
        <w:t xml:space="preserve"> </w:t>
      </w:r>
    </w:p>
    <w:p w14:paraId="0430FF46" w14:textId="77777777" w:rsidR="00532F48" w:rsidRPr="00F90513" w:rsidRDefault="00532F48" w:rsidP="00434963">
      <w:pPr>
        <w:pStyle w:val="Sous-partie2"/>
      </w:pPr>
      <w:r w:rsidRPr="00F90513">
        <w:t>Recettes</w:t>
      </w:r>
    </w:p>
    <w:p w14:paraId="199A126D" w14:textId="7E4ADA00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 xml:space="preserve">Les contributions des Etats membres à </w:t>
      </w:r>
      <w:r w:rsidR="005034C1" w:rsidRPr="00F90513">
        <w:rPr>
          <w:rFonts w:ascii="Verdana" w:hAnsi="Verdana"/>
          <w:sz w:val="20"/>
          <w:szCs w:val="20"/>
        </w:rPr>
        <w:t>recevoir</w:t>
      </w:r>
      <w:r w:rsidRPr="00F90513">
        <w:rPr>
          <w:rFonts w:ascii="Verdana" w:hAnsi="Verdana"/>
          <w:sz w:val="20"/>
          <w:szCs w:val="20"/>
        </w:rPr>
        <w:t xml:space="preserve"> au titre de l'exercice en cours s’élèvent à </w:t>
      </w:r>
      <w:r w:rsidRPr="00F90513">
        <w:rPr>
          <w:rFonts w:ascii="Verdana" w:hAnsi="Verdana"/>
          <w:b/>
          <w:sz w:val="20"/>
          <w:szCs w:val="20"/>
        </w:rPr>
        <w:t xml:space="preserve">un total de 1 </w:t>
      </w:r>
      <w:r w:rsidR="00603361">
        <w:rPr>
          <w:rFonts w:ascii="Verdana" w:hAnsi="Verdana"/>
          <w:b/>
          <w:sz w:val="20"/>
          <w:szCs w:val="20"/>
        </w:rPr>
        <w:t>691 226</w:t>
      </w:r>
      <w:r w:rsidRPr="00F90513">
        <w:rPr>
          <w:rFonts w:ascii="Verdana" w:hAnsi="Verdana"/>
          <w:b/>
          <w:sz w:val="20"/>
          <w:szCs w:val="20"/>
        </w:rPr>
        <w:t xml:space="preserve"> €</w:t>
      </w:r>
      <w:r w:rsidRPr="00F90513">
        <w:rPr>
          <w:rFonts w:ascii="Verdana" w:hAnsi="Verdana"/>
          <w:sz w:val="20"/>
          <w:szCs w:val="20"/>
        </w:rPr>
        <w:t>. A la date du 31 mars 202</w:t>
      </w:r>
      <w:r w:rsidR="00603361">
        <w:rPr>
          <w:rFonts w:ascii="Verdana" w:hAnsi="Verdana"/>
          <w:sz w:val="20"/>
          <w:szCs w:val="20"/>
        </w:rPr>
        <w:t>4</w:t>
      </w:r>
      <w:r w:rsidRPr="00F90513">
        <w:rPr>
          <w:rFonts w:ascii="Verdana" w:hAnsi="Verdana"/>
          <w:sz w:val="20"/>
          <w:szCs w:val="20"/>
        </w:rPr>
        <w:t xml:space="preserve">, une somme de </w:t>
      </w:r>
      <w:r w:rsidR="000C465C">
        <w:rPr>
          <w:rFonts w:ascii="Verdana" w:hAnsi="Verdana"/>
          <w:b/>
          <w:sz w:val="20"/>
          <w:szCs w:val="20"/>
        </w:rPr>
        <w:t>244 027</w:t>
      </w:r>
      <w:r w:rsidRPr="00F90513">
        <w:rPr>
          <w:rFonts w:ascii="Verdana" w:hAnsi="Verdana"/>
          <w:b/>
          <w:sz w:val="20"/>
          <w:szCs w:val="20"/>
        </w:rPr>
        <w:t xml:space="preserve"> €</w:t>
      </w:r>
      <w:r w:rsidRPr="00F90513">
        <w:rPr>
          <w:rFonts w:ascii="Verdana" w:hAnsi="Verdana"/>
          <w:sz w:val="20"/>
          <w:szCs w:val="20"/>
        </w:rPr>
        <w:t xml:space="preserve"> est perçue comme contribution des </w:t>
      </w:r>
      <w:r w:rsidR="000C465C" w:rsidRPr="00F90513">
        <w:rPr>
          <w:rFonts w:ascii="Verdana" w:hAnsi="Verdana"/>
          <w:sz w:val="20"/>
          <w:szCs w:val="20"/>
        </w:rPr>
        <w:t>États</w:t>
      </w:r>
      <w:r w:rsidRPr="00F90513">
        <w:rPr>
          <w:rFonts w:ascii="Verdana" w:hAnsi="Verdana"/>
          <w:sz w:val="20"/>
          <w:szCs w:val="20"/>
        </w:rPr>
        <w:t xml:space="preserve"> membres</w:t>
      </w:r>
      <w:r w:rsidR="000C465C">
        <w:rPr>
          <w:rFonts w:ascii="Verdana" w:hAnsi="Verdana"/>
          <w:sz w:val="20"/>
          <w:szCs w:val="20"/>
        </w:rPr>
        <w:t>.</w:t>
      </w:r>
    </w:p>
    <w:p w14:paraId="0A2B9D7A" w14:textId="77777777" w:rsidR="00532F48" w:rsidRPr="00F90513" w:rsidRDefault="00532F48" w:rsidP="00434963">
      <w:pPr>
        <w:pStyle w:val="Sous-partie2"/>
      </w:pPr>
      <w:r w:rsidRPr="00F90513">
        <w:t>Situation des contributions des Etats membres</w:t>
      </w:r>
    </w:p>
    <w:p w14:paraId="189CA044" w14:textId="2921BE05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A la date du 31 mars 202</w:t>
      </w:r>
      <w:r w:rsidR="00791399">
        <w:rPr>
          <w:rFonts w:ascii="Verdana" w:hAnsi="Verdana"/>
          <w:sz w:val="20"/>
          <w:szCs w:val="20"/>
        </w:rPr>
        <w:t>4</w:t>
      </w:r>
      <w:r w:rsidRPr="00F90513">
        <w:rPr>
          <w:rFonts w:ascii="Verdana" w:hAnsi="Verdana"/>
          <w:sz w:val="20"/>
          <w:szCs w:val="20"/>
        </w:rPr>
        <w:t>, la situation des contributions des Etats membres se ventile comme suit :</w:t>
      </w:r>
    </w:p>
    <w:p w14:paraId="2BF978E6" w14:textId="3DBC78E2" w:rsidR="009478EA" w:rsidRDefault="00532F48" w:rsidP="0094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646C8">
        <w:rPr>
          <w:rFonts w:ascii="Verdana" w:hAnsi="Verdana"/>
          <w:b/>
          <w:sz w:val="20"/>
          <w:szCs w:val="20"/>
        </w:rPr>
        <w:t xml:space="preserve">     </w:t>
      </w:r>
      <w:r w:rsidRPr="006646C8">
        <w:rPr>
          <w:rFonts w:ascii="Verdana" w:hAnsi="Verdana"/>
          <w:b/>
          <w:sz w:val="20"/>
          <w:szCs w:val="20"/>
        </w:rPr>
        <w:tab/>
      </w:r>
      <w:r w:rsidRPr="006646C8">
        <w:rPr>
          <w:rFonts w:ascii="Verdana" w:hAnsi="Verdana"/>
          <w:b/>
          <w:sz w:val="20"/>
          <w:szCs w:val="20"/>
        </w:rPr>
        <w:tab/>
      </w:r>
      <w:r w:rsidRPr="006646C8">
        <w:rPr>
          <w:rFonts w:ascii="Verdana" w:hAnsi="Verdana"/>
          <w:b/>
          <w:sz w:val="20"/>
          <w:szCs w:val="20"/>
        </w:rPr>
        <w:tab/>
      </w:r>
      <w:r w:rsidRPr="006646C8">
        <w:rPr>
          <w:rFonts w:ascii="Verdana" w:hAnsi="Verdana"/>
          <w:b/>
          <w:sz w:val="20"/>
          <w:szCs w:val="20"/>
        </w:rPr>
        <w:tab/>
      </w:r>
      <w:r w:rsidR="00791399" w:rsidRPr="00791399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  <w:t xml:space="preserve">Budget 2024 </w:t>
      </w:r>
    </w:p>
    <w:p w14:paraId="44BA60FF" w14:textId="1D9DAD37" w:rsidR="009478EA" w:rsidRDefault="009478EA" w:rsidP="009478EA">
      <w:pPr>
        <w:spacing w:after="0" w:line="240" w:lineRule="auto"/>
        <w:ind w:left="2832"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Montant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Montant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Solde</w:t>
      </w:r>
    </w:p>
    <w:p w14:paraId="7F11F609" w14:textId="707C2F5A" w:rsidR="00532F48" w:rsidRPr="00791399" w:rsidRDefault="009478EA" w:rsidP="009478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b/>
          <w:sz w:val="20"/>
          <w:szCs w:val="20"/>
        </w:rPr>
        <w:t xml:space="preserve">Contribution </w:t>
      </w:r>
      <w:r w:rsidR="00791399" w:rsidRPr="00791399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payé</w:t>
      </w:r>
      <w:proofErr w:type="gramEnd"/>
      <w:r w:rsidR="00791399" w:rsidRPr="00791399">
        <w:rPr>
          <w:rFonts w:ascii="Verdana" w:hAnsi="Verdana"/>
          <w:b/>
          <w:sz w:val="20"/>
          <w:szCs w:val="20"/>
        </w:rPr>
        <w:tab/>
      </w:r>
      <w:r w:rsidR="00532F48" w:rsidRPr="00791399">
        <w:rPr>
          <w:rFonts w:ascii="Verdana" w:hAnsi="Verdana"/>
          <w:b/>
          <w:sz w:val="20"/>
          <w:szCs w:val="20"/>
        </w:rPr>
        <w:tab/>
        <w:t xml:space="preserve">      </w:t>
      </w:r>
    </w:p>
    <w:p w14:paraId="4AA0F531" w14:textId="393C04F9" w:rsidR="009478EA" w:rsidRDefault="009478EA" w:rsidP="00791399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€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€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€</w:t>
      </w:r>
    </w:p>
    <w:p w14:paraId="6F18B5F9" w14:textId="5CF79B5C" w:rsidR="00532F48" w:rsidRPr="00791399" w:rsidRDefault="00532F48" w:rsidP="00791399">
      <w:pPr>
        <w:spacing w:after="120"/>
        <w:jc w:val="both"/>
        <w:rPr>
          <w:rFonts w:ascii="Verdana" w:hAnsi="Verdana"/>
          <w:sz w:val="20"/>
          <w:szCs w:val="20"/>
        </w:rPr>
      </w:pPr>
      <w:r w:rsidRPr="00791399">
        <w:rPr>
          <w:rFonts w:ascii="Verdana" w:hAnsi="Verdana"/>
          <w:sz w:val="20"/>
          <w:szCs w:val="20"/>
        </w:rPr>
        <w:t>Comores</w:t>
      </w:r>
      <w:r w:rsidRPr="00791399">
        <w:rPr>
          <w:rFonts w:ascii="Verdana" w:hAnsi="Verdana"/>
          <w:sz w:val="20"/>
          <w:szCs w:val="20"/>
        </w:rPr>
        <w:tab/>
      </w:r>
      <w:r w:rsidRPr="00791399">
        <w:rPr>
          <w:rFonts w:ascii="Verdana" w:hAnsi="Verdana"/>
          <w:sz w:val="20"/>
          <w:szCs w:val="20"/>
        </w:rPr>
        <w:tab/>
      </w:r>
      <w:r w:rsidRPr="00791399">
        <w:rPr>
          <w:rFonts w:ascii="Verdana" w:hAnsi="Verdana"/>
          <w:sz w:val="20"/>
          <w:szCs w:val="20"/>
        </w:rPr>
        <w:tab/>
      </w:r>
      <w:r w:rsidR="00791399" w:rsidRP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>101 474</w:t>
      </w:r>
      <w:r w:rsid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 xml:space="preserve"> -</w:t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  <w:t>101 474</w:t>
      </w:r>
    </w:p>
    <w:p w14:paraId="2209F14B" w14:textId="13396D9C" w:rsidR="00532F48" w:rsidRPr="00F90513" w:rsidRDefault="00532F48" w:rsidP="00791399">
      <w:pPr>
        <w:spacing w:after="120"/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France (Réunion)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>676 490</w:t>
      </w:r>
      <w:r w:rsidR="00791399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 xml:space="preserve"> -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>676 490</w:t>
      </w:r>
    </w:p>
    <w:p w14:paraId="727A8A02" w14:textId="78A45B63" w:rsidR="00532F48" w:rsidRPr="00F90513" w:rsidRDefault="00532F48" w:rsidP="00791399">
      <w:pPr>
        <w:spacing w:after="120"/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Madagascar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>490 456</w:t>
      </w:r>
      <w:r w:rsidR="00791399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  <w:t xml:space="preserve"> </w:t>
      </w:r>
      <w:proofErr w:type="gramStart"/>
      <w:r w:rsidR="00791399">
        <w:rPr>
          <w:rFonts w:ascii="Verdana" w:hAnsi="Verdana"/>
          <w:sz w:val="20"/>
          <w:szCs w:val="20"/>
        </w:rPr>
        <w:t>-</w:t>
      </w:r>
      <w:r w:rsidRPr="00F90513">
        <w:rPr>
          <w:rFonts w:ascii="Verdana" w:hAnsi="Verdana"/>
          <w:sz w:val="20"/>
          <w:szCs w:val="20"/>
        </w:rPr>
        <w:t xml:space="preserve">  </w:t>
      </w:r>
      <w:r w:rsidR="009478EA">
        <w:rPr>
          <w:rFonts w:ascii="Verdana" w:hAnsi="Verdana"/>
          <w:sz w:val="20"/>
          <w:szCs w:val="20"/>
        </w:rPr>
        <w:tab/>
      </w:r>
      <w:proofErr w:type="gramEnd"/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  <w:t>490 456</w:t>
      </w:r>
    </w:p>
    <w:p w14:paraId="620D5EAB" w14:textId="3CA1872A" w:rsidR="00532F48" w:rsidRPr="00F90513" w:rsidRDefault="00532F48" w:rsidP="00791399">
      <w:pPr>
        <w:spacing w:after="120"/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Maurice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>338 245</w:t>
      </w:r>
      <w:r w:rsidR="00791399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 xml:space="preserve"> 244 027</w:t>
      </w:r>
      <w:r w:rsidR="009478EA">
        <w:rPr>
          <w:rFonts w:ascii="Verdana" w:hAnsi="Verdana"/>
          <w:sz w:val="20"/>
          <w:szCs w:val="20"/>
        </w:rPr>
        <w:tab/>
      </w:r>
      <w:proofErr w:type="gramStart"/>
      <w:r w:rsidR="009478EA">
        <w:rPr>
          <w:rFonts w:ascii="Verdana" w:hAnsi="Verdana"/>
          <w:sz w:val="20"/>
          <w:szCs w:val="20"/>
        </w:rPr>
        <w:tab/>
        <w:t xml:space="preserve">  94</w:t>
      </w:r>
      <w:proofErr w:type="gramEnd"/>
      <w:r w:rsidR="009478EA">
        <w:rPr>
          <w:rFonts w:ascii="Verdana" w:hAnsi="Verdana"/>
          <w:sz w:val="20"/>
          <w:szCs w:val="20"/>
        </w:rPr>
        <w:t xml:space="preserve"> 218</w:t>
      </w:r>
    </w:p>
    <w:p w14:paraId="35F5AE59" w14:textId="3D8AB13C" w:rsidR="00532F48" w:rsidRPr="00F90513" w:rsidRDefault="00532F48" w:rsidP="00791399">
      <w:pPr>
        <w:spacing w:after="120"/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Seychelles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proofErr w:type="gramStart"/>
      <w:r w:rsidR="00791399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 xml:space="preserve">  84</w:t>
      </w:r>
      <w:proofErr w:type="gramEnd"/>
      <w:r w:rsidR="009478EA">
        <w:rPr>
          <w:rFonts w:ascii="Verdana" w:hAnsi="Verdana"/>
          <w:sz w:val="20"/>
          <w:szCs w:val="20"/>
        </w:rPr>
        <w:t xml:space="preserve"> 561</w:t>
      </w:r>
      <w:r w:rsidR="00791399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  <w:t xml:space="preserve"> </w:t>
      </w:r>
      <w:r w:rsidRPr="00F90513">
        <w:rPr>
          <w:rFonts w:ascii="Verdana" w:hAnsi="Verdana"/>
          <w:sz w:val="20"/>
          <w:szCs w:val="20"/>
        </w:rPr>
        <w:t>-</w:t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  <w:t xml:space="preserve">  84 561</w:t>
      </w:r>
    </w:p>
    <w:p w14:paraId="2D2E5936" w14:textId="492916D3" w:rsidR="00532F48" w:rsidRPr="00F90513" w:rsidRDefault="00532F48" w:rsidP="009478EA">
      <w:pPr>
        <w:spacing w:after="0"/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 xml:space="preserve">       ------------</w:t>
      </w:r>
      <w:r w:rsidR="00791399">
        <w:rPr>
          <w:rFonts w:ascii="Verdana" w:hAnsi="Verdana"/>
          <w:sz w:val="20"/>
          <w:szCs w:val="20"/>
        </w:rPr>
        <w:tab/>
      </w:r>
      <w:r w:rsidR="00791399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>-------------</w:t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  <w:t>------------</w:t>
      </w:r>
    </w:p>
    <w:p w14:paraId="03996763" w14:textId="3D90BBE6" w:rsidR="00532F48" w:rsidRPr="009478EA" w:rsidRDefault="00532F48" w:rsidP="009478E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90513">
        <w:rPr>
          <w:rFonts w:ascii="Verdana" w:hAnsi="Verdana"/>
          <w:b/>
          <w:sz w:val="20"/>
          <w:szCs w:val="20"/>
        </w:rPr>
        <w:tab/>
      </w:r>
      <w:r w:rsidRPr="00F90513">
        <w:rPr>
          <w:rFonts w:ascii="Verdana" w:hAnsi="Verdana"/>
          <w:b/>
          <w:sz w:val="20"/>
          <w:szCs w:val="20"/>
        </w:rPr>
        <w:tab/>
      </w:r>
      <w:r w:rsidRPr="00F90513">
        <w:rPr>
          <w:rFonts w:ascii="Verdana" w:hAnsi="Verdana"/>
          <w:b/>
          <w:sz w:val="20"/>
          <w:szCs w:val="20"/>
        </w:rPr>
        <w:tab/>
      </w:r>
      <w:r w:rsidRPr="00F90513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 xml:space="preserve">      1 691 226</w:t>
      </w:r>
      <w:r w:rsidR="00791399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  <w:t>244 027</w:t>
      </w:r>
      <w:r w:rsidR="009478EA">
        <w:rPr>
          <w:rFonts w:ascii="Verdana" w:hAnsi="Verdana"/>
          <w:b/>
          <w:sz w:val="20"/>
          <w:szCs w:val="20"/>
        </w:rPr>
        <w:tab/>
        <w:t xml:space="preserve">       1 447 199</w:t>
      </w:r>
      <w:r w:rsidR="009478EA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</w:r>
      <w:r w:rsidR="009478EA">
        <w:rPr>
          <w:rFonts w:ascii="Verdana" w:hAnsi="Verdana"/>
          <w:b/>
          <w:sz w:val="20"/>
          <w:szCs w:val="20"/>
        </w:rPr>
        <w:tab/>
        <w:t xml:space="preserve">    </w:t>
      </w:r>
      <w:r w:rsidRPr="00F90513">
        <w:rPr>
          <w:rFonts w:ascii="Verdana" w:hAnsi="Verdana"/>
          <w:sz w:val="20"/>
          <w:szCs w:val="20"/>
        </w:rPr>
        <w:t>========</w:t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  <w:t>=======</w:t>
      </w:r>
      <w:r w:rsidR="009478EA">
        <w:rPr>
          <w:rFonts w:ascii="Verdana" w:hAnsi="Verdana"/>
          <w:sz w:val="20"/>
          <w:szCs w:val="20"/>
        </w:rPr>
        <w:tab/>
      </w:r>
      <w:r w:rsidR="009478EA">
        <w:rPr>
          <w:rFonts w:ascii="Verdana" w:hAnsi="Verdana"/>
          <w:sz w:val="20"/>
          <w:szCs w:val="20"/>
        </w:rPr>
        <w:tab/>
        <w:t>=======</w:t>
      </w:r>
    </w:p>
    <w:p w14:paraId="0D424951" w14:textId="77777777" w:rsidR="00791399" w:rsidRDefault="00791399" w:rsidP="00532F48">
      <w:pPr>
        <w:pStyle w:val="Style3"/>
        <w:rPr>
          <w:rFonts w:ascii="Verdana" w:hAnsi="Verdana"/>
          <w:bCs/>
        </w:rPr>
      </w:pPr>
    </w:p>
    <w:p w14:paraId="71F80973" w14:textId="77777777" w:rsidR="00791399" w:rsidRDefault="00791399" w:rsidP="00532F48">
      <w:pPr>
        <w:pStyle w:val="Style3"/>
        <w:rPr>
          <w:rFonts w:ascii="Verdana" w:hAnsi="Verdana"/>
          <w:bCs/>
        </w:rPr>
      </w:pPr>
    </w:p>
    <w:p w14:paraId="43652E28" w14:textId="77777777" w:rsidR="00791399" w:rsidRDefault="00791399" w:rsidP="00532F48">
      <w:pPr>
        <w:pStyle w:val="Style3"/>
        <w:rPr>
          <w:rFonts w:ascii="Verdana" w:hAnsi="Verdana"/>
          <w:bCs/>
        </w:rPr>
      </w:pPr>
    </w:p>
    <w:p w14:paraId="6E150711" w14:textId="053E7C3F" w:rsidR="009478EA" w:rsidRDefault="00791399" w:rsidP="00532F48">
      <w:pPr>
        <w:pStyle w:val="Style3"/>
        <w:rPr>
          <w:rFonts w:ascii="Verdana" w:hAnsi="Verdana"/>
          <w:bCs/>
        </w:rPr>
      </w:pPr>
      <w:r w:rsidRPr="00791399">
        <w:rPr>
          <w:rFonts w:ascii="Verdana" w:hAnsi="Verdana"/>
          <w:bCs/>
        </w:rPr>
        <w:t xml:space="preserve">Compte tenu </w:t>
      </w:r>
      <w:r>
        <w:rPr>
          <w:rFonts w:ascii="Verdana" w:hAnsi="Verdana"/>
          <w:bCs/>
        </w:rPr>
        <w:t>que</w:t>
      </w:r>
      <w:r w:rsidRPr="00791399">
        <w:rPr>
          <w:rFonts w:ascii="Verdana" w:hAnsi="Verdana"/>
          <w:bCs/>
        </w:rPr>
        <w:t xml:space="preserve"> l’approbation par tous les </w:t>
      </w:r>
      <w:r w:rsidR="003A577A">
        <w:rPr>
          <w:rFonts w:ascii="Verdana" w:hAnsi="Verdana"/>
          <w:bCs/>
        </w:rPr>
        <w:t>E</w:t>
      </w:r>
      <w:r w:rsidRPr="00791399">
        <w:rPr>
          <w:rFonts w:ascii="Verdana" w:hAnsi="Verdana"/>
          <w:bCs/>
        </w:rPr>
        <w:t xml:space="preserve">tats membres </w:t>
      </w:r>
      <w:r>
        <w:rPr>
          <w:rFonts w:ascii="Verdana" w:hAnsi="Verdana"/>
          <w:bCs/>
        </w:rPr>
        <w:t xml:space="preserve">du budget 2024 </w:t>
      </w:r>
      <w:r w:rsidRPr="00791399">
        <w:rPr>
          <w:rFonts w:ascii="Verdana" w:hAnsi="Verdana"/>
          <w:bCs/>
        </w:rPr>
        <w:t>vien</w:t>
      </w:r>
      <w:r w:rsidR="003A577A">
        <w:rPr>
          <w:rFonts w:ascii="Verdana" w:hAnsi="Verdana"/>
          <w:bCs/>
        </w:rPr>
        <w:t>t</w:t>
      </w:r>
      <w:r w:rsidRPr="00791399">
        <w:rPr>
          <w:rFonts w:ascii="Verdana" w:hAnsi="Verdana"/>
          <w:bCs/>
        </w:rPr>
        <w:t xml:space="preserve"> d’être </w:t>
      </w:r>
      <w:r>
        <w:rPr>
          <w:rFonts w:ascii="Verdana" w:hAnsi="Verdana"/>
          <w:bCs/>
        </w:rPr>
        <w:t>communiqué à la COI</w:t>
      </w:r>
      <w:r w:rsidRPr="00791399">
        <w:rPr>
          <w:rFonts w:ascii="Verdana" w:hAnsi="Verdana"/>
          <w:bCs/>
        </w:rPr>
        <w:t xml:space="preserve">, une demande </w:t>
      </w:r>
      <w:r>
        <w:rPr>
          <w:rFonts w:ascii="Verdana" w:hAnsi="Verdana"/>
          <w:bCs/>
        </w:rPr>
        <w:t xml:space="preserve">de versement de contribution sera envoyée dans les meilleurs délais à tous les États membres pour le paiement de leur contribution correspondant au taux en vigueur. </w:t>
      </w:r>
    </w:p>
    <w:p w14:paraId="68C71D8E" w14:textId="77777777" w:rsidR="009478EA" w:rsidRDefault="009478EA" w:rsidP="00532F48">
      <w:pPr>
        <w:pStyle w:val="Style3"/>
        <w:rPr>
          <w:rFonts w:ascii="Verdana" w:hAnsi="Verdana"/>
          <w:bCs/>
        </w:rPr>
      </w:pPr>
    </w:p>
    <w:p w14:paraId="4EEC3DBB" w14:textId="37BD0073" w:rsidR="00532F48" w:rsidRDefault="00791399" w:rsidP="00532F48">
      <w:pPr>
        <w:pStyle w:val="Style3"/>
        <w:rPr>
          <w:rFonts w:ascii="Verdana" w:hAnsi="Verdana"/>
          <w:bCs/>
        </w:rPr>
      </w:pPr>
      <w:r>
        <w:rPr>
          <w:rFonts w:ascii="Verdana" w:hAnsi="Verdana"/>
          <w:bCs/>
        </w:rPr>
        <w:t>La République de Maurice a cependant déjà effectué une avance de contribution en faveur de la COI en février 2024.</w:t>
      </w:r>
    </w:p>
    <w:p w14:paraId="75240456" w14:textId="77777777" w:rsidR="009478EA" w:rsidRDefault="009478EA" w:rsidP="00532F48">
      <w:pPr>
        <w:pStyle w:val="Style3"/>
        <w:rPr>
          <w:rFonts w:ascii="Verdana" w:hAnsi="Verdana"/>
          <w:bCs/>
        </w:rPr>
      </w:pPr>
    </w:p>
    <w:p w14:paraId="55E8B3CD" w14:textId="7F78F1B0" w:rsidR="009478EA" w:rsidRPr="00791399" w:rsidRDefault="009478EA" w:rsidP="00532F48">
      <w:pPr>
        <w:pStyle w:val="Style3"/>
        <w:rPr>
          <w:rFonts w:ascii="Verdana" w:hAnsi="Verdana"/>
          <w:bCs/>
        </w:rPr>
      </w:pPr>
      <w:r>
        <w:rPr>
          <w:rFonts w:ascii="Verdana" w:hAnsi="Verdana"/>
          <w:bCs/>
        </w:rPr>
        <w:t>A noter que tous les États membres sont à jour au titre de leurs contribution pour les années antérieur</w:t>
      </w:r>
      <w:r w:rsidR="00DD06B2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>s.</w:t>
      </w:r>
    </w:p>
    <w:p w14:paraId="5809028D" w14:textId="77777777" w:rsidR="00532F48" w:rsidRDefault="00532F48" w:rsidP="00532F48">
      <w:pPr>
        <w:pStyle w:val="Style3"/>
        <w:rPr>
          <w:rFonts w:ascii="Verdana" w:hAnsi="Verdana"/>
          <w:b/>
          <w:i/>
        </w:rPr>
      </w:pPr>
    </w:p>
    <w:p w14:paraId="42AEF6E4" w14:textId="77777777" w:rsidR="009478EA" w:rsidRDefault="009478EA" w:rsidP="00532F48">
      <w:pPr>
        <w:pStyle w:val="Style3"/>
        <w:rPr>
          <w:rFonts w:ascii="Verdana" w:hAnsi="Verdana"/>
          <w:b/>
          <w:i/>
        </w:rPr>
      </w:pPr>
    </w:p>
    <w:p w14:paraId="6CB3D055" w14:textId="77777777" w:rsidR="00532F48" w:rsidRPr="00F9526C" w:rsidRDefault="00532F48" w:rsidP="00F90513">
      <w:pPr>
        <w:pStyle w:val="Titrepartie"/>
      </w:pPr>
      <w:r w:rsidRPr="00F9526C">
        <w:t>Proposition de décision</w:t>
      </w:r>
      <w:r>
        <w:t>s</w:t>
      </w:r>
      <w:r w:rsidRPr="00A4010A">
        <w:t> :</w:t>
      </w:r>
    </w:p>
    <w:p w14:paraId="494C4969" w14:textId="77777777" w:rsidR="00532F48" w:rsidRDefault="00532F48" w:rsidP="00532F48">
      <w:pPr>
        <w:ind w:firstLine="708"/>
        <w:jc w:val="both"/>
        <w:rPr>
          <w:rFonts w:ascii="Verdana" w:hAnsi="Verdana"/>
          <w:b/>
        </w:rPr>
      </w:pPr>
      <w:r w:rsidRPr="0089302B">
        <w:rPr>
          <w:rFonts w:ascii="Verdana" w:hAnsi="Verdana"/>
          <w:b/>
        </w:rPr>
        <w:t>Le Comité des OPL :</w:t>
      </w:r>
    </w:p>
    <w:p w14:paraId="07DC0E77" w14:textId="1838E4B2" w:rsidR="00532F48" w:rsidRPr="00A86F05" w:rsidRDefault="00532F48" w:rsidP="00532F48">
      <w:pPr>
        <w:pStyle w:val="Paragraphedeliste"/>
        <w:numPr>
          <w:ilvl w:val="0"/>
          <w:numId w:val="14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</w:t>
      </w:r>
      <w:r w:rsidRPr="00A86F05">
        <w:rPr>
          <w:rFonts w:ascii="Verdana" w:hAnsi="Verdana"/>
          <w:b/>
          <w:sz w:val="20"/>
          <w:szCs w:val="20"/>
        </w:rPr>
        <w:t xml:space="preserve">rend note </w:t>
      </w:r>
      <w:r>
        <w:rPr>
          <w:rFonts w:ascii="Verdana" w:hAnsi="Verdana"/>
          <w:b/>
          <w:sz w:val="20"/>
          <w:szCs w:val="20"/>
        </w:rPr>
        <w:t>de la situation financière du budget en cours au 31 mars 202</w:t>
      </w:r>
      <w:r w:rsidR="00791399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 xml:space="preserve"> ainsi que ses </w:t>
      </w:r>
      <w:r w:rsidR="00F90513">
        <w:rPr>
          <w:rFonts w:ascii="Verdana" w:hAnsi="Verdana"/>
          <w:b/>
          <w:sz w:val="20"/>
          <w:szCs w:val="20"/>
        </w:rPr>
        <w:t>annexes</w:t>
      </w:r>
      <w:r w:rsidR="00F90513" w:rsidRPr="00A86F05">
        <w:rPr>
          <w:rFonts w:ascii="Verdana" w:hAnsi="Verdana"/>
          <w:b/>
          <w:sz w:val="20"/>
          <w:szCs w:val="20"/>
        </w:rPr>
        <w:t xml:space="preserve"> ;</w:t>
      </w:r>
    </w:p>
    <w:p w14:paraId="20239EDC" w14:textId="77777777" w:rsidR="00532F48" w:rsidRPr="00A86F05" w:rsidRDefault="00532F48" w:rsidP="00532F48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1192172C" w14:textId="4B5500F9" w:rsidR="00532F48" w:rsidRDefault="00F90513" w:rsidP="00532F48">
      <w:pPr>
        <w:pStyle w:val="Paragraphedeliste"/>
        <w:numPr>
          <w:ilvl w:val="0"/>
          <w:numId w:val="14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Invite les</w:t>
      </w:r>
      <w:r w:rsidR="00532F48">
        <w:rPr>
          <w:rFonts w:ascii="Verdana" w:hAnsi="Verdana"/>
          <w:b/>
          <w:sz w:val="20"/>
          <w:szCs w:val="20"/>
        </w:rPr>
        <w:t xml:space="preserve"> Etats </w:t>
      </w:r>
      <w:r w:rsidR="00791399">
        <w:rPr>
          <w:rFonts w:ascii="Verdana" w:hAnsi="Verdana"/>
          <w:b/>
          <w:sz w:val="20"/>
          <w:szCs w:val="20"/>
        </w:rPr>
        <w:t>membres</w:t>
      </w:r>
      <w:r w:rsidR="00532F4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à</w:t>
      </w:r>
      <w:r w:rsidR="00532F48">
        <w:rPr>
          <w:rFonts w:ascii="Verdana" w:hAnsi="Verdana"/>
          <w:b/>
          <w:sz w:val="20"/>
          <w:szCs w:val="20"/>
        </w:rPr>
        <w:t xml:space="preserve"> s’acquitter de </w:t>
      </w:r>
      <w:r>
        <w:rPr>
          <w:rFonts w:ascii="Verdana" w:hAnsi="Verdana"/>
          <w:b/>
          <w:sz w:val="20"/>
          <w:szCs w:val="20"/>
        </w:rPr>
        <w:t>leurs contributions</w:t>
      </w:r>
      <w:r w:rsidR="00532F48">
        <w:rPr>
          <w:rFonts w:ascii="Verdana" w:hAnsi="Verdana"/>
          <w:b/>
          <w:sz w:val="20"/>
          <w:szCs w:val="20"/>
        </w:rPr>
        <w:t xml:space="preserve"> en faveur du Secrétariat général</w:t>
      </w:r>
      <w:r w:rsidR="00791399">
        <w:rPr>
          <w:rFonts w:ascii="Verdana" w:hAnsi="Verdana"/>
          <w:b/>
          <w:sz w:val="20"/>
          <w:szCs w:val="20"/>
        </w:rPr>
        <w:t xml:space="preserve"> dans </w:t>
      </w:r>
      <w:r w:rsidR="00DD06B2">
        <w:rPr>
          <w:rFonts w:ascii="Verdana" w:hAnsi="Verdana"/>
          <w:b/>
          <w:sz w:val="20"/>
          <w:szCs w:val="20"/>
        </w:rPr>
        <w:t xml:space="preserve">les meilleurs délais </w:t>
      </w:r>
      <w:r w:rsidR="000C465C">
        <w:rPr>
          <w:rFonts w:ascii="Verdana" w:hAnsi="Verdana"/>
          <w:b/>
          <w:sz w:val="20"/>
          <w:szCs w:val="20"/>
        </w:rPr>
        <w:t>dès réception de la demande de versement par la COI</w:t>
      </w:r>
    </w:p>
    <w:p w14:paraId="59BB59FD" w14:textId="77777777" w:rsidR="00F90513" w:rsidRDefault="00F90513" w:rsidP="00F90513">
      <w:pPr>
        <w:rPr>
          <w:rFonts w:ascii="Verdana" w:hAnsi="Verdana"/>
          <w:b/>
          <w:sz w:val="20"/>
          <w:szCs w:val="20"/>
        </w:rPr>
      </w:pPr>
    </w:p>
    <w:p w14:paraId="584F5408" w14:textId="1AECE671" w:rsidR="00F90513" w:rsidRDefault="00F90513" w:rsidP="00F90513">
      <w:pPr>
        <w:pStyle w:val="Titrepartie"/>
      </w:pPr>
      <w:r>
        <w:t>Annexes</w:t>
      </w:r>
    </w:p>
    <w:p w14:paraId="7F4696A2" w14:textId="77777777" w:rsidR="00F90513" w:rsidRDefault="00F90513" w:rsidP="00F90513">
      <w:pPr>
        <w:pStyle w:val="Titrepartie"/>
        <w:numPr>
          <w:ilvl w:val="0"/>
          <w:numId w:val="0"/>
        </w:numPr>
        <w:ind w:left="720" w:hanging="360"/>
      </w:pPr>
    </w:p>
    <w:p w14:paraId="74F45FC4" w14:textId="2B8F2124" w:rsidR="00F90513" w:rsidRPr="00F90513" w:rsidRDefault="0022414B" w:rsidP="0022414B">
      <w:pPr>
        <w:pStyle w:val="Paragraphe"/>
        <w:rPr>
          <w:b/>
        </w:rPr>
      </w:pPr>
      <w:r>
        <w:t xml:space="preserve">Annexe 1 : Tableaux </w:t>
      </w:r>
      <w:r w:rsidR="00791399">
        <w:t xml:space="preserve">détaillé </w:t>
      </w:r>
      <w:r>
        <w:t>sur l’exécution du budget</w:t>
      </w:r>
      <w:r w:rsidR="00791399">
        <w:t xml:space="preserve"> 2024 au 31 mars 2024.</w:t>
      </w:r>
    </w:p>
    <w:p w14:paraId="0E4404A7" w14:textId="77777777" w:rsidR="00F90513" w:rsidRDefault="00F90513" w:rsidP="00F90513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FB47D3B" w14:textId="56655140" w:rsidR="00F90513" w:rsidRPr="00F90513" w:rsidRDefault="00F90513" w:rsidP="00F90513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61A6BB8" w14:textId="77777777" w:rsidR="0075342C" w:rsidRPr="0075342C" w:rsidRDefault="0075342C" w:rsidP="0075342C">
      <w:pPr>
        <w:spacing w:after="0" w:line="240" w:lineRule="auto"/>
        <w:ind w:right="-331" w:firstLine="720"/>
        <w:jc w:val="center"/>
        <w:rPr>
          <w:rFonts w:ascii="Verdana" w:hAnsi="Verdana"/>
          <w:sz w:val="20"/>
          <w:szCs w:val="20"/>
        </w:rPr>
      </w:pPr>
    </w:p>
    <w:sectPr w:rsidR="0075342C" w:rsidRPr="0075342C" w:rsidSect="00F8658B">
      <w:headerReference w:type="default" r:id="rId7"/>
      <w:footerReference w:type="default" r:id="rId8"/>
      <w:pgSz w:w="11906" w:h="16838"/>
      <w:pgMar w:top="1276" w:right="70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0659" w14:textId="77777777" w:rsidR="00F8658B" w:rsidRDefault="00F8658B" w:rsidP="0009277D">
      <w:pPr>
        <w:spacing w:after="0" w:line="240" w:lineRule="auto"/>
      </w:pPr>
      <w:r>
        <w:separator/>
      </w:r>
    </w:p>
  </w:endnote>
  <w:endnote w:type="continuationSeparator" w:id="0">
    <w:p w14:paraId="09C7FA65" w14:textId="77777777" w:rsidR="00F8658B" w:rsidRDefault="00F8658B" w:rsidP="0009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63BCFE49" w14:textId="77777777" w:rsidR="00B561B5" w:rsidRDefault="006447BC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74300D" w14:textId="77777777" w:rsidR="00B561B5" w:rsidRDefault="00B561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3510" w14:textId="77777777" w:rsidR="00F8658B" w:rsidRDefault="00F8658B" w:rsidP="0009277D">
      <w:pPr>
        <w:spacing w:after="0" w:line="240" w:lineRule="auto"/>
      </w:pPr>
      <w:r>
        <w:separator/>
      </w:r>
    </w:p>
  </w:footnote>
  <w:footnote w:type="continuationSeparator" w:id="0">
    <w:p w14:paraId="7DA4CE82" w14:textId="77777777" w:rsidR="00F8658B" w:rsidRDefault="00F8658B" w:rsidP="0009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EF29" w14:textId="461753DC" w:rsidR="00B561B5" w:rsidRDefault="006447BC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  <w:lang w:val="en-US"/>
      </w:rPr>
      <w:drawing>
        <wp:inline distT="0" distB="0" distL="0" distR="0" wp14:anchorId="1C0648DC" wp14:editId="3825F32B">
          <wp:extent cx="1090909" cy="360000"/>
          <wp:effectExtent l="0" t="0" r="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 w:rsidR="0009277D">
      <w:rPr>
        <w:rFonts w:ascii="Verdana" w:hAnsi="Verdana"/>
        <w:b/>
        <w:bCs/>
        <w:sz w:val="20"/>
        <w:szCs w:val="20"/>
      </w:rPr>
      <w:t xml:space="preserve"> </w:t>
    </w:r>
    <w:r w:rsidR="00981B70">
      <w:rPr>
        <w:rFonts w:ascii="Verdana" w:hAnsi="Verdana"/>
        <w:b/>
        <w:bCs/>
        <w:sz w:val="20"/>
        <w:szCs w:val="20"/>
      </w:rPr>
      <w:t>3.6.</w:t>
    </w:r>
  </w:p>
  <w:p w14:paraId="6CAFDAA6" w14:textId="77777777" w:rsidR="00B561B5" w:rsidRDefault="00B561B5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777FB7"/>
    <w:multiLevelType w:val="hybridMultilevel"/>
    <w:tmpl w:val="A4B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4B28"/>
    <w:multiLevelType w:val="hybridMultilevel"/>
    <w:tmpl w:val="41A6E560"/>
    <w:lvl w:ilvl="0" w:tplc="787E1CD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2D4"/>
    <w:multiLevelType w:val="hybridMultilevel"/>
    <w:tmpl w:val="9C8E7F34"/>
    <w:lvl w:ilvl="0" w:tplc="09647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3F13"/>
    <w:multiLevelType w:val="hybridMultilevel"/>
    <w:tmpl w:val="08EE0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F008A"/>
    <w:multiLevelType w:val="hybridMultilevel"/>
    <w:tmpl w:val="1DE65B70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4CD95459"/>
    <w:multiLevelType w:val="hybridMultilevel"/>
    <w:tmpl w:val="1EBC5B52"/>
    <w:lvl w:ilvl="0" w:tplc="4392B4D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E7064"/>
    <w:multiLevelType w:val="hybridMultilevel"/>
    <w:tmpl w:val="B8FAFFAA"/>
    <w:lvl w:ilvl="0" w:tplc="7F9C2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748A7"/>
    <w:multiLevelType w:val="hybridMultilevel"/>
    <w:tmpl w:val="113A4CF4"/>
    <w:lvl w:ilvl="0" w:tplc="E5DA96C6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7631"/>
    <w:multiLevelType w:val="hybridMultilevel"/>
    <w:tmpl w:val="E62CCF4A"/>
    <w:lvl w:ilvl="0" w:tplc="23140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525D9"/>
    <w:multiLevelType w:val="hybridMultilevel"/>
    <w:tmpl w:val="9ACAE7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35C8"/>
    <w:multiLevelType w:val="hybridMultilevel"/>
    <w:tmpl w:val="08EE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6306">
    <w:abstractNumId w:val="1"/>
  </w:num>
  <w:num w:numId="2" w16cid:durableId="2005358951">
    <w:abstractNumId w:val="3"/>
  </w:num>
  <w:num w:numId="3" w16cid:durableId="508713381">
    <w:abstractNumId w:val="0"/>
  </w:num>
  <w:num w:numId="4" w16cid:durableId="1786928592">
    <w:abstractNumId w:val="2"/>
  </w:num>
  <w:num w:numId="5" w16cid:durableId="1353150417">
    <w:abstractNumId w:val="6"/>
  </w:num>
  <w:num w:numId="6" w16cid:durableId="2036685150">
    <w:abstractNumId w:val="11"/>
  </w:num>
  <w:num w:numId="7" w16cid:durableId="567494927">
    <w:abstractNumId w:val="9"/>
  </w:num>
  <w:num w:numId="8" w16cid:durableId="1103497225">
    <w:abstractNumId w:val="5"/>
  </w:num>
  <w:num w:numId="9" w16cid:durableId="1313870728">
    <w:abstractNumId w:val="13"/>
  </w:num>
  <w:num w:numId="10" w16cid:durableId="1824930914">
    <w:abstractNumId w:val="4"/>
  </w:num>
  <w:num w:numId="11" w16cid:durableId="1162695786">
    <w:abstractNumId w:val="1"/>
  </w:num>
  <w:num w:numId="12" w16cid:durableId="75445952">
    <w:abstractNumId w:val="12"/>
  </w:num>
  <w:num w:numId="13" w16cid:durableId="925917748">
    <w:abstractNumId w:val="10"/>
  </w:num>
  <w:num w:numId="14" w16cid:durableId="1039235390">
    <w:abstractNumId w:val="7"/>
  </w:num>
  <w:num w:numId="15" w16cid:durableId="1367950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D"/>
    <w:rsid w:val="00012708"/>
    <w:rsid w:val="0009277D"/>
    <w:rsid w:val="000C465C"/>
    <w:rsid w:val="001C3760"/>
    <w:rsid w:val="0022414B"/>
    <w:rsid w:val="0028503B"/>
    <w:rsid w:val="00305BE0"/>
    <w:rsid w:val="003511E3"/>
    <w:rsid w:val="003641DE"/>
    <w:rsid w:val="003A577A"/>
    <w:rsid w:val="00434963"/>
    <w:rsid w:val="00466249"/>
    <w:rsid w:val="00472348"/>
    <w:rsid w:val="004740E6"/>
    <w:rsid w:val="004B5B27"/>
    <w:rsid w:val="005034C1"/>
    <w:rsid w:val="00511F09"/>
    <w:rsid w:val="0052650A"/>
    <w:rsid w:val="00532F48"/>
    <w:rsid w:val="005B75A0"/>
    <w:rsid w:val="00603361"/>
    <w:rsid w:val="006447BC"/>
    <w:rsid w:val="006646C8"/>
    <w:rsid w:val="006C0C9C"/>
    <w:rsid w:val="00732A1A"/>
    <w:rsid w:val="0075342C"/>
    <w:rsid w:val="00791399"/>
    <w:rsid w:val="007C20E2"/>
    <w:rsid w:val="007D2AA9"/>
    <w:rsid w:val="009117CB"/>
    <w:rsid w:val="009478EA"/>
    <w:rsid w:val="00981B70"/>
    <w:rsid w:val="009A468E"/>
    <w:rsid w:val="00A14197"/>
    <w:rsid w:val="00A37480"/>
    <w:rsid w:val="00A80047"/>
    <w:rsid w:val="00B561B5"/>
    <w:rsid w:val="00B6786B"/>
    <w:rsid w:val="00BE2799"/>
    <w:rsid w:val="00DD06B2"/>
    <w:rsid w:val="00ED0D26"/>
    <w:rsid w:val="00F8658B"/>
    <w:rsid w:val="00F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FBE"/>
  <w15:chartTrackingRefBased/>
  <w15:docId w15:val="{DA54B1BA-08FD-7F41-A048-ED5E55D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7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77D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77D"/>
    <w:rPr>
      <w:sz w:val="22"/>
      <w:szCs w:val="22"/>
      <w:lang w:val="fr-FR"/>
    </w:rPr>
  </w:style>
  <w:style w:type="paragraph" w:styleId="Paragraphedeliste">
    <w:name w:val="List Paragraph"/>
    <w:aliases w:val="References,List_Paragraph,Multilevel para_II,List Paragraph1,Lapis Bulleted List,Citation List,List Paragraph (numbered (a)),ReferencesCxSpLast,lp1,Colorful List - Accent 12,Main numbered paragraph,Resume Title,Paragraph,Bullets"/>
    <w:basedOn w:val="Normal"/>
    <w:link w:val="ParagraphedelisteCar"/>
    <w:uiPriority w:val="34"/>
    <w:qFormat/>
    <w:rsid w:val="000927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27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09277D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09277D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09277D"/>
    <w:rPr>
      <w:rFonts w:ascii="Verdana" w:hAnsi="Verdana" w:cs="Calibri"/>
      <w:sz w:val="20"/>
      <w:szCs w:val="20"/>
      <w:lang w:val="fr-FR"/>
    </w:rPr>
  </w:style>
  <w:style w:type="paragraph" w:customStyle="1" w:styleId="Exergue">
    <w:name w:val="Exergue"/>
    <w:basedOn w:val="Normal"/>
    <w:link w:val="ExergueCar"/>
    <w:qFormat/>
    <w:rsid w:val="0009277D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References Car,List_Paragraph Car,Multilevel para_II Car,List Paragraph1 Car,Lapis Bulleted List Car,Citation List Car,List Paragraph (numbered (a)) Car,ReferencesCxSpLast Car,lp1 Car,Colorful List - Accent 12 Car,Paragraph Car"/>
    <w:basedOn w:val="Policepardfaut"/>
    <w:link w:val="Paragraphedeliste"/>
    <w:uiPriority w:val="1"/>
    <w:qFormat/>
    <w:rsid w:val="0009277D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09277D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09277D"/>
    <w:pPr>
      <w:numPr>
        <w:ilvl w:val="1"/>
        <w:numId w:val="1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9277D"/>
    <w:rPr>
      <w:rFonts w:ascii="Verdana" w:eastAsia="Times New Roman" w:hAnsi="Verdana" w:cs="Times New Roman"/>
      <w:b/>
      <w:bCs/>
      <w:i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46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Notedebasdepage"/>
    <w:rsid w:val="00532F48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2F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2F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dcterms:created xsi:type="dcterms:W3CDTF">2024-04-17T09:59:00Z</dcterms:created>
  <dcterms:modified xsi:type="dcterms:W3CDTF">2024-04-17T09:59:00Z</dcterms:modified>
</cp:coreProperties>
</file>