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BDEE" w14:textId="77777777" w:rsidR="00100122" w:rsidRPr="00EB4CEF" w:rsidRDefault="00100122" w:rsidP="003E5EED">
      <w:pPr>
        <w:rPr>
          <w:highlight w:val="lightGray"/>
        </w:rPr>
      </w:pPr>
      <w:bookmarkStart w:id="0" w:name="_Hlk36622819"/>
      <w:bookmarkEnd w:id="0"/>
    </w:p>
    <w:p w14:paraId="7F762009" w14:textId="77777777" w:rsidR="00586BA5" w:rsidRDefault="00586BA5" w:rsidP="00C33A5A">
      <w:pPr>
        <w:rPr>
          <w:highlight w:val="lightGray"/>
        </w:rPr>
      </w:pPr>
    </w:p>
    <w:p w14:paraId="71B7EB88" w14:textId="5EEE1C8E" w:rsidR="00586BA5" w:rsidRPr="00F23D50" w:rsidRDefault="00F23D50" w:rsidP="00F23D50">
      <w:pPr>
        <w:jc w:val="right"/>
        <w:rPr>
          <w:sz w:val="28"/>
          <w:szCs w:val="28"/>
          <w:highlight w:val="lightGray"/>
          <w:lang w:val="fr-FR"/>
        </w:rPr>
      </w:pPr>
      <w:r w:rsidRPr="00F23D50">
        <w:rPr>
          <w:sz w:val="28"/>
          <w:szCs w:val="28"/>
          <w:highlight w:val="lightGray"/>
          <w:lang w:val="fr-FR"/>
        </w:rPr>
        <w:t>3.3. Annexe 1</w:t>
      </w:r>
    </w:p>
    <w:p w14:paraId="37D3C0C2" w14:textId="77777777" w:rsidR="00586BA5" w:rsidRPr="00F23D50" w:rsidRDefault="00586BA5" w:rsidP="00C33A5A">
      <w:pPr>
        <w:rPr>
          <w:highlight w:val="lightGray"/>
          <w:lang w:val="fr-FR"/>
        </w:rPr>
      </w:pPr>
    </w:p>
    <w:p w14:paraId="5196B229" w14:textId="77777777" w:rsidR="00586BA5" w:rsidRPr="00F23D50" w:rsidRDefault="00586BA5" w:rsidP="00C33A5A">
      <w:pPr>
        <w:rPr>
          <w:highlight w:val="lightGray"/>
          <w:lang w:val="fr-FR"/>
        </w:rPr>
      </w:pPr>
    </w:p>
    <w:p w14:paraId="1D3DA703" w14:textId="77777777" w:rsidR="00586BA5" w:rsidRPr="00F23D50" w:rsidRDefault="00586BA5" w:rsidP="00C33A5A">
      <w:pPr>
        <w:rPr>
          <w:highlight w:val="lightGray"/>
          <w:lang w:val="fr-FR"/>
        </w:rPr>
      </w:pPr>
    </w:p>
    <w:p w14:paraId="613CE8F1" w14:textId="77777777" w:rsidR="00100122" w:rsidRPr="00F23D50" w:rsidRDefault="00100122" w:rsidP="00C33A5A">
      <w:pPr>
        <w:rPr>
          <w:highlight w:val="lightGray"/>
          <w:lang w:val="fr-FR"/>
        </w:rPr>
      </w:pPr>
    </w:p>
    <w:p w14:paraId="068E49A3" w14:textId="77777777" w:rsidR="000F7C8E" w:rsidRDefault="00043EEB" w:rsidP="008624DB">
      <w:pPr>
        <w:jc w:val="center"/>
        <w:rPr>
          <w:rFonts w:ascii="Arial" w:hAnsi="Arial" w:cs="Arial"/>
          <w:color w:val="006994"/>
          <w:sz w:val="72"/>
          <w:szCs w:val="72"/>
          <w:lang w:val="fr-FR"/>
        </w:rPr>
      </w:pPr>
      <w:r w:rsidRPr="00043EEB">
        <w:rPr>
          <w:rFonts w:ascii="Arial" w:hAnsi="Arial" w:cs="Arial"/>
          <w:color w:val="006994"/>
          <w:sz w:val="72"/>
          <w:szCs w:val="72"/>
          <w:lang w:val="fr-FR"/>
        </w:rPr>
        <w:t>Termes de référence</w:t>
      </w:r>
      <w:r w:rsidR="008624DB">
        <w:rPr>
          <w:rFonts w:ascii="Arial" w:hAnsi="Arial" w:cs="Arial"/>
          <w:color w:val="006994"/>
          <w:sz w:val="72"/>
          <w:szCs w:val="72"/>
          <w:lang w:val="fr-FR"/>
        </w:rPr>
        <w:t xml:space="preserve"> </w:t>
      </w:r>
    </w:p>
    <w:p w14:paraId="0798B617" w14:textId="14F7EEBB" w:rsidR="00043EEB" w:rsidRPr="008624DB" w:rsidRDefault="0017000A" w:rsidP="008624DB">
      <w:pPr>
        <w:jc w:val="center"/>
        <w:rPr>
          <w:rFonts w:ascii="Arial" w:hAnsi="Arial" w:cs="Arial"/>
          <w:color w:val="006994"/>
          <w:sz w:val="72"/>
          <w:szCs w:val="72"/>
          <w:lang w:val="fr-FR"/>
        </w:rPr>
      </w:pPr>
      <w:proofErr w:type="gramStart"/>
      <w:r>
        <w:rPr>
          <w:rFonts w:ascii="Arial" w:hAnsi="Arial" w:cs="Arial"/>
          <w:color w:val="006994"/>
          <w:sz w:val="72"/>
          <w:szCs w:val="72"/>
          <w:lang w:val="fr-FR"/>
        </w:rPr>
        <w:t>du</w:t>
      </w:r>
      <w:proofErr w:type="gramEnd"/>
      <w:r>
        <w:rPr>
          <w:rFonts w:ascii="Arial" w:hAnsi="Arial" w:cs="Arial"/>
          <w:color w:val="006994"/>
          <w:sz w:val="72"/>
          <w:szCs w:val="72"/>
          <w:lang w:val="fr-FR"/>
        </w:rPr>
        <w:t xml:space="preserve"> </w:t>
      </w:r>
      <w:r w:rsidR="00043EEB" w:rsidRPr="00043EEB">
        <w:rPr>
          <w:rFonts w:ascii="Arial" w:hAnsi="Arial" w:cs="Arial"/>
          <w:color w:val="006994"/>
          <w:sz w:val="72"/>
          <w:szCs w:val="72"/>
          <w:lang w:val="fr-FR"/>
        </w:rPr>
        <w:t>Comité budgétaire</w:t>
      </w:r>
    </w:p>
    <w:p w14:paraId="4B9B5AC5" w14:textId="77777777" w:rsidR="00D345D9" w:rsidRDefault="005229F2" w:rsidP="00586BA5">
      <w:pPr>
        <w:jc w:val="center"/>
        <w:rPr>
          <w:rFonts w:ascii="Arial" w:hAnsi="Arial" w:cs="Arial"/>
          <w:color w:val="006994"/>
          <w:sz w:val="36"/>
          <w:szCs w:val="36"/>
        </w:rPr>
      </w:pPr>
      <w:r w:rsidRPr="00FB02DA">
        <w:rPr>
          <w:noProof/>
          <w:sz w:val="24"/>
          <w:szCs w:val="24"/>
          <w:lang w:eastAsia="fr-FR"/>
        </w:rPr>
        <w:drawing>
          <wp:inline distT="0" distB="0" distL="0" distR="0" wp14:anchorId="79C9AA9D" wp14:editId="48A35454">
            <wp:extent cx="4901279" cy="3413052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41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1814" w14:textId="77777777" w:rsidR="00D345D9" w:rsidRDefault="00D345D9" w:rsidP="00F6083D">
      <w:pPr>
        <w:rPr>
          <w:rFonts w:ascii="Arial" w:hAnsi="Arial" w:cs="Arial"/>
          <w:color w:val="006994"/>
          <w:sz w:val="36"/>
          <w:szCs w:val="36"/>
        </w:rPr>
      </w:pPr>
    </w:p>
    <w:p w14:paraId="4A243C72" w14:textId="77777777" w:rsidR="00BA79E4" w:rsidRDefault="00BA79E4" w:rsidP="00F6083D">
      <w:pPr>
        <w:rPr>
          <w:rFonts w:ascii="Arial" w:hAnsi="Arial" w:cs="Arial"/>
          <w:color w:val="006994"/>
          <w:sz w:val="36"/>
          <w:szCs w:val="36"/>
        </w:rPr>
      </w:pPr>
    </w:p>
    <w:p w14:paraId="6B2FB4F5" w14:textId="77777777" w:rsidR="00BA79E4" w:rsidRDefault="00BA79E4" w:rsidP="00F6083D">
      <w:pPr>
        <w:rPr>
          <w:rFonts w:ascii="Arial" w:hAnsi="Arial" w:cs="Arial"/>
          <w:color w:val="006994"/>
          <w:sz w:val="36"/>
          <w:szCs w:val="36"/>
        </w:rPr>
      </w:pPr>
    </w:p>
    <w:p w14:paraId="203E0927" w14:textId="3AA1F55F" w:rsidR="00D345D9" w:rsidRPr="00090BFD" w:rsidRDefault="00090BFD" w:rsidP="00090BFD">
      <w:pPr>
        <w:jc w:val="right"/>
        <w:rPr>
          <w:rFonts w:ascii="Arial" w:hAnsi="Arial" w:cs="Arial"/>
          <w:color w:val="006994"/>
          <w:sz w:val="28"/>
          <w:szCs w:val="28"/>
          <w:lang w:val="fr-FR"/>
        </w:rPr>
      </w:pPr>
      <w:r w:rsidRPr="00090BFD">
        <w:rPr>
          <w:rFonts w:ascii="Arial" w:hAnsi="Arial" w:cs="Arial"/>
          <w:color w:val="006994"/>
          <w:sz w:val="28"/>
          <w:szCs w:val="28"/>
          <w:lang w:val="fr-FR"/>
        </w:rPr>
        <w:t xml:space="preserve">Approuvé le </w:t>
      </w:r>
      <w:proofErr w:type="spellStart"/>
      <w:r w:rsidRPr="00090BFD">
        <w:rPr>
          <w:rFonts w:ascii="Arial" w:hAnsi="Arial" w:cs="Arial"/>
          <w:color w:val="006994"/>
          <w:sz w:val="28"/>
          <w:szCs w:val="28"/>
          <w:lang w:val="fr-FR"/>
        </w:rPr>
        <w:t>xxxxx</w:t>
      </w:r>
      <w:proofErr w:type="spellEnd"/>
    </w:p>
    <w:p w14:paraId="584744A3" w14:textId="77777777" w:rsidR="00752389" w:rsidRDefault="00752389" w:rsidP="00E637D8">
      <w:pPr>
        <w:pStyle w:val="TM1"/>
      </w:pPr>
    </w:p>
    <w:p w14:paraId="10C9D124" w14:textId="77777777" w:rsidR="00752389" w:rsidRDefault="00752389" w:rsidP="00E637D8">
      <w:pPr>
        <w:pStyle w:val="TM1"/>
      </w:pPr>
    </w:p>
    <w:p w14:paraId="13B795C0" w14:textId="77777777" w:rsidR="00752389" w:rsidRDefault="00752389" w:rsidP="00E637D8">
      <w:pPr>
        <w:pStyle w:val="TM1"/>
      </w:pPr>
    </w:p>
    <w:p w14:paraId="5301B50E" w14:textId="77777777" w:rsidR="00752389" w:rsidRDefault="00752389" w:rsidP="00E637D8">
      <w:pPr>
        <w:pStyle w:val="TM1"/>
      </w:pPr>
    </w:p>
    <w:p w14:paraId="255C506A" w14:textId="77777777" w:rsidR="00752389" w:rsidRDefault="00752389" w:rsidP="00E637D8">
      <w:pPr>
        <w:pStyle w:val="TM1"/>
      </w:pPr>
    </w:p>
    <w:p w14:paraId="021518D4" w14:textId="038BCDA1" w:rsidR="00043EEB" w:rsidRPr="00E5756D" w:rsidRDefault="00043EEB" w:rsidP="00E637D8">
      <w:pPr>
        <w:pStyle w:val="TM1"/>
      </w:pPr>
      <w:r w:rsidRPr="00E5756D">
        <w:t>Table des matières</w:t>
      </w:r>
    </w:p>
    <w:p w14:paraId="05EF5AD7" w14:textId="77777777" w:rsidR="00C33A5A" w:rsidRDefault="00C33A5A" w:rsidP="00E637D8">
      <w:pPr>
        <w:pStyle w:val="TM1"/>
        <w:rPr>
          <w:highlight w:val="lightGray"/>
        </w:rPr>
      </w:pPr>
    </w:p>
    <w:p w14:paraId="7F8C0877" w14:textId="77777777" w:rsidR="00E5756D" w:rsidRPr="00E5756D" w:rsidRDefault="00E5756D" w:rsidP="00E5756D">
      <w:pPr>
        <w:rPr>
          <w:highlight w:val="lightGray"/>
          <w:lang w:val="fr-FR"/>
        </w:rPr>
      </w:pPr>
    </w:p>
    <w:p w14:paraId="696C309A" w14:textId="128B9D26" w:rsidR="00030772" w:rsidRDefault="00C33A5A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r w:rsidRPr="00E5756D">
        <w:rPr>
          <w:highlight w:val="lightGray"/>
          <w:lang w:val="en-US"/>
        </w:rPr>
        <w:fldChar w:fldCharType="begin"/>
      </w:r>
      <w:r w:rsidRPr="00E5756D">
        <w:rPr>
          <w:highlight w:val="lightGray"/>
        </w:rPr>
        <w:instrText xml:space="preserve"> TOC \o "1-2" \h \z \u </w:instrText>
      </w:r>
      <w:r w:rsidRPr="00E5756D">
        <w:rPr>
          <w:highlight w:val="lightGray"/>
          <w:lang w:val="en-US"/>
        </w:rPr>
        <w:fldChar w:fldCharType="separate"/>
      </w:r>
      <w:hyperlink w:anchor="_Toc162079869" w:history="1">
        <w:r w:rsidR="00030772" w:rsidRPr="005166DE">
          <w:rPr>
            <w:rStyle w:val="Lienhypertexte"/>
            <w:rFonts w:cs="Arial"/>
            <w:noProof/>
          </w:rPr>
          <w:t>1.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Introduction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_Toc162079869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3</w:t>
        </w:r>
        <w:r w:rsidR="00030772">
          <w:rPr>
            <w:noProof/>
            <w:webHidden/>
          </w:rPr>
          <w:fldChar w:fldCharType="end"/>
        </w:r>
      </w:hyperlink>
    </w:p>
    <w:p w14:paraId="76917C0D" w14:textId="007DA048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0" w:history="1">
        <w:r w:rsidR="00030772" w:rsidRPr="005166DE">
          <w:rPr>
            <w:rStyle w:val="Lienhypertexte"/>
            <w:rFonts w:cs="Arial"/>
            <w:noProof/>
          </w:rPr>
          <w:t>2.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Composition et Présidence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_Toc162079870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3</w:t>
        </w:r>
        <w:r w:rsidR="00030772">
          <w:rPr>
            <w:noProof/>
            <w:webHidden/>
          </w:rPr>
          <w:fldChar w:fldCharType="end"/>
        </w:r>
      </w:hyperlink>
    </w:p>
    <w:p w14:paraId="46510572" w14:textId="0FF029DB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1" w:history="1">
        <w:r w:rsidR="00030772" w:rsidRPr="005166DE">
          <w:rPr>
            <w:rStyle w:val="Lienhypertexte"/>
            <w:rFonts w:cs="Arial"/>
            <w:noProof/>
          </w:rPr>
          <w:t>3.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Réunions et mode de fonctionnement du Comité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_Toc162079871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3</w:t>
        </w:r>
        <w:r w:rsidR="00030772">
          <w:rPr>
            <w:noProof/>
            <w:webHidden/>
          </w:rPr>
          <w:fldChar w:fldCharType="end"/>
        </w:r>
      </w:hyperlink>
    </w:p>
    <w:p w14:paraId="2D4AB0AB" w14:textId="1A9F8591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2" w:history="1">
        <w:r w:rsidR="00030772" w:rsidRPr="005166DE">
          <w:rPr>
            <w:rStyle w:val="Lienhypertexte"/>
            <w:rFonts w:cs="Arial"/>
            <w:noProof/>
          </w:rPr>
          <w:t>4.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Quorum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_Toc162079872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4</w:t>
        </w:r>
        <w:r w:rsidR="00030772">
          <w:rPr>
            <w:noProof/>
            <w:webHidden/>
          </w:rPr>
          <w:fldChar w:fldCharType="end"/>
        </w:r>
      </w:hyperlink>
    </w:p>
    <w:p w14:paraId="25686A30" w14:textId="5C7E75A8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3" w:history="1">
        <w:r w:rsidR="00030772" w:rsidRPr="005166DE">
          <w:rPr>
            <w:rStyle w:val="Lienhypertexte"/>
            <w:rFonts w:cs="Arial"/>
            <w:noProof/>
          </w:rPr>
          <w:t>5.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Rôles et responsabilités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_Toc162079873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4</w:t>
        </w:r>
        <w:r w:rsidR="00030772">
          <w:rPr>
            <w:noProof/>
            <w:webHidden/>
          </w:rPr>
          <w:fldChar w:fldCharType="end"/>
        </w:r>
      </w:hyperlink>
    </w:p>
    <w:p w14:paraId="31BE73A7" w14:textId="51853B2E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4" w:history="1">
        <w:r w:rsidR="00030772" w:rsidRPr="005166DE">
          <w:rPr>
            <w:rStyle w:val="Lienhypertexte"/>
            <w:rFonts w:cs="Arial"/>
            <w:noProof/>
            <w:lang w:val="fr-BE"/>
          </w:rPr>
          <w:t>6.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  <w:lang w:val="fr-BE"/>
          </w:rPr>
          <w:t>Responsabilités en matière de reporting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_Toc162079874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5</w:t>
        </w:r>
        <w:r w:rsidR="00030772">
          <w:rPr>
            <w:noProof/>
            <w:webHidden/>
          </w:rPr>
          <w:fldChar w:fldCharType="end"/>
        </w:r>
      </w:hyperlink>
    </w:p>
    <w:p w14:paraId="72679AB1" w14:textId="16224595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5" w:history="1">
        <w:r w:rsidR="00030772" w:rsidRPr="005166DE">
          <w:rPr>
            <w:rStyle w:val="Lienhypertexte"/>
            <w:rFonts w:cs="Arial"/>
            <w:noProof/>
          </w:rPr>
          <w:t>7.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Secrétariat du Comité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_Toc162079875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5</w:t>
        </w:r>
        <w:r w:rsidR="00030772">
          <w:rPr>
            <w:noProof/>
            <w:webHidden/>
          </w:rPr>
          <w:fldChar w:fldCharType="end"/>
        </w:r>
      </w:hyperlink>
    </w:p>
    <w:p w14:paraId="0BA66E04" w14:textId="7F3EF3F6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6" w:history="1">
        <w:r w:rsidR="00030772" w:rsidRPr="005166DE">
          <w:rPr>
            <w:rStyle w:val="Lienhypertexte"/>
            <w:rFonts w:cs="Arial"/>
            <w:noProof/>
          </w:rPr>
          <w:t>8.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Révision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_Toc162079876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6</w:t>
        </w:r>
        <w:r w:rsidR="00030772">
          <w:rPr>
            <w:noProof/>
            <w:webHidden/>
          </w:rPr>
          <w:fldChar w:fldCharType="end"/>
        </w:r>
      </w:hyperlink>
    </w:p>
    <w:p w14:paraId="0AD750B8" w14:textId="6C541048" w:rsidR="00030772" w:rsidRDefault="00F23D50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2"/>
          <w:szCs w:val="22"/>
          <w:lang w:val="en-US"/>
          <w14:ligatures w14:val="standardContextual"/>
        </w:rPr>
      </w:pPr>
      <w:hyperlink w:anchor="_Toc162079877" w:history="1">
        <w:r w:rsidR="00030772" w:rsidRPr="005166DE">
          <w:rPr>
            <w:rStyle w:val="Lienhypertexte"/>
            <w:rFonts w:cs="Arial"/>
            <w:noProof/>
          </w:rPr>
          <w:t>9.</w:t>
        </w:r>
        <w:r w:rsidR="00030772">
          <w:rPr>
            <w:rFonts w:eastAsiaTheme="minorEastAsia"/>
            <w:b w:val="0"/>
            <w:bCs w:val="0"/>
            <w:noProof/>
            <w:kern w:val="2"/>
            <w:sz w:val="22"/>
            <w:szCs w:val="22"/>
            <w:lang w:val="en-US"/>
            <w14:ligatures w14:val="standardContextual"/>
          </w:rPr>
          <w:tab/>
        </w:r>
        <w:r w:rsidR="00030772" w:rsidRPr="005166DE">
          <w:rPr>
            <w:rStyle w:val="Lienhypertexte"/>
            <w:rFonts w:cs="Arial"/>
            <w:noProof/>
          </w:rPr>
          <w:t>Entrée en vigueur</w:t>
        </w:r>
        <w:r w:rsidR="00030772">
          <w:rPr>
            <w:noProof/>
            <w:webHidden/>
          </w:rPr>
          <w:tab/>
        </w:r>
        <w:r w:rsidR="00030772">
          <w:rPr>
            <w:noProof/>
            <w:webHidden/>
          </w:rPr>
          <w:fldChar w:fldCharType="begin"/>
        </w:r>
        <w:r w:rsidR="00030772">
          <w:rPr>
            <w:noProof/>
            <w:webHidden/>
          </w:rPr>
          <w:instrText xml:space="preserve"> PAGEREF _Toc162079877 \h </w:instrText>
        </w:r>
        <w:r w:rsidR="00030772">
          <w:rPr>
            <w:noProof/>
            <w:webHidden/>
          </w:rPr>
        </w:r>
        <w:r w:rsidR="00030772">
          <w:rPr>
            <w:noProof/>
            <w:webHidden/>
          </w:rPr>
          <w:fldChar w:fldCharType="separate"/>
        </w:r>
        <w:r w:rsidR="00030772">
          <w:rPr>
            <w:noProof/>
            <w:webHidden/>
          </w:rPr>
          <w:t>6</w:t>
        </w:r>
        <w:r w:rsidR="00030772">
          <w:rPr>
            <w:noProof/>
            <w:webHidden/>
          </w:rPr>
          <w:fldChar w:fldCharType="end"/>
        </w:r>
      </w:hyperlink>
    </w:p>
    <w:p w14:paraId="53CB521A" w14:textId="01405E57" w:rsidR="00C33A5A" w:rsidRDefault="00C33A5A" w:rsidP="00E5756D">
      <w:pPr>
        <w:spacing w:before="240" w:after="360"/>
        <w:rPr>
          <w:bCs/>
          <w:highlight w:val="lightGray"/>
          <w:lang w:val="en-US"/>
        </w:rPr>
      </w:pPr>
      <w:r w:rsidRPr="00E5756D">
        <w:rPr>
          <w:sz w:val="20"/>
          <w:szCs w:val="20"/>
          <w:highlight w:val="lightGray"/>
          <w:lang w:val="en-US"/>
        </w:rPr>
        <w:fldChar w:fldCharType="end"/>
      </w:r>
    </w:p>
    <w:p w14:paraId="3A198D08" w14:textId="77777777" w:rsidR="00C33A5A" w:rsidRPr="00C33A5A" w:rsidRDefault="00C33A5A" w:rsidP="00C33A5A">
      <w:pPr>
        <w:rPr>
          <w:highlight w:val="lightGray"/>
        </w:rPr>
      </w:pPr>
      <w:r>
        <w:rPr>
          <w:bCs/>
          <w:highlight w:val="lightGray"/>
          <w:lang w:val="en-US"/>
        </w:rPr>
        <w:br w:type="page"/>
      </w:r>
    </w:p>
    <w:p w14:paraId="014440BB" w14:textId="77777777" w:rsidR="00861A96" w:rsidRPr="0097564F" w:rsidRDefault="00861A96" w:rsidP="00C0083E">
      <w:pPr>
        <w:pStyle w:val="Titre1"/>
        <w:numPr>
          <w:ilvl w:val="0"/>
          <w:numId w:val="2"/>
        </w:numPr>
        <w:spacing w:before="240" w:after="240"/>
        <w:rPr>
          <w:rFonts w:eastAsiaTheme="minorHAnsi" w:cs="Arial"/>
          <w:bCs w:val="0"/>
          <w:color w:val="000000" w:themeColor="text1"/>
          <w:sz w:val="28"/>
        </w:rPr>
      </w:pPr>
      <w:bookmarkStart w:id="1" w:name="_Toc46990672"/>
      <w:bookmarkStart w:id="2" w:name="_Toc162079869"/>
      <w:r w:rsidRPr="0097564F">
        <w:rPr>
          <w:rFonts w:eastAsiaTheme="minorHAnsi" w:cs="Arial"/>
          <w:bCs w:val="0"/>
          <w:color w:val="000000" w:themeColor="text1"/>
          <w:sz w:val="28"/>
        </w:rPr>
        <w:lastRenderedPageBreak/>
        <w:t>Introduction</w:t>
      </w:r>
      <w:bookmarkEnd w:id="1"/>
      <w:bookmarkEnd w:id="2"/>
    </w:p>
    <w:p w14:paraId="407C20B4" w14:textId="2C936587" w:rsidR="00B076A1" w:rsidRPr="00B076A1" w:rsidRDefault="00B076A1" w:rsidP="00B076A1">
      <w:pPr>
        <w:pStyle w:val="Corpsdetexte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Comité budgétaire</w:t>
      </w:r>
      <w:r w:rsidRPr="00B076A1">
        <w:rPr>
          <w:sz w:val="20"/>
          <w:szCs w:val="20"/>
          <w:lang w:val="fr-FR"/>
        </w:rPr>
        <w:t xml:space="preserve"> a été créé le </w:t>
      </w:r>
      <w:r w:rsidR="00F93FCC">
        <w:rPr>
          <w:sz w:val="20"/>
          <w:szCs w:val="20"/>
          <w:lang w:val="fr-FR"/>
        </w:rPr>
        <w:t>10 février 2011</w:t>
      </w:r>
      <w:r w:rsidRPr="00B076A1">
        <w:rPr>
          <w:sz w:val="20"/>
          <w:szCs w:val="20"/>
          <w:lang w:val="fr-FR"/>
        </w:rPr>
        <w:t xml:space="preserve"> </w:t>
      </w:r>
      <w:r w:rsidR="00935525">
        <w:rPr>
          <w:sz w:val="20"/>
          <w:szCs w:val="20"/>
          <w:lang w:val="fr-FR"/>
        </w:rPr>
        <w:t>en tant qu’instance statu</w:t>
      </w:r>
      <w:r w:rsidR="00C7632A">
        <w:rPr>
          <w:sz w:val="20"/>
          <w:szCs w:val="20"/>
          <w:lang w:val="fr-FR"/>
        </w:rPr>
        <w:t>t</w:t>
      </w:r>
      <w:r w:rsidR="00935525">
        <w:rPr>
          <w:sz w:val="20"/>
          <w:szCs w:val="20"/>
          <w:lang w:val="fr-FR"/>
        </w:rPr>
        <w:t xml:space="preserve">aire </w:t>
      </w:r>
      <w:r w:rsidR="00F75995" w:rsidRPr="00B076A1">
        <w:rPr>
          <w:sz w:val="20"/>
          <w:szCs w:val="20"/>
          <w:lang w:val="fr-FR"/>
        </w:rPr>
        <w:t>suite à une</w:t>
      </w:r>
      <w:r w:rsidRPr="00B076A1">
        <w:rPr>
          <w:sz w:val="20"/>
          <w:szCs w:val="20"/>
          <w:lang w:val="fr-FR"/>
        </w:rPr>
        <w:t xml:space="preserve"> résolution prise </w:t>
      </w:r>
      <w:r w:rsidR="00F93FCC">
        <w:rPr>
          <w:sz w:val="20"/>
          <w:szCs w:val="20"/>
          <w:lang w:val="fr-FR"/>
        </w:rPr>
        <w:t>par le Comité des OPL suivant la réunion 1/2011 tenue les 9 et 10 février 2011 à Maurice.</w:t>
      </w:r>
    </w:p>
    <w:p w14:paraId="74FF6630" w14:textId="1E8B0C53" w:rsidR="00B076A1" w:rsidRDefault="002A40F6" w:rsidP="00B076A1">
      <w:pPr>
        <w:pStyle w:val="Corpsdetexte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</w:t>
      </w:r>
      <w:r w:rsidR="00B076A1" w:rsidRPr="00B076A1">
        <w:rPr>
          <w:sz w:val="20"/>
          <w:szCs w:val="20"/>
          <w:lang w:val="fr-FR"/>
        </w:rPr>
        <w:t xml:space="preserve">a création d’un comité d’examen du budget </w:t>
      </w:r>
      <w:r w:rsidR="00C7632A">
        <w:rPr>
          <w:sz w:val="20"/>
          <w:szCs w:val="20"/>
          <w:lang w:val="fr-FR"/>
        </w:rPr>
        <w:t>en appui au</w:t>
      </w:r>
      <w:r w:rsidR="00C7632A" w:rsidRPr="00B076A1">
        <w:rPr>
          <w:sz w:val="20"/>
          <w:szCs w:val="20"/>
          <w:lang w:val="fr-FR"/>
        </w:rPr>
        <w:t xml:space="preserve"> </w:t>
      </w:r>
      <w:r w:rsidR="00B076A1" w:rsidRPr="00B076A1">
        <w:rPr>
          <w:sz w:val="20"/>
          <w:szCs w:val="20"/>
          <w:lang w:val="fr-FR"/>
        </w:rPr>
        <w:t xml:space="preserve">comité </w:t>
      </w:r>
      <w:r w:rsidR="00B076A1">
        <w:rPr>
          <w:sz w:val="20"/>
          <w:szCs w:val="20"/>
          <w:lang w:val="fr-FR"/>
        </w:rPr>
        <w:t xml:space="preserve">des </w:t>
      </w:r>
      <w:r w:rsidR="0017000A" w:rsidRPr="00B076A1">
        <w:rPr>
          <w:sz w:val="20"/>
          <w:szCs w:val="20"/>
          <w:lang w:val="fr-FR"/>
        </w:rPr>
        <w:t>O</w:t>
      </w:r>
      <w:r w:rsidR="0017000A">
        <w:rPr>
          <w:sz w:val="20"/>
          <w:szCs w:val="20"/>
          <w:lang w:val="fr-FR"/>
        </w:rPr>
        <w:t xml:space="preserve">fficiers permanents de liaison </w:t>
      </w:r>
      <w:r w:rsidR="00C7632A">
        <w:rPr>
          <w:sz w:val="20"/>
          <w:szCs w:val="20"/>
          <w:lang w:val="fr-FR"/>
        </w:rPr>
        <w:t>(O</w:t>
      </w:r>
      <w:r w:rsidR="00C7632A" w:rsidRPr="00B076A1">
        <w:rPr>
          <w:sz w:val="20"/>
          <w:szCs w:val="20"/>
          <w:lang w:val="fr-FR"/>
        </w:rPr>
        <w:t>PL</w:t>
      </w:r>
      <w:r w:rsidR="00C7632A">
        <w:rPr>
          <w:sz w:val="20"/>
          <w:szCs w:val="20"/>
          <w:lang w:val="fr-FR"/>
        </w:rPr>
        <w:t>)</w:t>
      </w:r>
      <w:r w:rsidR="00C7632A" w:rsidRPr="00B076A1">
        <w:rPr>
          <w:sz w:val="20"/>
          <w:szCs w:val="20"/>
          <w:lang w:val="fr-FR"/>
        </w:rPr>
        <w:t xml:space="preserve"> </w:t>
      </w:r>
      <w:r w:rsidR="0017000A">
        <w:rPr>
          <w:sz w:val="20"/>
          <w:szCs w:val="20"/>
          <w:lang w:val="fr-FR"/>
        </w:rPr>
        <w:t xml:space="preserve">de la COI </w:t>
      </w:r>
      <w:r>
        <w:rPr>
          <w:sz w:val="20"/>
          <w:szCs w:val="20"/>
          <w:lang w:val="fr-FR"/>
        </w:rPr>
        <w:t>a pour finalité</w:t>
      </w:r>
      <w:r w:rsidR="00B076A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d’</w:t>
      </w:r>
      <w:r w:rsidR="00B076A1" w:rsidRPr="00B076A1">
        <w:rPr>
          <w:sz w:val="20"/>
          <w:szCs w:val="20"/>
          <w:lang w:val="fr-FR"/>
        </w:rPr>
        <w:t xml:space="preserve">améliorer l’efficacité de la réunion </w:t>
      </w:r>
      <w:r>
        <w:rPr>
          <w:sz w:val="20"/>
          <w:szCs w:val="20"/>
          <w:lang w:val="fr-FR"/>
        </w:rPr>
        <w:t xml:space="preserve">du comité des </w:t>
      </w:r>
      <w:r w:rsidR="00B076A1" w:rsidRPr="00B076A1">
        <w:rPr>
          <w:sz w:val="20"/>
          <w:szCs w:val="20"/>
          <w:lang w:val="fr-FR"/>
        </w:rPr>
        <w:t xml:space="preserve">OPL dans l’exercice de ses responsabilités en matière d’approbation et d’examen des budgets et des états financiers du Secrétariat </w:t>
      </w:r>
      <w:r w:rsidR="00651C40">
        <w:rPr>
          <w:sz w:val="20"/>
          <w:szCs w:val="20"/>
          <w:lang w:val="fr-FR"/>
        </w:rPr>
        <w:t xml:space="preserve">Général </w:t>
      </w:r>
      <w:r w:rsidR="00B076A1">
        <w:rPr>
          <w:sz w:val="20"/>
          <w:szCs w:val="20"/>
          <w:lang w:val="fr-FR"/>
        </w:rPr>
        <w:t>et de</w:t>
      </w:r>
      <w:r w:rsidR="0017000A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son portefeuille de</w:t>
      </w:r>
      <w:r w:rsidRPr="00B076A1">
        <w:rPr>
          <w:sz w:val="20"/>
          <w:szCs w:val="20"/>
          <w:lang w:val="fr-FR"/>
        </w:rPr>
        <w:t xml:space="preserve"> </w:t>
      </w:r>
      <w:r w:rsidR="00B076A1" w:rsidRPr="00B076A1">
        <w:rPr>
          <w:sz w:val="20"/>
          <w:szCs w:val="20"/>
          <w:lang w:val="fr-FR"/>
        </w:rPr>
        <w:t>projets.</w:t>
      </w:r>
      <w:r>
        <w:rPr>
          <w:sz w:val="20"/>
          <w:szCs w:val="20"/>
          <w:lang w:val="fr-FR"/>
        </w:rPr>
        <w:t xml:space="preserve"> </w:t>
      </w:r>
    </w:p>
    <w:p w14:paraId="7C2FE0DF" w14:textId="57647E34" w:rsidR="00DC54AF" w:rsidRPr="00F7166A" w:rsidRDefault="00DC54AF" w:rsidP="00DC54AF">
      <w:pPr>
        <w:pStyle w:val="Corpsdetexte"/>
        <w:jc w:val="both"/>
        <w:rPr>
          <w:sz w:val="20"/>
          <w:szCs w:val="20"/>
          <w:lang w:val="fr-BE"/>
        </w:rPr>
      </w:pPr>
      <w:r w:rsidRPr="00F7166A">
        <w:rPr>
          <w:sz w:val="20"/>
          <w:szCs w:val="20"/>
          <w:lang w:val="fr-BE"/>
        </w:rPr>
        <w:t xml:space="preserve">Le </w:t>
      </w:r>
      <w:proofErr w:type="spellStart"/>
      <w:r w:rsidRPr="00F7166A">
        <w:rPr>
          <w:sz w:val="20"/>
          <w:szCs w:val="20"/>
          <w:lang w:val="fr-BE"/>
        </w:rPr>
        <w:t>Comite</w:t>
      </w:r>
      <w:proofErr w:type="spellEnd"/>
      <w:r w:rsidRPr="00F7166A">
        <w:rPr>
          <w:sz w:val="20"/>
          <w:szCs w:val="20"/>
          <w:lang w:val="fr-BE"/>
        </w:rPr>
        <w:t xml:space="preserve">́ budgétaire est chargé de l’examen technique de tout document </w:t>
      </w:r>
      <w:proofErr w:type="spellStart"/>
      <w:r w:rsidRPr="00F7166A">
        <w:rPr>
          <w:sz w:val="20"/>
          <w:szCs w:val="20"/>
          <w:lang w:val="fr-BE"/>
        </w:rPr>
        <w:t>présente</w:t>
      </w:r>
      <w:proofErr w:type="spellEnd"/>
      <w:r w:rsidRPr="00F7166A">
        <w:rPr>
          <w:sz w:val="20"/>
          <w:szCs w:val="20"/>
          <w:lang w:val="fr-BE"/>
        </w:rPr>
        <w:t xml:space="preserve">́ aux instances ayant des incidences </w:t>
      </w:r>
      <w:proofErr w:type="spellStart"/>
      <w:r w:rsidRPr="00F7166A">
        <w:rPr>
          <w:sz w:val="20"/>
          <w:szCs w:val="20"/>
          <w:lang w:val="fr-BE"/>
        </w:rPr>
        <w:t>financières</w:t>
      </w:r>
      <w:proofErr w:type="spellEnd"/>
      <w:r w:rsidRPr="00F7166A">
        <w:rPr>
          <w:sz w:val="20"/>
          <w:szCs w:val="20"/>
          <w:lang w:val="fr-BE"/>
        </w:rPr>
        <w:t xml:space="preserve"> ou </w:t>
      </w:r>
      <w:proofErr w:type="spellStart"/>
      <w:r w:rsidRPr="00F7166A">
        <w:rPr>
          <w:sz w:val="20"/>
          <w:szCs w:val="20"/>
          <w:lang w:val="fr-BE"/>
        </w:rPr>
        <w:t>budgétaires</w:t>
      </w:r>
      <w:proofErr w:type="spellEnd"/>
      <w:r w:rsidRPr="00F7166A">
        <w:rPr>
          <w:sz w:val="20"/>
          <w:szCs w:val="20"/>
          <w:lang w:val="fr-BE"/>
        </w:rPr>
        <w:t xml:space="preserve">, ou de toute autre question d’ordre financier </w:t>
      </w:r>
      <w:r w:rsidR="00C7632A">
        <w:rPr>
          <w:sz w:val="20"/>
          <w:szCs w:val="20"/>
          <w:lang w:val="fr-BE"/>
        </w:rPr>
        <w:t xml:space="preserve">ou </w:t>
      </w:r>
      <w:proofErr w:type="spellStart"/>
      <w:r w:rsidRPr="00F7166A">
        <w:rPr>
          <w:sz w:val="20"/>
          <w:szCs w:val="20"/>
          <w:lang w:val="fr-BE"/>
        </w:rPr>
        <w:t>budgétaire</w:t>
      </w:r>
      <w:proofErr w:type="spellEnd"/>
      <w:r w:rsidRPr="00F7166A">
        <w:rPr>
          <w:sz w:val="20"/>
          <w:szCs w:val="20"/>
          <w:lang w:val="fr-BE"/>
        </w:rPr>
        <w:t xml:space="preserve"> que lui confierait les instances</w:t>
      </w:r>
      <w:r w:rsidR="00C7632A">
        <w:rPr>
          <w:sz w:val="20"/>
          <w:szCs w:val="20"/>
          <w:lang w:val="fr-BE"/>
        </w:rPr>
        <w:t xml:space="preserve"> de la COI</w:t>
      </w:r>
      <w:r w:rsidRPr="00F7166A">
        <w:rPr>
          <w:sz w:val="20"/>
          <w:szCs w:val="20"/>
          <w:lang w:val="fr-BE"/>
        </w:rPr>
        <w:t xml:space="preserve">. </w:t>
      </w:r>
    </w:p>
    <w:p w14:paraId="4673DE3F" w14:textId="15089919" w:rsidR="00211D8D" w:rsidRPr="0097564F" w:rsidRDefault="00861A96" w:rsidP="00C0083E">
      <w:pPr>
        <w:pStyle w:val="Titre1"/>
        <w:numPr>
          <w:ilvl w:val="0"/>
          <w:numId w:val="2"/>
        </w:numPr>
        <w:spacing w:before="240" w:after="240"/>
        <w:rPr>
          <w:rFonts w:eastAsiaTheme="minorHAnsi" w:cs="Arial"/>
          <w:bCs w:val="0"/>
          <w:color w:val="000000" w:themeColor="text1"/>
          <w:sz w:val="28"/>
        </w:rPr>
      </w:pPr>
      <w:bookmarkStart w:id="3" w:name="_Toc46990673"/>
      <w:bookmarkStart w:id="4" w:name="_Toc162079870"/>
      <w:r w:rsidRPr="0097564F">
        <w:rPr>
          <w:rFonts w:eastAsiaTheme="minorHAnsi" w:cs="Arial"/>
          <w:bCs w:val="0"/>
          <w:color w:val="000000" w:themeColor="text1"/>
          <w:sz w:val="28"/>
        </w:rPr>
        <w:t>Composition</w:t>
      </w:r>
      <w:r w:rsidR="00E06DF3" w:rsidRPr="0097564F">
        <w:rPr>
          <w:rFonts w:eastAsiaTheme="minorHAnsi" w:cs="Arial"/>
          <w:bCs w:val="0"/>
          <w:color w:val="000000" w:themeColor="text1"/>
          <w:sz w:val="28"/>
        </w:rPr>
        <w:t xml:space="preserve"> </w:t>
      </w:r>
      <w:bookmarkEnd w:id="3"/>
      <w:r w:rsidR="00651C40" w:rsidRPr="0097564F">
        <w:rPr>
          <w:rFonts w:eastAsiaTheme="minorHAnsi" w:cs="Arial"/>
          <w:bCs w:val="0"/>
          <w:color w:val="000000" w:themeColor="text1"/>
          <w:sz w:val="28"/>
        </w:rPr>
        <w:t xml:space="preserve">et </w:t>
      </w:r>
      <w:proofErr w:type="spellStart"/>
      <w:r w:rsidR="00F10A70" w:rsidRPr="0097564F">
        <w:rPr>
          <w:rFonts w:eastAsiaTheme="minorHAnsi" w:cs="Arial"/>
          <w:bCs w:val="0"/>
          <w:color w:val="000000" w:themeColor="text1"/>
          <w:sz w:val="28"/>
        </w:rPr>
        <w:t>Présidence</w:t>
      </w:r>
      <w:bookmarkEnd w:id="4"/>
      <w:proofErr w:type="spellEnd"/>
    </w:p>
    <w:p w14:paraId="0D4DFAD9" w14:textId="77777777" w:rsidR="00B076A1" w:rsidRPr="00B076A1" w:rsidRDefault="00B076A1" w:rsidP="002B1B82">
      <w:pPr>
        <w:spacing w:after="0" w:line="240" w:lineRule="auto"/>
        <w:jc w:val="both"/>
        <w:rPr>
          <w:sz w:val="20"/>
          <w:szCs w:val="20"/>
        </w:rPr>
      </w:pPr>
    </w:p>
    <w:p w14:paraId="3CB736F3" w14:textId="511AEE66" w:rsidR="00B076A1" w:rsidRPr="00B076A1" w:rsidRDefault="00B076A1" w:rsidP="00B076A1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Le comité budgétaire est composé </w:t>
      </w:r>
      <w:r w:rsidR="0017000A">
        <w:rPr>
          <w:sz w:val="20"/>
          <w:szCs w:val="20"/>
          <w:lang w:val="fr-FR"/>
        </w:rPr>
        <w:t>d’</w:t>
      </w:r>
      <w:r>
        <w:rPr>
          <w:sz w:val="20"/>
          <w:szCs w:val="20"/>
          <w:lang w:val="fr-FR"/>
        </w:rPr>
        <w:t>un</w:t>
      </w:r>
      <w:r w:rsidRPr="00B076A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maximum </w:t>
      </w:r>
      <w:r w:rsidR="002A40F6">
        <w:rPr>
          <w:sz w:val="20"/>
          <w:szCs w:val="20"/>
          <w:lang w:val="fr-FR"/>
        </w:rPr>
        <w:t xml:space="preserve">de </w:t>
      </w:r>
      <w:r w:rsidR="00FA5ADB">
        <w:rPr>
          <w:sz w:val="20"/>
          <w:szCs w:val="20"/>
          <w:lang w:val="fr-FR"/>
        </w:rPr>
        <w:t xml:space="preserve">deux représentants </w:t>
      </w:r>
      <w:r w:rsidR="00FA5ADB" w:rsidRPr="00F75995">
        <w:rPr>
          <w:color w:val="000000" w:themeColor="text1"/>
          <w:sz w:val="20"/>
          <w:szCs w:val="20"/>
          <w:lang w:val="fr-FR"/>
        </w:rPr>
        <w:t xml:space="preserve">désignés par </w:t>
      </w:r>
      <w:r w:rsidR="002A40F6">
        <w:rPr>
          <w:sz w:val="20"/>
          <w:szCs w:val="20"/>
          <w:lang w:val="fr-FR"/>
        </w:rPr>
        <w:t xml:space="preserve">chaque </w:t>
      </w:r>
      <w:r w:rsidR="002A40F6" w:rsidRPr="00B076A1">
        <w:rPr>
          <w:sz w:val="20"/>
          <w:szCs w:val="20"/>
          <w:lang w:val="fr-FR"/>
        </w:rPr>
        <w:t>État membre</w:t>
      </w:r>
      <w:r w:rsidR="00C7632A">
        <w:rPr>
          <w:sz w:val="20"/>
          <w:szCs w:val="20"/>
          <w:lang w:val="fr-FR"/>
        </w:rPr>
        <w:t>,</w:t>
      </w:r>
      <w:r w:rsidR="00F75995">
        <w:rPr>
          <w:sz w:val="20"/>
          <w:szCs w:val="20"/>
          <w:lang w:val="fr-FR"/>
        </w:rPr>
        <w:t xml:space="preserve"> dont un membre</w:t>
      </w:r>
      <w:r w:rsidR="002A40F6">
        <w:rPr>
          <w:sz w:val="20"/>
          <w:szCs w:val="20"/>
          <w:lang w:val="fr-FR"/>
        </w:rPr>
        <w:t xml:space="preserve"> </w:t>
      </w:r>
      <w:r w:rsidR="00C7632A">
        <w:rPr>
          <w:sz w:val="20"/>
          <w:szCs w:val="20"/>
          <w:lang w:val="fr-FR"/>
        </w:rPr>
        <w:t xml:space="preserve">désigné </w:t>
      </w:r>
      <w:r w:rsidR="00F75995">
        <w:rPr>
          <w:sz w:val="20"/>
          <w:szCs w:val="20"/>
          <w:lang w:val="fr-FR"/>
        </w:rPr>
        <w:t>comme</w:t>
      </w:r>
      <w:r w:rsidR="002A40F6">
        <w:rPr>
          <w:sz w:val="20"/>
          <w:szCs w:val="20"/>
          <w:lang w:val="fr-FR"/>
        </w:rPr>
        <w:t xml:space="preserve"> suppléant</w:t>
      </w:r>
      <w:r>
        <w:rPr>
          <w:sz w:val="20"/>
          <w:szCs w:val="20"/>
          <w:lang w:val="fr-FR"/>
        </w:rPr>
        <w:t>.</w:t>
      </w:r>
    </w:p>
    <w:p w14:paraId="56D4FB3F" w14:textId="77777777" w:rsidR="00F43528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4210250D" w14:textId="652F4EDE" w:rsidR="00F43528" w:rsidRPr="00FA5ADB" w:rsidRDefault="00F43528" w:rsidP="00F43528">
      <w:pPr>
        <w:spacing w:after="0" w:line="240" w:lineRule="auto"/>
        <w:jc w:val="both"/>
        <w:rPr>
          <w:strike/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Aucun </w:t>
      </w:r>
      <w:r>
        <w:rPr>
          <w:sz w:val="20"/>
          <w:szCs w:val="20"/>
          <w:lang w:val="fr-FR"/>
        </w:rPr>
        <w:t xml:space="preserve">des membres du </w:t>
      </w:r>
      <w:r w:rsidRPr="00B076A1">
        <w:rPr>
          <w:sz w:val="20"/>
          <w:szCs w:val="20"/>
          <w:lang w:val="fr-FR"/>
        </w:rPr>
        <w:t>comité de</w:t>
      </w:r>
      <w:r>
        <w:rPr>
          <w:sz w:val="20"/>
          <w:szCs w:val="20"/>
          <w:lang w:val="fr-FR"/>
        </w:rPr>
        <w:t>s</w:t>
      </w:r>
      <w:r w:rsidRPr="00B076A1">
        <w:rPr>
          <w:sz w:val="20"/>
          <w:szCs w:val="20"/>
          <w:lang w:val="fr-FR"/>
        </w:rPr>
        <w:t xml:space="preserve"> OPL </w:t>
      </w:r>
      <w:r>
        <w:rPr>
          <w:sz w:val="20"/>
          <w:szCs w:val="20"/>
          <w:lang w:val="fr-FR"/>
        </w:rPr>
        <w:t>ne peut</w:t>
      </w:r>
      <w:r w:rsidRPr="00B076A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être </w:t>
      </w:r>
      <w:r w:rsidRPr="00B076A1">
        <w:rPr>
          <w:sz w:val="20"/>
          <w:szCs w:val="20"/>
          <w:lang w:val="fr-FR"/>
        </w:rPr>
        <w:t xml:space="preserve">nommé membre </w:t>
      </w:r>
      <w:r w:rsidR="00525240">
        <w:rPr>
          <w:sz w:val="20"/>
          <w:szCs w:val="20"/>
          <w:lang w:val="fr-FR"/>
        </w:rPr>
        <w:t xml:space="preserve">ou membre </w:t>
      </w:r>
      <w:r w:rsidRPr="00B076A1">
        <w:rPr>
          <w:sz w:val="20"/>
          <w:szCs w:val="20"/>
          <w:lang w:val="fr-FR"/>
        </w:rPr>
        <w:t xml:space="preserve">suppléant du </w:t>
      </w:r>
      <w:r w:rsidR="00525240">
        <w:rPr>
          <w:sz w:val="20"/>
          <w:szCs w:val="20"/>
          <w:lang w:val="fr-FR"/>
        </w:rPr>
        <w:t>C</w:t>
      </w:r>
      <w:r w:rsidRPr="00B076A1">
        <w:rPr>
          <w:sz w:val="20"/>
          <w:szCs w:val="20"/>
          <w:lang w:val="fr-FR"/>
        </w:rPr>
        <w:t>omité budg</w:t>
      </w:r>
      <w:r>
        <w:rPr>
          <w:sz w:val="20"/>
          <w:szCs w:val="20"/>
          <w:lang w:val="fr-FR"/>
        </w:rPr>
        <w:t>étaire</w:t>
      </w:r>
      <w:r w:rsidRPr="00B076A1">
        <w:rPr>
          <w:sz w:val="20"/>
          <w:szCs w:val="20"/>
          <w:lang w:val="fr-FR"/>
        </w:rPr>
        <w:t xml:space="preserve">. </w:t>
      </w:r>
    </w:p>
    <w:p w14:paraId="4F7BB332" w14:textId="77777777" w:rsidR="00B076A1" w:rsidRPr="00B076A1" w:rsidRDefault="00B076A1" w:rsidP="00B076A1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66C1A703" w14:textId="246A9C75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Dès qu’un membre est nommé, le </w:t>
      </w:r>
      <w:r>
        <w:rPr>
          <w:sz w:val="20"/>
          <w:szCs w:val="20"/>
          <w:lang w:val="fr-FR"/>
        </w:rPr>
        <w:t>S</w:t>
      </w:r>
      <w:r w:rsidRPr="00B076A1">
        <w:rPr>
          <w:sz w:val="20"/>
          <w:szCs w:val="20"/>
          <w:lang w:val="fr-FR"/>
        </w:rPr>
        <w:t xml:space="preserve">ecrétaire </w:t>
      </w:r>
      <w:r>
        <w:rPr>
          <w:sz w:val="20"/>
          <w:szCs w:val="20"/>
          <w:lang w:val="fr-FR"/>
        </w:rPr>
        <w:t>G</w:t>
      </w:r>
      <w:r w:rsidRPr="00B076A1">
        <w:rPr>
          <w:sz w:val="20"/>
          <w:szCs w:val="20"/>
          <w:lang w:val="fr-FR"/>
        </w:rPr>
        <w:t xml:space="preserve">énéral </w:t>
      </w:r>
      <w:r>
        <w:rPr>
          <w:sz w:val="20"/>
          <w:szCs w:val="20"/>
          <w:lang w:val="fr-FR"/>
        </w:rPr>
        <w:t>lui transmet</w:t>
      </w:r>
      <w:r w:rsidRPr="00B076A1">
        <w:rPr>
          <w:sz w:val="20"/>
          <w:szCs w:val="20"/>
          <w:lang w:val="fr-FR"/>
        </w:rPr>
        <w:t xml:space="preserve"> </w:t>
      </w:r>
      <w:r w:rsidR="00F75995">
        <w:rPr>
          <w:sz w:val="20"/>
          <w:szCs w:val="20"/>
          <w:lang w:val="fr-FR"/>
        </w:rPr>
        <w:t>tous les textes de base y compris le Règlement financier en vigueur, le manuel de procédure</w:t>
      </w:r>
      <w:r w:rsidR="00C7632A">
        <w:rPr>
          <w:sz w:val="20"/>
          <w:szCs w:val="20"/>
          <w:lang w:val="fr-FR"/>
        </w:rPr>
        <w:t>s</w:t>
      </w:r>
      <w:r w:rsidR="00F75995">
        <w:rPr>
          <w:sz w:val="20"/>
          <w:szCs w:val="20"/>
          <w:lang w:val="fr-FR"/>
        </w:rPr>
        <w:t xml:space="preserve"> Budget et Finance</w:t>
      </w:r>
      <w:r w:rsidR="00C7632A">
        <w:rPr>
          <w:sz w:val="20"/>
          <w:szCs w:val="20"/>
          <w:lang w:val="fr-FR"/>
        </w:rPr>
        <w:t>,</w:t>
      </w:r>
      <w:r w:rsidR="00F75995">
        <w:rPr>
          <w:sz w:val="20"/>
          <w:szCs w:val="20"/>
          <w:lang w:val="fr-FR"/>
        </w:rPr>
        <w:t xml:space="preserve"> ainsi que </w:t>
      </w:r>
      <w:r w:rsidRPr="00B076A1">
        <w:rPr>
          <w:sz w:val="20"/>
          <w:szCs w:val="20"/>
          <w:lang w:val="fr-FR"/>
        </w:rPr>
        <w:t xml:space="preserve">les politiques et procédures </w:t>
      </w:r>
      <w:r>
        <w:rPr>
          <w:sz w:val="20"/>
          <w:szCs w:val="20"/>
          <w:lang w:val="fr-FR"/>
        </w:rPr>
        <w:t>de la COI</w:t>
      </w:r>
      <w:r w:rsidRPr="00B076A1" w:rsidDel="002A40F6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ayant trait</w:t>
      </w:r>
      <w:r w:rsidRPr="00B076A1">
        <w:rPr>
          <w:sz w:val="20"/>
          <w:szCs w:val="20"/>
          <w:lang w:val="fr-FR"/>
        </w:rPr>
        <w:t xml:space="preserve"> au code d’éthique</w:t>
      </w:r>
      <w:r w:rsidR="00C7632A">
        <w:rPr>
          <w:sz w:val="20"/>
          <w:szCs w:val="20"/>
          <w:lang w:val="fr-FR"/>
        </w:rPr>
        <w:t xml:space="preserve">, aux procédures de lanceur d’alerte, </w:t>
      </w:r>
      <w:r w:rsidR="00F7166A" w:rsidRPr="00030772">
        <w:rPr>
          <w:sz w:val="20"/>
          <w:szCs w:val="20"/>
          <w:lang w:val="fr-FR"/>
        </w:rPr>
        <w:t xml:space="preserve">et </w:t>
      </w:r>
      <w:r w:rsidR="00C7632A" w:rsidRPr="00030772">
        <w:rPr>
          <w:sz w:val="20"/>
          <w:szCs w:val="20"/>
          <w:lang w:val="fr-FR"/>
        </w:rPr>
        <w:t xml:space="preserve">aux procédures </w:t>
      </w:r>
      <w:r w:rsidR="00030772">
        <w:rPr>
          <w:sz w:val="20"/>
          <w:szCs w:val="20"/>
          <w:lang w:val="fr-FR"/>
        </w:rPr>
        <w:t xml:space="preserve">de </w:t>
      </w:r>
      <w:r w:rsidR="00030772" w:rsidRPr="00030772">
        <w:rPr>
          <w:sz w:val="20"/>
          <w:szCs w:val="20"/>
          <w:lang w:val="fr-FR"/>
        </w:rPr>
        <w:t xml:space="preserve">Lutte </w:t>
      </w:r>
      <w:r w:rsidR="00030772">
        <w:rPr>
          <w:sz w:val="20"/>
          <w:szCs w:val="20"/>
          <w:lang w:val="fr-FR"/>
        </w:rPr>
        <w:t>A</w:t>
      </w:r>
      <w:r w:rsidR="00030772" w:rsidRPr="00030772">
        <w:rPr>
          <w:sz w:val="20"/>
          <w:szCs w:val="20"/>
          <w:lang w:val="fr-FR"/>
        </w:rPr>
        <w:t>nti-</w:t>
      </w:r>
      <w:r w:rsidR="00030772">
        <w:rPr>
          <w:sz w:val="20"/>
          <w:szCs w:val="20"/>
          <w:lang w:val="fr-FR"/>
        </w:rPr>
        <w:t>B</w:t>
      </w:r>
      <w:r w:rsidR="00030772" w:rsidRPr="00030772">
        <w:rPr>
          <w:sz w:val="20"/>
          <w:szCs w:val="20"/>
          <w:lang w:val="fr-FR"/>
        </w:rPr>
        <w:t>la</w:t>
      </w:r>
      <w:r w:rsidR="00030772">
        <w:rPr>
          <w:sz w:val="20"/>
          <w:szCs w:val="20"/>
          <w:lang w:val="fr-FR"/>
        </w:rPr>
        <w:t>n</w:t>
      </w:r>
      <w:r w:rsidR="00030772" w:rsidRPr="00030772">
        <w:rPr>
          <w:sz w:val="20"/>
          <w:szCs w:val="20"/>
          <w:lang w:val="fr-FR"/>
        </w:rPr>
        <w:t xml:space="preserve">chiment &amp; </w:t>
      </w:r>
      <w:r w:rsidR="00030772">
        <w:rPr>
          <w:sz w:val="20"/>
          <w:szCs w:val="20"/>
          <w:lang w:val="fr-FR"/>
        </w:rPr>
        <w:t>F</w:t>
      </w:r>
      <w:r w:rsidR="00030772" w:rsidRPr="00030772">
        <w:rPr>
          <w:sz w:val="20"/>
          <w:szCs w:val="20"/>
          <w:lang w:val="fr-FR"/>
        </w:rPr>
        <w:t xml:space="preserve">inancement du </w:t>
      </w:r>
      <w:r w:rsidR="00030772">
        <w:rPr>
          <w:sz w:val="20"/>
          <w:szCs w:val="20"/>
          <w:lang w:val="fr-FR"/>
        </w:rPr>
        <w:t>T</w:t>
      </w:r>
      <w:r w:rsidR="00030772" w:rsidRPr="00030772">
        <w:rPr>
          <w:sz w:val="20"/>
          <w:szCs w:val="20"/>
          <w:lang w:val="fr-FR"/>
        </w:rPr>
        <w:t>errorisme (</w:t>
      </w:r>
      <w:r w:rsidR="00C7632A" w:rsidRPr="00030772">
        <w:rPr>
          <w:sz w:val="20"/>
          <w:szCs w:val="20"/>
          <w:lang w:val="fr-FR"/>
        </w:rPr>
        <w:t>LAB/FT</w:t>
      </w:r>
      <w:r w:rsidR="00030772" w:rsidRPr="00030772">
        <w:rPr>
          <w:sz w:val="20"/>
          <w:szCs w:val="20"/>
          <w:lang w:val="fr-FR"/>
        </w:rPr>
        <w:t>)</w:t>
      </w:r>
      <w:r w:rsidRPr="00030772">
        <w:rPr>
          <w:sz w:val="20"/>
          <w:szCs w:val="20"/>
          <w:lang w:val="fr-FR"/>
        </w:rPr>
        <w:t>. Il</w:t>
      </w:r>
      <w:r>
        <w:rPr>
          <w:sz w:val="20"/>
          <w:szCs w:val="20"/>
          <w:lang w:val="fr-FR"/>
        </w:rPr>
        <w:t xml:space="preserve"> est demandé à c</w:t>
      </w:r>
      <w:r w:rsidRPr="00B076A1">
        <w:rPr>
          <w:sz w:val="20"/>
          <w:szCs w:val="20"/>
          <w:lang w:val="fr-FR"/>
        </w:rPr>
        <w:t xml:space="preserve">haque </w:t>
      </w:r>
      <w:r>
        <w:rPr>
          <w:sz w:val="20"/>
          <w:szCs w:val="20"/>
          <w:lang w:val="fr-FR"/>
        </w:rPr>
        <w:t>m</w:t>
      </w:r>
      <w:r w:rsidRPr="00B076A1">
        <w:rPr>
          <w:sz w:val="20"/>
          <w:szCs w:val="20"/>
          <w:lang w:val="fr-FR"/>
        </w:rPr>
        <w:t>embre de reconnaître avoir lu et compris les politiques et procédures dans leur intégralité et de s'engager à les respecter.</w:t>
      </w:r>
    </w:p>
    <w:p w14:paraId="39AA0F8A" w14:textId="77777777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4C22FE7E" w14:textId="1F8EACA2" w:rsidR="00F43528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Seuls les membres </w:t>
      </w:r>
      <w:r w:rsidR="00F75995">
        <w:rPr>
          <w:sz w:val="20"/>
          <w:szCs w:val="20"/>
          <w:lang w:val="fr-FR"/>
        </w:rPr>
        <w:t xml:space="preserve">désignés </w:t>
      </w:r>
      <w:r w:rsidRPr="00B076A1">
        <w:rPr>
          <w:sz w:val="20"/>
          <w:szCs w:val="20"/>
          <w:lang w:val="fr-FR"/>
        </w:rPr>
        <w:t xml:space="preserve">du </w:t>
      </w:r>
      <w:r>
        <w:rPr>
          <w:sz w:val="20"/>
          <w:szCs w:val="20"/>
          <w:lang w:val="fr-FR"/>
        </w:rPr>
        <w:t>C</w:t>
      </w:r>
      <w:r w:rsidRPr="00B076A1">
        <w:rPr>
          <w:sz w:val="20"/>
          <w:szCs w:val="20"/>
          <w:lang w:val="fr-FR"/>
        </w:rPr>
        <w:t xml:space="preserve">omité ont le droit d'assister aux réunions du </w:t>
      </w:r>
      <w:r>
        <w:rPr>
          <w:sz w:val="20"/>
          <w:szCs w:val="20"/>
          <w:lang w:val="fr-FR"/>
        </w:rPr>
        <w:t>C</w:t>
      </w:r>
      <w:r w:rsidRPr="00B076A1">
        <w:rPr>
          <w:sz w:val="20"/>
          <w:szCs w:val="20"/>
          <w:lang w:val="fr-FR"/>
        </w:rPr>
        <w:t xml:space="preserve">omité. Toutefois, les non-membres peuvent être invités à assister à tout ou partie </w:t>
      </w:r>
      <w:r>
        <w:rPr>
          <w:sz w:val="20"/>
          <w:szCs w:val="20"/>
          <w:lang w:val="fr-FR"/>
        </w:rPr>
        <w:t>des</w:t>
      </w:r>
      <w:r w:rsidRPr="00B076A1">
        <w:rPr>
          <w:sz w:val="20"/>
          <w:szCs w:val="20"/>
          <w:lang w:val="fr-FR"/>
        </w:rPr>
        <w:t xml:space="preserve"> réunion</w:t>
      </w:r>
      <w:r>
        <w:rPr>
          <w:sz w:val="20"/>
          <w:szCs w:val="20"/>
          <w:lang w:val="fr-FR"/>
        </w:rPr>
        <w:t>s</w:t>
      </w:r>
      <w:r w:rsidRPr="00B076A1">
        <w:rPr>
          <w:sz w:val="20"/>
          <w:szCs w:val="20"/>
          <w:lang w:val="fr-FR"/>
        </w:rPr>
        <w:t xml:space="preserve"> lorsque cela est </w:t>
      </w:r>
      <w:r>
        <w:rPr>
          <w:sz w:val="20"/>
          <w:szCs w:val="20"/>
          <w:lang w:val="fr-FR"/>
        </w:rPr>
        <w:t xml:space="preserve">jugé </w:t>
      </w:r>
      <w:r w:rsidRPr="00B076A1">
        <w:rPr>
          <w:sz w:val="20"/>
          <w:szCs w:val="20"/>
          <w:lang w:val="fr-FR"/>
        </w:rPr>
        <w:t>approprié et nécessaire</w:t>
      </w:r>
      <w:r w:rsidR="00F75995">
        <w:rPr>
          <w:sz w:val="20"/>
          <w:szCs w:val="20"/>
          <w:lang w:val="fr-FR"/>
        </w:rPr>
        <w:t xml:space="preserve"> après validation du Président.</w:t>
      </w:r>
    </w:p>
    <w:p w14:paraId="79064ACA" w14:textId="77777777" w:rsidR="00F43528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5ECD9F7E" w14:textId="05429110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Le </w:t>
      </w:r>
      <w:r w:rsidR="00F75995">
        <w:rPr>
          <w:sz w:val="20"/>
          <w:szCs w:val="20"/>
          <w:lang w:val="fr-FR"/>
        </w:rPr>
        <w:t xml:space="preserve">Chef </w:t>
      </w:r>
      <w:r>
        <w:rPr>
          <w:sz w:val="20"/>
          <w:szCs w:val="20"/>
          <w:lang w:val="fr-FR"/>
        </w:rPr>
        <w:t xml:space="preserve">du Service </w:t>
      </w:r>
      <w:r w:rsidR="00F75995">
        <w:rPr>
          <w:sz w:val="20"/>
          <w:szCs w:val="20"/>
          <w:lang w:val="fr-FR"/>
        </w:rPr>
        <w:t xml:space="preserve">Budget et Finance </w:t>
      </w:r>
      <w:r w:rsidRPr="00B076A1">
        <w:rPr>
          <w:sz w:val="20"/>
          <w:szCs w:val="20"/>
          <w:lang w:val="fr-FR"/>
        </w:rPr>
        <w:t xml:space="preserve">assiste à toutes les réunions et le Secrétaire </w:t>
      </w:r>
      <w:r>
        <w:rPr>
          <w:sz w:val="20"/>
          <w:szCs w:val="20"/>
          <w:lang w:val="fr-FR"/>
        </w:rPr>
        <w:t>G</w:t>
      </w:r>
      <w:r w:rsidRPr="00B076A1">
        <w:rPr>
          <w:sz w:val="20"/>
          <w:szCs w:val="20"/>
          <w:lang w:val="fr-FR"/>
        </w:rPr>
        <w:t>énéral peut désigner</w:t>
      </w:r>
      <w:r>
        <w:rPr>
          <w:sz w:val="20"/>
          <w:szCs w:val="20"/>
          <w:lang w:val="fr-FR"/>
        </w:rPr>
        <w:t>,</w:t>
      </w:r>
      <w:r w:rsidRPr="00B076A1">
        <w:rPr>
          <w:sz w:val="20"/>
          <w:szCs w:val="20"/>
          <w:lang w:val="fr-FR"/>
        </w:rPr>
        <w:t xml:space="preserve"> au cas par cas</w:t>
      </w:r>
      <w:r>
        <w:rPr>
          <w:sz w:val="20"/>
          <w:szCs w:val="20"/>
          <w:lang w:val="fr-FR"/>
        </w:rPr>
        <w:t>,</w:t>
      </w:r>
      <w:r w:rsidRPr="00B076A1">
        <w:rPr>
          <w:sz w:val="20"/>
          <w:szCs w:val="20"/>
          <w:lang w:val="fr-FR"/>
        </w:rPr>
        <w:t xml:space="preserve"> les représentants </w:t>
      </w:r>
      <w:r>
        <w:rPr>
          <w:sz w:val="20"/>
          <w:szCs w:val="20"/>
          <w:lang w:val="fr-FR"/>
        </w:rPr>
        <w:t xml:space="preserve">dont </w:t>
      </w:r>
      <w:r w:rsidRPr="00B076A1">
        <w:rPr>
          <w:sz w:val="20"/>
          <w:szCs w:val="20"/>
          <w:lang w:val="fr-FR"/>
        </w:rPr>
        <w:t xml:space="preserve">il estime </w:t>
      </w:r>
      <w:r>
        <w:rPr>
          <w:sz w:val="20"/>
          <w:szCs w:val="20"/>
          <w:lang w:val="fr-FR"/>
        </w:rPr>
        <w:t xml:space="preserve">la participation </w:t>
      </w:r>
      <w:r w:rsidRPr="00B076A1">
        <w:rPr>
          <w:sz w:val="20"/>
          <w:szCs w:val="20"/>
          <w:lang w:val="fr-FR"/>
        </w:rPr>
        <w:t>nécessaire.</w:t>
      </w:r>
    </w:p>
    <w:p w14:paraId="3A228F1D" w14:textId="77777777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123D8038" w14:textId="4753CD2F" w:rsidR="00D51EA7" w:rsidRPr="00030772" w:rsidRDefault="00311993" w:rsidP="00D51EA7">
      <w:pPr>
        <w:jc w:val="both"/>
        <w:rPr>
          <w:sz w:val="20"/>
          <w:szCs w:val="20"/>
          <w:lang w:val="fr-FR"/>
        </w:rPr>
      </w:pPr>
      <w:r w:rsidRPr="00030772">
        <w:rPr>
          <w:sz w:val="20"/>
          <w:szCs w:val="20"/>
          <w:lang w:val="fr-FR"/>
        </w:rPr>
        <w:t xml:space="preserve">La Présidence </w:t>
      </w:r>
      <w:r w:rsidR="00E7633F" w:rsidRPr="00030772">
        <w:rPr>
          <w:sz w:val="20"/>
          <w:szCs w:val="20"/>
          <w:lang w:val="fr-FR"/>
        </w:rPr>
        <w:t>d</w:t>
      </w:r>
      <w:r w:rsidRPr="00030772">
        <w:rPr>
          <w:sz w:val="20"/>
          <w:szCs w:val="20"/>
          <w:lang w:val="fr-FR"/>
        </w:rPr>
        <w:t>u Comité budgétaire</w:t>
      </w:r>
      <w:r w:rsidR="00D51EA7" w:rsidRPr="00030772">
        <w:rPr>
          <w:sz w:val="20"/>
          <w:szCs w:val="20"/>
          <w:lang w:val="fr-FR"/>
        </w:rPr>
        <w:t xml:space="preserve"> revient au pays qui assure la Présidence de la COI. La Vice-Présidence revient au pays qui assurera la future Présidence de la COI. </w:t>
      </w:r>
      <w:r w:rsidR="00030772" w:rsidRPr="00030772">
        <w:rPr>
          <w:sz w:val="20"/>
          <w:szCs w:val="20"/>
          <w:lang w:val="fr-FR"/>
        </w:rPr>
        <w:t>L</w:t>
      </w:r>
      <w:r w:rsidR="00D51EA7" w:rsidRPr="00030772">
        <w:rPr>
          <w:sz w:val="20"/>
          <w:szCs w:val="20"/>
          <w:lang w:val="fr-FR"/>
        </w:rPr>
        <w:t xml:space="preserve">e mandat </w:t>
      </w:r>
      <w:r w:rsidR="00030772" w:rsidRPr="00030772">
        <w:rPr>
          <w:sz w:val="20"/>
          <w:szCs w:val="20"/>
          <w:lang w:val="fr-FR"/>
        </w:rPr>
        <w:t>accordé au</w:t>
      </w:r>
      <w:r w:rsidR="00D51EA7" w:rsidRPr="00030772">
        <w:rPr>
          <w:sz w:val="20"/>
          <w:szCs w:val="20"/>
          <w:lang w:val="fr-FR"/>
        </w:rPr>
        <w:t xml:space="preserve"> Président et </w:t>
      </w:r>
      <w:r w:rsidR="00030772" w:rsidRPr="00030772">
        <w:rPr>
          <w:sz w:val="20"/>
          <w:szCs w:val="20"/>
          <w:lang w:val="fr-FR"/>
        </w:rPr>
        <w:t>au</w:t>
      </w:r>
      <w:r w:rsidR="00D51EA7" w:rsidRPr="00030772">
        <w:rPr>
          <w:sz w:val="20"/>
          <w:szCs w:val="20"/>
          <w:lang w:val="fr-FR"/>
        </w:rPr>
        <w:t xml:space="preserve"> Vice-Président pour une durée d’un an.</w:t>
      </w:r>
    </w:p>
    <w:p w14:paraId="579675B5" w14:textId="37B44830" w:rsidR="00B076A1" w:rsidRPr="00030772" w:rsidRDefault="00030772" w:rsidP="00B076A1">
      <w:pPr>
        <w:spacing w:after="0" w:line="240" w:lineRule="auto"/>
        <w:jc w:val="both"/>
        <w:rPr>
          <w:sz w:val="20"/>
          <w:szCs w:val="20"/>
          <w:lang w:val="fr-FR"/>
        </w:rPr>
      </w:pPr>
      <w:r w:rsidRPr="00030772">
        <w:rPr>
          <w:sz w:val="20"/>
          <w:szCs w:val="20"/>
          <w:lang w:val="fr-FR"/>
        </w:rPr>
        <w:t>L</w:t>
      </w:r>
      <w:r w:rsidR="00D51EA7" w:rsidRPr="00030772">
        <w:rPr>
          <w:sz w:val="20"/>
          <w:szCs w:val="20"/>
          <w:lang w:val="fr-FR"/>
        </w:rPr>
        <w:t xml:space="preserve">e changement de </w:t>
      </w:r>
      <w:r w:rsidR="00F43528" w:rsidRPr="00030772">
        <w:rPr>
          <w:sz w:val="20"/>
          <w:szCs w:val="20"/>
          <w:lang w:val="fr-FR"/>
        </w:rPr>
        <w:t xml:space="preserve">Président et </w:t>
      </w:r>
      <w:r w:rsidR="00D51EA7" w:rsidRPr="00030772">
        <w:rPr>
          <w:sz w:val="20"/>
          <w:szCs w:val="20"/>
          <w:lang w:val="fr-FR"/>
        </w:rPr>
        <w:t xml:space="preserve">du </w:t>
      </w:r>
      <w:r w:rsidR="00F43528" w:rsidRPr="00030772">
        <w:rPr>
          <w:sz w:val="20"/>
          <w:szCs w:val="20"/>
          <w:lang w:val="fr-FR"/>
        </w:rPr>
        <w:t>Vice-Président intervien</w:t>
      </w:r>
      <w:r w:rsidR="006A3E5A" w:rsidRPr="00030772">
        <w:rPr>
          <w:sz w:val="20"/>
          <w:szCs w:val="20"/>
          <w:lang w:val="fr-FR"/>
        </w:rPr>
        <w:t>nent</w:t>
      </w:r>
      <w:r w:rsidR="00F43528" w:rsidRPr="00030772">
        <w:rPr>
          <w:sz w:val="20"/>
          <w:szCs w:val="20"/>
          <w:lang w:val="fr-FR"/>
        </w:rPr>
        <w:t xml:space="preserve"> </w:t>
      </w:r>
      <w:r w:rsidR="00D51EA7" w:rsidRPr="00030772">
        <w:rPr>
          <w:sz w:val="20"/>
          <w:szCs w:val="20"/>
          <w:lang w:val="fr-FR"/>
        </w:rPr>
        <w:t>automatiquement lorsqu’il y a changement au niveau du pays membre assurant la Présidence de la COI.</w:t>
      </w:r>
    </w:p>
    <w:p w14:paraId="422E7F50" w14:textId="77777777" w:rsidR="00B076A1" w:rsidRPr="00B076A1" w:rsidRDefault="00B076A1" w:rsidP="00B076A1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246B8D06" w14:textId="3156DD7B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Le poste de Président devient automatiquement vacant si le Président cesse d’être membre du Comité. Le poste de Président peut également être considéré comme vacant si, pour </w:t>
      </w:r>
      <w:r>
        <w:rPr>
          <w:sz w:val="20"/>
          <w:szCs w:val="20"/>
          <w:lang w:val="fr-FR"/>
        </w:rPr>
        <w:t xml:space="preserve">une </w:t>
      </w:r>
      <w:r w:rsidRPr="00B076A1">
        <w:rPr>
          <w:sz w:val="20"/>
          <w:szCs w:val="20"/>
          <w:lang w:val="fr-FR"/>
        </w:rPr>
        <w:t>raison</w:t>
      </w:r>
      <w:r w:rsidRPr="00F43528">
        <w:rPr>
          <w:sz w:val="20"/>
          <w:szCs w:val="20"/>
          <w:lang w:val="fr-FR"/>
        </w:rPr>
        <w:t xml:space="preserve"> </w:t>
      </w:r>
      <w:r w:rsidRPr="00B076A1">
        <w:rPr>
          <w:sz w:val="20"/>
          <w:szCs w:val="20"/>
          <w:lang w:val="fr-FR"/>
        </w:rPr>
        <w:t>quel</w:t>
      </w:r>
      <w:r>
        <w:rPr>
          <w:sz w:val="20"/>
          <w:szCs w:val="20"/>
          <w:lang w:val="fr-FR"/>
        </w:rPr>
        <w:t>conque</w:t>
      </w:r>
      <w:r w:rsidRPr="00B076A1">
        <w:rPr>
          <w:sz w:val="20"/>
          <w:szCs w:val="20"/>
          <w:lang w:val="fr-FR"/>
        </w:rPr>
        <w:t xml:space="preserve">, le Président </w:t>
      </w:r>
      <w:r>
        <w:rPr>
          <w:sz w:val="20"/>
          <w:szCs w:val="20"/>
          <w:lang w:val="fr-FR"/>
        </w:rPr>
        <w:t>se trouve dans l’incapacité</w:t>
      </w:r>
      <w:r w:rsidRPr="00B076A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d’assumer</w:t>
      </w:r>
      <w:r w:rsidRPr="00B076A1">
        <w:rPr>
          <w:sz w:val="20"/>
          <w:szCs w:val="20"/>
          <w:lang w:val="fr-FR"/>
        </w:rPr>
        <w:t xml:space="preserve"> ses rôles et responsabilités au cours de sa présidence.</w:t>
      </w:r>
    </w:p>
    <w:p w14:paraId="4D0DDAD2" w14:textId="77777777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27909A9C" w14:textId="77777777" w:rsidR="00F43528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En l'absence du </w:t>
      </w:r>
      <w:r>
        <w:rPr>
          <w:sz w:val="20"/>
          <w:szCs w:val="20"/>
          <w:lang w:val="fr-FR"/>
        </w:rPr>
        <w:t>P</w:t>
      </w:r>
      <w:r w:rsidRPr="00B076A1">
        <w:rPr>
          <w:sz w:val="20"/>
          <w:szCs w:val="20"/>
          <w:lang w:val="fr-FR"/>
        </w:rPr>
        <w:t xml:space="preserve">résident, le </w:t>
      </w:r>
      <w:r>
        <w:rPr>
          <w:sz w:val="20"/>
          <w:szCs w:val="20"/>
          <w:lang w:val="fr-FR"/>
        </w:rPr>
        <w:t>V</w:t>
      </w:r>
      <w:r w:rsidRPr="00B076A1">
        <w:rPr>
          <w:sz w:val="20"/>
          <w:szCs w:val="20"/>
          <w:lang w:val="fr-FR"/>
        </w:rPr>
        <w:t>ice-</w:t>
      </w:r>
      <w:r>
        <w:rPr>
          <w:sz w:val="20"/>
          <w:szCs w:val="20"/>
          <w:lang w:val="fr-FR"/>
        </w:rPr>
        <w:t>P</w:t>
      </w:r>
      <w:r w:rsidRPr="00B076A1">
        <w:rPr>
          <w:sz w:val="20"/>
          <w:szCs w:val="20"/>
          <w:lang w:val="fr-FR"/>
        </w:rPr>
        <w:t xml:space="preserve">résident exerce les rôles et responsabilités du </w:t>
      </w:r>
      <w:r>
        <w:rPr>
          <w:sz w:val="20"/>
          <w:szCs w:val="20"/>
          <w:lang w:val="fr-FR"/>
        </w:rPr>
        <w:t>P</w:t>
      </w:r>
      <w:r w:rsidRPr="00B076A1">
        <w:rPr>
          <w:sz w:val="20"/>
          <w:szCs w:val="20"/>
          <w:lang w:val="fr-FR"/>
        </w:rPr>
        <w:t>résident.</w:t>
      </w:r>
    </w:p>
    <w:p w14:paraId="76EF8DA4" w14:textId="77777777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5F19C450" w14:textId="3CF6CF75" w:rsidR="00F43528" w:rsidRPr="00030772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  <w:r w:rsidRPr="00B076A1">
        <w:rPr>
          <w:sz w:val="20"/>
          <w:szCs w:val="20"/>
          <w:lang w:val="fr-FR"/>
        </w:rPr>
        <w:t xml:space="preserve">Si le </w:t>
      </w:r>
      <w:r>
        <w:rPr>
          <w:sz w:val="20"/>
          <w:szCs w:val="20"/>
          <w:lang w:val="fr-FR"/>
        </w:rPr>
        <w:t>V</w:t>
      </w:r>
      <w:r w:rsidRPr="00B076A1">
        <w:rPr>
          <w:sz w:val="20"/>
          <w:szCs w:val="20"/>
          <w:lang w:val="fr-FR"/>
        </w:rPr>
        <w:t>ice-</w:t>
      </w:r>
      <w:r>
        <w:rPr>
          <w:sz w:val="20"/>
          <w:szCs w:val="20"/>
          <w:lang w:val="fr-FR"/>
        </w:rPr>
        <w:t>P</w:t>
      </w:r>
      <w:r w:rsidRPr="00B076A1">
        <w:rPr>
          <w:sz w:val="20"/>
          <w:szCs w:val="20"/>
          <w:lang w:val="fr-FR"/>
        </w:rPr>
        <w:t xml:space="preserve">résident n'est plus membre du </w:t>
      </w:r>
      <w:r>
        <w:rPr>
          <w:sz w:val="20"/>
          <w:szCs w:val="20"/>
          <w:lang w:val="fr-FR"/>
        </w:rPr>
        <w:t xml:space="preserve">Comité </w:t>
      </w:r>
      <w:r w:rsidRPr="00B076A1">
        <w:rPr>
          <w:sz w:val="20"/>
          <w:szCs w:val="20"/>
          <w:lang w:val="fr-FR"/>
        </w:rPr>
        <w:t>budg</w:t>
      </w:r>
      <w:r>
        <w:rPr>
          <w:sz w:val="20"/>
          <w:szCs w:val="20"/>
          <w:lang w:val="fr-FR"/>
        </w:rPr>
        <w:t>étaire</w:t>
      </w:r>
      <w:r w:rsidRPr="00B076A1">
        <w:rPr>
          <w:sz w:val="20"/>
          <w:szCs w:val="20"/>
          <w:lang w:val="fr-FR"/>
        </w:rPr>
        <w:t>, l</w:t>
      </w:r>
      <w:r>
        <w:rPr>
          <w:sz w:val="20"/>
          <w:szCs w:val="20"/>
          <w:lang w:val="fr-FR"/>
        </w:rPr>
        <w:t>e</w:t>
      </w:r>
      <w:r w:rsidRPr="00B076A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Comité</w:t>
      </w:r>
      <w:r w:rsidRPr="00B076A1">
        <w:rPr>
          <w:sz w:val="20"/>
          <w:szCs w:val="20"/>
          <w:lang w:val="fr-FR"/>
        </w:rPr>
        <w:t xml:space="preserve"> élit un nouveau </w:t>
      </w:r>
      <w:r>
        <w:rPr>
          <w:sz w:val="20"/>
          <w:szCs w:val="20"/>
          <w:lang w:val="fr-FR"/>
        </w:rPr>
        <w:t>V</w:t>
      </w:r>
      <w:r w:rsidRPr="00B076A1">
        <w:rPr>
          <w:sz w:val="20"/>
          <w:szCs w:val="20"/>
          <w:lang w:val="fr-FR"/>
        </w:rPr>
        <w:t>ice-</w:t>
      </w:r>
      <w:r w:rsidRPr="00030772">
        <w:rPr>
          <w:sz w:val="20"/>
          <w:szCs w:val="20"/>
          <w:lang w:val="fr-FR"/>
        </w:rPr>
        <w:t>Président</w:t>
      </w:r>
      <w:r w:rsidR="00D51EA7" w:rsidRPr="00030772">
        <w:rPr>
          <w:sz w:val="20"/>
          <w:szCs w:val="20"/>
          <w:lang w:val="fr-FR"/>
        </w:rPr>
        <w:t xml:space="preserve"> parmi ses membres.</w:t>
      </w:r>
    </w:p>
    <w:p w14:paraId="7A8D1517" w14:textId="77777777" w:rsidR="00F43528" w:rsidRPr="00B076A1" w:rsidRDefault="00F43528" w:rsidP="00F43528">
      <w:pPr>
        <w:spacing w:after="0" w:line="240" w:lineRule="auto"/>
        <w:jc w:val="both"/>
        <w:rPr>
          <w:sz w:val="20"/>
          <w:szCs w:val="20"/>
          <w:lang w:val="fr-FR"/>
        </w:rPr>
      </w:pPr>
    </w:p>
    <w:p w14:paraId="19F219F5" w14:textId="2DAFAA18" w:rsidR="00CE133C" w:rsidRPr="0097564F" w:rsidRDefault="00CE133C" w:rsidP="00CE133C">
      <w:pPr>
        <w:pStyle w:val="Titre1"/>
        <w:numPr>
          <w:ilvl w:val="0"/>
          <w:numId w:val="2"/>
        </w:numPr>
        <w:spacing w:before="240" w:after="240"/>
        <w:rPr>
          <w:rFonts w:eastAsiaTheme="minorHAnsi" w:cs="Arial"/>
          <w:bCs w:val="0"/>
          <w:color w:val="000000" w:themeColor="text1"/>
          <w:sz w:val="28"/>
          <w:lang w:val="fr-FR"/>
        </w:rPr>
      </w:pPr>
      <w:bookmarkStart w:id="5" w:name="_Toc162079871"/>
      <w:r w:rsidRPr="0097564F">
        <w:rPr>
          <w:rFonts w:eastAsiaTheme="minorHAnsi" w:cs="Arial"/>
          <w:bCs w:val="0"/>
          <w:color w:val="000000" w:themeColor="text1"/>
          <w:sz w:val="28"/>
          <w:lang w:val="fr-FR"/>
        </w:rPr>
        <w:t xml:space="preserve">Réunions et mode de fonctionnement du </w:t>
      </w:r>
      <w:r w:rsidR="00F43528" w:rsidRPr="0097564F">
        <w:rPr>
          <w:rFonts w:eastAsiaTheme="minorHAnsi" w:cs="Arial"/>
          <w:bCs w:val="0"/>
          <w:color w:val="000000" w:themeColor="text1"/>
          <w:sz w:val="28"/>
          <w:lang w:val="fr-FR"/>
        </w:rPr>
        <w:t>C</w:t>
      </w:r>
      <w:r w:rsidRPr="0097564F">
        <w:rPr>
          <w:rFonts w:eastAsiaTheme="minorHAnsi" w:cs="Arial"/>
          <w:bCs w:val="0"/>
          <w:color w:val="000000" w:themeColor="text1"/>
          <w:sz w:val="28"/>
          <w:lang w:val="fr-FR"/>
        </w:rPr>
        <w:t>omité</w:t>
      </w:r>
      <w:bookmarkEnd w:id="5"/>
    </w:p>
    <w:p w14:paraId="4FD29106" w14:textId="1AE55181" w:rsidR="001F590C" w:rsidRDefault="00CE133C" w:rsidP="000A3FFA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Le Comité </w:t>
      </w:r>
      <w:r w:rsidR="003B645C">
        <w:rPr>
          <w:rFonts w:ascii="Arial" w:hAnsi="Arial" w:cs="Arial"/>
          <w:color w:val="000000" w:themeColor="text1"/>
          <w:sz w:val="20"/>
          <w:szCs w:val="20"/>
          <w:lang w:val="fr-FR"/>
        </w:rPr>
        <w:t>doit tenir</w:t>
      </w:r>
      <w:r w:rsidR="003B645C"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des réunions </w:t>
      </w:r>
      <w:r w:rsidRPr="00FE7BB2">
        <w:rPr>
          <w:rFonts w:ascii="Arial" w:hAnsi="Arial" w:cs="Arial"/>
          <w:color w:val="000000" w:themeColor="text1"/>
          <w:sz w:val="20"/>
          <w:szCs w:val="20"/>
          <w:lang w:val="fr-FR"/>
        </w:rPr>
        <w:t>au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moins deux </w:t>
      </w:r>
      <w:r w:rsidR="00043A36">
        <w:rPr>
          <w:rFonts w:ascii="Arial" w:hAnsi="Arial" w:cs="Arial"/>
          <w:color w:val="000000" w:themeColor="text1"/>
          <w:sz w:val="20"/>
          <w:szCs w:val="20"/>
          <w:lang w:val="fr-FR"/>
        </w:rPr>
        <w:t>fois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4D217F"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>par an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. Le Comité </w:t>
      </w:r>
      <w:r w:rsidR="00FE7BB2" w:rsidRPr="0097564F">
        <w:rPr>
          <w:rFonts w:ascii="Arial" w:hAnsi="Arial" w:cs="Arial"/>
          <w:color w:val="000000" w:themeColor="text1"/>
          <w:sz w:val="20"/>
          <w:szCs w:val="20"/>
          <w:lang w:val="fr-FR"/>
        </w:rPr>
        <w:t>peut</w:t>
      </w:r>
      <w:r w:rsidR="00FE7BB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également </w:t>
      </w:r>
      <w:r w:rsidR="00FE7BB2">
        <w:rPr>
          <w:rFonts w:ascii="Arial" w:hAnsi="Arial" w:cs="Arial"/>
          <w:color w:val="000000" w:themeColor="text1"/>
          <w:sz w:val="20"/>
          <w:szCs w:val="20"/>
          <w:lang w:val="fr-FR"/>
        </w:rPr>
        <w:t>tenir des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réunion</w:t>
      </w:r>
      <w:r w:rsidR="00FE7BB2">
        <w:rPr>
          <w:rFonts w:ascii="Arial" w:hAnsi="Arial" w:cs="Arial"/>
          <w:color w:val="000000" w:themeColor="text1"/>
          <w:sz w:val="20"/>
          <w:szCs w:val="20"/>
          <w:lang w:val="fr-FR"/>
        </w:rPr>
        <w:t>s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extraordinaire</w:t>
      </w:r>
      <w:r w:rsidR="00FE7BB2">
        <w:rPr>
          <w:rFonts w:ascii="Arial" w:hAnsi="Arial" w:cs="Arial"/>
          <w:color w:val="000000" w:themeColor="text1"/>
          <w:sz w:val="20"/>
          <w:szCs w:val="20"/>
          <w:lang w:val="fr-FR"/>
        </w:rPr>
        <w:t>s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pour </w:t>
      </w:r>
      <w:r w:rsidR="00FE7BB2" w:rsidRPr="005559D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examiner </w:t>
      </w:r>
      <w:r w:rsidR="00043A36" w:rsidRPr="005559D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des </w:t>
      </w:r>
      <w:r w:rsidR="00C7632A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documents budgétaires et financiers, </w:t>
      </w:r>
      <w:r w:rsidR="00FE7BB2" w:rsidRPr="005559D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et émettre ses </w:t>
      </w:r>
      <w:r w:rsidR="00FE7BB2" w:rsidRPr="005559D6">
        <w:rPr>
          <w:rFonts w:ascii="Arial" w:hAnsi="Arial" w:cs="Arial"/>
          <w:color w:val="000000" w:themeColor="text1"/>
          <w:sz w:val="20"/>
          <w:szCs w:val="20"/>
          <w:lang w:val="fr-FR"/>
        </w:rPr>
        <w:lastRenderedPageBreak/>
        <w:t>recommandations sur les</w:t>
      </w:r>
      <w:r w:rsidRPr="005559D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budgets</w:t>
      </w:r>
      <w:r w:rsidR="00FE7BB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r w:rsidR="00043A36">
        <w:rPr>
          <w:rFonts w:ascii="Arial" w:hAnsi="Arial" w:cs="Arial"/>
          <w:color w:val="000000" w:themeColor="text1"/>
          <w:sz w:val="20"/>
          <w:szCs w:val="20"/>
          <w:lang w:val="fr-FR"/>
        </w:rPr>
        <w:t>pour</w:t>
      </w:r>
      <w:r w:rsidR="004D217F"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l'exercice financier 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en cours ou 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>à venir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>, sur les budgets rectificatifs</w:t>
      </w:r>
      <w:r w:rsidR="00C7632A">
        <w:rPr>
          <w:rFonts w:ascii="Arial" w:hAnsi="Arial" w:cs="Arial"/>
          <w:color w:val="000000" w:themeColor="text1"/>
          <w:sz w:val="20"/>
          <w:szCs w:val="20"/>
          <w:lang w:val="fr-FR"/>
        </w:rPr>
        <w:t>,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ainsi que sur </w:t>
      </w:r>
      <w:r w:rsidR="00C7632A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toute 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proposition du Secrétariat général et </w:t>
      </w:r>
      <w:r w:rsidR="00C7632A">
        <w:rPr>
          <w:rFonts w:ascii="Arial" w:hAnsi="Arial" w:cs="Arial"/>
          <w:color w:val="000000" w:themeColor="text1"/>
          <w:sz w:val="20"/>
          <w:szCs w:val="20"/>
          <w:lang w:val="fr-FR"/>
        </w:rPr>
        <w:t>d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>es instances décisionnelles de la COI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. 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>L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e calendrier des réunions du Comité </w:t>
      </w:r>
      <w:r w:rsidR="003B645C">
        <w:rPr>
          <w:rFonts w:ascii="Arial" w:hAnsi="Arial" w:cs="Arial"/>
          <w:color w:val="000000" w:themeColor="text1"/>
          <w:sz w:val="20"/>
          <w:szCs w:val="20"/>
          <w:lang w:val="fr-FR"/>
        </w:rPr>
        <w:t>budgétaire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peut </w:t>
      </w:r>
      <w:r w:rsidR="004D217F">
        <w:rPr>
          <w:rFonts w:ascii="Arial" w:hAnsi="Arial" w:cs="Arial"/>
          <w:color w:val="000000" w:themeColor="text1"/>
          <w:sz w:val="20"/>
          <w:szCs w:val="20"/>
          <w:lang w:val="fr-FR"/>
        </w:rPr>
        <w:t>se</w:t>
      </w:r>
      <w:r w:rsidR="004D217F"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résum</w:t>
      </w:r>
      <w:r w:rsidR="004D217F">
        <w:rPr>
          <w:rFonts w:ascii="Arial" w:hAnsi="Arial" w:cs="Arial"/>
          <w:color w:val="000000" w:themeColor="text1"/>
          <w:sz w:val="20"/>
          <w:szCs w:val="20"/>
          <w:lang w:val="fr-FR"/>
        </w:rPr>
        <w:t>er</w:t>
      </w:r>
      <w:r w:rsidR="004D217F"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C7632A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de </w:t>
      </w:r>
      <w:r w:rsidR="0097564F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façon indicative </w:t>
      </w:r>
      <w:r w:rsidRPr="00CE133C">
        <w:rPr>
          <w:rFonts w:ascii="Arial" w:hAnsi="Arial" w:cs="Arial"/>
          <w:color w:val="000000" w:themeColor="text1"/>
          <w:sz w:val="20"/>
          <w:szCs w:val="20"/>
          <w:lang w:val="fr-FR"/>
        </w:rPr>
        <w:t>comme suit :</w:t>
      </w:r>
    </w:p>
    <w:tbl>
      <w:tblPr>
        <w:tblStyle w:val="Grilledutableau"/>
        <w:tblpPr w:leftFromText="180" w:rightFromText="180" w:vertAnchor="text" w:horzAnchor="margin" w:tblpX="-10" w:tblpY="52"/>
        <w:tblW w:w="8642" w:type="dxa"/>
        <w:tblLook w:val="04A0" w:firstRow="1" w:lastRow="0" w:firstColumn="1" w:lastColumn="0" w:noHBand="0" w:noVBand="1"/>
      </w:tblPr>
      <w:tblGrid>
        <w:gridCol w:w="2195"/>
        <w:gridCol w:w="2042"/>
        <w:gridCol w:w="3194"/>
        <w:gridCol w:w="1211"/>
      </w:tblGrid>
      <w:tr w:rsidR="00AD525A" w:rsidRPr="006E4411" w14:paraId="4CAD1634" w14:textId="77777777" w:rsidTr="00F7166A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5C127436" w14:textId="2CBD44DE" w:rsidR="00506D95" w:rsidRPr="00F7166A" w:rsidRDefault="00651448" w:rsidP="00F7166A">
            <w:pPr>
              <w:spacing w:before="10" w:after="10"/>
              <w:jc w:val="center"/>
              <w:rPr>
                <w:rFonts w:cs="Arial"/>
                <w:b/>
                <w:bCs/>
                <w:lang w:val="en-ZA"/>
              </w:rPr>
            </w:pPr>
            <w:proofErr w:type="spellStart"/>
            <w:r w:rsidRPr="00F7166A">
              <w:rPr>
                <w:rFonts w:cs="Arial"/>
                <w:b/>
                <w:bCs/>
                <w:lang w:val="en-ZA"/>
              </w:rPr>
              <w:t>Mois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4B011E13" w14:textId="09153EDE" w:rsidR="00506D95" w:rsidRPr="00F7166A" w:rsidRDefault="00651448" w:rsidP="00F7166A">
            <w:pPr>
              <w:spacing w:before="10" w:after="10"/>
              <w:jc w:val="center"/>
              <w:rPr>
                <w:rFonts w:cs="Arial"/>
                <w:b/>
                <w:bCs/>
                <w:lang w:val="en-ZA"/>
              </w:rPr>
            </w:pPr>
            <w:r w:rsidRPr="00F7166A">
              <w:rPr>
                <w:rFonts w:cs="Arial"/>
                <w:b/>
                <w:bCs/>
                <w:lang w:val="en-ZA"/>
              </w:rPr>
              <w:t xml:space="preserve">Type de </w:t>
            </w:r>
            <w:proofErr w:type="spellStart"/>
            <w:r w:rsidRPr="00F7166A">
              <w:rPr>
                <w:rFonts w:cs="Arial"/>
                <w:b/>
                <w:bCs/>
                <w:lang w:val="en-ZA"/>
              </w:rPr>
              <w:t>comité</w:t>
            </w:r>
            <w:proofErr w:type="spellEnd"/>
          </w:p>
        </w:tc>
        <w:tc>
          <w:tcPr>
            <w:tcW w:w="3325" w:type="dxa"/>
            <w:shd w:val="clear" w:color="auto" w:fill="D9D9D9" w:themeFill="background1" w:themeFillShade="D9"/>
          </w:tcPr>
          <w:p w14:paraId="04EB8C4F" w14:textId="31D89CEC" w:rsidR="00506D95" w:rsidRPr="00F7166A" w:rsidRDefault="003B645C" w:rsidP="00F7166A">
            <w:pPr>
              <w:spacing w:before="10" w:after="10"/>
              <w:jc w:val="center"/>
              <w:rPr>
                <w:rFonts w:cs="Arial"/>
                <w:b/>
                <w:bCs/>
                <w:lang w:val="en-ZA"/>
              </w:rPr>
            </w:pPr>
            <w:r w:rsidRPr="00F7166A">
              <w:rPr>
                <w:rFonts w:cs="Arial"/>
                <w:b/>
                <w:bCs/>
                <w:lang w:val="en-ZA"/>
              </w:rPr>
              <w:t>Ordre du jour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5B725829" w14:textId="5E08E73E" w:rsidR="00506D95" w:rsidRPr="00F7166A" w:rsidRDefault="003B645C" w:rsidP="00F7166A">
            <w:pPr>
              <w:spacing w:before="10" w:after="10"/>
              <w:jc w:val="center"/>
              <w:rPr>
                <w:rFonts w:cs="Arial"/>
                <w:b/>
                <w:bCs/>
                <w:lang w:val="en-ZA"/>
              </w:rPr>
            </w:pPr>
            <w:proofErr w:type="spellStart"/>
            <w:r w:rsidRPr="00F7166A">
              <w:rPr>
                <w:rFonts w:cs="Arial"/>
                <w:b/>
                <w:bCs/>
                <w:lang w:val="en-ZA"/>
              </w:rPr>
              <w:t>Moyens</w:t>
            </w:r>
            <w:proofErr w:type="spellEnd"/>
          </w:p>
        </w:tc>
      </w:tr>
      <w:tr w:rsidR="00506D95" w:rsidRPr="006E4411" w14:paraId="163C35C2" w14:textId="77777777" w:rsidTr="004524C4">
        <w:tc>
          <w:tcPr>
            <w:tcW w:w="1980" w:type="dxa"/>
          </w:tcPr>
          <w:p w14:paraId="2739A5A7" w14:textId="4146CBA8" w:rsidR="00506D95" w:rsidRPr="0097564F" w:rsidRDefault="00506D95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en-ZA"/>
              </w:rPr>
            </w:pPr>
          </w:p>
        </w:tc>
        <w:tc>
          <w:tcPr>
            <w:tcW w:w="2126" w:type="dxa"/>
          </w:tcPr>
          <w:p w14:paraId="6994CC8F" w14:textId="4DAEAD9A" w:rsidR="00506D95" w:rsidRPr="0097564F" w:rsidRDefault="00506D95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en-ZA"/>
              </w:rPr>
            </w:pPr>
          </w:p>
        </w:tc>
        <w:tc>
          <w:tcPr>
            <w:tcW w:w="3325" w:type="dxa"/>
          </w:tcPr>
          <w:p w14:paraId="0C788270" w14:textId="6693C30D" w:rsidR="00506D95" w:rsidRPr="0097564F" w:rsidRDefault="00506D95" w:rsidP="00F10A70">
            <w:pPr>
              <w:pStyle w:val="Paragraphedeliste"/>
              <w:spacing w:before="10" w:after="10"/>
              <w:ind w:left="36"/>
              <w:jc w:val="both"/>
              <w:rPr>
                <w:color w:val="000000" w:themeColor="text1"/>
                <w:sz w:val="20"/>
                <w:szCs w:val="20"/>
                <w:lang w:val="fr-BE"/>
              </w:rPr>
            </w:pPr>
          </w:p>
        </w:tc>
        <w:tc>
          <w:tcPr>
            <w:tcW w:w="1211" w:type="dxa"/>
          </w:tcPr>
          <w:p w14:paraId="0630B92A" w14:textId="778C9096" w:rsidR="00506D95" w:rsidRPr="0097564F" w:rsidRDefault="00506D95" w:rsidP="00AD525A">
            <w:pPr>
              <w:pStyle w:val="Paragraphedeliste"/>
              <w:spacing w:before="10" w:after="10"/>
              <w:ind w:left="0"/>
              <w:jc w:val="both"/>
              <w:rPr>
                <w:strike/>
                <w:color w:val="000000" w:themeColor="text1"/>
                <w:sz w:val="20"/>
                <w:szCs w:val="20"/>
                <w:lang w:val="en-ZA"/>
              </w:rPr>
            </w:pPr>
          </w:p>
        </w:tc>
      </w:tr>
      <w:tr w:rsidR="00FA5ADB" w:rsidRPr="00FA5ADB" w14:paraId="31A6F887" w14:textId="77777777" w:rsidTr="004524C4">
        <w:trPr>
          <w:trHeight w:val="791"/>
        </w:trPr>
        <w:tc>
          <w:tcPr>
            <w:tcW w:w="1980" w:type="dxa"/>
          </w:tcPr>
          <w:p w14:paraId="1EE7217B" w14:textId="24AFCC14" w:rsidR="00506D95" w:rsidRPr="0097564F" w:rsidRDefault="00C7632A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M</w:t>
            </w:r>
            <w:r w:rsidRPr="00FD2409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ars</w:t>
            </w:r>
            <w:r w:rsidRPr="0097564F">
              <w:rPr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23FC2288" w14:textId="1585AD8A" w:rsidR="00506D95" w:rsidRPr="0097564F" w:rsidRDefault="00F10A70" w:rsidP="00AD525A">
            <w:pPr>
              <w:spacing w:before="10" w:after="10"/>
              <w:jc w:val="both"/>
              <w:rPr>
                <w:color w:val="000000" w:themeColor="text1"/>
                <w:lang w:val="en-ZA"/>
              </w:rPr>
            </w:pPr>
            <w:r w:rsidRPr="0097564F">
              <w:rPr>
                <w:color w:val="000000" w:themeColor="text1"/>
                <w:lang w:val="en-ZA"/>
              </w:rPr>
              <w:t xml:space="preserve">Comité </w:t>
            </w:r>
            <w:proofErr w:type="spellStart"/>
            <w:r w:rsidRPr="0097564F">
              <w:rPr>
                <w:color w:val="000000" w:themeColor="text1"/>
                <w:lang w:val="en-ZA"/>
              </w:rPr>
              <w:t>budgétaire</w:t>
            </w:r>
            <w:proofErr w:type="spellEnd"/>
            <w:r w:rsidRPr="0097564F">
              <w:rPr>
                <w:color w:val="000000" w:themeColor="text1"/>
                <w:lang w:val="en-ZA"/>
              </w:rPr>
              <w:t xml:space="preserve"> </w:t>
            </w:r>
          </w:p>
        </w:tc>
        <w:tc>
          <w:tcPr>
            <w:tcW w:w="3325" w:type="dxa"/>
          </w:tcPr>
          <w:p w14:paraId="1AC593C0" w14:textId="0734DB7C" w:rsidR="00506D95" w:rsidRPr="0097564F" w:rsidRDefault="00F10A70" w:rsidP="00AD525A">
            <w:pPr>
              <w:spacing w:before="10" w:after="10"/>
              <w:jc w:val="both"/>
              <w:rPr>
                <w:color w:val="000000" w:themeColor="text1"/>
                <w:lang w:val="fr-FR"/>
              </w:rPr>
            </w:pPr>
            <w:r w:rsidRPr="0097564F">
              <w:rPr>
                <w:color w:val="000000" w:themeColor="text1"/>
                <w:lang w:val="fr-FR"/>
              </w:rPr>
              <w:t xml:space="preserve">Revue des rapports de contrôle budgétaire et des tableaux de bord </w:t>
            </w:r>
            <w:r w:rsidR="00C7632A">
              <w:rPr>
                <w:color w:val="000000" w:themeColor="text1"/>
                <w:lang w:val="fr-FR"/>
              </w:rPr>
              <w:t>du Secrétariat</w:t>
            </w:r>
            <w:r w:rsidRPr="0097564F">
              <w:rPr>
                <w:color w:val="000000" w:themeColor="text1"/>
                <w:lang w:val="fr-FR"/>
              </w:rPr>
              <w:t xml:space="preserve"> et des projets</w:t>
            </w:r>
          </w:p>
        </w:tc>
        <w:tc>
          <w:tcPr>
            <w:tcW w:w="1211" w:type="dxa"/>
          </w:tcPr>
          <w:p w14:paraId="28C1E626" w14:textId="14CF4C4B" w:rsidR="00506D95" w:rsidRPr="0097564F" w:rsidRDefault="00FA5ADB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en-ZA"/>
              </w:rPr>
            </w:pPr>
            <w:r w:rsidRPr="0097564F">
              <w:rPr>
                <w:color w:val="000000" w:themeColor="text1"/>
                <w:sz w:val="20"/>
                <w:szCs w:val="20"/>
                <w:lang w:val="en-ZA"/>
              </w:rPr>
              <w:t xml:space="preserve">Visio - </w:t>
            </w:r>
            <w:proofErr w:type="spellStart"/>
            <w:r w:rsidRPr="0097564F">
              <w:rPr>
                <w:color w:val="000000" w:themeColor="text1"/>
                <w:sz w:val="20"/>
                <w:szCs w:val="20"/>
                <w:lang w:val="en-ZA"/>
              </w:rPr>
              <w:t>conférence</w:t>
            </w:r>
            <w:proofErr w:type="spellEnd"/>
          </w:p>
        </w:tc>
      </w:tr>
      <w:tr w:rsidR="00FD2409" w:rsidRPr="004524C4" w14:paraId="022F9EEA" w14:textId="77777777" w:rsidTr="004524C4">
        <w:trPr>
          <w:trHeight w:val="791"/>
        </w:trPr>
        <w:tc>
          <w:tcPr>
            <w:tcW w:w="1980" w:type="dxa"/>
          </w:tcPr>
          <w:p w14:paraId="77B00B4C" w14:textId="11D4CAB7" w:rsidR="00FD2409" w:rsidRPr="00FD2409" w:rsidRDefault="00C7632A" w:rsidP="00AD525A">
            <w:pPr>
              <w:pStyle w:val="Paragraphedeliste"/>
              <w:spacing w:before="10" w:after="1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J</w:t>
            </w:r>
            <w:r w:rsidR="00FD2409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uillet</w:t>
            </w:r>
          </w:p>
        </w:tc>
        <w:tc>
          <w:tcPr>
            <w:tcW w:w="2126" w:type="dxa"/>
          </w:tcPr>
          <w:p w14:paraId="37AE6702" w14:textId="1E3DEDA2" w:rsidR="00FD2409" w:rsidRPr="0097564F" w:rsidRDefault="00FD2409" w:rsidP="00AD525A">
            <w:pPr>
              <w:spacing w:before="10" w:after="10"/>
              <w:jc w:val="both"/>
              <w:rPr>
                <w:color w:val="000000" w:themeColor="text1"/>
                <w:lang w:val="en-ZA"/>
              </w:rPr>
            </w:pPr>
            <w:r w:rsidRPr="0097564F">
              <w:rPr>
                <w:color w:val="000000" w:themeColor="text1"/>
                <w:lang w:val="en-ZA"/>
              </w:rPr>
              <w:t xml:space="preserve">Comité </w:t>
            </w:r>
            <w:proofErr w:type="spellStart"/>
            <w:r w:rsidRPr="0097564F">
              <w:rPr>
                <w:color w:val="000000" w:themeColor="text1"/>
                <w:lang w:val="en-ZA"/>
              </w:rPr>
              <w:t>budgétaire</w:t>
            </w:r>
            <w:proofErr w:type="spellEnd"/>
            <w:r w:rsidR="004524C4">
              <w:rPr>
                <w:color w:val="000000" w:themeColor="text1"/>
                <w:lang w:val="en-ZA"/>
              </w:rPr>
              <w:t xml:space="preserve">   ad hoc</w:t>
            </w:r>
          </w:p>
        </w:tc>
        <w:tc>
          <w:tcPr>
            <w:tcW w:w="3325" w:type="dxa"/>
          </w:tcPr>
          <w:p w14:paraId="38B29011" w14:textId="2F2E8E8C" w:rsidR="00FD2409" w:rsidRPr="0097564F" w:rsidRDefault="00C7632A" w:rsidP="00AD525A">
            <w:pPr>
              <w:spacing w:before="10" w:after="1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Examen </w:t>
            </w:r>
            <w:r w:rsidR="004524C4">
              <w:rPr>
                <w:color w:val="000000" w:themeColor="text1"/>
                <w:lang w:val="fr-FR"/>
              </w:rPr>
              <w:t>de points spécifique</w:t>
            </w:r>
            <w:r>
              <w:rPr>
                <w:color w:val="000000" w:themeColor="text1"/>
                <w:lang w:val="fr-FR"/>
              </w:rPr>
              <w:t>s</w:t>
            </w:r>
            <w:r w:rsidR="004524C4">
              <w:rPr>
                <w:color w:val="000000" w:themeColor="text1"/>
                <w:lang w:val="fr-FR"/>
              </w:rPr>
              <w:t xml:space="preserve">, </w:t>
            </w:r>
            <w:r>
              <w:rPr>
                <w:color w:val="000000" w:themeColor="text1"/>
                <w:lang w:val="fr-FR"/>
              </w:rPr>
              <w:t xml:space="preserve">tels que : réallocation </w:t>
            </w:r>
            <w:r w:rsidR="004524C4">
              <w:rPr>
                <w:color w:val="000000" w:themeColor="text1"/>
                <w:lang w:val="fr-FR"/>
              </w:rPr>
              <w:t xml:space="preserve">budgétaire, budget rectificatif, suivi </w:t>
            </w:r>
            <w:r>
              <w:rPr>
                <w:color w:val="000000" w:themeColor="text1"/>
                <w:lang w:val="fr-FR"/>
              </w:rPr>
              <w:t>de l’</w:t>
            </w:r>
            <w:r w:rsidR="004524C4">
              <w:rPr>
                <w:color w:val="000000" w:themeColor="text1"/>
                <w:lang w:val="fr-FR"/>
              </w:rPr>
              <w:t xml:space="preserve">exécution </w:t>
            </w:r>
            <w:r>
              <w:rPr>
                <w:color w:val="000000" w:themeColor="text1"/>
                <w:lang w:val="fr-FR"/>
              </w:rPr>
              <w:t xml:space="preserve">du </w:t>
            </w:r>
            <w:r w:rsidR="004524C4">
              <w:rPr>
                <w:color w:val="000000" w:themeColor="text1"/>
                <w:lang w:val="fr-FR"/>
              </w:rPr>
              <w:t xml:space="preserve">budget </w:t>
            </w:r>
          </w:p>
        </w:tc>
        <w:tc>
          <w:tcPr>
            <w:tcW w:w="1211" w:type="dxa"/>
          </w:tcPr>
          <w:p w14:paraId="354DBBEF" w14:textId="124791A8" w:rsidR="00FD2409" w:rsidRPr="004524C4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97564F">
              <w:rPr>
                <w:color w:val="000000" w:themeColor="text1"/>
                <w:sz w:val="20"/>
                <w:szCs w:val="20"/>
                <w:lang w:val="en-ZA"/>
              </w:rPr>
              <w:t xml:space="preserve">Visio - </w:t>
            </w:r>
            <w:proofErr w:type="spellStart"/>
            <w:r w:rsidRPr="0097564F">
              <w:rPr>
                <w:color w:val="000000" w:themeColor="text1"/>
                <w:sz w:val="20"/>
                <w:szCs w:val="20"/>
                <w:lang w:val="en-ZA"/>
              </w:rPr>
              <w:t>conférence</w:t>
            </w:r>
            <w:proofErr w:type="spellEnd"/>
          </w:p>
        </w:tc>
      </w:tr>
      <w:tr w:rsidR="004524C4" w:rsidRPr="00F7166A" w14:paraId="5A37DC02" w14:textId="77777777" w:rsidTr="004524C4">
        <w:trPr>
          <w:trHeight w:val="791"/>
        </w:trPr>
        <w:tc>
          <w:tcPr>
            <w:tcW w:w="1980" w:type="dxa"/>
          </w:tcPr>
          <w:p w14:paraId="3C988117" w14:textId="355B17F5" w:rsidR="004524C4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Septembre/octobre</w:t>
            </w:r>
          </w:p>
        </w:tc>
        <w:tc>
          <w:tcPr>
            <w:tcW w:w="2126" w:type="dxa"/>
          </w:tcPr>
          <w:p w14:paraId="419D2A18" w14:textId="26D69A31" w:rsidR="004524C4" w:rsidRPr="0097564F" w:rsidRDefault="004524C4" w:rsidP="00AD525A">
            <w:pPr>
              <w:spacing w:before="10" w:after="10"/>
              <w:jc w:val="both"/>
              <w:rPr>
                <w:color w:val="000000" w:themeColor="text1"/>
                <w:lang w:val="en-ZA"/>
              </w:rPr>
            </w:pPr>
            <w:r w:rsidRPr="0097564F">
              <w:rPr>
                <w:color w:val="000000" w:themeColor="text1"/>
                <w:lang w:val="en-ZA"/>
              </w:rPr>
              <w:t xml:space="preserve">Comité </w:t>
            </w:r>
            <w:proofErr w:type="spellStart"/>
            <w:r w:rsidRPr="0097564F">
              <w:rPr>
                <w:color w:val="000000" w:themeColor="text1"/>
                <w:lang w:val="en-ZA"/>
              </w:rPr>
              <w:t>budgétaire</w:t>
            </w:r>
            <w:proofErr w:type="spellEnd"/>
          </w:p>
        </w:tc>
        <w:tc>
          <w:tcPr>
            <w:tcW w:w="3325" w:type="dxa"/>
          </w:tcPr>
          <w:p w14:paraId="4564B349" w14:textId="5473330F" w:rsidR="004524C4" w:rsidRDefault="004524C4" w:rsidP="00AD525A">
            <w:pPr>
              <w:spacing w:before="10" w:after="1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Examiner et </w:t>
            </w:r>
            <w:r w:rsidR="00C7632A">
              <w:rPr>
                <w:color w:val="000000" w:themeColor="text1"/>
                <w:lang w:val="fr-FR"/>
              </w:rPr>
              <w:t xml:space="preserve">approuver </w:t>
            </w:r>
            <w:r>
              <w:rPr>
                <w:color w:val="000000" w:themeColor="text1"/>
                <w:lang w:val="fr-FR"/>
              </w:rPr>
              <w:t xml:space="preserve">les hypothèses de base pour </w:t>
            </w:r>
            <w:r w:rsidR="00C7632A">
              <w:rPr>
                <w:color w:val="000000" w:themeColor="text1"/>
                <w:lang w:val="fr-FR"/>
              </w:rPr>
              <w:t>le projet de</w:t>
            </w:r>
            <w:r>
              <w:rPr>
                <w:color w:val="000000" w:themeColor="text1"/>
                <w:lang w:val="fr-FR"/>
              </w:rPr>
              <w:t xml:space="preserve"> budget N+1 et pluriannuel</w:t>
            </w:r>
          </w:p>
        </w:tc>
        <w:tc>
          <w:tcPr>
            <w:tcW w:w="1211" w:type="dxa"/>
          </w:tcPr>
          <w:p w14:paraId="433EC5D2" w14:textId="2776065A" w:rsidR="004524C4" w:rsidRPr="004524C4" w:rsidRDefault="006A3E5A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97564F">
              <w:rPr>
                <w:color w:val="000000" w:themeColor="text1"/>
                <w:sz w:val="20"/>
                <w:szCs w:val="20"/>
                <w:lang w:val="en-ZA"/>
              </w:rPr>
              <w:t xml:space="preserve">Visio - </w:t>
            </w:r>
            <w:proofErr w:type="spellStart"/>
            <w:r w:rsidRPr="0097564F">
              <w:rPr>
                <w:color w:val="000000" w:themeColor="text1"/>
                <w:sz w:val="20"/>
                <w:szCs w:val="20"/>
                <w:lang w:val="en-ZA"/>
              </w:rPr>
              <w:t>conférence</w:t>
            </w:r>
            <w:proofErr w:type="spellEnd"/>
          </w:p>
        </w:tc>
      </w:tr>
      <w:tr w:rsidR="00FA5ADB" w:rsidRPr="00FA5ADB" w14:paraId="27854617" w14:textId="77777777" w:rsidTr="004524C4">
        <w:trPr>
          <w:trHeight w:val="257"/>
        </w:trPr>
        <w:tc>
          <w:tcPr>
            <w:tcW w:w="1980" w:type="dxa"/>
          </w:tcPr>
          <w:p w14:paraId="1A2C255E" w14:textId="1030B187" w:rsidR="00506D95" w:rsidRPr="004524C4" w:rsidRDefault="00FA5ADB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4524C4">
              <w:rPr>
                <w:color w:val="000000" w:themeColor="text1"/>
                <w:sz w:val="20"/>
                <w:szCs w:val="20"/>
                <w:lang w:val="fr-FR"/>
              </w:rPr>
              <w:t xml:space="preserve">Début </w:t>
            </w:r>
            <w:r w:rsidRPr="004524C4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novembre</w:t>
            </w:r>
            <w:r w:rsidR="004524C4" w:rsidRPr="004524C4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4524C4" w:rsidRPr="0097564F">
              <w:rPr>
                <w:color w:val="000000" w:themeColor="text1"/>
                <w:sz w:val="20"/>
                <w:szCs w:val="20"/>
                <w:lang w:val="fr-FR"/>
              </w:rPr>
              <w:t>(au moins 10 jours avant la réunion des OPL)</w:t>
            </w:r>
          </w:p>
        </w:tc>
        <w:tc>
          <w:tcPr>
            <w:tcW w:w="2126" w:type="dxa"/>
          </w:tcPr>
          <w:p w14:paraId="168997C1" w14:textId="77777777" w:rsidR="00506D95" w:rsidRDefault="00F10A70" w:rsidP="00AD525A">
            <w:pPr>
              <w:pStyle w:val="Paragraphedeliste"/>
              <w:spacing w:before="10" w:after="1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val="en-ZA"/>
              </w:rPr>
            </w:pPr>
            <w:r w:rsidRPr="0097564F">
              <w:rPr>
                <w:color w:val="000000" w:themeColor="text1"/>
                <w:sz w:val="20"/>
                <w:szCs w:val="20"/>
                <w:lang w:val="en-ZA"/>
              </w:rPr>
              <w:t xml:space="preserve">Comité </w:t>
            </w:r>
            <w:proofErr w:type="spellStart"/>
            <w:r w:rsidRPr="0097564F">
              <w:rPr>
                <w:color w:val="000000" w:themeColor="text1"/>
                <w:sz w:val="20"/>
                <w:szCs w:val="20"/>
                <w:lang w:val="en-ZA"/>
              </w:rPr>
              <w:t>budgétaire</w:t>
            </w:r>
            <w:proofErr w:type="spellEnd"/>
            <w:r w:rsidRPr="0097564F">
              <w:rPr>
                <w:color w:val="000000" w:themeColor="text1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97564F">
              <w:rPr>
                <w:b/>
                <w:bCs/>
                <w:color w:val="000000" w:themeColor="text1"/>
                <w:sz w:val="20"/>
                <w:szCs w:val="20"/>
                <w:lang w:val="en-ZA"/>
              </w:rPr>
              <w:t>statutaire</w:t>
            </w:r>
            <w:proofErr w:type="spellEnd"/>
          </w:p>
          <w:p w14:paraId="2AA25A2C" w14:textId="23B0811E" w:rsidR="0097564F" w:rsidRPr="0097564F" w:rsidRDefault="0097564F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en-ZA"/>
              </w:rPr>
            </w:pPr>
          </w:p>
        </w:tc>
        <w:tc>
          <w:tcPr>
            <w:tcW w:w="3325" w:type="dxa"/>
          </w:tcPr>
          <w:p w14:paraId="290CEC54" w14:textId="4FA71C2F" w:rsidR="00C73DF1" w:rsidRDefault="00F10A70" w:rsidP="00F10A70">
            <w:pPr>
              <w:pStyle w:val="Paragraphedeliste"/>
              <w:spacing w:before="10" w:after="10"/>
              <w:ind w:left="36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97564F">
              <w:rPr>
                <w:color w:val="000000" w:themeColor="text1"/>
                <w:sz w:val="20"/>
                <w:szCs w:val="20"/>
                <w:lang w:val="fr-FR"/>
              </w:rPr>
              <w:t xml:space="preserve">Approbation des budgets pour l'exercice </w:t>
            </w:r>
            <w:r w:rsidR="004524C4">
              <w:rPr>
                <w:color w:val="000000" w:themeColor="text1"/>
                <w:sz w:val="20"/>
                <w:szCs w:val="20"/>
                <w:lang w:val="fr-FR"/>
              </w:rPr>
              <w:t>N+1</w:t>
            </w:r>
          </w:p>
          <w:p w14:paraId="316A075A" w14:textId="1CCCD4B1" w:rsidR="004524C4" w:rsidRPr="0097564F" w:rsidRDefault="004524C4" w:rsidP="00F10A70">
            <w:pPr>
              <w:pStyle w:val="Paragraphedeliste"/>
              <w:spacing w:before="10" w:after="10"/>
              <w:ind w:left="36"/>
              <w:jc w:val="both"/>
              <w:rPr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color w:val="000000" w:themeColor="text1"/>
                <w:sz w:val="20"/>
                <w:szCs w:val="20"/>
                <w:lang w:val="fr-BE"/>
              </w:rPr>
              <w:t xml:space="preserve">Recommandation aux instances de la COI pour </w:t>
            </w:r>
            <w:r w:rsidR="00C7632A">
              <w:rPr>
                <w:color w:val="000000" w:themeColor="text1"/>
                <w:sz w:val="20"/>
                <w:szCs w:val="20"/>
                <w:lang w:val="fr-BE"/>
              </w:rPr>
              <w:t>l’</w:t>
            </w:r>
            <w:r>
              <w:rPr>
                <w:color w:val="000000" w:themeColor="text1"/>
                <w:sz w:val="20"/>
                <w:szCs w:val="20"/>
                <w:lang w:val="fr-BE"/>
              </w:rPr>
              <w:t xml:space="preserve">approbation </w:t>
            </w:r>
            <w:r w:rsidR="00C7632A">
              <w:rPr>
                <w:color w:val="000000" w:themeColor="text1"/>
                <w:sz w:val="20"/>
                <w:szCs w:val="20"/>
                <w:lang w:val="fr-BE"/>
              </w:rPr>
              <w:t xml:space="preserve">du </w:t>
            </w:r>
            <w:r>
              <w:rPr>
                <w:color w:val="000000" w:themeColor="text1"/>
                <w:sz w:val="20"/>
                <w:szCs w:val="20"/>
                <w:lang w:val="fr-BE"/>
              </w:rPr>
              <w:t>budget</w:t>
            </w:r>
          </w:p>
        </w:tc>
        <w:tc>
          <w:tcPr>
            <w:tcW w:w="1211" w:type="dxa"/>
          </w:tcPr>
          <w:p w14:paraId="4BA8D878" w14:textId="04B19EE7" w:rsidR="00506D95" w:rsidRPr="0097564F" w:rsidRDefault="003B645C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en-ZA"/>
              </w:rPr>
            </w:pPr>
            <w:proofErr w:type="spellStart"/>
            <w:r w:rsidRPr="0097564F">
              <w:rPr>
                <w:color w:val="000000" w:themeColor="text1"/>
                <w:sz w:val="20"/>
                <w:szCs w:val="20"/>
                <w:lang w:val="en-ZA"/>
              </w:rPr>
              <w:t>P</w:t>
            </w:r>
            <w:r w:rsidR="00F10A70" w:rsidRPr="0097564F">
              <w:rPr>
                <w:color w:val="000000" w:themeColor="text1"/>
                <w:sz w:val="20"/>
                <w:szCs w:val="20"/>
                <w:lang w:val="en-ZA"/>
              </w:rPr>
              <w:t>résentiel</w:t>
            </w:r>
            <w:proofErr w:type="spellEnd"/>
          </w:p>
        </w:tc>
      </w:tr>
      <w:tr w:rsidR="004524C4" w:rsidRPr="004524C4" w14:paraId="01F19B2B" w14:textId="77777777" w:rsidTr="004524C4">
        <w:trPr>
          <w:trHeight w:val="257"/>
        </w:trPr>
        <w:tc>
          <w:tcPr>
            <w:tcW w:w="1980" w:type="dxa"/>
          </w:tcPr>
          <w:p w14:paraId="10BF9886" w14:textId="6D97B665" w:rsidR="004524C4" w:rsidRPr="00F7166A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F7166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Novembre/décembre </w:t>
            </w:r>
          </w:p>
        </w:tc>
        <w:tc>
          <w:tcPr>
            <w:tcW w:w="2126" w:type="dxa"/>
          </w:tcPr>
          <w:p w14:paraId="214AFFB5" w14:textId="2160E113" w:rsidR="004524C4" w:rsidRPr="0097564F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en-ZA"/>
              </w:rPr>
            </w:pPr>
            <w:r>
              <w:rPr>
                <w:color w:val="000000" w:themeColor="text1"/>
                <w:sz w:val="20"/>
                <w:szCs w:val="20"/>
                <w:lang w:val="en-ZA"/>
              </w:rPr>
              <w:t>Conseil de la COI</w:t>
            </w:r>
          </w:p>
        </w:tc>
        <w:tc>
          <w:tcPr>
            <w:tcW w:w="3325" w:type="dxa"/>
          </w:tcPr>
          <w:p w14:paraId="554090FA" w14:textId="210210E4" w:rsidR="004524C4" w:rsidRPr="0097564F" w:rsidRDefault="004524C4" w:rsidP="00F10A70">
            <w:pPr>
              <w:pStyle w:val="Paragraphedeliste"/>
              <w:spacing w:before="10" w:after="10"/>
              <w:ind w:left="36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Participation du Président pour présenter et solliciter l’approbation du budget auprès du Conseil.</w:t>
            </w:r>
          </w:p>
        </w:tc>
        <w:tc>
          <w:tcPr>
            <w:tcW w:w="1211" w:type="dxa"/>
          </w:tcPr>
          <w:p w14:paraId="2906B8F0" w14:textId="7DB2E07E" w:rsidR="004524C4" w:rsidRPr="004524C4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Présentiel</w:t>
            </w:r>
          </w:p>
        </w:tc>
      </w:tr>
    </w:tbl>
    <w:p w14:paraId="1C7E8447" w14:textId="77777777" w:rsidR="00506D95" w:rsidRPr="0097564F" w:rsidRDefault="00506D95" w:rsidP="00BA160E">
      <w:pPr>
        <w:pStyle w:val="Titre1"/>
        <w:numPr>
          <w:ilvl w:val="0"/>
          <w:numId w:val="2"/>
        </w:numPr>
        <w:spacing w:before="240"/>
        <w:rPr>
          <w:rFonts w:eastAsiaTheme="minorHAnsi" w:cs="Arial"/>
          <w:bCs w:val="0"/>
          <w:color w:val="000000" w:themeColor="text1"/>
          <w:sz w:val="28"/>
        </w:rPr>
      </w:pPr>
      <w:bookmarkStart w:id="6" w:name="_Toc46990675"/>
      <w:bookmarkStart w:id="7" w:name="_Toc162079872"/>
      <w:r w:rsidRPr="0097564F">
        <w:rPr>
          <w:rFonts w:eastAsiaTheme="minorHAnsi" w:cs="Arial"/>
          <w:bCs w:val="0"/>
          <w:color w:val="000000" w:themeColor="text1"/>
          <w:sz w:val="28"/>
        </w:rPr>
        <w:t>Quorum</w:t>
      </w:r>
      <w:bookmarkEnd w:id="6"/>
      <w:bookmarkEnd w:id="7"/>
    </w:p>
    <w:p w14:paraId="13C25DE2" w14:textId="0339EABA" w:rsidR="00F10A70" w:rsidRPr="00151E32" w:rsidRDefault="00F10A70" w:rsidP="00F10A70">
      <w:pPr>
        <w:pStyle w:val="Corpsdetexte"/>
        <w:jc w:val="both"/>
        <w:rPr>
          <w:sz w:val="20"/>
          <w:szCs w:val="20"/>
          <w:lang w:val="fr-BE"/>
        </w:rPr>
      </w:pPr>
      <w:r w:rsidRPr="00F10A70">
        <w:rPr>
          <w:sz w:val="20"/>
          <w:szCs w:val="20"/>
          <w:lang w:val="fr-FR"/>
        </w:rPr>
        <w:t xml:space="preserve">Le quorum nécessaire à la conduite des </w:t>
      </w:r>
      <w:r>
        <w:rPr>
          <w:sz w:val="20"/>
          <w:szCs w:val="20"/>
          <w:lang w:val="fr-FR"/>
        </w:rPr>
        <w:t>réunions</w:t>
      </w:r>
      <w:r w:rsidRPr="00F10A70">
        <w:rPr>
          <w:sz w:val="20"/>
          <w:szCs w:val="20"/>
          <w:lang w:val="fr-FR"/>
        </w:rPr>
        <w:t xml:space="preserve"> est </w:t>
      </w:r>
      <w:r w:rsidR="00FE7BB2" w:rsidRPr="0097564F">
        <w:rPr>
          <w:color w:val="000000" w:themeColor="text1"/>
          <w:sz w:val="20"/>
          <w:szCs w:val="20"/>
          <w:lang w:val="fr-FR"/>
        </w:rPr>
        <w:t xml:space="preserve">de </w:t>
      </w:r>
      <w:r w:rsidRPr="00F10A70">
        <w:rPr>
          <w:sz w:val="20"/>
          <w:szCs w:val="20"/>
          <w:lang w:val="fr-FR"/>
        </w:rPr>
        <w:t>cinq membres, dont le Président et un représentant de chaque État membre.</w:t>
      </w:r>
    </w:p>
    <w:p w14:paraId="5BFE31C9" w14:textId="627A99EB" w:rsidR="00C617FF" w:rsidRPr="0097564F" w:rsidRDefault="00506D95" w:rsidP="00E5756D">
      <w:pPr>
        <w:pStyle w:val="Corpsdetexte"/>
        <w:numPr>
          <w:ilvl w:val="0"/>
          <w:numId w:val="2"/>
        </w:numPr>
        <w:spacing w:after="0"/>
        <w:jc w:val="both"/>
        <w:outlineLvl w:val="0"/>
        <w:rPr>
          <w:rFonts w:eastAsiaTheme="minorHAnsi" w:cs="Arial"/>
          <w:bCs/>
          <w:color w:val="000000" w:themeColor="text1"/>
          <w:sz w:val="28"/>
          <w:szCs w:val="28"/>
          <w:lang w:val="fr-FR"/>
        </w:rPr>
      </w:pPr>
      <w:r w:rsidRPr="0097564F">
        <w:rPr>
          <w:color w:val="000000" w:themeColor="text1"/>
          <w:sz w:val="28"/>
          <w:szCs w:val="28"/>
          <w:lang w:val="fr-FR"/>
        </w:rPr>
        <w:t xml:space="preserve"> </w:t>
      </w:r>
      <w:bookmarkStart w:id="8" w:name="_Toc46990676"/>
      <w:bookmarkStart w:id="9" w:name="_Toc162079873"/>
      <w:r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R</w:t>
      </w:r>
      <w:r w:rsidR="00E5756D"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ô</w:t>
      </w:r>
      <w:r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 xml:space="preserve">les </w:t>
      </w:r>
      <w:r w:rsidR="00C7632A">
        <w:rPr>
          <w:rFonts w:eastAsiaTheme="minorHAnsi" w:cs="Arial"/>
          <w:color w:val="000000" w:themeColor="text1"/>
          <w:sz w:val="28"/>
          <w:szCs w:val="28"/>
          <w:lang w:val="fr-FR"/>
        </w:rPr>
        <w:t>et</w:t>
      </w:r>
      <w:r w:rsidR="00C7632A"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 xml:space="preserve"> </w:t>
      </w:r>
      <w:r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respons</w:t>
      </w:r>
      <w:r w:rsidR="00E5756D"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a</w:t>
      </w:r>
      <w:r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bilit</w:t>
      </w:r>
      <w:r w:rsidR="00E5756D"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é</w:t>
      </w:r>
      <w:r w:rsidRPr="0097564F">
        <w:rPr>
          <w:rFonts w:eastAsiaTheme="minorHAnsi" w:cs="Arial"/>
          <w:color w:val="000000" w:themeColor="text1"/>
          <w:sz w:val="28"/>
          <w:szCs w:val="28"/>
          <w:lang w:val="fr-FR"/>
        </w:rPr>
        <w:t>s</w:t>
      </w:r>
      <w:bookmarkEnd w:id="8"/>
      <w:bookmarkEnd w:id="9"/>
    </w:p>
    <w:p w14:paraId="57E564CF" w14:textId="77777777" w:rsidR="00FE7BB2" w:rsidRPr="0097564F" w:rsidRDefault="00FE7BB2" w:rsidP="0097564F">
      <w:pPr>
        <w:rPr>
          <w:sz w:val="10"/>
          <w:szCs w:val="10"/>
          <w:lang w:val="fr-FR"/>
        </w:rPr>
      </w:pPr>
    </w:p>
    <w:p w14:paraId="2DB4D936" w14:textId="3C1F76B9" w:rsidR="00F10A70" w:rsidRPr="00F10A70" w:rsidRDefault="00F10A70" w:rsidP="00F10A70">
      <w:pPr>
        <w:pStyle w:val="Paragraphedeliste"/>
        <w:ind w:left="142"/>
        <w:rPr>
          <w:b/>
          <w:bCs/>
          <w:sz w:val="20"/>
          <w:szCs w:val="20"/>
          <w:lang w:val="fr-FR"/>
        </w:rPr>
      </w:pPr>
      <w:r w:rsidRPr="00F10A70">
        <w:rPr>
          <w:b/>
          <w:bCs/>
          <w:sz w:val="20"/>
          <w:szCs w:val="20"/>
          <w:lang w:val="fr-FR"/>
        </w:rPr>
        <w:t>Le Président</w:t>
      </w:r>
      <w:r w:rsidR="0098504F">
        <w:rPr>
          <w:b/>
          <w:bCs/>
          <w:sz w:val="20"/>
          <w:szCs w:val="20"/>
          <w:lang w:val="fr-FR"/>
        </w:rPr>
        <w:t xml:space="preserve"> </w:t>
      </w:r>
      <w:r w:rsidRPr="00F10A70">
        <w:rPr>
          <w:b/>
          <w:bCs/>
          <w:sz w:val="20"/>
          <w:szCs w:val="20"/>
          <w:lang w:val="fr-FR"/>
        </w:rPr>
        <w:t>:</w:t>
      </w:r>
    </w:p>
    <w:p w14:paraId="0DFDB779" w14:textId="264321D4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 xml:space="preserve">• Convoque les réunions du Comité </w:t>
      </w:r>
      <w:r>
        <w:rPr>
          <w:sz w:val="20"/>
          <w:szCs w:val="20"/>
          <w:lang w:val="fr-FR"/>
        </w:rPr>
        <w:t>budgétaire</w:t>
      </w:r>
      <w:r w:rsidRPr="00F10A70">
        <w:rPr>
          <w:sz w:val="20"/>
          <w:szCs w:val="20"/>
          <w:lang w:val="fr-FR"/>
        </w:rPr>
        <w:t xml:space="preserve"> ;</w:t>
      </w:r>
    </w:p>
    <w:p w14:paraId="5974620A" w14:textId="62D8D362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 xml:space="preserve">• Présente l'ordre du jour de la </w:t>
      </w:r>
      <w:r w:rsidR="00094B0D" w:rsidRPr="00F10A70">
        <w:rPr>
          <w:sz w:val="20"/>
          <w:szCs w:val="20"/>
          <w:lang w:val="fr-FR"/>
        </w:rPr>
        <w:t>réunion ;</w:t>
      </w:r>
    </w:p>
    <w:p w14:paraId="60E2059A" w14:textId="33CD1613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 xml:space="preserve">• Préside la </w:t>
      </w:r>
      <w:r w:rsidR="00094B0D" w:rsidRPr="00F10A70">
        <w:rPr>
          <w:sz w:val="20"/>
          <w:szCs w:val="20"/>
          <w:lang w:val="fr-FR"/>
        </w:rPr>
        <w:t>réunion ;</w:t>
      </w:r>
    </w:p>
    <w:p w14:paraId="59FDDB55" w14:textId="37EA0F48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 xml:space="preserve">• Représente le </w:t>
      </w:r>
      <w:r w:rsidR="00F43528">
        <w:rPr>
          <w:sz w:val="20"/>
          <w:szCs w:val="20"/>
          <w:lang w:val="fr-FR"/>
        </w:rPr>
        <w:t>C</w:t>
      </w:r>
      <w:r w:rsidRPr="00F10A70">
        <w:rPr>
          <w:sz w:val="20"/>
          <w:szCs w:val="20"/>
          <w:lang w:val="fr-FR"/>
        </w:rPr>
        <w:t xml:space="preserve">omité </w:t>
      </w:r>
      <w:r w:rsidR="0098504F">
        <w:rPr>
          <w:sz w:val="20"/>
          <w:szCs w:val="20"/>
          <w:lang w:val="fr-FR"/>
        </w:rPr>
        <w:t>autant que</w:t>
      </w:r>
      <w:r w:rsidR="0098504F" w:rsidRPr="00F10A70">
        <w:rPr>
          <w:sz w:val="20"/>
          <w:szCs w:val="20"/>
          <w:lang w:val="fr-FR"/>
        </w:rPr>
        <w:t xml:space="preserve"> </w:t>
      </w:r>
      <w:r w:rsidRPr="00F10A70">
        <w:rPr>
          <w:sz w:val="20"/>
          <w:szCs w:val="20"/>
          <w:lang w:val="fr-FR"/>
        </w:rPr>
        <w:t>nécessaire auprès d'autres organisations ou comités ;</w:t>
      </w:r>
    </w:p>
    <w:p w14:paraId="7AD4256A" w14:textId="3CA55D50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 xml:space="preserve">• Présente les budgets et autres rapports pertinents au Comité </w:t>
      </w:r>
      <w:r>
        <w:rPr>
          <w:sz w:val="20"/>
          <w:szCs w:val="20"/>
          <w:lang w:val="fr-FR"/>
        </w:rPr>
        <w:t xml:space="preserve">des </w:t>
      </w:r>
      <w:r w:rsidRPr="00F10A70">
        <w:rPr>
          <w:sz w:val="20"/>
          <w:szCs w:val="20"/>
          <w:lang w:val="fr-FR"/>
        </w:rPr>
        <w:t>OPL</w:t>
      </w:r>
      <w:r w:rsidR="003908C2">
        <w:rPr>
          <w:sz w:val="20"/>
          <w:szCs w:val="20"/>
          <w:lang w:val="fr-FR"/>
        </w:rPr>
        <w:t xml:space="preserve"> </w:t>
      </w:r>
      <w:r w:rsidR="003908C2" w:rsidRPr="0097564F">
        <w:rPr>
          <w:color w:val="000000" w:themeColor="text1"/>
          <w:sz w:val="20"/>
          <w:szCs w:val="20"/>
          <w:lang w:val="fr-FR"/>
        </w:rPr>
        <w:t xml:space="preserve">et </w:t>
      </w:r>
      <w:r w:rsidR="00C7632A">
        <w:rPr>
          <w:color w:val="000000" w:themeColor="text1"/>
          <w:sz w:val="20"/>
          <w:szCs w:val="20"/>
          <w:lang w:val="fr-FR"/>
        </w:rPr>
        <w:t xml:space="preserve">au </w:t>
      </w:r>
      <w:r w:rsidR="003908C2" w:rsidRPr="0097564F">
        <w:rPr>
          <w:color w:val="000000" w:themeColor="text1"/>
          <w:sz w:val="20"/>
          <w:szCs w:val="20"/>
          <w:lang w:val="fr-FR"/>
        </w:rPr>
        <w:t>Conseil des Ministres de la COI</w:t>
      </w:r>
      <w:r w:rsidRPr="0097564F">
        <w:rPr>
          <w:color w:val="000000" w:themeColor="text1"/>
          <w:sz w:val="20"/>
          <w:szCs w:val="20"/>
          <w:lang w:val="fr-FR"/>
        </w:rPr>
        <w:t xml:space="preserve"> </w:t>
      </w:r>
      <w:r w:rsidRPr="00F10A70">
        <w:rPr>
          <w:sz w:val="20"/>
          <w:szCs w:val="20"/>
          <w:lang w:val="fr-FR"/>
        </w:rPr>
        <w:t>au nom du Comité budgétaire </w:t>
      </w:r>
      <w:r w:rsidR="003908C2">
        <w:rPr>
          <w:sz w:val="20"/>
          <w:szCs w:val="20"/>
          <w:lang w:val="fr-FR"/>
        </w:rPr>
        <w:t>pour demander l’approbation</w:t>
      </w:r>
      <w:r w:rsidR="003908C2" w:rsidRPr="00F10A70">
        <w:rPr>
          <w:sz w:val="20"/>
          <w:szCs w:val="20"/>
          <w:lang w:val="fr-FR"/>
        </w:rPr>
        <w:t xml:space="preserve"> ;</w:t>
      </w:r>
      <w:r w:rsidRPr="00F10A70">
        <w:rPr>
          <w:sz w:val="20"/>
          <w:szCs w:val="20"/>
          <w:lang w:val="fr-FR"/>
        </w:rPr>
        <w:t xml:space="preserve"> et</w:t>
      </w:r>
    </w:p>
    <w:p w14:paraId="37AC5609" w14:textId="74B4B14B" w:rsidR="00F10A70" w:rsidRPr="00151E32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BE"/>
        </w:rPr>
      </w:pPr>
      <w:r w:rsidRPr="00F10A70">
        <w:rPr>
          <w:sz w:val="20"/>
          <w:szCs w:val="20"/>
          <w:lang w:val="fr-FR"/>
        </w:rPr>
        <w:t xml:space="preserve">• Agit à titre de porte-parole du Comité </w:t>
      </w:r>
      <w:r>
        <w:rPr>
          <w:sz w:val="20"/>
          <w:szCs w:val="20"/>
          <w:lang w:val="fr-FR"/>
        </w:rPr>
        <w:t>budgétaire</w:t>
      </w:r>
      <w:r w:rsidRPr="00F10A70">
        <w:rPr>
          <w:sz w:val="20"/>
          <w:szCs w:val="20"/>
          <w:lang w:val="fr-FR"/>
        </w:rPr>
        <w:t>.</w:t>
      </w:r>
    </w:p>
    <w:p w14:paraId="78391046" w14:textId="77777777" w:rsidR="00FE7BB2" w:rsidRPr="0097564F" w:rsidRDefault="00FE7BB2" w:rsidP="0097564F">
      <w:pPr>
        <w:spacing w:after="0"/>
        <w:rPr>
          <w:sz w:val="20"/>
          <w:szCs w:val="20"/>
          <w:lang w:val="fr-FR"/>
        </w:rPr>
      </w:pPr>
    </w:p>
    <w:p w14:paraId="533B5E1F" w14:textId="1DE5D845" w:rsidR="00F10A70" w:rsidRPr="00F10A70" w:rsidRDefault="00F10A70" w:rsidP="00F10A70">
      <w:pPr>
        <w:pStyle w:val="Paragraphedeliste"/>
        <w:ind w:left="142"/>
        <w:rPr>
          <w:b/>
          <w:bCs/>
          <w:sz w:val="20"/>
          <w:szCs w:val="20"/>
          <w:lang w:val="fr-FR"/>
        </w:rPr>
      </w:pPr>
      <w:r w:rsidRPr="00F10A70">
        <w:rPr>
          <w:b/>
          <w:bCs/>
          <w:sz w:val="20"/>
          <w:szCs w:val="20"/>
          <w:lang w:val="fr-FR"/>
        </w:rPr>
        <w:t xml:space="preserve">Le </w:t>
      </w:r>
      <w:r w:rsidR="0098504F">
        <w:rPr>
          <w:b/>
          <w:bCs/>
          <w:sz w:val="20"/>
          <w:szCs w:val="20"/>
          <w:lang w:val="fr-FR"/>
        </w:rPr>
        <w:t>V</w:t>
      </w:r>
      <w:r w:rsidR="0098504F" w:rsidRPr="00F10A70">
        <w:rPr>
          <w:b/>
          <w:bCs/>
          <w:sz w:val="20"/>
          <w:szCs w:val="20"/>
          <w:lang w:val="fr-FR"/>
        </w:rPr>
        <w:t>ice</w:t>
      </w:r>
      <w:r w:rsidRPr="00F10A70">
        <w:rPr>
          <w:b/>
          <w:bCs/>
          <w:sz w:val="20"/>
          <w:szCs w:val="20"/>
          <w:lang w:val="fr-FR"/>
        </w:rPr>
        <w:t>-</w:t>
      </w:r>
      <w:r w:rsidR="0098504F">
        <w:rPr>
          <w:b/>
          <w:bCs/>
          <w:sz w:val="20"/>
          <w:szCs w:val="20"/>
          <w:lang w:val="fr-FR"/>
        </w:rPr>
        <w:t>P</w:t>
      </w:r>
      <w:r w:rsidRPr="00F10A70">
        <w:rPr>
          <w:b/>
          <w:bCs/>
          <w:sz w:val="20"/>
          <w:szCs w:val="20"/>
          <w:lang w:val="fr-FR"/>
        </w:rPr>
        <w:t>résident :</w:t>
      </w:r>
    </w:p>
    <w:p w14:paraId="2796A8C6" w14:textId="77777777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>• Préside les réunions en l'absence du Président ;</w:t>
      </w:r>
    </w:p>
    <w:p w14:paraId="59D581C7" w14:textId="29590CF5" w:rsidR="00F10A70" w:rsidRPr="00F10A70" w:rsidRDefault="00F10A70" w:rsidP="00151E32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F10A70">
        <w:rPr>
          <w:sz w:val="20"/>
          <w:szCs w:val="20"/>
          <w:lang w:val="fr-FR"/>
        </w:rPr>
        <w:t xml:space="preserve">• Représente le </w:t>
      </w:r>
      <w:r w:rsidR="00F43528">
        <w:rPr>
          <w:sz w:val="20"/>
          <w:szCs w:val="20"/>
          <w:lang w:val="fr-FR"/>
        </w:rPr>
        <w:t>C</w:t>
      </w:r>
      <w:r w:rsidRPr="00F10A70">
        <w:rPr>
          <w:sz w:val="20"/>
          <w:szCs w:val="20"/>
          <w:lang w:val="fr-FR"/>
        </w:rPr>
        <w:t xml:space="preserve">omité si nécessaire auprès d'autres organisations ou comités à la demande du </w:t>
      </w:r>
      <w:r w:rsidR="0098504F">
        <w:rPr>
          <w:sz w:val="20"/>
          <w:szCs w:val="20"/>
          <w:lang w:val="fr-FR"/>
        </w:rPr>
        <w:t>P</w:t>
      </w:r>
      <w:r w:rsidRPr="00F10A70">
        <w:rPr>
          <w:sz w:val="20"/>
          <w:szCs w:val="20"/>
          <w:lang w:val="fr-FR"/>
        </w:rPr>
        <w:t>résident ;</w:t>
      </w:r>
    </w:p>
    <w:p w14:paraId="6EE0A4EE" w14:textId="44BE341D" w:rsidR="00F10A70" w:rsidRPr="003908C2" w:rsidRDefault="00F10A70" w:rsidP="00151E32">
      <w:pPr>
        <w:pStyle w:val="Paragraphedeliste"/>
        <w:spacing w:after="60"/>
        <w:ind w:left="357"/>
        <w:contextualSpacing w:val="0"/>
        <w:jc w:val="both"/>
        <w:rPr>
          <w:strike/>
          <w:sz w:val="20"/>
          <w:szCs w:val="20"/>
          <w:lang w:val="fr-BE"/>
        </w:rPr>
      </w:pPr>
      <w:r w:rsidRPr="00F10A70">
        <w:rPr>
          <w:sz w:val="20"/>
          <w:szCs w:val="20"/>
          <w:lang w:val="fr-FR"/>
        </w:rPr>
        <w:t xml:space="preserve">• </w:t>
      </w:r>
      <w:r w:rsidR="0098504F">
        <w:rPr>
          <w:sz w:val="20"/>
          <w:szCs w:val="20"/>
          <w:lang w:val="fr-FR"/>
        </w:rPr>
        <w:t>Assume</w:t>
      </w:r>
      <w:r w:rsidR="0098504F" w:rsidRPr="00F10A70">
        <w:rPr>
          <w:sz w:val="20"/>
          <w:szCs w:val="20"/>
          <w:lang w:val="fr-FR"/>
        </w:rPr>
        <w:t xml:space="preserve"> </w:t>
      </w:r>
      <w:r w:rsidRPr="00F10A70">
        <w:rPr>
          <w:sz w:val="20"/>
          <w:szCs w:val="20"/>
          <w:lang w:val="fr-FR"/>
        </w:rPr>
        <w:t xml:space="preserve">les rôles et responsabilités du </w:t>
      </w:r>
      <w:r w:rsidR="0098504F">
        <w:rPr>
          <w:sz w:val="20"/>
          <w:szCs w:val="20"/>
          <w:lang w:val="fr-FR"/>
        </w:rPr>
        <w:t>P</w:t>
      </w:r>
      <w:r w:rsidRPr="00F10A70">
        <w:rPr>
          <w:sz w:val="20"/>
          <w:szCs w:val="20"/>
          <w:lang w:val="fr-FR"/>
        </w:rPr>
        <w:t xml:space="preserve">résident </w:t>
      </w:r>
      <w:r w:rsidR="003908C2">
        <w:rPr>
          <w:sz w:val="20"/>
          <w:szCs w:val="20"/>
          <w:lang w:val="fr-FR"/>
        </w:rPr>
        <w:t>en</w:t>
      </w:r>
      <w:r w:rsidRPr="00F10A70">
        <w:rPr>
          <w:sz w:val="20"/>
          <w:szCs w:val="20"/>
          <w:lang w:val="fr-FR"/>
        </w:rPr>
        <w:t xml:space="preserve"> cas </w:t>
      </w:r>
      <w:r w:rsidR="003908C2">
        <w:rPr>
          <w:sz w:val="20"/>
          <w:szCs w:val="20"/>
          <w:lang w:val="fr-FR"/>
        </w:rPr>
        <w:t>de démission de</w:t>
      </w:r>
      <w:r w:rsidRPr="00F10A70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ce dernier</w:t>
      </w:r>
      <w:r w:rsidR="003908C2">
        <w:rPr>
          <w:sz w:val="20"/>
          <w:szCs w:val="20"/>
          <w:lang w:val="fr-FR"/>
        </w:rPr>
        <w:t>.</w:t>
      </w:r>
      <w:r w:rsidRPr="00F10A70">
        <w:rPr>
          <w:sz w:val="20"/>
          <w:szCs w:val="20"/>
          <w:lang w:val="fr-FR"/>
        </w:rPr>
        <w:t xml:space="preserve"> </w:t>
      </w:r>
    </w:p>
    <w:p w14:paraId="5DC75BF2" w14:textId="77777777" w:rsidR="00E06DF3" w:rsidRPr="00151E32" w:rsidRDefault="00E06DF3" w:rsidP="00487969">
      <w:pPr>
        <w:pStyle w:val="Paragraphedeliste"/>
        <w:spacing w:after="0"/>
        <w:rPr>
          <w:sz w:val="20"/>
          <w:szCs w:val="20"/>
          <w:lang w:val="fr-BE"/>
        </w:rPr>
      </w:pPr>
    </w:p>
    <w:p w14:paraId="441F4508" w14:textId="48DA8137" w:rsidR="00C0089C" w:rsidRPr="004708A2" w:rsidRDefault="0098504F" w:rsidP="00F10A70">
      <w:pPr>
        <w:spacing w:after="0" w:line="240" w:lineRule="atLeast"/>
        <w:ind w:left="142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Le </w:t>
      </w:r>
      <w:r w:rsidR="00F10A70" w:rsidRPr="004708A2">
        <w:rPr>
          <w:b/>
          <w:bCs/>
          <w:sz w:val="20"/>
          <w:szCs w:val="20"/>
          <w:lang w:val="fr-FR"/>
        </w:rPr>
        <w:t>Comité</w:t>
      </w:r>
      <w:r>
        <w:rPr>
          <w:b/>
          <w:bCs/>
          <w:sz w:val="20"/>
          <w:szCs w:val="20"/>
          <w:lang w:val="fr-FR"/>
        </w:rPr>
        <w:t xml:space="preserve"> </w:t>
      </w:r>
      <w:r w:rsidR="00C0089C" w:rsidRPr="004708A2">
        <w:rPr>
          <w:b/>
          <w:bCs/>
          <w:sz w:val="20"/>
          <w:szCs w:val="20"/>
          <w:lang w:val="fr-FR"/>
        </w:rPr>
        <w:t>:</w:t>
      </w:r>
    </w:p>
    <w:p w14:paraId="115CC889" w14:textId="4C970258" w:rsidR="00651448" w:rsidRPr="00651448" w:rsidRDefault="00651448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Décide des politiques et procédures financières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>la COI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</w:p>
    <w:p w14:paraId="68C23541" w14:textId="5E820AA8" w:rsidR="004708A2" w:rsidRDefault="00651448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Reçoit et examine </w:t>
      </w:r>
      <w:r w:rsidR="00151E32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le projet de budget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du Secrétariat et </w:t>
      </w:r>
      <w:r w:rsidR="00151E32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ceux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des projets financés par les États membres et les donateurs</w:t>
      </w:r>
      <w:r w:rsidR="00C04C16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, notamment en termes </w:t>
      </w:r>
      <w:r w:rsidR="00C04C16">
        <w:rPr>
          <w:rFonts w:ascii="Arial" w:hAnsi="Arial" w:cs="Arial"/>
          <w:sz w:val="20"/>
          <w:szCs w:val="20"/>
          <w:lang w:val="fr-BE"/>
        </w:rPr>
        <w:t>d’</w:t>
      </w:r>
      <w:r w:rsidR="00C04C16" w:rsidRPr="002C78CD">
        <w:rPr>
          <w:rFonts w:ascii="Arial" w:hAnsi="Arial" w:cs="Arial"/>
          <w:sz w:val="20"/>
          <w:szCs w:val="20"/>
          <w:lang w:val="fr-BE"/>
        </w:rPr>
        <w:t xml:space="preserve">exhaustivité et </w:t>
      </w:r>
      <w:r w:rsidR="00C04C16">
        <w:rPr>
          <w:rFonts w:ascii="Arial" w:hAnsi="Arial" w:cs="Arial"/>
          <w:sz w:val="20"/>
          <w:szCs w:val="20"/>
          <w:lang w:val="fr-BE"/>
        </w:rPr>
        <w:t>d’</w:t>
      </w:r>
      <w:r w:rsidR="00C04C16" w:rsidRPr="002C78CD">
        <w:rPr>
          <w:rFonts w:ascii="Arial" w:hAnsi="Arial" w:cs="Arial"/>
          <w:sz w:val="20"/>
          <w:szCs w:val="20"/>
          <w:lang w:val="fr-BE"/>
        </w:rPr>
        <w:t>exactitude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  <w:r w:rsidR="004D55CF" w:rsidRPr="004D55CF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7DCEF831" w14:textId="5841BF03" w:rsidR="004708A2" w:rsidRPr="00151E32" w:rsidRDefault="004708A2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BE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•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BE"/>
        </w:rPr>
        <w:t>E</w:t>
      </w:r>
      <w:r w:rsidR="0098504F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xamine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l’optimisation des ressources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BE"/>
        </w:rPr>
        <w:t>ainsi que</w:t>
      </w:r>
      <w:r w:rsidR="0098504F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</w:t>
      </w:r>
      <w:r w:rsidR="00C04C16">
        <w:rPr>
          <w:rFonts w:ascii="Arial" w:eastAsia="Arial" w:hAnsi="Arial" w:cs="Times New Roman"/>
          <w:color w:val="000000"/>
          <w:sz w:val="20"/>
          <w:szCs w:val="20"/>
          <w:lang w:val="fr-BE"/>
        </w:rPr>
        <w:t>la pertinence</w:t>
      </w:r>
      <w:r w:rsidR="00C04C16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des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BE"/>
        </w:rPr>
        <w:t>budgets</w:t>
      </w:r>
      <w:r w:rsidR="001E0C29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de </w:t>
      </w:r>
      <w:r w:rsidR="0032297A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>dépenses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et de l’allocation de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BE"/>
        </w:rPr>
        <w:t>s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fonds pour s’assurer que les objectifs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stratégiques de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la COI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sont </w:t>
      </w:r>
      <w:r w:rsidR="00C04C16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susceptibles d’être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>atteints</w:t>
      </w:r>
      <w:r w:rsidR="0032297A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</w:t>
      </w:r>
      <w:r w:rsidR="0032297A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>dans la perspective des budget triennaux</w:t>
      </w:r>
      <w:r w:rsidR="0032297A">
        <w:rPr>
          <w:rFonts w:ascii="Arial" w:eastAsia="Arial" w:hAnsi="Arial" w:cs="Times New Roman"/>
          <w:color w:val="000000"/>
          <w:sz w:val="20"/>
          <w:szCs w:val="20"/>
          <w:lang w:val="fr-BE"/>
        </w:rPr>
        <w:t>. </w:t>
      </w:r>
    </w:p>
    <w:p w14:paraId="2262BA84" w14:textId="6D49B625" w:rsidR="004708A2" w:rsidRPr="005559D6" w:rsidRDefault="004708A2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lastRenderedPageBreak/>
        <w:t>•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BE"/>
        </w:rPr>
        <w:t>E</w:t>
      </w:r>
      <w:r w:rsidR="0098504F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xamine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le processus </w:t>
      </w:r>
      <w:r w:rsidR="00C04C16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de préparation </w:t>
      </w:r>
      <w:r w:rsidR="0032297A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>budgétaire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annuel afin d’</w:t>
      </w:r>
      <w:r w:rsidR="0032297A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>évaluer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l</w:t>
      </w:r>
      <w:r w:rsidR="004D55CF">
        <w:rPr>
          <w:rFonts w:ascii="Arial" w:eastAsia="Arial" w:hAnsi="Arial" w:cs="Times New Roman"/>
          <w:color w:val="000000"/>
          <w:sz w:val="20"/>
          <w:szCs w:val="20"/>
          <w:lang w:val="fr-BE"/>
        </w:rPr>
        <w:t>e degré d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>’</w:t>
      </w:r>
      <w:r w:rsidR="0032297A"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>intégration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</w:t>
      </w:r>
      <w:r w:rsidR="004D55CF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et la cohérence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entre planification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stratégique (pluri)annuelle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et performances d’une part, et </w:t>
      </w:r>
      <w:r w:rsidR="004D55CF">
        <w:rPr>
          <w:rFonts w:ascii="Arial" w:eastAsia="Arial" w:hAnsi="Arial" w:cs="Times New Roman"/>
          <w:color w:val="000000"/>
          <w:sz w:val="20"/>
          <w:szCs w:val="20"/>
          <w:lang w:val="fr-BE"/>
        </w:rPr>
        <w:t>estimations budgétaires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annuelles </w:t>
      </w:r>
      <w:r w:rsidRPr="00151E32">
        <w:rPr>
          <w:rFonts w:ascii="Arial" w:eastAsia="Arial" w:hAnsi="Arial" w:cs="Times New Roman"/>
          <w:color w:val="000000"/>
          <w:sz w:val="20"/>
          <w:szCs w:val="20"/>
          <w:lang w:val="fr-BE"/>
        </w:rPr>
        <w:t xml:space="preserve">d’autre part. </w:t>
      </w:r>
      <w:r w:rsidR="002D48A1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>Pour cela</w:t>
      </w:r>
      <w:r w:rsidR="00B65476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>, les éléments et hypothèses seront communiqué</w:t>
      </w:r>
      <w:r w:rsidR="00C7632A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>s</w:t>
      </w:r>
      <w:r w:rsidR="00B65476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 xml:space="preserve"> </w:t>
      </w:r>
      <w:r w:rsidR="00C7632A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>par le Secrétariat général</w:t>
      </w:r>
      <w:r w:rsidR="00B65476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BE"/>
        </w:rPr>
        <w:t xml:space="preserve"> au moins un mois avant la tenue du comité budgétaire.</w:t>
      </w:r>
    </w:p>
    <w:p w14:paraId="4142F8D7" w14:textId="266F5BA1" w:rsidR="00651448" w:rsidRPr="00651448" w:rsidRDefault="00651448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4D55CF">
        <w:rPr>
          <w:rFonts w:ascii="Arial" w:eastAsia="Arial" w:hAnsi="Arial" w:cs="Times New Roman"/>
          <w:color w:val="000000"/>
          <w:sz w:val="20"/>
          <w:szCs w:val="20"/>
          <w:lang w:val="fr-FR"/>
        </w:rPr>
        <w:t>Fait</w:t>
      </w:r>
      <w:r w:rsidR="004D55C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des suggestions et propose des modifications aux budgets en fonction des objectifs organisationnels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et de la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BE"/>
        </w:rPr>
        <w:t>programmation des activités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  <w:r w:rsidR="0098504F" w:rsidRPr="0098504F">
        <w:rPr>
          <w:rFonts w:ascii="Arial" w:hAnsi="Arial" w:cs="Arial"/>
          <w:b/>
          <w:bCs/>
          <w:sz w:val="20"/>
          <w:szCs w:val="20"/>
          <w:lang w:val="fr-BE"/>
        </w:rPr>
        <w:t xml:space="preserve"> </w:t>
      </w:r>
    </w:p>
    <w:p w14:paraId="6A0D5C85" w14:textId="4494DA7E" w:rsidR="00C04C16" w:rsidRPr="00651448" w:rsidRDefault="00C04C16" w:rsidP="00C04C16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E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xamine les budgets initialement préparés par l'équipe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comptable et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financière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 la COI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et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contribue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à développer des procédures appropriées pour la préparation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des budgets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en vue de renforcer la crédibilité budgétaire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 ;</w:t>
      </w:r>
    </w:p>
    <w:p w14:paraId="415122AD" w14:textId="0D692F62" w:rsidR="00651448" w:rsidRPr="005559D6" w:rsidRDefault="00651448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 w:themeColor="text1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•</w:t>
      </w:r>
      <w:r w:rsidR="005559D6">
        <w:rPr>
          <w:rFonts w:ascii="Arial" w:eastAsia="Arial" w:hAnsi="Arial" w:cs="Times New Roman"/>
          <w:strike/>
          <w:color w:val="000000"/>
          <w:sz w:val="20"/>
          <w:szCs w:val="20"/>
          <w:lang w:val="fr-FR"/>
        </w:rPr>
        <w:t xml:space="preserve"> </w:t>
      </w:r>
      <w:r w:rsidR="0032297A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FR"/>
        </w:rPr>
        <w:t xml:space="preserve">Fait des recommandations sur </w:t>
      </w:r>
      <w:r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FR"/>
        </w:rPr>
        <w:t>les budgets révisés</w:t>
      </w:r>
      <w:r w:rsidR="0032297A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FR"/>
        </w:rPr>
        <w:t xml:space="preserve"> et les réallocations budgétaires </w:t>
      </w:r>
      <w:r w:rsidR="00C7632A">
        <w:rPr>
          <w:rFonts w:ascii="Arial" w:eastAsia="Arial" w:hAnsi="Arial" w:cs="Times New Roman"/>
          <w:color w:val="000000" w:themeColor="text1"/>
          <w:sz w:val="20"/>
          <w:szCs w:val="20"/>
          <w:lang w:val="fr-FR"/>
        </w:rPr>
        <w:t xml:space="preserve">avant leur soumission </w:t>
      </w:r>
      <w:r w:rsidR="0032297A" w:rsidRPr="005559D6">
        <w:rPr>
          <w:rFonts w:ascii="Arial" w:eastAsia="Arial" w:hAnsi="Arial" w:cs="Times New Roman"/>
          <w:color w:val="000000" w:themeColor="text1"/>
          <w:sz w:val="20"/>
          <w:szCs w:val="20"/>
          <w:lang w:val="fr-FR"/>
        </w:rPr>
        <w:t>à l’approbation des instances de la COI.</w:t>
      </w:r>
    </w:p>
    <w:p w14:paraId="116D9368" w14:textId="54128953" w:rsidR="00C04C16" w:rsidRPr="004708A2" w:rsidRDefault="00C04C16" w:rsidP="00C04C16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•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Contrôle</w:t>
      </w:r>
      <w:r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, de </w:t>
      </w:r>
      <w:r w:rsidR="00B65476"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>manière</w:t>
      </w:r>
      <w:r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périodique</w:t>
      </w:r>
      <w:r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et globale, les revenus et les </w:t>
      </w:r>
      <w:r w:rsidR="00C001EE"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>dépenses</w:t>
      </w:r>
      <w:r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de l’</w:t>
      </w:r>
      <w:r w:rsidR="00B65476"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>année</w:t>
      </w:r>
      <w:r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et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le respect de l’</w:t>
      </w:r>
      <w:r w:rsidR="00B65476"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>équilibre</w:t>
      </w:r>
      <w:r w:rsidRPr="00CD6AB0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budgétaire</w:t>
      </w:r>
      <w:r w:rsidR="00B65476"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</w:p>
    <w:p w14:paraId="06390121" w14:textId="77777777" w:rsidR="00C7632A" w:rsidRPr="00651448" w:rsidRDefault="00C7632A" w:rsidP="00F7166A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E</w:t>
      </w:r>
      <w:r w:rsidRPr="00FF48AD">
        <w:rPr>
          <w:rFonts w:ascii="Arial" w:eastAsia="Arial" w:hAnsi="Arial" w:cs="Times New Roman"/>
          <w:color w:val="000000"/>
          <w:sz w:val="20"/>
          <w:szCs w:val="20"/>
          <w:lang w:val="fr-FR"/>
        </w:rPr>
        <w:t>xamine les propositions de virement de crédits de chapitre à chapitre à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Pr="00FF48AD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l’intérieur de chaque budget en conformité avec les dispositions 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afférentes</w:t>
      </w:r>
      <w:r w:rsidRPr="00FF48AD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du Règlement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Pr="00FF48AD">
        <w:rPr>
          <w:rFonts w:ascii="Arial" w:eastAsia="Arial" w:hAnsi="Arial" w:cs="Times New Roman"/>
          <w:color w:val="000000"/>
          <w:sz w:val="20"/>
          <w:szCs w:val="20"/>
          <w:lang w:val="fr-FR"/>
        </w:rPr>
        <w:t>Financier</w:t>
      </w:r>
      <w:r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</w:p>
    <w:p w14:paraId="4766067D" w14:textId="745907D2" w:rsidR="00651448" w:rsidRPr="00151E32" w:rsidRDefault="00651448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BE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R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eçoit et examine les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tableaux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 bord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et rapports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d'exécution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budgétaire,</w:t>
      </w:r>
      <w:r w:rsidR="0098504F" w:rsidRPr="00151E32">
        <w:rPr>
          <w:rFonts w:ascii="Arial" w:hAnsi="Arial" w:cs="Arial"/>
          <w:sz w:val="20"/>
          <w:szCs w:val="20"/>
          <w:lang w:val="fr-BE"/>
        </w:rPr>
        <w:t xml:space="preserve"> </w:t>
      </w:r>
      <w:r w:rsidR="0098504F">
        <w:rPr>
          <w:rFonts w:ascii="Arial" w:hAnsi="Arial" w:cs="Arial"/>
          <w:sz w:val="20"/>
          <w:szCs w:val="20"/>
          <w:lang w:val="fr-BE"/>
        </w:rPr>
        <w:t>et s’assure que l</w:t>
      </w:r>
      <w:r w:rsidR="0098504F" w:rsidRPr="00151E32">
        <w:rPr>
          <w:rFonts w:ascii="Arial" w:hAnsi="Arial" w:cs="Arial"/>
          <w:sz w:val="20"/>
          <w:szCs w:val="20"/>
          <w:lang w:val="fr-BE"/>
        </w:rPr>
        <w:t>es écarts significatifs ont été expliqués et justifiés</w:t>
      </w:r>
      <w:r w:rsidR="0098504F">
        <w:rPr>
          <w:rFonts w:ascii="Arial" w:hAnsi="Arial" w:cs="Arial"/>
          <w:sz w:val="20"/>
          <w:szCs w:val="20"/>
          <w:lang w:val="fr-BE"/>
        </w:rPr>
        <w:t>.</w:t>
      </w:r>
      <w:r w:rsidR="001E0C29" w:rsidRPr="001E0C29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7FC65079" w14:textId="44FA7BF3" w:rsidR="00651448" w:rsidRPr="00651448" w:rsidRDefault="00651448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Fait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des suggestions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et propose des amendements budgétaires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pour améliorer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l’efficience et 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l'efficacité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,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et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faciliter l’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attein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t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d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es objectifs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stratégiques de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>la COI</w:t>
      </w: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</w:p>
    <w:p w14:paraId="0B9CA6AA" w14:textId="369B8445" w:rsidR="00651448" w:rsidRPr="00651448" w:rsidRDefault="004D217F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Recommande des orientations financières au comité </w:t>
      </w:r>
      <w:r w:rsid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des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OPL (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>exemple :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>constituer</w:t>
      </w:r>
      <w:r w:rsidR="00C7632A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un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F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onds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 réserve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et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assurer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son suivi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ou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encore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obtenir une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>ligne</w:t>
      </w:r>
      <w:r w:rsidR="001E0C29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 crédit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additionnelle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d'un montant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défini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)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;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</w:p>
    <w:p w14:paraId="13B28D12" w14:textId="0F5EF490" w:rsidR="00651448" w:rsidRPr="00651448" w:rsidRDefault="004D217F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Travaille avec le personnel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du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Service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Budget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et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>F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>inance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(SBF)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pour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la production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périodique dans les délais requis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des rapports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d’exécution budgétaire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et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pour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donner l’assurance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que les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états 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financiers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annuels présentés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sont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fiables, réguliers et sincères (image fidèle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>/</w:t>
      </w:r>
      <w:proofErr w:type="spellStart"/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>true</w:t>
      </w:r>
      <w:proofErr w:type="spellEnd"/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and </w:t>
      </w:r>
      <w:proofErr w:type="spellStart"/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>fair</w:t>
      </w:r>
      <w:proofErr w:type="spellEnd"/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>view</w:t>
      </w:r>
      <w:proofErr w:type="spellEnd"/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)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 ;</w:t>
      </w:r>
    </w:p>
    <w:p w14:paraId="43DA9FB0" w14:textId="54DE5CCE" w:rsidR="00651448" w:rsidRPr="00651448" w:rsidRDefault="004D217F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Supervise les investissements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annuels et pluriannuels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,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à défaut de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comité d'investissement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établi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 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; </w:t>
      </w:r>
    </w:p>
    <w:p w14:paraId="352D0CF6" w14:textId="48D8E3FF" w:rsidR="00651448" w:rsidRDefault="004D217F" w:rsidP="00151E32">
      <w:pPr>
        <w:spacing w:after="60" w:line="240" w:lineRule="atLeast"/>
        <w:ind w:left="357"/>
        <w:jc w:val="both"/>
        <w:rPr>
          <w:rFonts w:ascii="Arial" w:eastAsia="Arial" w:hAnsi="Arial" w:cs="Times New Roman"/>
          <w:color w:val="000000"/>
          <w:sz w:val="20"/>
          <w:szCs w:val="20"/>
          <w:lang w:val="fr-FR"/>
        </w:rPr>
      </w:pPr>
      <w:r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•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Conseille le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>Chef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5559D6">
        <w:rPr>
          <w:rFonts w:ascii="Arial" w:eastAsia="Arial" w:hAnsi="Arial" w:cs="Times New Roman"/>
          <w:color w:val="000000"/>
          <w:sz w:val="20"/>
          <w:szCs w:val="20"/>
          <w:lang w:val="fr-FR"/>
        </w:rPr>
        <w:t>Budget et Finance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et les autres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agents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concernés sur les priorités 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budgétaires et 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financières</w:t>
      </w:r>
      <w:r w:rsidR="001E0C29">
        <w:rPr>
          <w:rFonts w:ascii="Arial" w:eastAsia="Arial" w:hAnsi="Arial" w:cs="Times New Roman"/>
          <w:color w:val="000000"/>
          <w:sz w:val="20"/>
          <w:szCs w:val="20"/>
          <w:lang w:val="fr-FR"/>
        </w:rPr>
        <w:t>,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et les systèmes d'information</w:t>
      </w:r>
      <w:r w:rsidR="004D55CF" w:rsidRPr="004D55C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 </w:t>
      </w:r>
      <w:r w:rsidR="004D55CF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en ligne avec les objectifs stratégiques de </w:t>
      </w:r>
      <w:r w:rsidR="00C7632A">
        <w:rPr>
          <w:rFonts w:ascii="Arial" w:eastAsia="Arial" w:hAnsi="Arial" w:cs="Times New Roman"/>
          <w:color w:val="000000"/>
          <w:sz w:val="20"/>
          <w:szCs w:val="20"/>
          <w:lang w:val="fr-FR"/>
        </w:rPr>
        <w:t>la COI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 xml:space="preserve">, en fonction de l'expertise des membres du </w:t>
      </w:r>
      <w:r w:rsidR="0098504F">
        <w:rPr>
          <w:rFonts w:ascii="Arial" w:eastAsia="Arial" w:hAnsi="Arial" w:cs="Times New Roman"/>
          <w:color w:val="000000"/>
          <w:sz w:val="20"/>
          <w:szCs w:val="20"/>
          <w:lang w:val="fr-FR"/>
        </w:rPr>
        <w:t>C</w:t>
      </w:r>
      <w:r w:rsidR="0098504F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omité</w:t>
      </w:r>
      <w:r w:rsidR="00651448" w:rsidRPr="00651448">
        <w:rPr>
          <w:rFonts w:ascii="Arial" w:eastAsia="Arial" w:hAnsi="Arial" w:cs="Times New Roman"/>
          <w:color w:val="000000"/>
          <w:sz w:val="20"/>
          <w:szCs w:val="20"/>
          <w:lang w:val="fr-FR"/>
        </w:rPr>
        <w:t>.</w:t>
      </w:r>
    </w:p>
    <w:p w14:paraId="6260D066" w14:textId="77777777" w:rsidR="00787E61" w:rsidRPr="00151E32" w:rsidRDefault="00787E61" w:rsidP="00487969">
      <w:pPr>
        <w:spacing w:after="0" w:line="240" w:lineRule="atLeast"/>
        <w:ind w:left="720"/>
        <w:rPr>
          <w:sz w:val="20"/>
          <w:szCs w:val="20"/>
          <w:lang w:val="fr-BE"/>
        </w:rPr>
      </w:pPr>
    </w:p>
    <w:p w14:paraId="149736C4" w14:textId="7855CB8C" w:rsidR="00651448" w:rsidRPr="005559D6" w:rsidRDefault="00651448" w:rsidP="00E5756D">
      <w:pPr>
        <w:pStyle w:val="Paragraphedeliste"/>
        <w:numPr>
          <w:ilvl w:val="0"/>
          <w:numId w:val="2"/>
        </w:numPr>
        <w:spacing w:after="0"/>
        <w:jc w:val="both"/>
        <w:outlineLvl w:val="0"/>
        <w:rPr>
          <w:rFonts w:cs="Arial"/>
          <w:color w:val="000000" w:themeColor="text1"/>
          <w:sz w:val="28"/>
          <w:szCs w:val="28"/>
          <w:lang w:val="fr-BE"/>
        </w:rPr>
      </w:pPr>
      <w:bookmarkStart w:id="10" w:name="_Toc162079874"/>
      <w:r w:rsidRPr="005559D6">
        <w:rPr>
          <w:rFonts w:cs="Arial"/>
          <w:color w:val="000000" w:themeColor="text1"/>
          <w:sz w:val="28"/>
          <w:szCs w:val="28"/>
          <w:lang w:val="fr-BE"/>
        </w:rPr>
        <w:t xml:space="preserve">Responsabilités en matière de </w:t>
      </w:r>
      <w:proofErr w:type="spellStart"/>
      <w:r w:rsidRPr="005559D6">
        <w:rPr>
          <w:rFonts w:cs="Arial"/>
          <w:color w:val="000000" w:themeColor="text1"/>
          <w:sz w:val="28"/>
          <w:szCs w:val="28"/>
          <w:lang w:val="fr-BE"/>
        </w:rPr>
        <w:t>reporting</w:t>
      </w:r>
      <w:bookmarkEnd w:id="10"/>
      <w:proofErr w:type="spellEnd"/>
    </w:p>
    <w:p w14:paraId="0B06CDD3" w14:textId="77777777" w:rsidR="00651448" w:rsidRPr="00151E32" w:rsidRDefault="00651448">
      <w:pPr>
        <w:spacing w:after="0" w:line="240" w:lineRule="atLeast"/>
        <w:jc w:val="both"/>
        <w:rPr>
          <w:sz w:val="20"/>
          <w:szCs w:val="20"/>
          <w:lang w:val="fr-BE"/>
        </w:rPr>
      </w:pPr>
    </w:p>
    <w:p w14:paraId="5008A6E8" w14:textId="1DE9BD2D" w:rsidR="00651448" w:rsidRPr="00651448" w:rsidRDefault="00651448" w:rsidP="00651448">
      <w:pPr>
        <w:spacing w:after="0" w:line="240" w:lineRule="atLeast"/>
        <w:jc w:val="both"/>
        <w:rPr>
          <w:sz w:val="20"/>
          <w:szCs w:val="20"/>
          <w:lang w:val="fr-FR"/>
        </w:rPr>
      </w:pPr>
      <w:r w:rsidRPr="00651448">
        <w:rPr>
          <w:sz w:val="20"/>
          <w:szCs w:val="20"/>
          <w:lang w:val="fr-FR"/>
        </w:rPr>
        <w:t xml:space="preserve">Le </w:t>
      </w:r>
      <w:r w:rsidR="0098504F">
        <w:rPr>
          <w:sz w:val="20"/>
          <w:szCs w:val="20"/>
          <w:lang w:val="fr-FR"/>
        </w:rPr>
        <w:t>P</w:t>
      </w:r>
      <w:r w:rsidR="0098504F" w:rsidRPr="00651448">
        <w:rPr>
          <w:sz w:val="20"/>
          <w:szCs w:val="20"/>
          <w:lang w:val="fr-FR"/>
        </w:rPr>
        <w:t xml:space="preserve">résident </w:t>
      </w:r>
      <w:r w:rsidRPr="00651448">
        <w:rPr>
          <w:sz w:val="20"/>
          <w:szCs w:val="20"/>
          <w:lang w:val="fr-FR"/>
        </w:rPr>
        <w:t xml:space="preserve">du </w:t>
      </w:r>
      <w:r w:rsidR="0098504F">
        <w:rPr>
          <w:sz w:val="20"/>
          <w:szCs w:val="20"/>
          <w:lang w:val="fr-FR"/>
        </w:rPr>
        <w:t>C</w:t>
      </w:r>
      <w:r w:rsidR="0098504F" w:rsidRPr="00651448">
        <w:rPr>
          <w:sz w:val="20"/>
          <w:szCs w:val="20"/>
          <w:lang w:val="fr-FR"/>
        </w:rPr>
        <w:t xml:space="preserve">omité </w:t>
      </w:r>
      <w:r w:rsidR="004D55CF">
        <w:rPr>
          <w:sz w:val="20"/>
          <w:szCs w:val="20"/>
          <w:lang w:val="fr-FR"/>
        </w:rPr>
        <w:t xml:space="preserve">doit soumettre </w:t>
      </w:r>
      <w:r w:rsidRPr="00651448">
        <w:rPr>
          <w:sz w:val="20"/>
          <w:szCs w:val="20"/>
          <w:lang w:val="fr-FR"/>
        </w:rPr>
        <w:t xml:space="preserve">officiellement </w:t>
      </w:r>
      <w:r>
        <w:rPr>
          <w:sz w:val="20"/>
          <w:szCs w:val="20"/>
          <w:lang w:val="fr-FR"/>
        </w:rPr>
        <w:t xml:space="preserve">un </w:t>
      </w:r>
      <w:r w:rsidRPr="00651448">
        <w:rPr>
          <w:sz w:val="20"/>
          <w:szCs w:val="20"/>
          <w:lang w:val="fr-FR"/>
        </w:rPr>
        <w:t xml:space="preserve">rapport au comité </w:t>
      </w:r>
      <w:r>
        <w:rPr>
          <w:sz w:val="20"/>
          <w:szCs w:val="20"/>
          <w:lang w:val="fr-FR"/>
        </w:rPr>
        <w:t xml:space="preserve">des </w:t>
      </w:r>
      <w:r w:rsidRPr="00651448">
        <w:rPr>
          <w:sz w:val="20"/>
          <w:szCs w:val="20"/>
          <w:lang w:val="fr-FR"/>
        </w:rPr>
        <w:t xml:space="preserve">OPL après chaque réunion </w:t>
      </w:r>
      <w:r w:rsidR="004D55CF" w:rsidRPr="00651448">
        <w:rPr>
          <w:sz w:val="20"/>
          <w:szCs w:val="20"/>
          <w:lang w:val="fr-FR"/>
        </w:rPr>
        <w:t xml:space="preserve">sur </w:t>
      </w:r>
      <w:r w:rsidR="00C7632A">
        <w:rPr>
          <w:sz w:val="20"/>
          <w:szCs w:val="20"/>
          <w:lang w:val="fr-FR"/>
        </w:rPr>
        <w:t>l</w:t>
      </w:r>
      <w:r w:rsidR="004D55CF" w:rsidRPr="00651448">
        <w:rPr>
          <w:sz w:val="20"/>
          <w:szCs w:val="20"/>
          <w:lang w:val="fr-FR"/>
        </w:rPr>
        <w:t xml:space="preserve">es délibérations </w:t>
      </w:r>
      <w:r w:rsidR="00C7632A">
        <w:rPr>
          <w:sz w:val="20"/>
          <w:szCs w:val="20"/>
          <w:lang w:val="fr-FR"/>
        </w:rPr>
        <w:t xml:space="preserve">du comité </w:t>
      </w:r>
      <w:r w:rsidR="004D55CF">
        <w:rPr>
          <w:sz w:val="20"/>
          <w:szCs w:val="20"/>
          <w:lang w:val="fr-FR"/>
        </w:rPr>
        <w:t xml:space="preserve">et </w:t>
      </w:r>
      <w:r w:rsidR="0050205D">
        <w:rPr>
          <w:sz w:val="20"/>
          <w:szCs w:val="20"/>
          <w:lang w:val="fr-FR"/>
        </w:rPr>
        <w:t xml:space="preserve">ses recommandations, </w:t>
      </w:r>
      <w:r w:rsidRPr="00651448">
        <w:rPr>
          <w:sz w:val="20"/>
          <w:szCs w:val="20"/>
          <w:lang w:val="fr-FR"/>
        </w:rPr>
        <w:t>sur toutes les questions relevant de ses fonctions</w:t>
      </w:r>
      <w:r w:rsidR="00C7632A">
        <w:rPr>
          <w:sz w:val="20"/>
          <w:szCs w:val="20"/>
          <w:lang w:val="fr-FR"/>
        </w:rPr>
        <w:t>,</w:t>
      </w:r>
      <w:r w:rsidRPr="00651448">
        <w:rPr>
          <w:sz w:val="20"/>
          <w:szCs w:val="20"/>
          <w:lang w:val="fr-FR"/>
        </w:rPr>
        <w:t xml:space="preserve"> </w:t>
      </w:r>
      <w:r w:rsidR="004524C4">
        <w:rPr>
          <w:sz w:val="20"/>
          <w:szCs w:val="20"/>
          <w:lang w:val="fr-FR"/>
        </w:rPr>
        <w:t xml:space="preserve">ainsi que </w:t>
      </w:r>
      <w:r w:rsidR="0050205D">
        <w:rPr>
          <w:sz w:val="20"/>
          <w:szCs w:val="20"/>
          <w:lang w:val="fr-FR"/>
        </w:rPr>
        <w:t>sur</w:t>
      </w:r>
      <w:r w:rsidRPr="00651448">
        <w:rPr>
          <w:sz w:val="20"/>
          <w:szCs w:val="20"/>
          <w:lang w:val="fr-FR"/>
        </w:rPr>
        <w:t xml:space="preserve"> la manière dont il s'est acquitté de ses responsabilités.</w:t>
      </w:r>
      <w:r w:rsidR="005559D6">
        <w:rPr>
          <w:sz w:val="20"/>
          <w:szCs w:val="20"/>
          <w:lang w:val="fr-FR"/>
        </w:rPr>
        <w:t xml:space="preserve"> </w:t>
      </w:r>
    </w:p>
    <w:p w14:paraId="04AEC881" w14:textId="77777777" w:rsidR="00651655" w:rsidRPr="00FD2409" w:rsidRDefault="00651655">
      <w:pPr>
        <w:spacing w:after="0" w:line="240" w:lineRule="atLeast"/>
        <w:jc w:val="both"/>
        <w:rPr>
          <w:color w:val="000000" w:themeColor="text1"/>
          <w:sz w:val="20"/>
          <w:szCs w:val="20"/>
          <w:lang w:val="fr-FR"/>
        </w:rPr>
      </w:pPr>
    </w:p>
    <w:p w14:paraId="404EAA58" w14:textId="7D2770BD" w:rsidR="00F5531D" w:rsidRPr="00FD2409" w:rsidRDefault="00F43528" w:rsidP="0086504E">
      <w:pPr>
        <w:pStyle w:val="Titre1"/>
        <w:numPr>
          <w:ilvl w:val="0"/>
          <w:numId w:val="2"/>
        </w:numPr>
        <w:spacing w:line="240" w:lineRule="atLeast"/>
        <w:rPr>
          <w:rFonts w:eastAsiaTheme="minorHAnsi" w:cs="Arial"/>
          <w:bCs w:val="0"/>
          <w:color w:val="000000" w:themeColor="text1"/>
          <w:sz w:val="28"/>
        </w:rPr>
      </w:pPr>
      <w:bookmarkStart w:id="11" w:name="_Toc162079875"/>
      <w:r w:rsidRPr="00FD2409">
        <w:rPr>
          <w:rFonts w:eastAsiaTheme="minorHAnsi" w:cs="Arial"/>
          <w:bCs w:val="0"/>
          <w:color w:val="000000" w:themeColor="text1"/>
          <w:sz w:val="28"/>
        </w:rPr>
        <w:t xml:space="preserve">Secrétariat </w:t>
      </w:r>
      <w:r w:rsidR="001C2940" w:rsidRPr="00FD2409">
        <w:rPr>
          <w:rFonts w:eastAsiaTheme="minorHAnsi" w:cs="Arial"/>
          <w:bCs w:val="0"/>
          <w:color w:val="000000" w:themeColor="text1"/>
          <w:sz w:val="28"/>
        </w:rPr>
        <w:t xml:space="preserve">du </w:t>
      </w:r>
      <w:r w:rsidRPr="00FD2409">
        <w:rPr>
          <w:rFonts w:eastAsiaTheme="minorHAnsi" w:cs="Arial"/>
          <w:bCs w:val="0"/>
          <w:color w:val="000000" w:themeColor="text1"/>
          <w:sz w:val="28"/>
        </w:rPr>
        <w:t>C</w:t>
      </w:r>
      <w:r w:rsidR="001C2940" w:rsidRPr="00FD2409">
        <w:rPr>
          <w:rFonts w:eastAsiaTheme="minorHAnsi" w:cs="Arial"/>
          <w:bCs w:val="0"/>
          <w:color w:val="000000" w:themeColor="text1"/>
          <w:sz w:val="28"/>
        </w:rPr>
        <w:t>omité</w:t>
      </w:r>
      <w:bookmarkEnd w:id="11"/>
    </w:p>
    <w:p w14:paraId="0BB40F70" w14:textId="2B0B3413" w:rsidR="001C2940" w:rsidRPr="00075ED2" w:rsidRDefault="001C2940" w:rsidP="008B38B1">
      <w:pPr>
        <w:pStyle w:val="Paragraphedeliste"/>
        <w:spacing w:after="120"/>
        <w:ind w:left="357"/>
        <w:jc w:val="both"/>
        <w:rPr>
          <w:color w:val="000000" w:themeColor="text1"/>
          <w:sz w:val="20"/>
          <w:szCs w:val="20"/>
          <w:lang w:val="fr-FR"/>
        </w:rPr>
      </w:pPr>
      <w:r w:rsidRPr="00075ED2">
        <w:rPr>
          <w:color w:val="000000" w:themeColor="text1"/>
          <w:sz w:val="20"/>
          <w:szCs w:val="20"/>
          <w:lang w:val="fr-FR"/>
        </w:rPr>
        <w:t xml:space="preserve">Le Chef du Service </w:t>
      </w:r>
      <w:r w:rsidR="00075ED2" w:rsidRPr="00075ED2">
        <w:rPr>
          <w:color w:val="000000" w:themeColor="text1"/>
          <w:sz w:val="20"/>
          <w:szCs w:val="20"/>
          <w:lang w:val="fr-FR"/>
        </w:rPr>
        <w:t>Budget et</w:t>
      </w:r>
      <w:r w:rsidR="004D55CF" w:rsidRPr="00075ED2">
        <w:rPr>
          <w:color w:val="000000" w:themeColor="text1"/>
          <w:sz w:val="20"/>
          <w:szCs w:val="20"/>
          <w:lang w:val="fr-FR"/>
        </w:rPr>
        <w:t xml:space="preserve"> Financ</w:t>
      </w:r>
      <w:r w:rsidR="00075ED2" w:rsidRPr="00075ED2">
        <w:rPr>
          <w:color w:val="000000" w:themeColor="text1"/>
          <w:sz w:val="20"/>
          <w:szCs w:val="20"/>
          <w:lang w:val="fr-FR"/>
        </w:rPr>
        <w:t>e</w:t>
      </w:r>
      <w:r w:rsidR="004D55CF" w:rsidRPr="00075ED2">
        <w:rPr>
          <w:color w:val="000000" w:themeColor="text1"/>
          <w:sz w:val="20"/>
          <w:szCs w:val="20"/>
          <w:lang w:val="fr-FR"/>
        </w:rPr>
        <w:t xml:space="preserve"> se voit confier le rôle</w:t>
      </w:r>
      <w:r w:rsidRPr="00075ED2">
        <w:rPr>
          <w:color w:val="000000" w:themeColor="text1"/>
          <w:sz w:val="20"/>
          <w:szCs w:val="20"/>
          <w:lang w:val="fr-FR"/>
        </w:rPr>
        <w:t xml:space="preserve"> de secrétaire du Comité budgétaire (« </w:t>
      </w:r>
      <w:r w:rsidR="0098504F" w:rsidRPr="00075ED2">
        <w:rPr>
          <w:color w:val="000000" w:themeColor="text1"/>
          <w:sz w:val="20"/>
          <w:szCs w:val="20"/>
          <w:lang w:val="fr-FR"/>
        </w:rPr>
        <w:t xml:space="preserve">CB </w:t>
      </w:r>
      <w:r w:rsidRPr="00075ED2">
        <w:rPr>
          <w:color w:val="000000" w:themeColor="text1"/>
          <w:sz w:val="20"/>
          <w:szCs w:val="20"/>
          <w:lang w:val="fr-FR"/>
        </w:rPr>
        <w:t xml:space="preserve">») et </w:t>
      </w:r>
      <w:r w:rsidR="004D55CF" w:rsidRPr="00075ED2">
        <w:rPr>
          <w:color w:val="000000" w:themeColor="text1"/>
          <w:sz w:val="20"/>
          <w:szCs w:val="20"/>
          <w:lang w:val="fr-FR"/>
        </w:rPr>
        <w:t xml:space="preserve">réalise à ce titre </w:t>
      </w:r>
      <w:r w:rsidRPr="00075ED2">
        <w:rPr>
          <w:color w:val="000000" w:themeColor="text1"/>
          <w:sz w:val="20"/>
          <w:szCs w:val="20"/>
          <w:lang w:val="fr-FR"/>
        </w:rPr>
        <w:t>les activités suivantes :</w:t>
      </w:r>
    </w:p>
    <w:p w14:paraId="1DCAB29E" w14:textId="77777777" w:rsidR="001C2940" w:rsidRPr="00075ED2" w:rsidRDefault="001C2940" w:rsidP="008B38B1">
      <w:pPr>
        <w:pStyle w:val="Paragraphedeliste"/>
        <w:spacing w:after="120"/>
        <w:ind w:left="357"/>
        <w:jc w:val="both"/>
        <w:rPr>
          <w:color w:val="000000" w:themeColor="text1"/>
          <w:sz w:val="20"/>
          <w:szCs w:val="20"/>
          <w:lang w:val="fr-FR"/>
        </w:rPr>
      </w:pPr>
    </w:p>
    <w:p w14:paraId="7C79CB0D" w14:textId="67D996BD" w:rsidR="00075ED2" w:rsidRDefault="001C2940" w:rsidP="00112CC9">
      <w:pPr>
        <w:pStyle w:val="Paragraphedeliste"/>
        <w:spacing w:after="60"/>
        <w:ind w:left="284"/>
        <w:contextualSpacing w:val="0"/>
        <w:jc w:val="both"/>
        <w:rPr>
          <w:color w:val="000000" w:themeColor="text1"/>
          <w:sz w:val="20"/>
          <w:szCs w:val="20"/>
          <w:lang w:val="fr-FR"/>
        </w:rPr>
      </w:pPr>
      <w:r w:rsidRPr="00FD2409">
        <w:rPr>
          <w:color w:val="000000" w:themeColor="text1"/>
          <w:sz w:val="20"/>
          <w:szCs w:val="20"/>
          <w:lang w:val="fr-FR"/>
        </w:rPr>
        <w:t>• Assure</w:t>
      </w:r>
      <w:r w:rsidR="004D55CF" w:rsidRPr="00FD2409">
        <w:rPr>
          <w:color w:val="000000" w:themeColor="text1"/>
          <w:sz w:val="20"/>
          <w:szCs w:val="20"/>
          <w:lang w:val="fr-FR"/>
        </w:rPr>
        <w:t>r</w:t>
      </w:r>
      <w:r w:rsidRPr="00FD2409">
        <w:rPr>
          <w:color w:val="000000" w:themeColor="text1"/>
          <w:sz w:val="20"/>
          <w:szCs w:val="20"/>
          <w:lang w:val="fr-FR"/>
        </w:rPr>
        <w:t xml:space="preserve"> la liaison avec </w:t>
      </w:r>
      <w:r w:rsidR="004D55CF" w:rsidRPr="00FD2409">
        <w:rPr>
          <w:color w:val="000000" w:themeColor="text1"/>
          <w:sz w:val="20"/>
          <w:szCs w:val="20"/>
          <w:lang w:val="fr-FR"/>
        </w:rPr>
        <w:t xml:space="preserve">le Président </w:t>
      </w:r>
      <w:r w:rsidRPr="00FD2409">
        <w:rPr>
          <w:color w:val="000000" w:themeColor="text1"/>
          <w:sz w:val="20"/>
          <w:szCs w:val="20"/>
          <w:lang w:val="fr-FR"/>
        </w:rPr>
        <w:t>pour planifier les réunions du comité budgétaire</w:t>
      </w:r>
      <w:r w:rsidR="0050205D">
        <w:rPr>
          <w:color w:val="000000" w:themeColor="text1"/>
          <w:sz w:val="20"/>
          <w:szCs w:val="20"/>
          <w:lang w:val="fr-FR"/>
        </w:rPr>
        <w:t> ;</w:t>
      </w:r>
    </w:p>
    <w:p w14:paraId="25E32D16" w14:textId="2178C8B3" w:rsidR="001C2940" w:rsidRPr="00075ED2" w:rsidRDefault="00075ED2" w:rsidP="00112CC9">
      <w:pPr>
        <w:pStyle w:val="Paragraphedeliste"/>
        <w:spacing w:after="60"/>
        <w:ind w:left="284"/>
        <w:contextualSpacing w:val="0"/>
        <w:jc w:val="both"/>
        <w:rPr>
          <w:color w:val="000000" w:themeColor="text1"/>
          <w:sz w:val="20"/>
          <w:szCs w:val="20"/>
          <w:lang w:val="fr-FR"/>
        </w:rPr>
      </w:pPr>
      <w:r w:rsidRPr="00FD2409">
        <w:rPr>
          <w:color w:val="000000" w:themeColor="text1"/>
          <w:sz w:val="20"/>
          <w:szCs w:val="20"/>
          <w:lang w:val="fr-FR"/>
        </w:rPr>
        <w:t xml:space="preserve">• </w:t>
      </w:r>
      <w:r w:rsidR="0050205D">
        <w:rPr>
          <w:color w:val="000000" w:themeColor="text1"/>
          <w:sz w:val="20"/>
          <w:szCs w:val="20"/>
          <w:lang w:val="fr-FR"/>
        </w:rPr>
        <w:t>S</w:t>
      </w:r>
      <w:r>
        <w:rPr>
          <w:color w:val="000000" w:themeColor="text1"/>
          <w:sz w:val="20"/>
          <w:szCs w:val="20"/>
          <w:lang w:val="fr-FR"/>
        </w:rPr>
        <w:t>’assure</w:t>
      </w:r>
      <w:r w:rsidR="0050205D">
        <w:rPr>
          <w:color w:val="000000" w:themeColor="text1"/>
          <w:sz w:val="20"/>
          <w:szCs w:val="20"/>
          <w:lang w:val="fr-FR"/>
        </w:rPr>
        <w:t>r</w:t>
      </w:r>
      <w:r>
        <w:rPr>
          <w:color w:val="000000" w:themeColor="text1"/>
          <w:sz w:val="20"/>
          <w:szCs w:val="20"/>
          <w:lang w:val="fr-FR"/>
        </w:rPr>
        <w:t xml:space="preserve"> que la réunion du comité se tienne </w:t>
      </w:r>
      <w:r w:rsidR="001C2940" w:rsidRPr="00075ED2">
        <w:rPr>
          <w:color w:val="000000" w:themeColor="text1"/>
          <w:sz w:val="20"/>
          <w:szCs w:val="20"/>
          <w:lang w:val="fr-FR"/>
        </w:rPr>
        <w:t>avant l</w:t>
      </w:r>
      <w:r>
        <w:rPr>
          <w:color w:val="000000" w:themeColor="text1"/>
          <w:sz w:val="20"/>
          <w:szCs w:val="20"/>
          <w:lang w:val="fr-FR"/>
        </w:rPr>
        <w:t>a</w:t>
      </w:r>
      <w:r w:rsidR="001C2940" w:rsidRPr="00075ED2">
        <w:rPr>
          <w:color w:val="000000" w:themeColor="text1"/>
          <w:sz w:val="20"/>
          <w:szCs w:val="20"/>
          <w:lang w:val="fr-FR"/>
        </w:rPr>
        <w:t xml:space="preserve"> réunion du comité </w:t>
      </w:r>
      <w:r>
        <w:rPr>
          <w:color w:val="000000" w:themeColor="text1"/>
          <w:sz w:val="20"/>
          <w:szCs w:val="20"/>
          <w:lang w:val="fr-FR"/>
        </w:rPr>
        <w:t xml:space="preserve">des </w:t>
      </w:r>
      <w:r w:rsidR="001C2940" w:rsidRPr="00075ED2">
        <w:rPr>
          <w:color w:val="000000" w:themeColor="text1"/>
          <w:sz w:val="20"/>
          <w:szCs w:val="20"/>
          <w:lang w:val="fr-FR"/>
        </w:rPr>
        <w:t>OPL</w:t>
      </w:r>
      <w:r w:rsidR="004D55CF" w:rsidRPr="00075ED2">
        <w:rPr>
          <w:color w:val="000000" w:themeColor="text1"/>
          <w:sz w:val="20"/>
          <w:szCs w:val="20"/>
          <w:lang w:val="fr-FR"/>
        </w:rPr>
        <w:t> ;</w:t>
      </w:r>
    </w:p>
    <w:p w14:paraId="5D6A25EA" w14:textId="54BDC57E" w:rsidR="002623DF" w:rsidRDefault="001C2940" w:rsidP="002623DF">
      <w:pPr>
        <w:pStyle w:val="Paragraphedeliste"/>
        <w:spacing w:after="60"/>
        <w:ind w:left="284"/>
        <w:contextualSpacing w:val="0"/>
        <w:jc w:val="both"/>
        <w:rPr>
          <w:sz w:val="20"/>
          <w:szCs w:val="20"/>
          <w:lang w:val="fr-FR"/>
        </w:rPr>
      </w:pPr>
      <w:r w:rsidRPr="00112CC9">
        <w:rPr>
          <w:color w:val="000000" w:themeColor="text1"/>
          <w:sz w:val="20"/>
          <w:szCs w:val="20"/>
          <w:lang w:val="fr-FR"/>
        </w:rPr>
        <w:t>• S'assure</w:t>
      </w:r>
      <w:r w:rsidR="004D55CF" w:rsidRPr="00112CC9">
        <w:rPr>
          <w:color w:val="000000" w:themeColor="text1"/>
          <w:sz w:val="20"/>
          <w:szCs w:val="20"/>
          <w:lang w:val="fr-FR"/>
        </w:rPr>
        <w:t>r</w:t>
      </w:r>
      <w:r w:rsidRPr="00112CC9">
        <w:rPr>
          <w:color w:val="000000" w:themeColor="text1"/>
          <w:sz w:val="20"/>
          <w:szCs w:val="20"/>
          <w:lang w:val="fr-FR"/>
        </w:rPr>
        <w:t xml:space="preserve"> que les </w:t>
      </w:r>
      <w:r w:rsidR="009B4141">
        <w:rPr>
          <w:color w:val="000000" w:themeColor="text1"/>
          <w:sz w:val="20"/>
          <w:szCs w:val="20"/>
          <w:lang w:val="fr-FR"/>
        </w:rPr>
        <w:t>projets de budgets</w:t>
      </w:r>
      <w:r w:rsidR="009B4141" w:rsidRPr="009B4141">
        <w:rPr>
          <w:color w:val="000000" w:themeColor="text1"/>
          <w:sz w:val="20"/>
          <w:szCs w:val="20"/>
          <w:lang w:val="fr-FR"/>
        </w:rPr>
        <w:t xml:space="preserve"> </w:t>
      </w:r>
      <w:r w:rsidR="009B4141" w:rsidRPr="00112CC9">
        <w:rPr>
          <w:color w:val="000000" w:themeColor="text1"/>
          <w:sz w:val="20"/>
          <w:szCs w:val="20"/>
          <w:lang w:val="fr-FR"/>
        </w:rPr>
        <w:t xml:space="preserve">et les hypothèses et critères utilisés </w:t>
      </w:r>
      <w:r w:rsidR="009B4141">
        <w:rPr>
          <w:color w:val="000000" w:themeColor="text1"/>
          <w:sz w:val="20"/>
          <w:szCs w:val="20"/>
          <w:lang w:val="fr-FR"/>
        </w:rPr>
        <w:t xml:space="preserve">pour la préparation des budgets, </w:t>
      </w:r>
      <w:r w:rsidRPr="00112CC9">
        <w:rPr>
          <w:color w:val="000000" w:themeColor="text1"/>
          <w:sz w:val="20"/>
          <w:szCs w:val="20"/>
          <w:lang w:val="fr-FR"/>
        </w:rPr>
        <w:t>le</w:t>
      </w:r>
      <w:r w:rsidR="00075ED2" w:rsidRPr="00112CC9">
        <w:rPr>
          <w:color w:val="000000" w:themeColor="text1"/>
          <w:sz w:val="20"/>
          <w:szCs w:val="20"/>
          <w:lang w:val="fr-FR"/>
        </w:rPr>
        <w:t>s</w:t>
      </w:r>
      <w:r w:rsidRPr="00112CC9">
        <w:rPr>
          <w:color w:val="000000" w:themeColor="text1"/>
          <w:sz w:val="20"/>
          <w:szCs w:val="20"/>
          <w:lang w:val="fr-FR"/>
        </w:rPr>
        <w:t xml:space="preserve"> tableau</w:t>
      </w:r>
      <w:r w:rsidR="00075ED2" w:rsidRPr="00112CC9">
        <w:rPr>
          <w:color w:val="000000" w:themeColor="text1"/>
          <w:sz w:val="20"/>
          <w:szCs w:val="20"/>
          <w:lang w:val="fr-FR"/>
        </w:rPr>
        <w:t>x</w:t>
      </w:r>
      <w:r w:rsidRPr="00112CC9">
        <w:rPr>
          <w:color w:val="000000" w:themeColor="text1"/>
          <w:sz w:val="20"/>
          <w:szCs w:val="20"/>
          <w:lang w:val="fr-FR"/>
        </w:rPr>
        <w:t xml:space="preserve"> de bord</w:t>
      </w:r>
      <w:r w:rsidR="00075ED2" w:rsidRPr="00112CC9">
        <w:rPr>
          <w:color w:val="000000" w:themeColor="text1"/>
          <w:sz w:val="20"/>
          <w:szCs w:val="20"/>
          <w:lang w:val="fr-FR"/>
        </w:rPr>
        <w:t xml:space="preserve"> </w:t>
      </w:r>
      <w:r w:rsidR="009B4141">
        <w:rPr>
          <w:color w:val="000000" w:themeColor="text1"/>
          <w:sz w:val="20"/>
          <w:szCs w:val="20"/>
          <w:lang w:val="fr-FR"/>
        </w:rPr>
        <w:t xml:space="preserve">et les </w:t>
      </w:r>
      <w:r w:rsidR="009B4141" w:rsidRPr="00112CC9">
        <w:rPr>
          <w:color w:val="000000" w:themeColor="text1"/>
          <w:sz w:val="20"/>
          <w:szCs w:val="20"/>
          <w:lang w:val="fr-FR"/>
        </w:rPr>
        <w:t xml:space="preserve">rapports </w:t>
      </w:r>
      <w:r w:rsidR="009B4141">
        <w:rPr>
          <w:color w:val="000000" w:themeColor="text1"/>
          <w:sz w:val="20"/>
          <w:szCs w:val="20"/>
          <w:lang w:val="fr-FR"/>
        </w:rPr>
        <w:t>d’exécution</w:t>
      </w:r>
      <w:r w:rsidR="009B4141" w:rsidRPr="00112CC9">
        <w:rPr>
          <w:color w:val="000000" w:themeColor="text1"/>
          <w:sz w:val="20"/>
          <w:szCs w:val="20"/>
          <w:lang w:val="fr-FR"/>
        </w:rPr>
        <w:t xml:space="preserve"> budgétaire</w:t>
      </w:r>
      <w:r w:rsidR="009B4141" w:rsidRPr="00112CC9" w:rsidDel="009B4141">
        <w:rPr>
          <w:color w:val="000000" w:themeColor="text1"/>
          <w:sz w:val="20"/>
          <w:szCs w:val="20"/>
          <w:lang w:val="fr-FR"/>
        </w:rPr>
        <w:t xml:space="preserve"> </w:t>
      </w:r>
      <w:r w:rsidR="00112CC9" w:rsidRPr="00112CC9">
        <w:rPr>
          <w:color w:val="000000" w:themeColor="text1"/>
          <w:sz w:val="20"/>
          <w:szCs w:val="20"/>
          <w:lang w:val="fr-FR"/>
        </w:rPr>
        <w:t>sont communiqués</w:t>
      </w:r>
      <w:r w:rsidRPr="00112CC9">
        <w:rPr>
          <w:color w:val="000000" w:themeColor="text1"/>
          <w:sz w:val="20"/>
          <w:szCs w:val="20"/>
          <w:lang w:val="fr-FR"/>
        </w:rPr>
        <w:t xml:space="preserve"> </w:t>
      </w:r>
      <w:r w:rsidR="00112CC9" w:rsidRPr="00112CC9">
        <w:rPr>
          <w:color w:val="000000" w:themeColor="text1"/>
          <w:sz w:val="20"/>
          <w:szCs w:val="20"/>
          <w:lang w:val="fr-FR"/>
        </w:rPr>
        <w:t xml:space="preserve">à tous les membres </w:t>
      </w:r>
      <w:r w:rsidRPr="00112CC9">
        <w:rPr>
          <w:color w:val="000000" w:themeColor="text1"/>
          <w:sz w:val="20"/>
          <w:szCs w:val="20"/>
          <w:lang w:val="fr-FR"/>
        </w:rPr>
        <w:t>au moins dix jours avant la réunion du Comité budgétaire</w:t>
      </w:r>
      <w:r w:rsidR="00112CC9" w:rsidRPr="00112CC9">
        <w:rPr>
          <w:color w:val="000000" w:themeColor="text1"/>
          <w:sz w:val="20"/>
          <w:szCs w:val="20"/>
          <w:lang w:val="fr-FR"/>
        </w:rPr>
        <w:t>.</w:t>
      </w:r>
      <w:r w:rsidR="002623DF" w:rsidRPr="002623DF">
        <w:rPr>
          <w:sz w:val="20"/>
          <w:szCs w:val="20"/>
          <w:lang w:val="fr-FR"/>
        </w:rPr>
        <w:t xml:space="preserve"> </w:t>
      </w:r>
    </w:p>
    <w:p w14:paraId="4E1C720F" w14:textId="749233AA" w:rsidR="002623DF" w:rsidRPr="001C2940" w:rsidRDefault="002623DF" w:rsidP="002623DF">
      <w:pPr>
        <w:pStyle w:val="Paragraphedeliste"/>
        <w:spacing w:after="60"/>
        <w:ind w:left="284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>• Assiste</w:t>
      </w:r>
      <w:r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le Président dans la rédaction de </w:t>
      </w:r>
      <w:r>
        <w:rPr>
          <w:sz w:val="20"/>
          <w:szCs w:val="20"/>
          <w:lang w:val="fr-FR"/>
        </w:rPr>
        <w:t>l’</w:t>
      </w:r>
      <w:r w:rsidRPr="001C2940">
        <w:rPr>
          <w:sz w:val="20"/>
          <w:szCs w:val="20"/>
          <w:lang w:val="fr-FR"/>
        </w:rPr>
        <w:t>ordre du jour</w:t>
      </w:r>
      <w:r>
        <w:rPr>
          <w:sz w:val="20"/>
          <w:szCs w:val="20"/>
          <w:lang w:val="fr-FR"/>
        </w:rPr>
        <w:t xml:space="preserve"> de la réunion</w:t>
      </w:r>
      <w:r w:rsidRPr="001C2940">
        <w:rPr>
          <w:sz w:val="20"/>
          <w:szCs w:val="20"/>
          <w:lang w:val="fr-FR"/>
        </w:rPr>
        <w:t xml:space="preserve">, la rédaction des lettres </w:t>
      </w:r>
      <w:r>
        <w:rPr>
          <w:sz w:val="20"/>
          <w:szCs w:val="20"/>
          <w:lang w:val="fr-FR"/>
        </w:rPr>
        <w:t xml:space="preserve">d’invitation </w:t>
      </w:r>
      <w:r w:rsidRPr="001C2940">
        <w:rPr>
          <w:sz w:val="20"/>
          <w:szCs w:val="20"/>
          <w:lang w:val="fr-FR"/>
        </w:rPr>
        <w:t xml:space="preserve">et </w:t>
      </w:r>
      <w:r>
        <w:rPr>
          <w:sz w:val="20"/>
          <w:szCs w:val="20"/>
          <w:lang w:val="fr-FR"/>
        </w:rPr>
        <w:t>l</w:t>
      </w:r>
      <w:r w:rsidRPr="001C2940">
        <w:rPr>
          <w:sz w:val="20"/>
          <w:szCs w:val="20"/>
          <w:lang w:val="fr-FR"/>
        </w:rPr>
        <w:t>es projets de documents techniques à présenter au Comité </w:t>
      </w:r>
      <w:r>
        <w:rPr>
          <w:sz w:val="20"/>
          <w:szCs w:val="20"/>
          <w:lang w:val="fr-FR"/>
        </w:rPr>
        <w:t>ou aux instances</w:t>
      </w:r>
      <w:r w:rsidR="00D51EA7">
        <w:rPr>
          <w:sz w:val="20"/>
          <w:szCs w:val="20"/>
          <w:lang w:val="fr-FR"/>
        </w:rPr>
        <w:t xml:space="preserve">. </w:t>
      </w:r>
      <w:r w:rsidRPr="0050205D">
        <w:rPr>
          <w:lang w:val="fr-FR"/>
        </w:rPr>
        <w:t>L’ordre du jour est préparé d'un commun accord par le Président du Comité budgétaire et</w:t>
      </w:r>
      <w:r w:rsidR="0050205D" w:rsidRPr="0050205D">
        <w:rPr>
          <w:lang w:val="fr-FR"/>
        </w:rPr>
        <w:t xml:space="preserve"> </w:t>
      </w:r>
      <w:r w:rsidRPr="00A31D03">
        <w:rPr>
          <w:sz w:val="20"/>
          <w:szCs w:val="20"/>
          <w:lang w:val="fr-FR"/>
        </w:rPr>
        <w:t>le Secrétari</w:t>
      </w:r>
      <w:r>
        <w:rPr>
          <w:sz w:val="20"/>
          <w:szCs w:val="20"/>
          <w:lang w:val="fr-FR"/>
        </w:rPr>
        <w:t>at</w:t>
      </w:r>
      <w:r w:rsidRPr="00A31D03">
        <w:rPr>
          <w:sz w:val="20"/>
          <w:szCs w:val="20"/>
          <w:lang w:val="fr-FR"/>
        </w:rPr>
        <w:t xml:space="preserve"> général</w:t>
      </w:r>
      <w:r>
        <w:rPr>
          <w:sz w:val="20"/>
          <w:szCs w:val="20"/>
          <w:lang w:val="fr-FR"/>
        </w:rPr>
        <w:t>.</w:t>
      </w:r>
    </w:p>
    <w:p w14:paraId="066069D5" w14:textId="19F719B8" w:rsidR="002623DF" w:rsidRPr="006307B1" w:rsidRDefault="002623DF" w:rsidP="002623DF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>• Partage</w:t>
      </w:r>
      <w:r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en temps opportun </w:t>
      </w:r>
      <w:r w:rsidR="0050205D">
        <w:rPr>
          <w:sz w:val="20"/>
          <w:szCs w:val="20"/>
          <w:lang w:val="fr-FR"/>
        </w:rPr>
        <w:t>l</w:t>
      </w:r>
      <w:r w:rsidR="0050205D" w:rsidRPr="001C2940">
        <w:rPr>
          <w:sz w:val="20"/>
          <w:szCs w:val="20"/>
          <w:lang w:val="fr-FR"/>
        </w:rPr>
        <w:t xml:space="preserve">es </w:t>
      </w:r>
      <w:r w:rsidRPr="001C2940">
        <w:rPr>
          <w:sz w:val="20"/>
          <w:szCs w:val="20"/>
          <w:lang w:val="fr-FR"/>
        </w:rPr>
        <w:t xml:space="preserve">informations et documents </w:t>
      </w:r>
      <w:r>
        <w:rPr>
          <w:sz w:val="20"/>
          <w:szCs w:val="20"/>
          <w:lang w:val="fr-FR"/>
        </w:rPr>
        <w:t xml:space="preserve">pertinents pour </w:t>
      </w:r>
      <w:r w:rsidRPr="001C2940">
        <w:rPr>
          <w:sz w:val="20"/>
          <w:szCs w:val="20"/>
          <w:lang w:val="fr-FR"/>
        </w:rPr>
        <w:t xml:space="preserve">les travaux du Comité </w:t>
      </w:r>
      <w:r>
        <w:rPr>
          <w:sz w:val="20"/>
          <w:szCs w:val="20"/>
          <w:lang w:val="fr-FR"/>
        </w:rPr>
        <w:t>budgétaire</w:t>
      </w:r>
      <w:r w:rsidRPr="001C2940">
        <w:rPr>
          <w:sz w:val="20"/>
          <w:szCs w:val="20"/>
          <w:lang w:val="fr-FR"/>
        </w:rPr>
        <w:t> ;</w:t>
      </w:r>
    </w:p>
    <w:p w14:paraId="51AA3106" w14:textId="092F8182" w:rsidR="002623DF" w:rsidRDefault="002623DF" w:rsidP="002623DF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>• Assure</w:t>
      </w:r>
      <w:r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la liaison avec les </w:t>
      </w:r>
      <w:r>
        <w:rPr>
          <w:sz w:val="20"/>
          <w:szCs w:val="20"/>
          <w:lang w:val="fr-FR"/>
        </w:rPr>
        <w:t xml:space="preserve">différents </w:t>
      </w:r>
      <w:r w:rsidRPr="001C2940">
        <w:rPr>
          <w:sz w:val="20"/>
          <w:szCs w:val="20"/>
          <w:lang w:val="fr-FR"/>
        </w:rPr>
        <w:t>responsables</w:t>
      </w:r>
      <w:r>
        <w:rPr>
          <w:sz w:val="20"/>
          <w:szCs w:val="20"/>
          <w:lang w:val="fr-FR"/>
        </w:rPr>
        <w:t>, domaines d’intervention,</w:t>
      </w:r>
      <w:r w:rsidRPr="001C2940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services de la COI et avec les bailleurs pour l’obtention des informations nécessaire</w:t>
      </w:r>
      <w:r w:rsidR="0050205D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requis</w:t>
      </w:r>
      <w:r w:rsidR="0050205D">
        <w:rPr>
          <w:sz w:val="20"/>
          <w:szCs w:val="20"/>
          <w:lang w:val="fr-FR"/>
        </w:rPr>
        <w:t>es</w:t>
      </w:r>
      <w:r>
        <w:rPr>
          <w:sz w:val="20"/>
          <w:szCs w:val="20"/>
          <w:lang w:val="fr-FR"/>
        </w:rPr>
        <w:t xml:space="preserve"> pour le comité.</w:t>
      </w:r>
    </w:p>
    <w:p w14:paraId="2447EB40" w14:textId="37A2637D" w:rsidR="002623DF" w:rsidRPr="002623DF" w:rsidRDefault="002623DF" w:rsidP="002623DF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lastRenderedPageBreak/>
        <w:t>• Prend</w:t>
      </w:r>
      <w:r>
        <w:rPr>
          <w:sz w:val="20"/>
          <w:szCs w:val="20"/>
          <w:lang w:val="fr-FR"/>
        </w:rPr>
        <w:t>re</w:t>
      </w:r>
      <w:r w:rsidRPr="001C2940">
        <w:rPr>
          <w:sz w:val="20"/>
          <w:szCs w:val="20"/>
          <w:lang w:val="fr-FR"/>
        </w:rPr>
        <w:t xml:space="preserve"> les dispositions nécessaires pour la disponibilité de la salle de réunion/conférence et </w:t>
      </w:r>
      <w:r>
        <w:rPr>
          <w:sz w:val="20"/>
          <w:szCs w:val="20"/>
          <w:lang w:val="fr-FR"/>
        </w:rPr>
        <w:t>l</w:t>
      </w:r>
      <w:r w:rsidRPr="001C2940">
        <w:rPr>
          <w:sz w:val="20"/>
          <w:szCs w:val="20"/>
          <w:lang w:val="fr-FR"/>
        </w:rPr>
        <w:t xml:space="preserve">es autres </w:t>
      </w:r>
      <w:r>
        <w:rPr>
          <w:sz w:val="20"/>
          <w:szCs w:val="20"/>
          <w:lang w:val="fr-FR"/>
        </w:rPr>
        <w:t>besoins en logistique</w:t>
      </w:r>
      <w:r w:rsidRPr="001C2940">
        <w:rPr>
          <w:sz w:val="20"/>
          <w:szCs w:val="20"/>
          <w:lang w:val="fr-FR"/>
        </w:rPr>
        <w:t> ;</w:t>
      </w:r>
    </w:p>
    <w:p w14:paraId="5DF79BE1" w14:textId="11E2E058" w:rsidR="001C2940" w:rsidRDefault="001C2940" w:rsidP="00112CC9">
      <w:pPr>
        <w:pStyle w:val="Paragraphedeliste"/>
        <w:spacing w:after="60"/>
        <w:ind w:left="284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>• Prépare</w:t>
      </w:r>
      <w:r w:rsidR="004D55CF"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et conserve</w:t>
      </w:r>
      <w:r w:rsidR="004D55CF"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les procès-verbaux des réunions et autres documents officiels du </w:t>
      </w:r>
      <w:r w:rsidR="00112CC9">
        <w:rPr>
          <w:sz w:val="20"/>
          <w:szCs w:val="20"/>
          <w:lang w:val="fr-FR"/>
        </w:rPr>
        <w:t>c</w:t>
      </w:r>
      <w:r w:rsidRPr="001C2940">
        <w:rPr>
          <w:sz w:val="20"/>
          <w:szCs w:val="20"/>
          <w:lang w:val="fr-FR"/>
        </w:rPr>
        <w:t>omité</w:t>
      </w:r>
      <w:r w:rsidR="0050205D">
        <w:rPr>
          <w:sz w:val="20"/>
          <w:szCs w:val="20"/>
          <w:lang w:val="fr-FR"/>
        </w:rPr>
        <w:t> ;</w:t>
      </w:r>
    </w:p>
    <w:p w14:paraId="29BC52F4" w14:textId="3650642A" w:rsidR="002623DF" w:rsidRPr="001C2940" w:rsidRDefault="002623DF" w:rsidP="002623DF">
      <w:pPr>
        <w:pStyle w:val="Paragraphedeliste"/>
        <w:spacing w:after="60"/>
        <w:ind w:left="284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 xml:space="preserve">• </w:t>
      </w:r>
      <w:r w:rsidR="0050205D">
        <w:rPr>
          <w:sz w:val="20"/>
          <w:szCs w:val="20"/>
          <w:lang w:val="fr-FR"/>
        </w:rPr>
        <w:t>É</w:t>
      </w:r>
      <w:r w:rsidR="0050205D" w:rsidRPr="002623DF">
        <w:rPr>
          <w:sz w:val="20"/>
          <w:szCs w:val="20"/>
          <w:lang w:val="fr-FR"/>
        </w:rPr>
        <w:t>tabli</w:t>
      </w:r>
      <w:r w:rsidR="0050205D">
        <w:rPr>
          <w:sz w:val="20"/>
          <w:szCs w:val="20"/>
          <w:lang w:val="fr-FR"/>
        </w:rPr>
        <w:t>r</w:t>
      </w:r>
      <w:r w:rsidR="0050205D" w:rsidRPr="002623DF">
        <w:rPr>
          <w:sz w:val="20"/>
          <w:szCs w:val="20"/>
          <w:lang w:val="fr-FR"/>
        </w:rPr>
        <w:t xml:space="preserve"> </w:t>
      </w:r>
      <w:r w:rsidR="0050205D">
        <w:rPr>
          <w:sz w:val="20"/>
          <w:szCs w:val="20"/>
          <w:lang w:val="fr-FR"/>
        </w:rPr>
        <w:t>le</w:t>
      </w:r>
      <w:r w:rsidR="0050205D" w:rsidRPr="002623DF">
        <w:rPr>
          <w:sz w:val="20"/>
          <w:szCs w:val="20"/>
          <w:lang w:val="fr-FR"/>
        </w:rPr>
        <w:t xml:space="preserve"> </w:t>
      </w:r>
      <w:r w:rsidRPr="002623DF">
        <w:rPr>
          <w:sz w:val="20"/>
          <w:szCs w:val="20"/>
          <w:lang w:val="fr-FR"/>
        </w:rPr>
        <w:t>relevé des conclusions, des décisions et</w:t>
      </w:r>
      <w:r>
        <w:rPr>
          <w:sz w:val="20"/>
          <w:szCs w:val="20"/>
          <w:lang w:val="fr-FR"/>
        </w:rPr>
        <w:t xml:space="preserve"> </w:t>
      </w:r>
      <w:r w:rsidRPr="002623DF">
        <w:rPr>
          <w:sz w:val="20"/>
          <w:szCs w:val="20"/>
          <w:lang w:val="fr-FR"/>
        </w:rPr>
        <w:t xml:space="preserve">des déclarations des </w:t>
      </w:r>
      <w:r>
        <w:rPr>
          <w:sz w:val="20"/>
          <w:szCs w:val="20"/>
          <w:lang w:val="fr-FR"/>
        </w:rPr>
        <w:t>membres</w:t>
      </w:r>
      <w:r w:rsidRPr="002623DF">
        <w:rPr>
          <w:sz w:val="20"/>
          <w:szCs w:val="20"/>
          <w:lang w:val="fr-FR"/>
        </w:rPr>
        <w:t xml:space="preserve"> du</w:t>
      </w:r>
      <w:r>
        <w:rPr>
          <w:sz w:val="20"/>
          <w:szCs w:val="20"/>
          <w:lang w:val="fr-FR"/>
        </w:rPr>
        <w:t xml:space="preserve"> </w:t>
      </w:r>
      <w:r w:rsidRPr="002623DF">
        <w:rPr>
          <w:sz w:val="20"/>
          <w:szCs w:val="20"/>
          <w:lang w:val="fr-FR"/>
        </w:rPr>
        <w:t xml:space="preserve">Comité budgétaire </w:t>
      </w:r>
      <w:r>
        <w:rPr>
          <w:sz w:val="20"/>
          <w:szCs w:val="20"/>
          <w:lang w:val="fr-FR"/>
        </w:rPr>
        <w:t xml:space="preserve">qui </w:t>
      </w:r>
      <w:r w:rsidRPr="002623DF">
        <w:rPr>
          <w:sz w:val="20"/>
          <w:szCs w:val="20"/>
          <w:lang w:val="fr-FR"/>
        </w:rPr>
        <w:t xml:space="preserve">sont </w:t>
      </w:r>
      <w:r>
        <w:rPr>
          <w:sz w:val="20"/>
          <w:szCs w:val="20"/>
          <w:lang w:val="fr-FR"/>
        </w:rPr>
        <w:t>validés et signés par tous les membres</w:t>
      </w:r>
      <w:r w:rsidR="0050205D">
        <w:rPr>
          <w:sz w:val="20"/>
          <w:szCs w:val="20"/>
          <w:lang w:val="fr-FR"/>
        </w:rPr>
        <w:t xml:space="preserve"> du comité ;</w:t>
      </w:r>
    </w:p>
    <w:p w14:paraId="7F23F81A" w14:textId="451F799F" w:rsidR="001C2940" w:rsidRPr="001C2940" w:rsidRDefault="001C2940" w:rsidP="00112CC9">
      <w:pPr>
        <w:pStyle w:val="Paragraphedeliste"/>
        <w:spacing w:after="60"/>
        <w:ind w:left="284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 xml:space="preserve">• </w:t>
      </w:r>
      <w:r w:rsidR="00112CC9">
        <w:rPr>
          <w:sz w:val="20"/>
          <w:szCs w:val="20"/>
          <w:lang w:val="fr-FR"/>
        </w:rPr>
        <w:t>D</w:t>
      </w:r>
      <w:r w:rsidR="00112CC9" w:rsidRPr="001C2940">
        <w:rPr>
          <w:sz w:val="20"/>
          <w:szCs w:val="20"/>
          <w:lang w:val="fr-FR"/>
        </w:rPr>
        <w:t>iffuse</w:t>
      </w:r>
      <w:r w:rsidR="00112CC9">
        <w:rPr>
          <w:sz w:val="20"/>
          <w:szCs w:val="20"/>
          <w:lang w:val="fr-FR"/>
        </w:rPr>
        <w:t>r</w:t>
      </w:r>
      <w:r w:rsidR="00112CC9" w:rsidRPr="001C2940">
        <w:rPr>
          <w:sz w:val="20"/>
          <w:szCs w:val="20"/>
          <w:lang w:val="fr-FR"/>
        </w:rPr>
        <w:t xml:space="preserve"> le procès-verbal du </w:t>
      </w:r>
      <w:r w:rsidR="00112CC9">
        <w:rPr>
          <w:sz w:val="20"/>
          <w:szCs w:val="20"/>
          <w:lang w:val="fr-FR"/>
        </w:rPr>
        <w:t>c</w:t>
      </w:r>
      <w:r w:rsidR="00112CC9" w:rsidRPr="001C2940">
        <w:rPr>
          <w:sz w:val="20"/>
          <w:szCs w:val="20"/>
          <w:lang w:val="fr-FR"/>
        </w:rPr>
        <w:t>omité </w:t>
      </w:r>
      <w:r w:rsidR="00112CC9">
        <w:rPr>
          <w:sz w:val="20"/>
          <w:szCs w:val="20"/>
          <w:lang w:val="fr-FR"/>
        </w:rPr>
        <w:t>après signature</w:t>
      </w:r>
      <w:r w:rsidRPr="001C2940">
        <w:rPr>
          <w:sz w:val="20"/>
          <w:szCs w:val="20"/>
          <w:lang w:val="fr-FR"/>
        </w:rPr>
        <w:t xml:space="preserve"> </w:t>
      </w:r>
      <w:r w:rsidR="00112CC9">
        <w:rPr>
          <w:sz w:val="20"/>
          <w:szCs w:val="20"/>
          <w:lang w:val="fr-FR"/>
        </w:rPr>
        <w:t>par tous les membres présents lors de la réunion</w:t>
      </w:r>
      <w:r w:rsidR="0050205D">
        <w:rPr>
          <w:sz w:val="20"/>
          <w:szCs w:val="20"/>
          <w:lang w:val="fr-FR"/>
        </w:rPr>
        <w:t> ;</w:t>
      </w:r>
    </w:p>
    <w:p w14:paraId="1B908198" w14:textId="6389A4D9" w:rsidR="001C2940" w:rsidRPr="001C2940" w:rsidRDefault="001C2940" w:rsidP="001E0C29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>• Veille</w:t>
      </w:r>
      <w:r w:rsidR="004D55CF"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à ce que le bureau du secrétariat du </w:t>
      </w:r>
      <w:r w:rsidR="004D55CF">
        <w:rPr>
          <w:sz w:val="20"/>
          <w:szCs w:val="20"/>
          <w:lang w:val="fr-FR"/>
        </w:rPr>
        <w:t xml:space="preserve">Comité </w:t>
      </w:r>
      <w:r w:rsidR="008B38B1">
        <w:rPr>
          <w:sz w:val="20"/>
          <w:szCs w:val="20"/>
          <w:lang w:val="fr-FR"/>
        </w:rPr>
        <w:t>budgétaire</w:t>
      </w:r>
      <w:r w:rsidRPr="001C2940">
        <w:rPr>
          <w:sz w:val="20"/>
          <w:szCs w:val="20"/>
          <w:lang w:val="fr-FR"/>
        </w:rPr>
        <w:t xml:space="preserve"> soit bien géré et qu'il existe de</w:t>
      </w:r>
      <w:r w:rsidR="006307B1">
        <w:rPr>
          <w:sz w:val="20"/>
          <w:szCs w:val="20"/>
          <w:lang w:val="fr-FR"/>
        </w:rPr>
        <w:t xml:space="preserve"> la documentation et des </w:t>
      </w:r>
      <w:r w:rsidRPr="001C2940">
        <w:rPr>
          <w:sz w:val="20"/>
          <w:szCs w:val="20"/>
          <w:lang w:val="fr-FR"/>
        </w:rPr>
        <w:t>preuves adéquates</w:t>
      </w:r>
      <w:r w:rsidR="006307B1">
        <w:rPr>
          <w:sz w:val="20"/>
          <w:szCs w:val="20"/>
          <w:lang w:val="fr-FR"/>
        </w:rPr>
        <w:t xml:space="preserve"> de la tenue du comité comme décidé par les instances</w:t>
      </w:r>
      <w:r w:rsidR="0050205D">
        <w:rPr>
          <w:sz w:val="20"/>
          <w:szCs w:val="20"/>
          <w:lang w:val="fr-FR"/>
        </w:rPr>
        <w:t> ;</w:t>
      </w:r>
    </w:p>
    <w:p w14:paraId="11C85261" w14:textId="59175282" w:rsidR="001C2940" w:rsidRPr="001C2940" w:rsidRDefault="001C2940" w:rsidP="001E0C29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FR"/>
        </w:rPr>
      </w:pPr>
      <w:r w:rsidRPr="001C2940">
        <w:rPr>
          <w:sz w:val="20"/>
          <w:szCs w:val="20"/>
          <w:lang w:val="fr-FR"/>
        </w:rPr>
        <w:t>• Veille</w:t>
      </w:r>
      <w:r w:rsidR="004D55CF"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à ce que</w:t>
      </w:r>
      <w:r w:rsidR="008B38B1">
        <w:rPr>
          <w:sz w:val="20"/>
          <w:szCs w:val="20"/>
          <w:lang w:val="fr-FR"/>
        </w:rPr>
        <w:t xml:space="preserve"> </w:t>
      </w:r>
      <w:r w:rsidR="006307B1">
        <w:rPr>
          <w:sz w:val="20"/>
          <w:szCs w:val="20"/>
          <w:lang w:val="fr-FR"/>
        </w:rPr>
        <w:t>le S</w:t>
      </w:r>
      <w:r w:rsidR="004D55CF" w:rsidRPr="001C2940">
        <w:rPr>
          <w:sz w:val="20"/>
          <w:szCs w:val="20"/>
          <w:lang w:val="fr-FR"/>
        </w:rPr>
        <w:t xml:space="preserve">ecrétariat </w:t>
      </w:r>
      <w:r w:rsidR="004D55CF">
        <w:rPr>
          <w:sz w:val="20"/>
          <w:szCs w:val="20"/>
          <w:lang w:val="fr-FR"/>
        </w:rPr>
        <w:t xml:space="preserve">de </w:t>
      </w:r>
      <w:r w:rsidR="008B38B1">
        <w:rPr>
          <w:sz w:val="20"/>
          <w:szCs w:val="20"/>
          <w:lang w:val="fr-FR"/>
        </w:rPr>
        <w:t>la COI</w:t>
      </w:r>
      <w:r w:rsidRPr="001C2940">
        <w:rPr>
          <w:sz w:val="20"/>
          <w:szCs w:val="20"/>
          <w:lang w:val="fr-FR"/>
        </w:rPr>
        <w:t xml:space="preserve"> </w:t>
      </w:r>
      <w:r w:rsidR="006307B1">
        <w:rPr>
          <w:sz w:val="20"/>
          <w:szCs w:val="20"/>
          <w:lang w:val="fr-FR"/>
        </w:rPr>
        <w:t>prévoi</w:t>
      </w:r>
      <w:r w:rsidR="0050205D">
        <w:rPr>
          <w:sz w:val="20"/>
          <w:szCs w:val="20"/>
          <w:lang w:val="fr-FR"/>
        </w:rPr>
        <w:t>e</w:t>
      </w:r>
      <w:r w:rsidR="006307B1">
        <w:rPr>
          <w:sz w:val="20"/>
          <w:szCs w:val="20"/>
          <w:lang w:val="fr-FR"/>
        </w:rPr>
        <w:t xml:space="preserve"> </w:t>
      </w:r>
      <w:r w:rsidR="00AF1954">
        <w:rPr>
          <w:sz w:val="20"/>
          <w:szCs w:val="20"/>
          <w:lang w:val="fr-FR"/>
        </w:rPr>
        <w:t>les ressources nécessaires</w:t>
      </w:r>
      <w:r w:rsidR="006307B1">
        <w:rPr>
          <w:sz w:val="20"/>
          <w:szCs w:val="20"/>
          <w:lang w:val="fr-FR"/>
        </w:rPr>
        <w:t xml:space="preserve"> pour la prise en charge du déplacement</w:t>
      </w:r>
      <w:r w:rsidRPr="001C2940">
        <w:rPr>
          <w:sz w:val="20"/>
          <w:szCs w:val="20"/>
          <w:lang w:val="fr-FR"/>
        </w:rPr>
        <w:t xml:space="preserve"> des membres du </w:t>
      </w:r>
      <w:r w:rsidR="006307B1">
        <w:rPr>
          <w:sz w:val="20"/>
          <w:szCs w:val="20"/>
          <w:lang w:val="fr-FR"/>
        </w:rPr>
        <w:t>comité budgétaire</w:t>
      </w:r>
      <w:r w:rsidR="0098504F" w:rsidRPr="001C2940">
        <w:rPr>
          <w:sz w:val="20"/>
          <w:szCs w:val="20"/>
          <w:lang w:val="fr-FR"/>
        </w:rPr>
        <w:t xml:space="preserve"> </w:t>
      </w:r>
      <w:r w:rsidR="00AF1954">
        <w:rPr>
          <w:sz w:val="20"/>
          <w:szCs w:val="20"/>
          <w:lang w:val="fr-FR"/>
        </w:rPr>
        <w:t>aux réunions en présentiel</w:t>
      </w:r>
      <w:r w:rsidR="0050205D">
        <w:rPr>
          <w:sz w:val="20"/>
          <w:szCs w:val="20"/>
          <w:lang w:val="fr-FR"/>
        </w:rPr>
        <w:t>,</w:t>
      </w:r>
      <w:r w:rsidR="00AF1954">
        <w:rPr>
          <w:sz w:val="20"/>
          <w:szCs w:val="20"/>
          <w:lang w:val="fr-FR"/>
        </w:rPr>
        <w:t xml:space="preserve"> </w:t>
      </w:r>
      <w:r w:rsidR="006307B1">
        <w:rPr>
          <w:sz w:val="20"/>
          <w:szCs w:val="20"/>
          <w:lang w:val="fr-FR"/>
        </w:rPr>
        <w:t xml:space="preserve">ainsi que </w:t>
      </w:r>
      <w:r w:rsidR="00AF1954">
        <w:rPr>
          <w:sz w:val="20"/>
          <w:szCs w:val="20"/>
          <w:lang w:val="fr-FR"/>
        </w:rPr>
        <w:t>de son Président lors du Conseil de la COI.</w:t>
      </w:r>
      <w:r w:rsidR="006307B1">
        <w:rPr>
          <w:sz w:val="20"/>
          <w:szCs w:val="20"/>
          <w:lang w:val="fr-FR"/>
        </w:rPr>
        <w:t xml:space="preserve"> </w:t>
      </w:r>
    </w:p>
    <w:p w14:paraId="4D0D0284" w14:textId="6479FE55" w:rsidR="001C2940" w:rsidRPr="00151E32" w:rsidRDefault="001C2940" w:rsidP="001E0C29">
      <w:pPr>
        <w:pStyle w:val="Paragraphedeliste"/>
        <w:spacing w:after="60"/>
        <w:ind w:left="357"/>
        <w:contextualSpacing w:val="0"/>
        <w:jc w:val="both"/>
        <w:rPr>
          <w:sz w:val="20"/>
          <w:szCs w:val="20"/>
          <w:lang w:val="fr-BE"/>
        </w:rPr>
      </w:pPr>
      <w:r w:rsidRPr="001C2940">
        <w:rPr>
          <w:sz w:val="20"/>
          <w:szCs w:val="20"/>
          <w:lang w:val="fr-FR"/>
        </w:rPr>
        <w:t>• Exécute</w:t>
      </w:r>
      <w:r w:rsidR="004D55CF">
        <w:rPr>
          <w:sz w:val="20"/>
          <w:szCs w:val="20"/>
          <w:lang w:val="fr-FR"/>
        </w:rPr>
        <w:t>r</w:t>
      </w:r>
      <w:r w:rsidRPr="001C2940">
        <w:rPr>
          <w:sz w:val="20"/>
          <w:szCs w:val="20"/>
          <w:lang w:val="fr-FR"/>
        </w:rPr>
        <w:t xml:space="preserve"> </w:t>
      </w:r>
      <w:r w:rsidR="004D55CF">
        <w:rPr>
          <w:sz w:val="20"/>
          <w:szCs w:val="20"/>
          <w:lang w:val="fr-FR"/>
        </w:rPr>
        <w:t>toutes autres</w:t>
      </w:r>
      <w:r w:rsidR="004D55CF" w:rsidRPr="001C2940">
        <w:rPr>
          <w:sz w:val="20"/>
          <w:szCs w:val="20"/>
          <w:lang w:val="fr-FR"/>
        </w:rPr>
        <w:t xml:space="preserve"> </w:t>
      </w:r>
      <w:r w:rsidRPr="001C2940">
        <w:rPr>
          <w:sz w:val="20"/>
          <w:szCs w:val="20"/>
          <w:lang w:val="fr-FR"/>
        </w:rPr>
        <w:t xml:space="preserve">fonctions et tâches demandées par le Président du </w:t>
      </w:r>
      <w:r w:rsidR="004D55CF">
        <w:rPr>
          <w:sz w:val="20"/>
          <w:szCs w:val="20"/>
          <w:lang w:val="fr-FR"/>
        </w:rPr>
        <w:t>C</w:t>
      </w:r>
      <w:r w:rsidR="008B38B1">
        <w:rPr>
          <w:sz w:val="20"/>
          <w:szCs w:val="20"/>
          <w:lang w:val="fr-FR"/>
        </w:rPr>
        <w:t>omité budgétaire</w:t>
      </w:r>
      <w:r w:rsidRPr="001C2940">
        <w:rPr>
          <w:sz w:val="20"/>
          <w:szCs w:val="20"/>
          <w:lang w:val="fr-FR"/>
        </w:rPr>
        <w:t xml:space="preserve"> après consultation des autres membres du Comité.</w:t>
      </w:r>
    </w:p>
    <w:p w14:paraId="369FBE85" w14:textId="4B1F61C5" w:rsidR="00AD525A" w:rsidRPr="004708A2" w:rsidRDefault="00240507" w:rsidP="008B38B1">
      <w:pPr>
        <w:pStyle w:val="Paragraphedeliste"/>
        <w:spacing w:after="120"/>
        <w:ind w:left="357"/>
        <w:contextualSpacing w:val="0"/>
        <w:rPr>
          <w:sz w:val="20"/>
          <w:szCs w:val="20"/>
          <w:lang w:val="fr-FR"/>
        </w:rPr>
      </w:pPr>
      <w:r w:rsidRPr="004708A2">
        <w:rPr>
          <w:sz w:val="20"/>
          <w:szCs w:val="20"/>
          <w:lang w:val="fr-FR"/>
        </w:rPr>
        <w:t xml:space="preserve"> </w:t>
      </w:r>
    </w:p>
    <w:p w14:paraId="295CCE4F" w14:textId="0C847DB2" w:rsidR="00487969" w:rsidRPr="00EB2913" w:rsidRDefault="008B38B1" w:rsidP="00BA160E">
      <w:pPr>
        <w:pStyle w:val="Titre1"/>
        <w:numPr>
          <w:ilvl w:val="0"/>
          <w:numId w:val="2"/>
        </w:numPr>
        <w:spacing w:line="240" w:lineRule="atLeast"/>
        <w:rPr>
          <w:rFonts w:eastAsiaTheme="minorHAnsi" w:cs="Arial"/>
          <w:color w:val="000000" w:themeColor="text1"/>
          <w:sz w:val="28"/>
        </w:rPr>
      </w:pPr>
      <w:bookmarkStart w:id="12" w:name="_Toc46834755"/>
      <w:bookmarkStart w:id="13" w:name="_Toc46990679"/>
      <w:bookmarkStart w:id="14" w:name="_Toc46834756"/>
      <w:bookmarkStart w:id="15" w:name="_Toc46990680"/>
      <w:bookmarkStart w:id="16" w:name="_Toc162079876"/>
      <w:bookmarkEnd w:id="12"/>
      <w:bookmarkEnd w:id="13"/>
      <w:bookmarkEnd w:id="14"/>
      <w:bookmarkEnd w:id="15"/>
      <w:proofErr w:type="spellStart"/>
      <w:r w:rsidRPr="00EB2913">
        <w:rPr>
          <w:rFonts w:eastAsiaTheme="minorHAnsi" w:cs="Arial"/>
          <w:color w:val="000000" w:themeColor="text1"/>
          <w:sz w:val="28"/>
        </w:rPr>
        <w:t>Révision</w:t>
      </w:r>
      <w:bookmarkEnd w:id="16"/>
      <w:proofErr w:type="spellEnd"/>
      <w:r w:rsidRPr="00EB2913">
        <w:rPr>
          <w:rFonts w:eastAsiaTheme="minorHAnsi" w:cs="Arial"/>
          <w:color w:val="000000" w:themeColor="text1"/>
          <w:sz w:val="28"/>
        </w:rPr>
        <w:t xml:space="preserve"> </w:t>
      </w:r>
    </w:p>
    <w:p w14:paraId="3516C4E8" w14:textId="6EC51EB0" w:rsidR="0076747D" w:rsidRPr="0076747D" w:rsidRDefault="008B38B1" w:rsidP="0076747D">
      <w:pPr>
        <w:spacing w:line="24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  <w:lang w:val="fr-FR"/>
        </w:rPr>
      </w:pP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Le Comité budgétaire examinera </w:t>
      </w:r>
      <w:r w:rsidR="00EB2913">
        <w:rPr>
          <w:rFonts w:ascii="Arial" w:hAnsi="Arial" w:cs="Arial"/>
          <w:color w:val="000000" w:themeColor="text1"/>
          <w:sz w:val="20"/>
          <w:szCs w:val="20"/>
          <w:lang w:val="fr-FR"/>
        </w:rPr>
        <w:t>lorsque cela est nécessaire</w:t>
      </w:r>
      <w:r w:rsidR="0076747D" w:rsidRPr="003A365C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r w:rsidR="00EB2913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>les présents termes</w:t>
      </w:r>
      <w:r w:rsidR="00F53A5C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de référence</w:t>
      </w: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</w:t>
      </w:r>
      <w:r w:rsidRPr="003A365C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>pour déterminer si ses responsabilités sont décrites de manière</w:t>
      </w: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adéquate et</w:t>
      </w:r>
      <w:r w:rsidR="0050205D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le cas échéant, il</w:t>
      </w:r>
      <w:r w:rsidR="00752389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</w:t>
      </w: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recommandera des </w:t>
      </w:r>
      <w:r w:rsidR="004D55CF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>amendements</w:t>
      </w:r>
      <w:r w:rsidR="004D55CF"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</w:t>
      </w: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au Comité des OPL pour approbation. Le </w:t>
      </w:r>
      <w:r w:rsidR="0076747D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>Conseil</w:t>
      </w: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approuvera formellement tout changement </w:t>
      </w:r>
      <w:r w:rsidR="004D55CF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>significatif</w:t>
      </w:r>
      <w:r w:rsidR="0050205D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 xml:space="preserve"> apporté aux présents termes de référence</w:t>
      </w:r>
      <w:r w:rsidRPr="00151E32">
        <w:rPr>
          <w:rFonts w:ascii="Arial" w:hAnsi="Arial" w:cs="Arial"/>
          <w:color w:val="404040" w:themeColor="text1" w:themeTint="BF"/>
          <w:sz w:val="20"/>
          <w:szCs w:val="20"/>
          <w:lang w:val="fr-FR"/>
        </w:rPr>
        <w:t>.</w:t>
      </w:r>
    </w:p>
    <w:p w14:paraId="254E9A81" w14:textId="77777777" w:rsidR="0076747D" w:rsidRDefault="0076747D" w:rsidP="0076747D">
      <w:pPr>
        <w:pStyle w:val="Paragraphedeliste"/>
        <w:ind w:left="360"/>
        <w:jc w:val="both"/>
        <w:rPr>
          <w:rFonts w:cs="Arial"/>
          <w:color w:val="404040" w:themeColor="text1" w:themeTint="BF"/>
          <w:sz w:val="20"/>
          <w:szCs w:val="20"/>
          <w:lang w:val="fr-FR"/>
        </w:rPr>
      </w:pPr>
      <w:bookmarkStart w:id="17" w:name="_Toc46834758"/>
      <w:bookmarkStart w:id="18" w:name="_Toc46990682"/>
      <w:bookmarkStart w:id="19" w:name="_Toc46834759"/>
      <w:bookmarkStart w:id="20" w:name="_Toc46990683"/>
      <w:bookmarkStart w:id="21" w:name="_Toc46834760"/>
      <w:bookmarkStart w:id="22" w:name="_Toc46990684"/>
      <w:bookmarkStart w:id="23" w:name="_Toc46834761"/>
      <w:bookmarkStart w:id="24" w:name="_Toc46990685"/>
      <w:bookmarkStart w:id="25" w:name="_Toc46834762"/>
      <w:bookmarkStart w:id="26" w:name="_Toc4699068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E8DB4AA" w14:textId="756F1941" w:rsidR="0076747D" w:rsidRPr="002623DF" w:rsidRDefault="0076747D" w:rsidP="00030772">
      <w:pPr>
        <w:pStyle w:val="Paragraphedeliste"/>
        <w:numPr>
          <w:ilvl w:val="0"/>
          <w:numId w:val="2"/>
        </w:numPr>
        <w:jc w:val="both"/>
        <w:outlineLvl w:val="0"/>
        <w:rPr>
          <w:rFonts w:cs="Arial"/>
          <w:color w:val="000000" w:themeColor="text1"/>
          <w:sz w:val="28"/>
          <w:szCs w:val="28"/>
          <w:lang w:val="fr-FR"/>
        </w:rPr>
      </w:pPr>
      <w:bookmarkStart w:id="27" w:name="_Toc162079877"/>
      <w:r w:rsidRPr="002623DF">
        <w:rPr>
          <w:rFonts w:cs="Arial"/>
          <w:color w:val="000000" w:themeColor="text1"/>
          <w:sz w:val="28"/>
          <w:szCs w:val="28"/>
          <w:lang w:val="fr-FR"/>
        </w:rPr>
        <w:t>Entrée en vigueur</w:t>
      </w:r>
      <w:bookmarkEnd w:id="27"/>
      <w:r w:rsidRPr="002623DF">
        <w:rPr>
          <w:rFonts w:cs="Arial"/>
          <w:color w:val="000000" w:themeColor="text1"/>
          <w:sz w:val="28"/>
          <w:szCs w:val="28"/>
          <w:lang w:val="fr-FR"/>
        </w:rPr>
        <w:t xml:space="preserve"> </w:t>
      </w:r>
    </w:p>
    <w:p w14:paraId="624C6417" w14:textId="1BB152C1" w:rsidR="00C4773D" w:rsidRPr="0076747D" w:rsidRDefault="0076747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  <w:r w:rsidRPr="0076747D">
        <w:rPr>
          <w:sz w:val="20"/>
          <w:szCs w:val="20"/>
          <w:lang w:val="fr-FR"/>
        </w:rPr>
        <w:t>Le présent document entrera en v</w:t>
      </w:r>
      <w:r>
        <w:rPr>
          <w:sz w:val="20"/>
          <w:szCs w:val="20"/>
          <w:lang w:val="fr-FR"/>
        </w:rPr>
        <w:t>igueur à la date d’approbation par le Conseil des ministres de la COI.</w:t>
      </w:r>
    </w:p>
    <w:p w14:paraId="27A8B5ED" w14:textId="77777777" w:rsidR="00C4773D" w:rsidRPr="0076747D" w:rsidRDefault="00C4773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</w:p>
    <w:p w14:paraId="6291326C" w14:textId="77777777" w:rsidR="00C4773D" w:rsidRDefault="00C4773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</w:p>
    <w:p w14:paraId="7FB8F3D4" w14:textId="77777777" w:rsidR="0076747D" w:rsidRPr="0076747D" w:rsidRDefault="0076747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</w:p>
    <w:p w14:paraId="7BF1795C" w14:textId="5ABCD869" w:rsidR="00F5531D" w:rsidRPr="008B38B1" w:rsidRDefault="00F5531D" w:rsidP="00487969">
      <w:pPr>
        <w:spacing w:before="10" w:after="10" w:line="240" w:lineRule="atLeast"/>
        <w:jc w:val="both"/>
        <w:rPr>
          <w:lang w:val="fr-FR"/>
        </w:rPr>
      </w:pPr>
    </w:p>
    <w:sectPr w:rsidR="00F5531D" w:rsidRPr="008B38B1" w:rsidSect="00804369">
      <w:footerReference w:type="default" r:id="rId9"/>
      <w:footerReference w:type="first" r:id="rId10"/>
      <w:pgSz w:w="11906" w:h="16838"/>
      <w:pgMar w:top="851" w:right="1474" w:bottom="1361" w:left="1405" w:header="170" w:footer="304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9824" w14:textId="77777777" w:rsidR="00804369" w:rsidRDefault="00804369" w:rsidP="00211D8D">
      <w:pPr>
        <w:spacing w:after="0" w:line="240" w:lineRule="auto"/>
      </w:pPr>
      <w:r>
        <w:separator/>
      </w:r>
    </w:p>
  </w:endnote>
  <w:endnote w:type="continuationSeparator" w:id="0">
    <w:p w14:paraId="1E75ED24" w14:textId="77777777" w:rsidR="00804369" w:rsidRDefault="00804369" w:rsidP="0021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737144"/>
      <w:docPartObj>
        <w:docPartGallery w:val="Page Numbers (Bottom of Page)"/>
        <w:docPartUnique/>
      </w:docPartObj>
    </w:sdtPr>
    <w:sdtEndPr/>
    <w:sdtContent>
      <w:p w14:paraId="1A60AEB6" w14:textId="18E7C3EA" w:rsidR="00DA3724" w:rsidRDefault="00DA372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1D86D98" w14:textId="77777777" w:rsidR="00DA3724" w:rsidRDefault="00DA37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DBF7" w14:textId="1E3698EE" w:rsidR="00DA3724" w:rsidRDefault="00DA3724">
    <w:pPr>
      <w:pStyle w:val="Pieddepage"/>
      <w:jc w:val="center"/>
    </w:pPr>
  </w:p>
  <w:p w14:paraId="149FB914" w14:textId="77777777" w:rsidR="00DA3724" w:rsidRDefault="00DA37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8255" w14:textId="77777777" w:rsidR="00804369" w:rsidRDefault="00804369" w:rsidP="00211D8D">
      <w:pPr>
        <w:spacing w:after="0" w:line="240" w:lineRule="auto"/>
      </w:pPr>
      <w:r>
        <w:separator/>
      </w:r>
    </w:p>
  </w:footnote>
  <w:footnote w:type="continuationSeparator" w:id="0">
    <w:p w14:paraId="0292849D" w14:textId="77777777" w:rsidR="00804369" w:rsidRDefault="00804369" w:rsidP="0021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53B"/>
    <w:multiLevelType w:val="hybridMultilevel"/>
    <w:tmpl w:val="86FC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26D"/>
    <w:multiLevelType w:val="multilevel"/>
    <w:tmpl w:val="040C8F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D07C6A"/>
    <w:multiLevelType w:val="hybridMultilevel"/>
    <w:tmpl w:val="6246ADC0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D2FD7"/>
    <w:multiLevelType w:val="multilevel"/>
    <w:tmpl w:val="308CD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C652A"/>
    <w:multiLevelType w:val="multilevel"/>
    <w:tmpl w:val="D3863E7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BE6738"/>
    <w:multiLevelType w:val="multilevel"/>
    <w:tmpl w:val="0FE62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794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861B9C"/>
    <w:multiLevelType w:val="hybridMultilevel"/>
    <w:tmpl w:val="12C2EF72"/>
    <w:lvl w:ilvl="0" w:tplc="1908D1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790519"/>
    <w:multiLevelType w:val="hybridMultilevel"/>
    <w:tmpl w:val="90DC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83AF0"/>
    <w:multiLevelType w:val="hybridMultilevel"/>
    <w:tmpl w:val="B4CC9EFA"/>
    <w:lvl w:ilvl="0" w:tplc="1908D14E">
      <w:numFmt w:val="bullet"/>
      <w:lvlText w:val="-"/>
      <w:lvlJc w:val="left"/>
      <w:pPr>
        <w:ind w:left="57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41F2A"/>
    <w:multiLevelType w:val="hybridMultilevel"/>
    <w:tmpl w:val="812CD386"/>
    <w:lvl w:ilvl="0" w:tplc="9EBAB63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694668">
    <w:abstractNumId w:val="1"/>
  </w:num>
  <w:num w:numId="2" w16cid:durableId="1092165509">
    <w:abstractNumId w:val="4"/>
  </w:num>
  <w:num w:numId="3" w16cid:durableId="744686971">
    <w:abstractNumId w:val="6"/>
  </w:num>
  <w:num w:numId="4" w16cid:durableId="732385080">
    <w:abstractNumId w:val="5"/>
  </w:num>
  <w:num w:numId="5" w16cid:durableId="1097094094">
    <w:abstractNumId w:val="0"/>
  </w:num>
  <w:num w:numId="6" w16cid:durableId="497158312">
    <w:abstractNumId w:val="7"/>
  </w:num>
  <w:num w:numId="7" w16cid:durableId="1228877473">
    <w:abstractNumId w:val="9"/>
  </w:num>
  <w:num w:numId="8" w16cid:durableId="124548710">
    <w:abstractNumId w:val="1"/>
  </w:num>
  <w:num w:numId="9" w16cid:durableId="1887181808">
    <w:abstractNumId w:val="2"/>
  </w:num>
  <w:num w:numId="10" w16cid:durableId="590821807">
    <w:abstractNumId w:val="8"/>
  </w:num>
  <w:num w:numId="11" w16cid:durableId="127285910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8D"/>
    <w:rsid w:val="00001417"/>
    <w:rsid w:val="00004217"/>
    <w:rsid w:val="00004D5F"/>
    <w:rsid w:val="00007AC4"/>
    <w:rsid w:val="00013F9D"/>
    <w:rsid w:val="00020490"/>
    <w:rsid w:val="000222EA"/>
    <w:rsid w:val="00023C1B"/>
    <w:rsid w:val="00024050"/>
    <w:rsid w:val="00024C77"/>
    <w:rsid w:val="00025359"/>
    <w:rsid w:val="00030772"/>
    <w:rsid w:val="00034146"/>
    <w:rsid w:val="00040DFF"/>
    <w:rsid w:val="000431FC"/>
    <w:rsid w:val="000435AF"/>
    <w:rsid w:val="00043A36"/>
    <w:rsid w:val="00043EEB"/>
    <w:rsid w:val="00045A68"/>
    <w:rsid w:val="0005134C"/>
    <w:rsid w:val="00057DB5"/>
    <w:rsid w:val="00071AFE"/>
    <w:rsid w:val="00073C67"/>
    <w:rsid w:val="00075ED2"/>
    <w:rsid w:val="00077FF0"/>
    <w:rsid w:val="00085B78"/>
    <w:rsid w:val="00090BFD"/>
    <w:rsid w:val="000915C2"/>
    <w:rsid w:val="000945D0"/>
    <w:rsid w:val="00094787"/>
    <w:rsid w:val="00094B0D"/>
    <w:rsid w:val="00095BEF"/>
    <w:rsid w:val="00096A45"/>
    <w:rsid w:val="00097076"/>
    <w:rsid w:val="000A10D3"/>
    <w:rsid w:val="000A11CE"/>
    <w:rsid w:val="000A32F2"/>
    <w:rsid w:val="000A3FFA"/>
    <w:rsid w:val="000A5C6C"/>
    <w:rsid w:val="000C07E9"/>
    <w:rsid w:val="000D21CB"/>
    <w:rsid w:val="000E47A1"/>
    <w:rsid w:val="000E5F48"/>
    <w:rsid w:val="000E6FAA"/>
    <w:rsid w:val="000F35A5"/>
    <w:rsid w:val="000F7C8E"/>
    <w:rsid w:val="00100122"/>
    <w:rsid w:val="00101A71"/>
    <w:rsid w:val="0010613F"/>
    <w:rsid w:val="001074A9"/>
    <w:rsid w:val="00112CC9"/>
    <w:rsid w:val="00115574"/>
    <w:rsid w:val="00117CFB"/>
    <w:rsid w:val="001317E9"/>
    <w:rsid w:val="001326AB"/>
    <w:rsid w:val="001327B6"/>
    <w:rsid w:val="001347CA"/>
    <w:rsid w:val="001408D9"/>
    <w:rsid w:val="00151E32"/>
    <w:rsid w:val="001529AC"/>
    <w:rsid w:val="001569AC"/>
    <w:rsid w:val="00163084"/>
    <w:rsid w:val="001649EE"/>
    <w:rsid w:val="00167926"/>
    <w:rsid w:val="0017000A"/>
    <w:rsid w:val="00175515"/>
    <w:rsid w:val="00175C4A"/>
    <w:rsid w:val="00176152"/>
    <w:rsid w:val="0018267B"/>
    <w:rsid w:val="00183582"/>
    <w:rsid w:val="00183D43"/>
    <w:rsid w:val="00187001"/>
    <w:rsid w:val="00187DB3"/>
    <w:rsid w:val="001903FE"/>
    <w:rsid w:val="00190BE3"/>
    <w:rsid w:val="00193046"/>
    <w:rsid w:val="001934FB"/>
    <w:rsid w:val="00195F58"/>
    <w:rsid w:val="001967BD"/>
    <w:rsid w:val="00196E4F"/>
    <w:rsid w:val="001A1C33"/>
    <w:rsid w:val="001A4278"/>
    <w:rsid w:val="001B0445"/>
    <w:rsid w:val="001B2BE0"/>
    <w:rsid w:val="001B61B7"/>
    <w:rsid w:val="001C0564"/>
    <w:rsid w:val="001C2940"/>
    <w:rsid w:val="001C5EF0"/>
    <w:rsid w:val="001D24E6"/>
    <w:rsid w:val="001D25AE"/>
    <w:rsid w:val="001E00F7"/>
    <w:rsid w:val="001E0C29"/>
    <w:rsid w:val="001F0709"/>
    <w:rsid w:val="001F221D"/>
    <w:rsid w:val="001F407A"/>
    <w:rsid w:val="001F590C"/>
    <w:rsid w:val="001F5ACB"/>
    <w:rsid w:val="0020103A"/>
    <w:rsid w:val="002038CE"/>
    <w:rsid w:val="00204DBC"/>
    <w:rsid w:val="00206D79"/>
    <w:rsid w:val="00211D8D"/>
    <w:rsid w:val="0022001A"/>
    <w:rsid w:val="00221E23"/>
    <w:rsid w:val="00223B24"/>
    <w:rsid w:val="00226055"/>
    <w:rsid w:val="0022738F"/>
    <w:rsid w:val="00230E0D"/>
    <w:rsid w:val="00237B52"/>
    <w:rsid w:val="00240507"/>
    <w:rsid w:val="002412A9"/>
    <w:rsid w:val="002425BC"/>
    <w:rsid w:val="00244391"/>
    <w:rsid w:val="00250A7A"/>
    <w:rsid w:val="00251AC2"/>
    <w:rsid w:val="0025710A"/>
    <w:rsid w:val="0026198E"/>
    <w:rsid w:val="002623DF"/>
    <w:rsid w:val="002638D2"/>
    <w:rsid w:val="00265DFA"/>
    <w:rsid w:val="00266A2F"/>
    <w:rsid w:val="0026755A"/>
    <w:rsid w:val="00270B5E"/>
    <w:rsid w:val="002763B6"/>
    <w:rsid w:val="00283596"/>
    <w:rsid w:val="002857AA"/>
    <w:rsid w:val="0029409A"/>
    <w:rsid w:val="00296BF6"/>
    <w:rsid w:val="00297F40"/>
    <w:rsid w:val="002A195F"/>
    <w:rsid w:val="002A32BF"/>
    <w:rsid w:val="002A40F6"/>
    <w:rsid w:val="002A755B"/>
    <w:rsid w:val="002A7FD4"/>
    <w:rsid w:val="002B1B82"/>
    <w:rsid w:val="002B2237"/>
    <w:rsid w:val="002B49E1"/>
    <w:rsid w:val="002B5209"/>
    <w:rsid w:val="002B59B7"/>
    <w:rsid w:val="002C12A2"/>
    <w:rsid w:val="002C2174"/>
    <w:rsid w:val="002C310C"/>
    <w:rsid w:val="002C3707"/>
    <w:rsid w:val="002C3D05"/>
    <w:rsid w:val="002D0E48"/>
    <w:rsid w:val="002D1F0C"/>
    <w:rsid w:val="002D48A1"/>
    <w:rsid w:val="002F2674"/>
    <w:rsid w:val="002F49F3"/>
    <w:rsid w:val="002F6018"/>
    <w:rsid w:val="002F6B8F"/>
    <w:rsid w:val="003040AC"/>
    <w:rsid w:val="0030473E"/>
    <w:rsid w:val="003048C0"/>
    <w:rsid w:val="003049F2"/>
    <w:rsid w:val="00306ECD"/>
    <w:rsid w:val="003071CB"/>
    <w:rsid w:val="003110E7"/>
    <w:rsid w:val="00311993"/>
    <w:rsid w:val="003126BA"/>
    <w:rsid w:val="00320B02"/>
    <w:rsid w:val="0032297A"/>
    <w:rsid w:val="00325F06"/>
    <w:rsid w:val="003374A9"/>
    <w:rsid w:val="00345198"/>
    <w:rsid w:val="00347DE8"/>
    <w:rsid w:val="00351E62"/>
    <w:rsid w:val="0035540E"/>
    <w:rsid w:val="00357148"/>
    <w:rsid w:val="003622A6"/>
    <w:rsid w:val="003631BB"/>
    <w:rsid w:val="00364C9D"/>
    <w:rsid w:val="003664AD"/>
    <w:rsid w:val="0037226C"/>
    <w:rsid w:val="00374AD7"/>
    <w:rsid w:val="00377201"/>
    <w:rsid w:val="00380288"/>
    <w:rsid w:val="003859F1"/>
    <w:rsid w:val="00387DDD"/>
    <w:rsid w:val="003908C2"/>
    <w:rsid w:val="00391240"/>
    <w:rsid w:val="00393EE7"/>
    <w:rsid w:val="003951D2"/>
    <w:rsid w:val="00396BB8"/>
    <w:rsid w:val="003A365C"/>
    <w:rsid w:val="003A585A"/>
    <w:rsid w:val="003B5E16"/>
    <w:rsid w:val="003B645C"/>
    <w:rsid w:val="003B647C"/>
    <w:rsid w:val="003C1BA9"/>
    <w:rsid w:val="003C1C14"/>
    <w:rsid w:val="003D03F3"/>
    <w:rsid w:val="003D38BE"/>
    <w:rsid w:val="003D5746"/>
    <w:rsid w:val="003D734F"/>
    <w:rsid w:val="003E4F85"/>
    <w:rsid w:val="003E57B0"/>
    <w:rsid w:val="003E5EED"/>
    <w:rsid w:val="003E6659"/>
    <w:rsid w:val="003F00D8"/>
    <w:rsid w:val="003F2995"/>
    <w:rsid w:val="00404CFF"/>
    <w:rsid w:val="00404F6E"/>
    <w:rsid w:val="004053BD"/>
    <w:rsid w:val="004059D2"/>
    <w:rsid w:val="004068EC"/>
    <w:rsid w:val="0041069E"/>
    <w:rsid w:val="00413C30"/>
    <w:rsid w:val="00415520"/>
    <w:rsid w:val="004177F6"/>
    <w:rsid w:val="00421464"/>
    <w:rsid w:val="00424B96"/>
    <w:rsid w:val="004263EF"/>
    <w:rsid w:val="00426B28"/>
    <w:rsid w:val="00432F96"/>
    <w:rsid w:val="00432FEE"/>
    <w:rsid w:val="00434008"/>
    <w:rsid w:val="00437F94"/>
    <w:rsid w:val="00440628"/>
    <w:rsid w:val="004407A2"/>
    <w:rsid w:val="00440EF9"/>
    <w:rsid w:val="004509D5"/>
    <w:rsid w:val="0045141D"/>
    <w:rsid w:val="004524C4"/>
    <w:rsid w:val="00456122"/>
    <w:rsid w:val="0046477F"/>
    <w:rsid w:val="0046559A"/>
    <w:rsid w:val="004708A2"/>
    <w:rsid w:val="004800F9"/>
    <w:rsid w:val="00482743"/>
    <w:rsid w:val="0048343B"/>
    <w:rsid w:val="0048407A"/>
    <w:rsid w:val="0048791A"/>
    <w:rsid w:val="00487969"/>
    <w:rsid w:val="00487A7D"/>
    <w:rsid w:val="00487C2D"/>
    <w:rsid w:val="00494DAE"/>
    <w:rsid w:val="00495858"/>
    <w:rsid w:val="00497FF6"/>
    <w:rsid w:val="004B4019"/>
    <w:rsid w:val="004C08BB"/>
    <w:rsid w:val="004D0BCD"/>
    <w:rsid w:val="004D217F"/>
    <w:rsid w:val="004D3ECE"/>
    <w:rsid w:val="004D55CF"/>
    <w:rsid w:val="004E0E76"/>
    <w:rsid w:val="004F1E8E"/>
    <w:rsid w:val="004F1FDD"/>
    <w:rsid w:val="004F25F3"/>
    <w:rsid w:val="004F3DEA"/>
    <w:rsid w:val="004F5D1B"/>
    <w:rsid w:val="005005AF"/>
    <w:rsid w:val="0050205D"/>
    <w:rsid w:val="00502309"/>
    <w:rsid w:val="00502C3C"/>
    <w:rsid w:val="00502E51"/>
    <w:rsid w:val="00503DA6"/>
    <w:rsid w:val="00506D95"/>
    <w:rsid w:val="00510F9B"/>
    <w:rsid w:val="005229F2"/>
    <w:rsid w:val="00523AFF"/>
    <w:rsid w:val="00524D0D"/>
    <w:rsid w:val="00524EC2"/>
    <w:rsid w:val="00525240"/>
    <w:rsid w:val="00526E2D"/>
    <w:rsid w:val="00527042"/>
    <w:rsid w:val="005271F8"/>
    <w:rsid w:val="00532290"/>
    <w:rsid w:val="00532E00"/>
    <w:rsid w:val="00541A5B"/>
    <w:rsid w:val="00543CE9"/>
    <w:rsid w:val="005550CE"/>
    <w:rsid w:val="005557C2"/>
    <w:rsid w:val="005559D6"/>
    <w:rsid w:val="005561DD"/>
    <w:rsid w:val="005629B2"/>
    <w:rsid w:val="005632DB"/>
    <w:rsid w:val="00564084"/>
    <w:rsid w:val="00564657"/>
    <w:rsid w:val="00564A5C"/>
    <w:rsid w:val="00565050"/>
    <w:rsid w:val="00567689"/>
    <w:rsid w:val="00570CE1"/>
    <w:rsid w:val="00574680"/>
    <w:rsid w:val="00580E52"/>
    <w:rsid w:val="0058372A"/>
    <w:rsid w:val="005857B3"/>
    <w:rsid w:val="00586BA5"/>
    <w:rsid w:val="005920E2"/>
    <w:rsid w:val="00592E2E"/>
    <w:rsid w:val="0059591F"/>
    <w:rsid w:val="005A0173"/>
    <w:rsid w:val="005A2936"/>
    <w:rsid w:val="005A6737"/>
    <w:rsid w:val="005B3E7C"/>
    <w:rsid w:val="005B6ADB"/>
    <w:rsid w:val="005B7DD3"/>
    <w:rsid w:val="005C00AF"/>
    <w:rsid w:val="005C30AD"/>
    <w:rsid w:val="005C5A5D"/>
    <w:rsid w:val="005C7737"/>
    <w:rsid w:val="005D19B8"/>
    <w:rsid w:val="005D27D1"/>
    <w:rsid w:val="005D3628"/>
    <w:rsid w:val="005E3228"/>
    <w:rsid w:val="005E33EE"/>
    <w:rsid w:val="005E5B06"/>
    <w:rsid w:val="005F1E81"/>
    <w:rsid w:val="005F48D1"/>
    <w:rsid w:val="005F4ACA"/>
    <w:rsid w:val="006010E6"/>
    <w:rsid w:val="006011A4"/>
    <w:rsid w:val="00602C0C"/>
    <w:rsid w:val="00602E0F"/>
    <w:rsid w:val="00602FF8"/>
    <w:rsid w:val="006059C4"/>
    <w:rsid w:val="006119F5"/>
    <w:rsid w:val="006203E9"/>
    <w:rsid w:val="00620F86"/>
    <w:rsid w:val="006225EF"/>
    <w:rsid w:val="0062297A"/>
    <w:rsid w:val="00623078"/>
    <w:rsid w:val="00625A12"/>
    <w:rsid w:val="006307B1"/>
    <w:rsid w:val="00631ABE"/>
    <w:rsid w:val="006330F6"/>
    <w:rsid w:val="006333EE"/>
    <w:rsid w:val="00636849"/>
    <w:rsid w:val="006408F2"/>
    <w:rsid w:val="00645279"/>
    <w:rsid w:val="00646160"/>
    <w:rsid w:val="00651448"/>
    <w:rsid w:val="00651655"/>
    <w:rsid w:val="00651C40"/>
    <w:rsid w:val="006523FF"/>
    <w:rsid w:val="00652A06"/>
    <w:rsid w:val="006556F9"/>
    <w:rsid w:val="00657B65"/>
    <w:rsid w:val="00657DF4"/>
    <w:rsid w:val="00660216"/>
    <w:rsid w:val="0066217A"/>
    <w:rsid w:val="00667960"/>
    <w:rsid w:val="00671FC7"/>
    <w:rsid w:val="00684C73"/>
    <w:rsid w:val="00687600"/>
    <w:rsid w:val="00690F76"/>
    <w:rsid w:val="00692FA5"/>
    <w:rsid w:val="00693F3A"/>
    <w:rsid w:val="006941B9"/>
    <w:rsid w:val="006A1BE7"/>
    <w:rsid w:val="006A3CAC"/>
    <w:rsid w:val="006A3E5A"/>
    <w:rsid w:val="006A6BE5"/>
    <w:rsid w:val="006A785A"/>
    <w:rsid w:val="006A792C"/>
    <w:rsid w:val="006B0C91"/>
    <w:rsid w:val="006B3A52"/>
    <w:rsid w:val="006B4CEC"/>
    <w:rsid w:val="006C0A95"/>
    <w:rsid w:val="006C23F0"/>
    <w:rsid w:val="006D0B3A"/>
    <w:rsid w:val="006D1C83"/>
    <w:rsid w:val="006D264A"/>
    <w:rsid w:val="006D2A36"/>
    <w:rsid w:val="006D7357"/>
    <w:rsid w:val="006E0ADF"/>
    <w:rsid w:val="006E5413"/>
    <w:rsid w:val="006E5FD1"/>
    <w:rsid w:val="006F4473"/>
    <w:rsid w:val="006F5374"/>
    <w:rsid w:val="006F6E73"/>
    <w:rsid w:val="00700A9A"/>
    <w:rsid w:val="00706836"/>
    <w:rsid w:val="007124CF"/>
    <w:rsid w:val="00712AA7"/>
    <w:rsid w:val="007160D2"/>
    <w:rsid w:val="007168BD"/>
    <w:rsid w:val="00720974"/>
    <w:rsid w:val="00720D17"/>
    <w:rsid w:val="007378C6"/>
    <w:rsid w:val="0074246E"/>
    <w:rsid w:val="007518B6"/>
    <w:rsid w:val="00752389"/>
    <w:rsid w:val="00765486"/>
    <w:rsid w:val="0076747D"/>
    <w:rsid w:val="007752E5"/>
    <w:rsid w:val="00781368"/>
    <w:rsid w:val="00783597"/>
    <w:rsid w:val="00787E61"/>
    <w:rsid w:val="00792FE8"/>
    <w:rsid w:val="007A1B51"/>
    <w:rsid w:val="007A5916"/>
    <w:rsid w:val="007A7D08"/>
    <w:rsid w:val="007B2233"/>
    <w:rsid w:val="007B70D7"/>
    <w:rsid w:val="007C094E"/>
    <w:rsid w:val="007C12FF"/>
    <w:rsid w:val="007D0BAA"/>
    <w:rsid w:val="007D4351"/>
    <w:rsid w:val="007D6F61"/>
    <w:rsid w:val="007E1654"/>
    <w:rsid w:val="007E312A"/>
    <w:rsid w:val="007E3D62"/>
    <w:rsid w:val="007E5AE7"/>
    <w:rsid w:val="007E6EDB"/>
    <w:rsid w:val="007F45E5"/>
    <w:rsid w:val="007F4ABC"/>
    <w:rsid w:val="007F5C0B"/>
    <w:rsid w:val="00802883"/>
    <w:rsid w:val="00804369"/>
    <w:rsid w:val="00813B74"/>
    <w:rsid w:val="00815BE4"/>
    <w:rsid w:val="00820F96"/>
    <w:rsid w:val="008216E2"/>
    <w:rsid w:val="00821BC4"/>
    <w:rsid w:val="00823665"/>
    <w:rsid w:val="00825C79"/>
    <w:rsid w:val="0082722B"/>
    <w:rsid w:val="00833A53"/>
    <w:rsid w:val="00845F4A"/>
    <w:rsid w:val="00846ADB"/>
    <w:rsid w:val="0084707C"/>
    <w:rsid w:val="00847C75"/>
    <w:rsid w:val="00847EBF"/>
    <w:rsid w:val="00852721"/>
    <w:rsid w:val="00856BCB"/>
    <w:rsid w:val="00861A96"/>
    <w:rsid w:val="008624DB"/>
    <w:rsid w:val="0086504E"/>
    <w:rsid w:val="008660E0"/>
    <w:rsid w:val="00876CDE"/>
    <w:rsid w:val="00880852"/>
    <w:rsid w:val="00880D3C"/>
    <w:rsid w:val="008846BA"/>
    <w:rsid w:val="00885E1C"/>
    <w:rsid w:val="00886020"/>
    <w:rsid w:val="008865C5"/>
    <w:rsid w:val="00887F6E"/>
    <w:rsid w:val="008901A7"/>
    <w:rsid w:val="008910CE"/>
    <w:rsid w:val="008A0437"/>
    <w:rsid w:val="008A1300"/>
    <w:rsid w:val="008A348F"/>
    <w:rsid w:val="008A3A58"/>
    <w:rsid w:val="008A767D"/>
    <w:rsid w:val="008B1069"/>
    <w:rsid w:val="008B1587"/>
    <w:rsid w:val="008B38B1"/>
    <w:rsid w:val="008B5970"/>
    <w:rsid w:val="008C0DBD"/>
    <w:rsid w:val="008C1BA4"/>
    <w:rsid w:val="008C224A"/>
    <w:rsid w:val="008C5749"/>
    <w:rsid w:val="008C791C"/>
    <w:rsid w:val="008D199E"/>
    <w:rsid w:val="008D5D55"/>
    <w:rsid w:val="008E3D98"/>
    <w:rsid w:val="008F0DD5"/>
    <w:rsid w:val="00900D11"/>
    <w:rsid w:val="00900E5E"/>
    <w:rsid w:val="00902693"/>
    <w:rsid w:val="0090519C"/>
    <w:rsid w:val="009110E3"/>
    <w:rsid w:val="00911C99"/>
    <w:rsid w:val="00913FF0"/>
    <w:rsid w:val="0092066B"/>
    <w:rsid w:val="0092121E"/>
    <w:rsid w:val="00922D08"/>
    <w:rsid w:val="00922FDF"/>
    <w:rsid w:val="00924990"/>
    <w:rsid w:val="00932038"/>
    <w:rsid w:val="00934386"/>
    <w:rsid w:val="0093443C"/>
    <w:rsid w:val="009353D8"/>
    <w:rsid w:val="00935525"/>
    <w:rsid w:val="00936E4C"/>
    <w:rsid w:val="00950C2C"/>
    <w:rsid w:val="00950E63"/>
    <w:rsid w:val="0095198C"/>
    <w:rsid w:val="0095502A"/>
    <w:rsid w:val="009555FD"/>
    <w:rsid w:val="00955FDE"/>
    <w:rsid w:val="00960B31"/>
    <w:rsid w:val="00962F9A"/>
    <w:rsid w:val="0096358A"/>
    <w:rsid w:val="009637B3"/>
    <w:rsid w:val="0096416A"/>
    <w:rsid w:val="009670C4"/>
    <w:rsid w:val="009749CB"/>
    <w:rsid w:val="009755B7"/>
    <w:rsid w:val="0097564F"/>
    <w:rsid w:val="00976232"/>
    <w:rsid w:val="00976AA9"/>
    <w:rsid w:val="0098127A"/>
    <w:rsid w:val="0098388E"/>
    <w:rsid w:val="00984DEF"/>
    <w:rsid w:val="0098504F"/>
    <w:rsid w:val="00985315"/>
    <w:rsid w:val="0098692C"/>
    <w:rsid w:val="00987DFE"/>
    <w:rsid w:val="0099228C"/>
    <w:rsid w:val="0099330A"/>
    <w:rsid w:val="009A6259"/>
    <w:rsid w:val="009A66B3"/>
    <w:rsid w:val="009B3ACF"/>
    <w:rsid w:val="009B4141"/>
    <w:rsid w:val="009C20F6"/>
    <w:rsid w:val="009C3DC6"/>
    <w:rsid w:val="009C4287"/>
    <w:rsid w:val="009C6FBC"/>
    <w:rsid w:val="009C7754"/>
    <w:rsid w:val="009C778A"/>
    <w:rsid w:val="009D089A"/>
    <w:rsid w:val="009D14C1"/>
    <w:rsid w:val="009D194E"/>
    <w:rsid w:val="009D236F"/>
    <w:rsid w:val="009D71BF"/>
    <w:rsid w:val="009E2BD3"/>
    <w:rsid w:val="009E62E5"/>
    <w:rsid w:val="009F01AB"/>
    <w:rsid w:val="009F1853"/>
    <w:rsid w:val="009F7D51"/>
    <w:rsid w:val="00A0033F"/>
    <w:rsid w:val="00A02FD7"/>
    <w:rsid w:val="00A03E63"/>
    <w:rsid w:val="00A07BBA"/>
    <w:rsid w:val="00A103B1"/>
    <w:rsid w:val="00A14202"/>
    <w:rsid w:val="00A1566A"/>
    <w:rsid w:val="00A306D5"/>
    <w:rsid w:val="00A31D03"/>
    <w:rsid w:val="00A33844"/>
    <w:rsid w:val="00A33B3E"/>
    <w:rsid w:val="00A402BC"/>
    <w:rsid w:val="00A4073C"/>
    <w:rsid w:val="00A433AF"/>
    <w:rsid w:val="00A477CA"/>
    <w:rsid w:val="00A52666"/>
    <w:rsid w:val="00A57E63"/>
    <w:rsid w:val="00A64F0A"/>
    <w:rsid w:val="00A6700F"/>
    <w:rsid w:val="00A67734"/>
    <w:rsid w:val="00A73FC0"/>
    <w:rsid w:val="00A75738"/>
    <w:rsid w:val="00A760F3"/>
    <w:rsid w:val="00A768B0"/>
    <w:rsid w:val="00A84D58"/>
    <w:rsid w:val="00A85D56"/>
    <w:rsid w:val="00A872BA"/>
    <w:rsid w:val="00A87403"/>
    <w:rsid w:val="00A905B9"/>
    <w:rsid w:val="00A907AC"/>
    <w:rsid w:val="00A93AEF"/>
    <w:rsid w:val="00AB0588"/>
    <w:rsid w:val="00AB0DF1"/>
    <w:rsid w:val="00AB0E10"/>
    <w:rsid w:val="00AB1759"/>
    <w:rsid w:val="00AB1B83"/>
    <w:rsid w:val="00AB239C"/>
    <w:rsid w:val="00AB31B9"/>
    <w:rsid w:val="00AB3409"/>
    <w:rsid w:val="00AB3CC5"/>
    <w:rsid w:val="00AB7CC5"/>
    <w:rsid w:val="00AC4E87"/>
    <w:rsid w:val="00AC7436"/>
    <w:rsid w:val="00AC7586"/>
    <w:rsid w:val="00AC77A5"/>
    <w:rsid w:val="00AD525A"/>
    <w:rsid w:val="00AD549A"/>
    <w:rsid w:val="00AE5DAE"/>
    <w:rsid w:val="00AF0727"/>
    <w:rsid w:val="00AF09E2"/>
    <w:rsid w:val="00AF1954"/>
    <w:rsid w:val="00AF6240"/>
    <w:rsid w:val="00AF67E6"/>
    <w:rsid w:val="00AF7731"/>
    <w:rsid w:val="00B0086B"/>
    <w:rsid w:val="00B04249"/>
    <w:rsid w:val="00B047CB"/>
    <w:rsid w:val="00B076A1"/>
    <w:rsid w:val="00B11291"/>
    <w:rsid w:val="00B14072"/>
    <w:rsid w:val="00B16F13"/>
    <w:rsid w:val="00B20D98"/>
    <w:rsid w:val="00B20E6D"/>
    <w:rsid w:val="00B2126C"/>
    <w:rsid w:val="00B3070C"/>
    <w:rsid w:val="00B311A3"/>
    <w:rsid w:val="00B3200E"/>
    <w:rsid w:val="00B424F0"/>
    <w:rsid w:val="00B44F9A"/>
    <w:rsid w:val="00B46B69"/>
    <w:rsid w:val="00B52AAE"/>
    <w:rsid w:val="00B53939"/>
    <w:rsid w:val="00B53DD4"/>
    <w:rsid w:val="00B561E6"/>
    <w:rsid w:val="00B568C9"/>
    <w:rsid w:val="00B646D7"/>
    <w:rsid w:val="00B653AA"/>
    <w:rsid w:val="00B65476"/>
    <w:rsid w:val="00B67CE6"/>
    <w:rsid w:val="00B7349F"/>
    <w:rsid w:val="00B74B8E"/>
    <w:rsid w:val="00B75849"/>
    <w:rsid w:val="00B82ADC"/>
    <w:rsid w:val="00B850E5"/>
    <w:rsid w:val="00B95A1A"/>
    <w:rsid w:val="00B964E2"/>
    <w:rsid w:val="00BA0EAD"/>
    <w:rsid w:val="00BA1558"/>
    <w:rsid w:val="00BA160E"/>
    <w:rsid w:val="00BA38AD"/>
    <w:rsid w:val="00BA79E4"/>
    <w:rsid w:val="00BB1C11"/>
    <w:rsid w:val="00BB209B"/>
    <w:rsid w:val="00BB3A0D"/>
    <w:rsid w:val="00BB49CF"/>
    <w:rsid w:val="00BC57E5"/>
    <w:rsid w:val="00BD32B9"/>
    <w:rsid w:val="00BD3425"/>
    <w:rsid w:val="00BD3AA5"/>
    <w:rsid w:val="00BD6B64"/>
    <w:rsid w:val="00BE0001"/>
    <w:rsid w:val="00BE1114"/>
    <w:rsid w:val="00BE1DED"/>
    <w:rsid w:val="00BE3C43"/>
    <w:rsid w:val="00BE6008"/>
    <w:rsid w:val="00BE7599"/>
    <w:rsid w:val="00BF02BD"/>
    <w:rsid w:val="00BF0969"/>
    <w:rsid w:val="00C001EE"/>
    <w:rsid w:val="00C0083E"/>
    <w:rsid w:val="00C0089C"/>
    <w:rsid w:val="00C01B29"/>
    <w:rsid w:val="00C03F10"/>
    <w:rsid w:val="00C04883"/>
    <w:rsid w:val="00C04C16"/>
    <w:rsid w:val="00C04CF7"/>
    <w:rsid w:val="00C05CF5"/>
    <w:rsid w:val="00C06AAA"/>
    <w:rsid w:val="00C07CDD"/>
    <w:rsid w:val="00C07FAC"/>
    <w:rsid w:val="00C104C5"/>
    <w:rsid w:val="00C12714"/>
    <w:rsid w:val="00C12B62"/>
    <w:rsid w:val="00C13902"/>
    <w:rsid w:val="00C16879"/>
    <w:rsid w:val="00C16C6B"/>
    <w:rsid w:val="00C20D77"/>
    <w:rsid w:val="00C2609E"/>
    <w:rsid w:val="00C267AB"/>
    <w:rsid w:val="00C33A5A"/>
    <w:rsid w:val="00C33BFC"/>
    <w:rsid w:val="00C34909"/>
    <w:rsid w:val="00C4011A"/>
    <w:rsid w:val="00C40A20"/>
    <w:rsid w:val="00C45318"/>
    <w:rsid w:val="00C46B46"/>
    <w:rsid w:val="00C4773D"/>
    <w:rsid w:val="00C5438E"/>
    <w:rsid w:val="00C617FF"/>
    <w:rsid w:val="00C6712B"/>
    <w:rsid w:val="00C67EF6"/>
    <w:rsid w:val="00C73DF1"/>
    <w:rsid w:val="00C73E1A"/>
    <w:rsid w:val="00C7632A"/>
    <w:rsid w:val="00C826E1"/>
    <w:rsid w:val="00C87092"/>
    <w:rsid w:val="00C87FA0"/>
    <w:rsid w:val="00C91A60"/>
    <w:rsid w:val="00CB2098"/>
    <w:rsid w:val="00CB39CD"/>
    <w:rsid w:val="00CB3ADA"/>
    <w:rsid w:val="00CB5BED"/>
    <w:rsid w:val="00CB6509"/>
    <w:rsid w:val="00CB6EA0"/>
    <w:rsid w:val="00CC0675"/>
    <w:rsid w:val="00CC13E8"/>
    <w:rsid w:val="00CC2782"/>
    <w:rsid w:val="00CC303D"/>
    <w:rsid w:val="00CC60BB"/>
    <w:rsid w:val="00CC64AA"/>
    <w:rsid w:val="00CD2516"/>
    <w:rsid w:val="00CD259B"/>
    <w:rsid w:val="00CD2E07"/>
    <w:rsid w:val="00CD5899"/>
    <w:rsid w:val="00CD67F9"/>
    <w:rsid w:val="00CD7BC0"/>
    <w:rsid w:val="00CE133C"/>
    <w:rsid w:val="00CE25BA"/>
    <w:rsid w:val="00CE27D9"/>
    <w:rsid w:val="00CE5754"/>
    <w:rsid w:val="00CE6497"/>
    <w:rsid w:val="00CF131A"/>
    <w:rsid w:val="00CF43E4"/>
    <w:rsid w:val="00D028B4"/>
    <w:rsid w:val="00D1141B"/>
    <w:rsid w:val="00D1315C"/>
    <w:rsid w:val="00D1504F"/>
    <w:rsid w:val="00D16C90"/>
    <w:rsid w:val="00D32B88"/>
    <w:rsid w:val="00D345D9"/>
    <w:rsid w:val="00D35C3F"/>
    <w:rsid w:val="00D36665"/>
    <w:rsid w:val="00D37605"/>
    <w:rsid w:val="00D40A10"/>
    <w:rsid w:val="00D42B07"/>
    <w:rsid w:val="00D468C6"/>
    <w:rsid w:val="00D51AC2"/>
    <w:rsid w:val="00D51EA7"/>
    <w:rsid w:val="00D55CB0"/>
    <w:rsid w:val="00D56685"/>
    <w:rsid w:val="00D61668"/>
    <w:rsid w:val="00D63D42"/>
    <w:rsid w:val="00D71446"/>
    <w:rsid w:val="00D7345B"/>
    <w:rsid w:val="00D73894"/>
    <w:rsid w:val="00D773B0"/>
    <w:rsid w:val="00D776BE"/>
    <w:rsid w:val="00D77ABB"/>
    <w:rsid w:val="00D81D80"/>
    <w:rsid w:val="00D90FF2"/>
    <w:rsid w:val="00D968C0"/>
    <w:rsid w:val="00D972E5"/>
    <w:rsid w:val="00DA3724"/>
    <w:rsid w:val="00DA40EA"/>
    <w:rsid w:val="00DA4766"/>
    <w:rsid w:val="00DA5F24"/>
    <w:rsid w:val="00DB1291"/>
    <w:rsid w:val="00DB438C"/>
    <w:rsid w:val="00DB6CF5"/>
    <w:rsid w:val="00DC1B7A"/>
    <w:rsid w:val="00DC54AF"/>
    <w:rsid w:val="00DD4D2D"/>
    <w:rsid w:val="00DD5CF4"/>
    <w:rsid w:val="00DF69F5"/>
    <w:rsid w:val="00DF701C"/>
    <w:rsid w:val="00DF7438"/>
    <w:rsid w:val="00E013B3"/>
    <w:rsid w:val="00E01C75"/>
    <w:rsid w:val="00E06DF3"/>
    <w:rsid w:val="00E10E05"/>
    <w:rsid w:val="00E1116D"/>
    <w:rsid w:val="00E13384"/>
    <w:rsid w:val="00E156EE"/>
    <w:rsid w:val="00E16D7A"/>
    <w:rsid w:val="00E2329D"/>
    <w:rsid w:val="00E257FF"/>
    <w:rsid w:val="00E25837"/>
    <w:rsid w:val="00E305F3"/>
    <w:rsid w:val="00E3096E"/>
    <w:rsid w:val="00E30BB1"/>
    <w:rsid w:val="00E35295"/>
    <w:rsid w:val="00E4083A"/>
    <w:rsid w:val="00E42487"/>
    <w:rsid w:val="00E42B28"/>
    <w:rsid w:val="00E4301A"/>
    <w:rsid w:val="00E43765"/>
    <w:rsid w:val="00E44FC6"/>
    <w:rsid w:val="00E50A27"/>
    <w:rsid w:val="00E50B39"/>
    <w:rsid w:val="00E53A6F"/>
    <w:rsid w:val="00E54CE7"/>
    <w:rsid w:val="00E5756D"/>
    <w:rsid w:val="00E60DBF"/>
    <w:rsid w:val="00E637D8"/>
    <w:rsid w:val="00E63A1C"/>
    <w:rsid w:val="00E63BC1"/>
    <w:rsid w:val="00E6462D"/>
    <w:rsid w:val="00E66A8A"/>
    <w:rsid w:val="00E70343"/>
    <w:rsid w:val="00E70516"/>
    <w:rsid w:val="00E70999"/>
    <w:rsid w:val="00E738A8"/>
    <w:rsid w:val="00E7633F"/>
    <w:rsid w:val="00E86CC7"/>
    <w:rsid w:val="00E908A7"/>
    <w:rsid w:val="00E911CA"/>
    <w:rsid w:val="00E94C19"/>
    <w:rsid w:val="00EA048A"/>
    <w:rsid w:val="00EA1F6D"/>
    <w:rsid w:val="00EA5E8C"/>
    <w:rsid w:val="00EB0D7A"/>
    <w:rsid w:val="00EB1AEA"/>
    <w:rsid w:val="00EB1C4A"/>
    <w:rsid w:val="00EB27C8"/>
    <w:rsid w:val="00EB2913"/>
    <w:rsid w:val="00EB4CEF"/>
    <w:rsid w:val="00EB5AF2"/>
    <w:rsid w:val="00EB5F3E"/>
    <w:rsid w:val="00EB68AE"/>
    <w:rsid w:val="00EC178D"/>
    <w:rsid w:val="00EC3DD7"/>
    <w:rsid w:val="00EC6669"/>
    <w:rsid w:val="00EC73BA"/>
    <w:rsid w:val="00ED05FE"/>
    <w:rsid w:val="00ED5CBF"/>
    <w:rsid w:val="00EE0B9E"/>
    <w:rsid w:val="00EF15AF"/>
    <w:rsid w:val="00EF68CF"/>
    <w:rsid w:val="00F057B4"/>
    <w:rsid w:val="00F0725D"/>
    <w:rsid w:val="00F10A70"/>
    <w:rsid w:val="00F12506"/>
    <w:rsid w:val="00F1685A"/>
    <w:rsid w:val="00F205A4"/>
    <w:rsid w:val="00F23D50"/>
    <w:rsid w:val="00F32EC7"/>
    <w:rsid w:val="00F34A4C"/>
    <w:rsid w:val="00F363A5"/>
    <w:rsid w:val="00F36A43"/>
    <w:rsid w:val="00F41B20"/>
    <w:rsid w:val="00F43528"/>
    <w:rsid w:val="00F43EEA"/>
    <w:rsid w:val="00F450A1"/>
    <w:rsid w:val="00F52E22"/>
    <w:rsid w:val="00F53A5C"/>
    <w:rsid w:val="00F5531D"/>
    <w:rsid w:val="00F56CE2"/>
    <w:rsid w:val="00F575F2"/>
    <w:rsid w:val="00F57860"/>
    <w:rsid w:val="00F601CD"/>
    <w:rsid w:val="00F6083D"/>
    <w:rsid w:val="00F6322B"/>
    <w:rsid w:val="00F6594D"/>
    <w:rsid w:val="00F67149"/>
    <w:rsid w:val="00F7166A"/>
    <w:rsid w:val="00F72252"/>
    <w:rsid w:val="00F75193"/>
    <w:rsid w:val="00F75995"/>
    <w:rsid w:val="00F77ED2"/>
    <w:rsid w:val="00F8182B"/>
    <w:rsid w:val="00F833E1"/>
    <w:rsid w:val="00F83645"/>
    <w:rsid w:val="00F86F38"/>
    <w:rsid w:val="00F90180"/>
    <w:rsid w:val="00F92E3D"/>
    <w:rsid w:val="00F93E6A"/>
    <w:rsid w:val="00F93FCC"/>
    <w:rsid w:val="00FA11DB"/>
    <w:rsid w:val="00FA2851"/>
    <w:rsid w:val="00FA477E"/>
    <w:rsid w:val="00FA4AE3"/>
    <w:rsid w:val="00FA5ADB"/>
    <w:rsid w:val="00FB11CC"/>
    <w:rsid w:val="00FB1561"/>
    <w:rsid w:val="00FB2BFC"/>
    <w:rsid w:val="00FB4F18"/>
    <w:rsid w:val="00FB5F79"/>
    <w:rsid w:val="00FB6C82"/>
    <w:rsid w:val="00FC212F"/>
    <w:rsid w:val="00FC3AFA"/>
    <w:rsid w:val="00FC76A2"/>
    <w:rsid w:val="00FD2409"/>
    <w:rsid w:val="00FD43FC"/>
    <w:rsid w:val="00FD7688"/>
    <w:rsid w:val="00FE0945"/>
    <w:rsid w:val="00FE45D0"/>
    <w:rsid w:val="00FE51CC"/>
    <w:rsid w:val="00FE55FC"/>
    <w:rsid w:val="00FE661C"/>
    <w:rsid w:val="00FE7BB2"/>
    <w:rsid w:val="00FF1FB6"/>
    <w:rsid w:val="00FF4846"/>
    <w:rsid w:val="00FF48AD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3681C"/>
  <w15:chartTrackingRefBased/>
  <w15:docId w15:val="{9341BA97-1264-4655-AA92-EE6C891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B1"/>
    <w:rPr>
      <w:lang w:val="en-GB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11D8D"/>
    <w:pPr>
      <w:keepNext/>
      <w:keepLines/>
      <w:numPr>
        <w:numId w:val="1"/>
      </w:numPr>
      <w:spacing w:after="120" w:line="400" w:lineRule="exact"/>
      <w:outlineLvl w:val="0"/>
    </w:pPr>
    <w:rPr>
      <w:rFonts w:ascii="Arial" w:eastAsia="Times New Roman" w:hAnsi="Arial" w:cs="Times New Roman"/>
      <w:bCs/>
      <w:color w:val="00011F"/>
      <w:sz w:val="40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211D8D"/>
    <w:pPr>
      <w:keepNext/>
      <w:keepLines/>
      <w:spacing w:after="60" w:line="360" w:lineRule="exact"/>
      <w:outlineLvl w:val="1"/>
    </w:pPr>
    <w:rPr>
      <w:rFonts w:ascii="Arial" w:eastAsia="Times New Roman" w:hAnsi="Arial" w:cs="Times New Roman"/>
      <w:bCs/>
      <w:color w:val="A2978A"/>
      <w:sz w:val="36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11D8D"/>
    <w:pPr>
      <w:keepNext/>
      <w:keepLines/>
      <w:numPr>
        <w:ilvl w:val="2"/>
        <w:numId w:val="1"/>
      </w:numPr>
      <w:spacing w:after="60" w:line="280" w:lineRule="exact"/>
      <w:outlineLvl w:val="2"/>
    </w:pPr>
    <w:rPr>
      <w:rFonts w:ascii="Arial" w:eastAsia="Times New Roman" w:hAnsi="Arial" w:cs="Times New Roman"/>
      <w:bCs/>
      <w:color w:val="00011F"/>
      <w:sz w:val="28"/>
      <w:szCs w:val="21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211D8D"/>
    <w:pPr>
      <w:keepNext/>
      <w:keepLines/>
      <w:numPr>
        <w:ilvl w:val="3"/>
        <w:numId w:val="1"/>
      </w:numPr>
      <w:spacing w:after="60" w:line="240" w:lineRule="exact"/>
      <w:outlineLvl w:val="3"/>
    </w:pPr>
    <w:rPr>
      <w:rFonts w:ascii="Arial" w:eastAsia="Times New Roman" w:hAnsi="Arial" w:cs="Times New Roman"/>
      <w:bCs/>
      <w:iCs/>
      <w:color w:val="A2978A"/>
      <w:sz w:val="24"/>
      <w:szCs w:val="21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rsid w:val="00211D8D"/>
    <w:pPr>
      <w:keepNext/>
      <w:keepLines/>
      <w:numPr>
        <w:ilvl w:val="4"/>
        <w:numId w:val="1"/>
      </w:numPr>
      <w:spacing w:after="60" w:line="210" w:lineRule="exact"/>
      <w:outlineLvl w:val="4"/>
    </w:pPr>
    <w:rPr>
      <w:rFonts w:ascii="Arial" w:eastAsia="Times New Roman" w:hAnsi="Arial" w:cs="Times New Roman"/>
      <w:color w:val="00011F"/>
      <w:sz w:val="21"/>
      <w:szCs w:val="21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rsid w:val="00211D8D"/>
    <w:pPr>
      <w:keepNext/>
      <w:keepLines/>
      <w:numPr>
        <w:ilvl w:val="5"/>
        <w:numId w:val="1"/>
      </w:numPr>
      <w:spacing w:after="60" w:line="240" w:lineRule="atLeast"/>
      <w:outlineLvl w:val="5"/>
    </w:pPr>
    <w:rPr>
      <w:rFonts w:ascii="Arial" w:eastAsia="Times New Roman" w:hAnsi="Arial" w:cs="Times New Roman"/>
      <w:iCs/>
      <w:color w:val="000000"/>
      <w:sz w:val="21"/>
      <w:szCs w:val="21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rsid w:val="00211D8D"/>
    <w:pPr>
      <w:keepNext/>
      <w:keepLines/>
      <w:numPr>
        <w:ilvl w:val="6"/>
        <w:numId w:val="1"/>
      </w:numPr>
      <w:spacing w:after="60" w:line="240" w:lineRule="atLeast"/>
      <w:outlineLvl w:val="6"/>
    </w:pPr>
    <w:rPr>
      <w:rFonts w:ascii="Arial" w:eastAsia="Times New Roman" w:hAnsi="Arial" w:cs="Times New Roman"/>
      <w:iCs/>
      <w:color w:val="000000"/>
      <w:sz w:val="21"/>
      <w:szCs w:val="21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211D8D"/>
    <w:pPr>
      <w:keepNext/>
      <w:keepLines/>
      <w:numPr>
        <w:ilvl w:val="7"/>
        <w:numId w:val="1"/>
      </w:numPr>
      <w:spacing w:after="60" w:line="240" w:lineRule="atLeast"/>
      <w:outlineLvl w:val="7"/>
    </w:pPr>
    <w:rPr>
      <w:rFonts w:ascii="Arial" w:eastAsia="Times New Roman" w:hAnsi="Arial" w:cs="Times New Roman"/>
      <w:color w:val="000000"/>
      <w:sz w:val="21"/>
      <w:szCs w:val="20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211D8D"/>
    <w:pPr>
      <w:keepNext/>
      <w:keepLines/>
      <w:numPr>
        <w:ilvl w:val="8"/>
        <w:numId w:val="1"/>
      </w:numPr>
      <w:spacing w:after="60" w:line="240" w:lineRule="atLeast"/>
      <w:outlineLvl w:val="8"/>
    </w:pPr>
    <w:rPr>
      <w:rFonts w:ascii="Arial" w:eastAsia="Times New Roman" w:hAnsi="Arial" w:cs="Times New Roman"/>
      <w:iCs/>
      <w:color w:val="000000"/>
      <w:sz w:val="21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D8D"/>
    <w:rPr>
      <w:rFonts w:ascii="Arial" w:eastAsia="Times New Roman" w:hAnsi="Arial" w:cs="Times New Roman"/>
      <w:bCs/>
      <w:color w:val="00011F"/>
      <w:sz w:val="40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211D8D"/>
    <w:rPr>
      <w:rFonts w:ascii="Arial" w:eastAsia="Times New Roman" w:hAnsi="Arial" w:cs="Times New Roman"/>
      <w:bCs/>
      <w:color w:val="A2978A"/>
      <w:sz w:val="3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211D8D"/>
    <w:rPr>
      <w:rFonts w:ascii="Arial" w:eastAsia="Times New Roman" w:hAnsi="Arial" w:cs="Times New Roman"/>
      <w:bCs/>
      <w:color w:val="00011F"/>
      <w:sz w:val="28"/>
      <w:szCs w:val="21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211D8D"/>
    <w:rPr>
      <w:rFonts w:ascii="Arial" w:eastAsia="Times New Roman" w:hAnsi="Arial" w:cs="Times New Roman"/>
      <w:bCs/>
      <w:iCs/>
      <w:color w:val="A2978A"/>
      <w:sz w:val="24"/>
      <w:szCs w:val="21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211D8D"/>
    <w:rPr>
      <w:rFonts w:ascii="Arial" w:eastAsia="Times New Roman" w:hAnsi="Arial" w:cs="Times New Roman"/>
      <w:color w:val="00011F"/>
      <w:sz w:val="21"/>
      <w:szCs w:val="21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211D8D"/>
    <w:rPr>
      <w:rFonts w:ascii="Arial" w:eastAsia="Times New Roman" w:hAnsi="Arial" w:cs="Times New Roman"/>
      <w:iCs/>
      <w:color w:val="000000"/>
      <w:sz w:val="21"/>
      <w:szCs w:val="21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211D8D"/>
    <w:rPr>
      <w:rFonts w:ascii="Arial" w:eastAsia="Times New Roman" w:hAnsi="Arial" w:cs="Times New Roman"/>
      <w:iCs/>
      <w:color w:val="000000"/>
      <w:sz w:val="21"/>
      <w:szCs w:val="21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211D8D"/>
    <w:rPr>
      <w:rFonts w:ascii="Arial" w:eastAsia="Times New Roman" w:hAnsi="Arial" w:cs="Times New Roman"/>
      <w:color w:val="000000"/>
      <w:sz w:val="21"/>
      <w:szCs w:val="20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211D8D"/>
    <w:rPr>
      <w:rFonts w:ascii="Arial" w:eastAsia="Times New Roman" w:hAnsi="Arial" w:cs="Times New Roman"/>
      <w:iCs/>
      <w:color w:val="000000"/>
      <w:sz w:val="21"/>
      <w:szCs w:val="20"/>
      <w:lang w:val="en-GB"/>
    </w:rPr>
  </w:style>
  <w:style w:type="paragraph" w:styleId="Corpsdetexte">
    <w:name w:val="Body Text"/>
    <w:basedOn w:val="Normal"/>
    <w:link w:val="CorpsdetexteCar"/>
    <w:qFormat/>
    <w:rsid w:val="00211D8D"/>
    <w:pPr>
      <w:spacing w:after="240" w:line="240" w:lineRule="atLeast"/>
    </w:pPr>
    <w:rPr>
      <w:rFonts w:ascii="Arial" w:eastAsia="Arial" w:hAnsi="Arial" w:cs="Times New Roman"/>
      <w:color w:val="000000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rsid w:val="00211D8D"/>
    <w:rPr>
      <w:rFonts w:ascii="Arial" w:eastAsia="Arial" w:hAnsi="Arial" w:cs="Times New Roman"/>
      <w:color w:val="000000"/>
      <w:sz w:val="21"/>
      <w:szCs w:val="21"/>
      <w:lang w:val="en-GB"/>
    </w:rPr>
  </w:style>
  <w:style w:type="table" w:styleId="Grilledutableau">
    <w:name w:val="Table Grid"/>
    <w:basedOn w:val="TableauNormal"/>
    <w:uiPriority w:val="59"/>
    <w:rsid w:val="00211D8D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1"/>
    <w:unhideWhenUsed/>
    <w:qFormat/>
    <w:rsid w:val="00211D8D"/>
    <w:pPr>
      <w:spacing w:after="240" w:line="240" w:lineRule="atLeast"/>
      <w:ind w:left="720"/>
      <w:contextualSpacing/>
    </w:pPr>
    <w:rPr>
      <w:rFonts w:ascii="Arial" w:eastAsia="Arial" w:hAnsi="Arial" w:cs="Times New Roman"/>
      <w:color w:val="000000"/>
      <w:sz w:val="21"/>
      <w:szCs w:val="21"/>
    </w:rPr>
  </w:style>
  <w:style w:type="paragraph" w:styleId="En-tte">
    <w:name w:val="header"/>
    <w:aliases w:val="hd"/>
    <w:basedOn w:val="Normal"/>
    <w:link w:val="En-tteCar"/>
    <w:uiPriority w:val="99"/>
    <w:unhideWhenUsed/>
    <w:rsid w:val="00211D8D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Times New Roman"/>
      <w:color w:val="000000"/>
      <w:sz w:val="21"/>
      <w:szCs w:val="21"/>
    </w:rPr>
  </w:style>
  <w:style w:type="character" w:customStyle="1" w:styleId="En-tteCar">
    <w:name w:val="En-tête Car"/>
    <w:aliases w:val="hd Car"/>
    <w:basedOn w:val="Policepardfaut"/>
    <w:link w:val="En-tte"/>
    <w:uiPriority w:val="99"/>
    <w:rsid w:val="00211D8D"/>
    <w:rPr>
      <w:rFonts w:ascii="Arial" w:eastAsia="Arial" w:hAnsi="Arial" w:cs="Times New Roman"/>
      <w:color w:val="000000"/>
      <w:sz w:val="21"/>
      <w:szCs w:val="21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11D8D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Times New Roman"/>
      <w:color w:val="000000"/>
      <w:sz w:val="21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11D8D"/>
    <w:rPr>
      <w:rFonts w:ascii="Arial" w:eastAsia="Arial" w:hAnsi="Arial" w:cs="Times New Roman"/>
      <w:color w:val="000000"/>
      <w:sz w:val="21"/>
      <w:szCs w:val="21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77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7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7FF0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7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7FF0"/>
    <w:rPr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FF0"/>
    <w:rPr>
      <w:rFonts w:ascii="Segoe UI" w:hAnsi="Segoe UI" w:cs="Segoe UI"/>
      <w:sz w:val="18"/>
      <w:szCs w:val="18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33A5A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A44E00" w:themeColor="accent1" w:themeShade="BF"/>
      <w:sz w:val="32"/>
      <w:szCs w:val="32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E637D8"/>
    <w:pPr>
      <w:tabs>
        <w:tab w:val="left" w:pos="440"/>
        <w:tab w:val="right" w:leader="dot" w:pos="8677"/>
      </w:tabs>
      <w:spacing w:after="240"/>
      <w:jc w:val="center"/>
    </w:pPr>
    <w:rPr>
      <w:b/>
      <w:bCs/>
      <w:sz w:val="28"/>
      <w:szCs w:val="28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C33A5A"/>
    <w:pPr>
      <w:spacing w:after="100"/>
      <w:ind w:left="440"/>
    </w:pPr>
  </w:style>
  <w:style w:type="paragraph" w:styleId="TM2">
    <w:name w:val="toc 2"/>
    <w:basedOn w:val="Normal"/>
    <w:next w:val="Normal"/>
    <w:autoRedefine/>
    <w:uiPriority w:val="39"/>
    <w:unhideWhenUsed/>
    <w:rsid w:val="00C33A5A"/>
    <w:pPr>
      <w:spacing w:after="100"/>
      <w:ind w:left="220"/>
    </w:pPr>
    <w:rPr>
      <w:rFonts w:eastAsiaTheme="minorEastAsia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C33A5A"/>
    <w:pPr>
      <w:spacing w:after="100"/>
      <w:ind w:left="660"/>
    </w:pPr>
    <w:rPr>
      <w:rFonts w:eastAsiaTheme="minorEastAsia"/>
      <w:lang w:val="en-US"/>
    </w:rPr>
  </w:style>
  <w:style w:type="paragraph" w:styleId="TM5">
    <w:name w:val="toc 5"/>
    <w:basedOn w:val="Normal"/>
    <w:next w:val="Normal"/>
    <w:autoRedefine/>
    <w:uiPriority w:val="39"/>
    <w:unhideWhenUsed/>
    <w:rsid w:val="00C33A5A"/>
    <w:pPr>
      <w:spacing w:after="100"/>
      <w:ind w:left="880"/>
    </w:pPr>
    <w:rPr>
      <w:rFonts w:eastAsiaTheme="minorEastAsia"/>
      <w:lang w:val="en-US"/>
    </w:rPr>
  </w:style>
  <w:style w:type="paragraph" w:styleId="TM6">
    <w:name w:val="toc 6"/>
    <w:basedOn w:val="Normal"/>
    <w:next w:val="Normal"/>
    <w:autoRedefine/>
    <w:uiPriority w:val="39"/>
    <w:unhideWhenUsed/>
    <w:rsid w:val="00C33A5A"/>
    <w:pPr>
      <w:spacing w:after="100"/>
      <w:ind w:left="1100"/>
    </w:pPr>
    <w:rPr>
      <w:rFonts w:eastAsiaTheme="minorEastAsia"/>
      <w:lang w:val="en-US"/>
    </w:rPr>
  </w:style>
  <w:style w:type="paragraph" w:styleId="TM7">
    <w:name w:val="toc 7"/>
    <w:basedOn w:val="Normal"/>
    <w:next w:val="Normal"/>
    <w:autoRedefine/>
    <w:uiPriority w:val="39"/>
    <w:unhideWhenUsed/>
    <w:rsid w:val="00C33A5A"/>
    <w:pPr>
      <w:spacing w:after="100"/>
      <w:ind w:left="1320"/>
    </w:pPr>
    <w:rPr>
      <w:rFonts w:eastAsiaTheme="minorEastAsia"/>
      <w:lang w:val="en-US"/>
    </w:rPr>
  </w:style>
  <w:style w:type="paragraph" w:styleId="TM8">
    <w:name w:val="toc 8"/>
    <w:basedOn w:val="Normal"/>
    <w:next w:val="Normal"/>
    <w:autoRedefine/>
    <w:uiPriority w:val="39"/>
    <w:unhideWhenUsed/>
    <w:rsid w:val="00C33A5A"/>
    <w:pPr>
      <w:spacing w:after="100"/>
      <w:ind w:left="1540"/>
    </w:pPr>
    <w:rPr>
      <w:rFonts w:eastAsiaTheme="minorEastAsia"/>
      <w:lang w:val="en-US"/>
    </w:rPr>
  </w:style>
  <w:style w:type="paragraph" w:styleId="TM9">
    <w:name w:val="toc 9"/>
    <w:basedOn w:val="Normal"/>
    <w:next w:val="Normal"/>
    <w:autoRedefine/>
    <w:uiPriority w:val="39"/>
    <w:unhideWhenUsed/>
    <w:rsid w:val="00C33A5A"/>
    <w:pPr>
      <w:spacing w:after="100"/>
      <w:ind w:left="1760"/>
    </w:pPr>
    <w:rPr>
      <w:rFonts w:eastAsiaTheme="minorEastAsia"/>
      <w:lang w:val="en-US"/>
    </w:rPr>
  </w:style>
  <w:style w:type="character" w:styleId="Lienhypertexte">
    <w:name w:val="Hyperlink"/>
    <w:basedOn w:val="Policepardfaut"/>
    <w:uiPriority w:val="99"/>
    <w:unhideWhenUsed/>
    <w:rsid w:val="00C33A5A"/>
    <w:rPr>
      <w:color w:val="0000FF" w:themeColor="hyperlink"/>
      <w:u w:val="single"/>
    </w:rPr>
  </w:style>
  <w:style w:type="paragraph" w:customStyle="1" w:styleId="Docheading">
    <w:name w:val="Doc heading"/>
    <w:basedOn w:val="Normal"/>
    <w:link w:val="DocheadingChar"/>
    <w:qFormat/>
    <w:rsid w:val="005229F2"/>
    <w:pPr>
      <w:tabs>
        <w:tab w:val="left" w:pos="1418"/>
      </w:tabs>
      <w:spacing w:after="0" w:line="360" w:lineRule="auto"/>
      <w:jc w:val="right"/>
    </w:pPr>
    <w:rPr>
      <w:rFonts w:ascii="Helvetica 45 Light" w:hAnsi="Helvetica 45 Light"/>
      <w:color w:val="00AE8E"/>
      <w:sz w:val="56"/>
      <w:szCs w:val="56"/>
      <w:lang w:val="en-ZA"/>
    </w:rPr>
  </w:style>
  <w:style w:type="character" w:customStyle="1" w:styleId="DocheadingChar">
    <w:name w:val="Doc heading Char"/>
    <w:basedOn w:val="Policepardfaut"/>
    <w:link w:val="Docheading"/>
    <w:rsid w:val="005229F2"/>
    <w:rPr>
      <w:rFonts w:ascii="Helvetica 45 Light" w:hAnsi="Helvetica 45 Light"/>
      <w:color w:val="00AE8E"/>
      <w:sz w:val="56"/>
      <w:szCs w:val="56"/>
      <w:lang w:val="en-ZA"/>
    </w:rPr>
  </w:style>
  <w:style w:type="paragraph" w:styleId="Sansinterligne">
    <w:name w:val="No Spacing"/>
    <w:uiPriority w:val="1"/>
    <w:qFormat/>
    <w:rsid w:val="00D776BE"/>
    <w:pPr>
      <w:spacing w:after="0" w:line="240" w:lineRule="auto"/>
    </w:pPr>
    <w:rPr>
      <w:lang w:val="en-GB"/>
    </w:rPr>
  </w:style>
  <w:style w:type="character" w:customStyle="1" w:styleId="ParagraphedelisteCar">
    <w:name w:val="Paragraphe de liste Car"/>
    <w:basedOn w:val="Policepardfaut"/>
    <w:link w:val="Paragraphedeliste"/>
    <w:uiPriority w:val="1"/>
    <w:rsid w:val="00A73FC0"/>
    <w:rPr>
      <w:rFonts w:ascii="Arial" w:eastAsia="Arial" w:hAnsi="Arial" w:cs="Times New Roman"/>
      <w:color w:val="000000"/>
      <w:sz w:val="21"/>
      <w:szCs w:val="21"/>
      <w:lang w:val="en-GB"/>
    </w:rPr>
  </w:style>
  <w:style w:type="character" w:customStyle="1" w:styleId="tl8wme">
    <w:name w:val="tl8wme"/>
    <w:basedOn w:val="Policepardfaut"/>
    <w:rsid w:val="00BB1C11"/>
  </w:style>
  <w:style w:type="paragraph" w:styleId="NormalWeb">
    <w:name w:val="Normal (Web)"/>
    <w:basedOn w:val="Normal"/>
    <w:uiPriority w:val="99"/>
    <w:unhideWhenUsed/>
    <w:rsid w:val="0096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ccentuation">
    <w:name w:val="Emphasis"/>
    <w:basedOn w:val="Policepardfaut"/>
    <w:uiPriority w:val="20"/>
    <w:qFormat/>
    <w:rsid w:val="00962F9A"/>
    <w:rPr>
      <w:i/>
      <w:iCs/>
    </w:rPr>
  </w:style>
  <w:style w:type="character" w:styleId="lev">
    <w:name w:val="Strong"/>
    <w:basedOn w:val="Policepardfaut"/>
    <w:uiPriority w:val="22"/>
    <w:qFormat/>
    <w:rsid w:val="00C0089C"/>
    <w:rPr>
      <w:b/>
      <w:bCs/>
    </w:rPr>
  </w:style>
  <w:style w:type="paragraph" w:customStyle="1" w:styleId="Default">
    <w:name w:val="Default"/>
    <w:rsid w:val="00C47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637B3"/>
    <w:pPr>
      <w:spacing w:after="0" w:line="240" w:lineRule="auto"/>
    </w:pPr>
    <w:rPr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E133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CE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58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73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AB58-AABC-4B4D-B590-0D3E3A78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1876</Words>
  <Characters>10321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Bhugon</dc:creator>
  <cp:keywords/>
  <dc:description/>
  <cp:lastModifiedBy>Gilles RIBOUET</cp:lastModifiedBy>
  <cp:revision>9</cp:revision>
  <cp:lastPrinted>2020-03-10T12:41:00Z</cp:lastPrinted>
  <dcterms:created xsi:type="dcterms:W3CDTF">2024-03-23T04:39:00Z</dcterms:created>
  <dcterms:modified xsi:type="dcterms:W3CDTF">2024-04-04T06:00:00Z</dcterms:modified>
</cp:coreProperties>
</file>