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256893C" w:rsidR="00EC22CC" w:rsidRDefault="00C00627" w:rsidP="00854EEA">
            <w:pPr>
              <w:jc w:val="center"/>
              <w:rPr>
                <w:rFonts w:ascii="Verdana" w:hAnsi="Verdana"/>
                <w:b/>
                <w:bCs/>
                <w:sz w:val="20"/>
                <w:szCs w:val="20"/>
              </w:rPr>
            </w:pPr>
            <w:r>
              <w:rPr>
                <w:rFonts w:ascii="Verdana" w:hAnsi="Verdana"/>
                <w:b/>
                <w:bCs/>
              </w:rPr>
              <w:t>Ressources humaines</w:t>
            </w:r>
          </w:p>
        </w:tc>
      </w:tr>
      <w:tr w:rsidR="00EC22CC" w14:paraId="7F1B63D2" w14:textId="77777777" w:rsidTr="002A0933">
        <w:tc>
          <w:tcPr>
            <w:tcW w:w="7225" w:type="dxa"/>
          </w:tcPr>
          <w:p w14:paraId="056D9B10" w14:textId="4A4933FA" w:rsidR="00EC22CC" w:rsidRPr="002A096E" w:rsidRDefault="00C00627" w:rsidP="002A096E">
            <w:pPr>
              <w:rPr>
                <w:rFonts w:ascii="Verdana" w:hAnsi="Verdana"/>
                <w:sz w:val="20"/>
                <w:szCs w:val="20"/>
              </w:rPr>
            </w:pPr>
            <w:r>
              <w:rPr>
                <w:rFonts w:ascii="Verdana" w:hAnsi="Verdana"/>
                <w:sz w:val="20"/>
                <w:szCs w:val="20"/>
              </w:rPr>
              <w:t>Comité des OPL 01/24 des 22 et 23 avril 2024</w:t>
            </w:r>
          </w:p>
        </w:tc>
        <w:tc>
          <w:tcPr>
            <w:tcW w:w="1837" w:type="dxa"/>
          </w:tcPr>
          <w:p w14:paraId="58E25D1F" w14:textId="4F80D492"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C00627">
              <w:rPr>
                <w:rFonts w:ascii="Verdana" w:hAnsi="Verdana"/>
                <w:sz w:val="20"/>
                <w:szCs w:val="20"/>
              </w:rPr>
              <w:t>3.1.</w:t>
            </w:r>
          </w:p>
        </w:tc>
      </w:tr>
      <w:tr w:rsidR="00EC22CC" w14:paraId="537D1DE5" w14:textId="77777777" w:rsidTr="002A0933">
        <w:tc>
          <w:tcPr>
            <w:tcW w:w="7225" w:type="dxa"/>
          </w:tcPr>
          <w:p w14:paraId="43DEF09E" w14:textId="45BE4833"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240410">
              <w:rPr>
                <w:rFonts w:ascii="Verdana" w:hAnsi="Verdana"/>
                <w:i/>
                <w:iCs/>
                <w:sz w:val="20"/>
                <w:szCs w:val="20"/>
              </w:rPr>
              <w:t xml:space="preserve"> Klervi </w:t>
            </w:r>
            <w:proofErr w:type="spellStart"/>
            <w:r w:rsidR="00240410">
              <w:rPr>
                <w:rFonts w:ascii="Verdana" w:hAnsi="Verdana"/>
                <w:i/>
                <w:iCs/>
                <w:sz w:val="20"/>
                <w:szCs w:val="20"/>
              </w:rPr>
              <w:t>Congard</w:t>
            </w:r>
            <w:proofErr w:type="spellEnd"/>
            <w:r w:rsidR="00240410">
              <w:rPr>
                <w:rFonts w:ascii="Verdana" w:hAnsi="Verdana"/>
                <w:i/>
                <w:iCs/>
                <w:sz w:val="20"/>
                <w:szCs w:val="20"/>
              </w:rPr>
              <w:t>, GRH</w:t>
            </w:r>
          </w:p>
        </w:tc>
        <w:tc>
          <w:tcPr>
            <w:tcW w:w="1837" w:type="dxa"/>
          </w:tcPr>
          <w:p w14:paraId="5AC1AFAB" w14:textId="16564EFF" w:rsidR="00EC22CC" w:rsidRPr="002A0933" w:rsidRDefault="009D52F4"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4BBAB1C0" w:rsidR="00A90305" w:rsidRDefault="00A90305" w:rsidP="00A90305">
            <w:pPr>
              <w:rPr>
                <w:rFonts w:ascii="Verdana" w:hAnsi="Verdana"/>
                <w:sz w:val="20"/>
                <w:szCs w:val="20"/>
              </w:rPr>
            </w:pPr>
            <w:r>
              <w:rPr>
                <w:rFonts w:ascii="Verdana" w:hAnsi="Verdana"/>
                <w:i/>
                <w:iCs/>
                <w:sz w:val="20"/>
                <w:szCs w:val="20"/>
              </w:rPr>
              <w:t xml:space="preserve">Version du </w:t>
            </w:r>
            <w:r w:rsidR="001F7192">
              <w:rPr>
                <w:rFonts w:ascii="Verdana" w:hAnsi="Verdana"/>
                <w:i/>
                <w:iCs/>
                <w:sz w:val="20"/>
                <w:szCs w:val="20"/>
              </w:rPr>
              <w:t>03 avril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234293D0" w:rsidR="00854EEA" w:rsidRPr="0008468B" w:rsidRDefault="00DC3FBC" w:rsidP="00A70123">
      <w:pPr>
        <w:pStyle w:val="Titrepartie"/>
      </w:pPr>
      <w:r>
        <w:t>Etat des lieux</w:t>
      </w:r>
    </w:p>
    <w:p w14:paraId="2AFCD050" w14:textId="7303D353" w:rsidR="00240410" w:rsidRDefault="00240410" w:rsidP="00240410">
      <w:pPr>
        <w:spacing w:after="0" w:line="240" w:lineRule="auto"/>
        <w:jc w:val="both"/>
        <w:rPr>
          <w:rFonts w:ascii="Verdana" w:hAnsi="Verdana"/>
          <w:sz w:val="20"/>
          <w:szCs w:val="20"/>
        </w:rPr>
      </w:pPr>
      <w:r>
        <w:rPr>
          <w:rFonts w:ascii="Verdana" w:hAnsi="Verdana"/>
          <w:sz w:val="20"/>
          <w:szCs w:val="20"/>
        </w:rPr>
        <w:t xml:space="preserve">L’année 2023 a été </w:t>
      </w:r>
      <w:r w:rsidR="00F43394">
        <w:rPr>
          <w:rFonts w:ascii="Verdana" w:hAnsi="Verdana"/>
          <w:sz w:val="20"/>
          <w:szCs w:val="20"/>
        </w:rPr>
        <w:t xml:space="preserve">de nouveau </w:t>
      </w:r>
      <w:r>
        <w:rPr>
          <w:rFonts w:ascii="Verdana" w:hAnsi="Verdana"/>
          <w:sz w:val="20"/>
          <w:szCs w:val="20"/>
        </w:rPr>
        <w:t>marqué</w:t>
      </w:r>
      <w:r w:rsidR="00C00627">
        <w:rPr>
          <w:rFonts w:ascii="Verdana" w:hAnsi="Verdana"/>
          <w:sz w:val="20"/>
          <w:szCs w:val="20"/>
        </w:rPr>
        <w:t>e</w:t>
      </w:r>
      <w:r>
        <w:rPr>
          <w:rFonts w:ascii="Verdana" w:hAnsi="Verdana"/>
          <w:sz w:val="20"/>
          <w:szCs w:val="20"/>
        </w:rPr>
        <w:t xml:space="preserve"> par une augmentation substantielle de l’effectif au siège de la COI</w:t>
      </w:r>
      <w:r w:rsidR="00C917D6">
        <w:rPr>
          <w:rFonts w:ascii="Verdana" w:hAnsi="Verdana"/>
          <w:sz w:val="20"/>
          <w:szCs w:val="20"/>
        </w:rPr>
        <w:t>,</w:t>
      </w:r>
      <w:r>
        <w:rPr>
          <w:rFonts w:ascii="Verdana" w:hAnsi="Verdana"/>
          <w:sz w:val="20"/>
          <w:szCs w:val="20"/>
        </w:rPr>
        <w:t xml:space="preserve"> avec le recrutement et l’arrivée d’une </w:t>
      </w:r>
      <w:r w:rsidR="00C9159D">
        <w:rPr>
          <w:rFonts w:ascii="Verdana" w:hAnsi="Verdana"/>
          <w:sz w:val="20"/>
          <w:szCs w:val="20"/>
        </w:rPr>
        <w:t>trentaine</w:t>
      </w:r>
      <w:r>
        <w:rPr>
          <w:rFonts w:ascii="Verdana" w:hAnsi="Verdana"/>
          <w:sz w:val="20"/>
          <w:szCs w:val="20"/>
        </w:rPr>
        <w:t xml:space="preserve"> </w:t>
      </w:r>
      <w:r w:rsidR="00D86A77">
        <w:rPr>
          <w:rFonts w:ascii="Verdana" w:hAnsi="Verdana"/>
          <w:sz w:val="20"/>
          <w:szCs w:val="20"/>
        </w:rPr>
        <w:t>agents</w:t>
      </w:r>
      <w:r w:rsidR="00792996">
        <w:rPr>
          <w:rFonts w:ascii="Verdana" w:hAnsi="Verdana"/>
          <w:sz w:val="20"/>
          <w:szCs w:val="20"/>
        </w:rPr>
        <w:t xml:space="preserve"> </w:t>
      </w:r>
      <w:r w:rsidR="00007AFC">
        <w:rPr>
          <w:rFonts w:ascii="Verdana" w:hAnsi="Verdana"/>
          <w:sz w:val="20"/>
          <w:szCs w:val="20"/>
        </w:rPr>
        <w:t>(agents de la COI</w:t>
      </w:r>
      <w:r w:rsidR="005F24BB">
        <w:rPr>
          <w:rFonts w:ascii="Verdana" w:hAnsi="Verdana"/>
          <w:sz w:val="20"/>
          <w:szCs w:val="20"/>
        </w:rPr>
        <w:t xml:space="preserve">, </w:t>
      </w:r>
      <w:r w:rsidR="00007AFC">
        <w:rPr>
          <w:rFonts w:ascii="Verdana" w:hAnsi="Verdana"/>
          <w:sz w:val="20"/>
          <w:szCs w:val="20"/>
        </w:rPr>
        <w:t xml:space="preserve">mises à disposition, </w:t>
      </w:r>
      <w:r w:rsidR="005F24BB">
        <w:rPr>
          <w:rFonts w:ascii="Verdana" w:hAnsi="Verdana"/>
          <w:sz w:val="20"/>
          <w:szCs w:val="20"/>
        </w:rPr>
        <w:t>A</w:t>
      </w:r>
      <w:r w:rsidR="007C2FE7">
        <w:rPr>
          <w:rFonts w:ascii="Verdana" w:hAnsi="Verdana"/>
          <w:sz w:val="20"/>
          <w:szCs w:val="20"/>
        </w:rPr>
        <w:t>T</w:t>
      </w:r>
      <w:r w:rsidR="005F24BB">
        <w:rPr>
          <w:rFonts w:ascii="Verdana" w:hAnsi="Verdana"/>
          <w:sz w:val="20"/>
          <w:szCs w:val="20"/>
        </w:rPr>
        <w:t xml:space="preserve"> et consultants</w:t>
      </w:r>
      <w:r w:rsidR="00007AFC">
        <w:rPr>
          <w:rFonts w:ascii="Verdana" w:hAnsi="Verdana"/>
          <w:sz w:val="20"/>
          <w:szCs w:val="20"/>
        </w:rPr>
        <w:t>)</w:t>
      </w:r>
      <w:r>
        <w:rPr>
          <w:rFonts w:ascii="Verdana" w:hAnsi="Verdana"/>
          <w:sz w:val="20"/>
          <w:szCs w:val="20"/>
        </w:rPr>
        <w:t xml:space="preserve"> au bénéfice des projets</w:t>
      </w:r>
      <w:r w:rsidR="006938DF">
        <w:rPr>
          <w:rFonts w:ascii="Verdana" w:hAnsi="Verdana"/>
          <w:sz w:val="20"/>
          <w:szCs w:val="20"/>
        </w:rPr>
        <w:t xml:space="preserve"> et du secrétariat</w:t>
      </w:r>
      <w:r w:rsidR="00D86A77">
        <w:rPr>
          <w:rFonts w:ascii="Verdana" w:hAnsi="Verdana"/>
          <w:sz w:val="20"/>
          <w:szCs w:val="20"/>
        </w:rPr>
        <w:t xml:space="preserve"> général</w:t>
      </w:r>
      <w:r>
        <w:rPr>
          <w:rFonts w:ascii="Verdana" w:hAnsi="Verdana"/>
          <w:sz w:val="20"/>
          <w:szCs w:val="20"/>
        </w:rPr>
        <w:t xml:space="preserve"> de la COI. </w:t>
      </w:r>
      <w:r w:rsidRPr="0038373E">
        <w:rPr>
          <w:rFonts w:ascii="Verdana" w:hAnsi="Verdana"/>
          <w:b/>
          <w:bCs/>
          <w:sz w:val="20"/>
          <w:szCs w:val="20"/>
        </w:rPr>
        <w:t xml:space="preserve">(Voir tableau </w:t>
      </w:r>
      <w:r w:rsidR="007C2FE7">
        <w:rPr>
          <w:rFonts w:ascii="Verdana" w:hAnsi="Verdana"/>
          <w:b/>
          <w:bCs/>
          <w:sz w:val="20"/>
          <w:szCs w:val="20"/>
        </w:rPr>
        <w:t>des arrivées et départ</w:t>
      </w:r>
      <w:r>
        <w:rPr>
          <w:rFonts w:ascii="Verdana" w:hAnsi="Verdana"/>
          <w:b/>
          <w:bCs/>
          <w:sz w:val="20"/>
          <w:szCs w:val="20"/>
        </w:rPr>
        <w:t xml:space="preserve"> en Annexe 1)</w:t>
      </w:r>
      <w:r>
        <w:rPr>
          <w:rFonts w:ascii="Verdana" w:hAnsi="Verdana"/>
          <w:sz w:val="20"/>
          <w:szCs w:val="20"/>
        </w:rPr>
        <w:t xml:space="preserve"> </w:t>
      </w:r>
    </w:p>
    <w:p w14:paraId="3FD04974" w14:textId="77777777" w:rsidR="00240410" w:rsidRDefault="00240410" w:rsidP="00240410">
      <w:pPr>
        <w:spacing w:after="0" w:line="240" w:lineRule="auto"/>
        <w:jc w:val="both"/>
        <w:rPr>
          <w:rFonts w:ascii="Verdana" w:hAnsi="Verdana"/>
          <w:sz w:val="20"/>
          <w:szCs w:val="20"/>
        </w:rPr>
      </w:pPr>
    </w:p>
    <w:p w14:paraId="349ED06A" w14:textId="3A2043EC" w:rsidR="00240410" w:rsidRDefault="00240410" w:rsidP="00240410">
      <w:pPr>
        <w:spacing w:after="0" w:line="240" w:lineRule="auto"/>
        <w:jc w:val="both"/>
        <w:rPr>
          <w:rFonts w:ascii="Verdana" w:hAnsi="Verdana"/>
          <w:sz w:val="20"/>
          <w:szCs w:val="20"/>
        </w:rPr>
      </w:pPr>
      <w:r>
        <w:rPr>
          <w:rFonts w:ascii="Verdana" w:hAnsi="Verdana"/>
          <w:sz w:val="20"/>
          <w:szCs w:val="20"/>
        </w:rPr>
        <w:t xml:space="preserve">Ce renfort est venu s’ajouter </w:t>
      </w:r>
      <w:r w:rsidR="00A36030">
        <w:rPr>
          <w:rFonts w:ascii="Verdana" w:hAnsi="Verdana"/>
          <w:sz w:val="20"/>
          <w:szCs w:val="20"/>
        </w:rPr>
        <w:t>au</w:t>
      </w:r>
      <w:r>
        <w:rPr>
          <w:rFonts w:ascii="Verdana" w:hAnsi="Verdana"/>
          <w:sz w:val="20"/>
          <w:szCs w:val="20"/>
        </w:rPr>
        <w:t xml:space="preserve"> personnel </w:t>
      </w:r>
      <w:r w:rsidR="00664025">
        <w:rPr>
          <w:rFonts w:ascii="Verdana" w:hAnsi="Verdana"/>
          <w:sz w:val="20"/>
          <w:szCs w:val="20"/>
        </w:rPr>
        <w:t xml:space="preserve">existant, portant l’effectif </w:t>
      </w:r>
      <w:r w:rsidR="00A36030">
        <w:rPr>
          <w:rFonts w:ascii="Verdana" w:hAnsi="Verdana"/>
          <w:sz w:val="20"/>
          <w:szCs w:val="20"/>
        </w:rPr>
        <w:t xml:space="preserve">total </w:t>
      </w:r>
      <w:r w:rsidR="00664025">
        <w:rPr>
          <w:rFonts w:ascii="Verdana" w:hAnsi="Verdana"/>
          <w:sz w:val="20"/>
          <w:szCs w:val="20"/>
        </w:rPr>
        <w:t>à</w:t>
      </w:r>
      <w:r w:rsidR="00A36030">
        <w:rPr>
          <w:rFonts w:ascii="Verdana" w:hAnsi="Verdana"/>
          <w:sz w:val="20"/>
          <w:szCs w:val="20"/>
        </w:rPr>
        <w:t xml:space="preserve"> </w:t>
      </w:r>
      <w:r w:rsidR="0060248A">
        <w:rPr>
          <w:rFonts w:ascii="Verdana" w:hAnsi="Verdana"/>
          <w:sz w:val="20"/>
          <w:szCs w:val="20"/>
        </w:rPr>
        <w:t xml:space="preserve">117 </w:t>
      </w:r>
      <w:r w:rsidR="001428D9">
        <w:rPr>
          <w:rFonts w:ascii="Verdana" w:hAnsi="Verdana"/>
          <w:sz w:val="20"/>
          <w:szCs w:val="20"/>
        </w:rPr>
        <w:t xml:space="preserve">personnes </w:t>
      </w:r>
      <w:r>
        <w:rPr>
          <w:rFonts w:ascii="Verdana" w:hAnsi="Verdana"/>
          <w:sz w:val="20"/>
          <w:szCs w:val="20"/>
        </w:rPr>
        <w:t xml:space="preserve">dont </w:t>
      </w:r>
      <w:r w:rsidR="00BC1C76">
        <w:rPr>
          <w:rFonts w:ascii="Verdana" w:hAnsi="Verdana"/>
          <w:sz w:val="20"/>
          <w:szCs w:val="20"/>
        </w:rPr>
        <w:t>78</w:t>
      </w:r>
      <w:r>
        <w:rPr>
          <w:rFonts w:ascii="Verdana" w:hAnsi="Verdana"/>
          <w:sz w:val="20"/>
          <w:szCs w:val="20"/>
        </w:rPr>
        <w:t xml:space="preserve"> </w:t>
      </w:r>
      <w:r w:rsidR="009D56BC">
        <w:rPr>
          <w:rFonts w:ascii="Verdana" w:hAnsi="Verdana"/>
          <w:sz w:val="20"/>
          <w:szCs w:val="20"/>
        </w:rPr>
        <w:t xml:space="preserve">travaillant </w:t>
      </w:r>
      <w:r>
        <w:rPr>
          <w:rFonts w:ascii="Verdana" w:hAnsi="Verdana"/>
          <w:sz w:val="20"/>
          <w:szCs w:val="20"/>
        </w:rPr>
        <w:t>sur les projets et 3</w:t>
      </w:r>
      <w:r w:rsidR="00BC1C76">
        <w:rPr>
          <w:rFonts w:ascii="Verdana" w:hAnsi="Verdana"/>
          <w:sz w:val="20"/>
          <w:szCs w:val="20"/>
        </w:rPr>
        <w:t>9</w:t>
      </w:r>
      <w:r>
        <w:rPr>
          <w:rFonts w:ascii="Verdana" w:hAnsi="Verdana"/>
          <w:sz w:val="20"/>
          <w:szCs w:val="20"/>
        </w:rPr>
        <w:t xml:space="preserve"> au Secrétariat, incluant 4 volontaires de solidarité internationale</w:t>
      </w:r>
      <w:r w:rsidR="009D74A5">
        <w:rPr>
          <w:rFonts w:ascii="Verdana" w:hAnsi="Verdana"/>
          <w:sz w:val="20"/>
          <w:szCs w:val="20"/>
        </w:rPr>
        <w:t xml:space="preserve"> et</w:t>
      </w:r>
      <w:r w:rsidR="00C0519A">
        <w:rPr>
          <w:rFonts w:ascii="Verdana" w:hAnsi="Verdana"/>
          <w:sz w:val="20"/>
          <w:szCs w:val="20"/>
        </w:rPr>
        <w:t xml:space="preserve"> r</w:t>
      </w:r>
      <w:r w:rsidR="0004478A">
        <w:rPr>
          <w:rFonts w:ascii="Verdana" w:hAnsi="Verdana"/>
          <w:sz w:val="20"/>
          <w:szCs w:val="20"/>
        </w:rPr>
        <w:t>é</w:t>
      </w:r>
      <w:r w:rsidR="00994772">
        <w:rPr>
          <w:rFonts w:ascii="Verdana" w:hAnsi="Verdana"/>
          <w:sz w:val="20"/>
          <w:szCs w:val="20"/>
        </w:rPr>
        <w:t xml:space="preserve">partis comme </w:t>
      </w:r>
      <w:r w:rsidR="009D74A5">
        <w:rPr>
          <w:rFonts w:ascii="Verdana" w:hAnsi="Verdana"/>
          <w:sz w:val="20"/>
          <w:szCs w:val="20"/>
        </w:rPr>
        <w:t>suit</w:t>
      </w:r>
      <w:r w:rsidR="00994772">
        <w:rPr>
          <w:rFonts w:ascii="Verdana" w:hAnsi="Verdana"/>
          <w:sz w:val="20"/>
          <w:szCs w:val="20"/>
        </w:rPr>
        <w:t> :</w:t>
      </w:r>
    </w:p>
    <w:p w14:paraId="4BAE5437" w14:textId="77777777" w:rsidR="00240410" w:rsidRDefault="00240410" w:rsidP="00240410">
      <w:pPr>
        <w:spacing w:after="0" w:line="240" w:lineRule="auto"/>
        <w:jc w:val="both"/>
        <w:rPr>
          <w:rFonts w:ascii="Verdana" w:hAnsi="Verdana"/>
          <w:sz w:val="20"/>
          <w:szCs w:val="20"/>
        </w:rPr>
      </w:pPr>
    </w:p>
    <w:tbl>
      <w:tblPr>
        <w:tblpPr w:leftFromText="180" w:rightFromText="180" w:vertAnchor="text" w:horzAnchor="page" w:tblpX="6166" w:tblpY="491"/>
        <w:tblW w:w="3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200"/>
      </w:tblGrid>
      <w:tr w:rsidR="0060248A" w:rsidRPr="00B146A3" w14:paraId="4BE62482" w14:textId="77777777" w:rsidTr="0060248A">
        <w:trPr>
          <w:trHeight w:val="300"/>
        </w:trPr>
        <w:tc>
          <w:tcPr>
            <w:tcW w:w="2046" w:type="dxa"/>
            <w:shd w:val="clear" w:color="auto" w:fill="auto"/>
            <w:vAlign w:val="center"/>
            <w:hideMark/>
          </w:tcPr>
          <w:p w14:paraId="2AC688D8" w14:textId="77777777" w:rsidR="0060248A" w:rsidRPr="00B146A3" w:rsidRDefault="0060248A" w:rsidP="0060248A">
            <w:pPr>
              <w:spacing w:after="0" w:line="240" w:lineRule="auto"/>
              <w:rPr>
                <w:rFonts w:ascii="Verdana" w:eastAsia="Times New Roman" w:hAnsi="Verdana" w:cs="Calibri"/>
                <w:color w:val="000000"/>
                <w:sz w:val="16"/>
                <w:szCs w:val="16"/>
              </w:rPr>
            </w:pPr>
            <w:r w:rsidRPr="00B146A3">
              <w:rPr>
                <w:rFonts w:ascii="Verdana" w:eastAsia="Times New Roman" w:hAnsi="Verdana" w:cs="Calibri"/>
                <w:color w:val="000000"/>
                <w:sz w:val="16"/>
                <w:szCs w:val="16"/>
              </w:rPr>
              <w:t>Contrat COI Employé</w:t>
            </w:r>
            <w:r>
              <w:rPr>
                <w:rFonts w:ascii="Verdana" w:eastAsia="Times New Roman" w:hAnsi="Verdana" w:cs="Calibri"/>
                <w:color w:val="000000"/>
                <w:sz w:val="16"/>
                <w:szCs w:val="16"/>
              </w:rPr>
              <w:t>s</w:t>
            </w:r>
          </w:p>
        </w:tc>
        <w:tc>
          <w:tcPr>
            <w:tcW w:w="1200" w:type="dxa"/>
            <w:shd w:val="clear" w:color="auto" w:fill="auto"/>
            <w:noWrap/>
            <w:vAlign w:val="center"/>
            <w:hideMark/>
          </w:tcPr>
          <w:p w14:paraId="1D7C7D78" w14:textId="77777777" w:rsidR="0060248A" w:rsidRPr="00B146A3" w:rsidRDefault="0060248A" w:rsidP="0060248A">
            <w:pPr>
              <w:spacing w:after="0" w:line="240" w:lineRule="auto"/>
              <w:jc w:val="right"/>
              <w:rPr>
                <w:rFonts w:ascii="Calibri" w:eastAsia="Times New Roman" w:hAnsi="Calibri" w:cs="Calibri"/>
                <w:color w:val="000000"/>
              </w:rPr>
            </w:pPr>
            <w:r w:rsidRPr="00B146A3">
              <w:rPr>
                <w:rFonts w:ascii="Calibri" w:eastAsia="Times New Roman" w:hAnsi="Calibri" w:cs="Calibri"/>
                <w:color w:val="000000"/>
              </w:rPr>
              <w:t>62</w:t>
            </w:r>
          </w:p>
        </w:tc>
      </w:tr>
      <w:tr w:rsidR="0060248A" w:rsidRPr="00B146A3" w14:paraId="66CBC59C" w14:textId="77777777" w:rsidTr="0060248A">
        <w:trPr>
          <w:trHeight w:val="300"/>
        </w:trPr>
        <w:tc>
          <w:tcPr>
            <w:tcW w:w="2046" w:type="dxa"/>
            <w:shd w:val="clear" w:color="auto" w:fill="auto"/>
            <w:vAlign w:val="center"/>
            <w:hideMark/>
          </w:tcPr>
          <w:p w14:paraId="571366BE" w14:textId="77777777" w:rsidR="0060248A" w:rsidRPr="00B146A3" w:rsidRDefault="0060248A" w:rsidP="0060248A">
            <w:pPr>
              <w:spacing w:after="0" w:line="240" w:lineRule="auto"/>
              <w:rPr>
                <w:rFonts w:ascii="Verdana" w:eastAsia="Times New Roman" w:hAnsi="Verdana" w:cs="Calibri"/>
                <w:color w:val="000000"/>
                <w:sz w:val="16"/>
                <w:szCs w:val="16"/>
              </w:rPr>
            </w:pPr>
            <w:r w:rsidRPr="00B146A3">
              <w:rPr>
                <w:rFonts w:ascii="Verdana" w:eastAsia="Times New Roman" w:hAnsi="Verdana" w:cs="Calibri"/>
                <w:color w:val="000000"/>
                <w:sz w:val="16"/>
                <w:szCs w:val="16"/>
              </w:rPr>
              <w:t>Consultant</w:t>
            </w:r>
            <w:r>
              <w:rPr>
                <w:rFonts w:ascii="Verdana" w:eastAsia="Times New Roman" w:hAnsi="Verdana" w:cs="Calibri"/>
                <w:color w:val="000000"/>
                <w:sz w:val="16"/>
                <w:szCs w:val="16"/>
              </w:rPr>
              <w:t>s en contrat COI</w:t>
            </w:r>
          </w:p>
        </w:tc>
        <w:tc>
          <w:tcPr>
            <w:tcW w:w="1200" w:type="dxa"/>
            <w:shd w:val="clear" w:color="auto" w:fill="auto"/>
            <w:noWrap/>
            <w:vAlign w:val="center"/>
            <w:hideMark/>
          </w:tcPr>
          <w:p w14:paraId="1E5966DC" w14:textId="77777777" w:rsidR="0060248A" w:rsidRPr="00B146A3" w:rsidRDefault="0060248A" w:rsidP="0060248A">
            <w:pPr>
              <w:spacing w:after="0" w:line="240" w:lineRule="auto"/>
              <w:jc w:val="right"/>
              <w:rPr>
                <w:rFonts w:ascii="Calibri" w:eastAsia="Times New Roman" w:hAnsi="Calibri" w:cs="Calibri"/>
                <w:color w:val="000000"/>
              </w:rPr>
            </w:pPr>
            <w:r w:rsidRPr="00B146A3">
              <w:rPr>
                <w:rFonts w:ascii="Calibri" w:eastAsia="Times New Roman" w:hAnsi="Calibri" w:cs="Calibri"/>
                <w:color w:val="000000"/>
              </w:rPr>
              <w:t>4</w:t>
            </w:r>
          </w:p>
        </w:tc>
      </w:tr>
      <w:tr w:rsidR="0060248A" w:rsidRPr="00B146A3" w14:paraId="31A89BA5" w14:textId="77777777" w:rsidTr="0060248A">
        <w:trPr>
          <w:trHeight w:val="300"/>
        </w:trPr>
        <w:tc>
          <w:tcPr>
            <w:tcW w:w="2046" w:type="dxa"/>
            <w:shd w:val="clear" w:color="auto" w:fill="auto"/>
            <w:vAlign w:val="center"/>
            <w:hideMark/>
          </w:tcPr>
          <w:p w14:paraId="3268DAA6" w14:textId="77777777" w:rsidR="0060248A" w:rsidRPr="00B146A3" w:rsidRDefault="0060248A" w:rsidP="0060248A">
            <w:pPr>
              <w:spacing w:after="0" w:line="240" w:lineRule="auto"/>
              <w:rPr>
                <w:rFonts w:ascii="Verdana" w:eastAsia="Times New Roman" w:hAnsi="Verdana" w:cs="Calibri"/>
                <w:color w:val="000000"/>
                <w:sz w:val="16"/>
                <w:szCs w:val="16"/>
              </w:rPr>
            </w:pPr>
            <w:r w:rsidRPr="00B146A3">
              <w:rPr>
                <w:rFonts w:ascii="Verdana" w:eastAsia="Times New Roman" w:hAnsi="Verdana" w:cs="Calibri"/>
                <w:color w:val="000000"/>
                <w:sz w:val="16"/>
                <w:szCs w:val="16"/>
              </w:rPr>
              <w:t xml:space="preserve">Assistant Technique </w:t>
            </w:r>
          </w:p>
        </w:tc>
        <w:tc>
          <w:tcPr>
            <w:tcW w:w="1200" w:type="dxa"/>
            <w:shd w:val="clear" w:color="auto" w:fill="auto"/>
            <w:noWrap/>
            <w:vAlign w:val="center"/>
            <w:hideMark/>
          </w:tcPr>
          <w:p w14:paraId="7B98D822" w14:textId="77777777" w:rsidR="0060248A" w:rsidRPr="00B146A3" w:rsidRDefault="0060248A" w:rsidP="0060248A">
            <w:pPr>
              <w:spacing w:after="0" w:line="240" w:lineRule="auto"/>
              <w:jc w:val="right"/>
              <w:rPr>
                <w:rFonts w:ascii="Calibri" w:eastAsia="Times New Roman" w:hAnsi="Calibri" w:cs="Calibri"/>
                <w:color w:val="000000"/>
              </w:rPr>
            </w:pPr>
            <w:r w:rsidRPr="00B146A3">
              <w:rPr>
                <w:rFonts w:ascii="Calibri" w:eastAsia="Times New Roman" w:hAnsi="Calibri" w:cs="Calibri"/>
                <w:color w:val="000000"/>
              </w:rPr>
              <w:t>26</w:t>
            </w:r>
          </w:p>
        </w:tc>
      </w:tr>
      <w:tr w:rsidR="0060248A" w:rsidRPr="00B146A3" w14:paraId="22D5C647" w14:textId="77777777" w:rsidTr="0060248A">
        <w:trPr>
          <w:trHeight w:val="300"/>
        </w:trPr>
        <w:tc>
          <w:tcPr>
            <w:tcW w:w="2046" w:type="dxa"/>
            <w:shd w:val="clear" w:color="auto" w:fill="auto"/>
            <w:vAlign w:val="center"/>
            <w:hideMark/>
          </w:tcPr>
          <w:p w14:paraId="2C67D632" w14:textId="77777777" w:rsidR="0060248A" w:rsidRPr="00B146A3" w:rsidRDefault="0060248A" w:rsidP="0060248A">
            <w:pPr>
              <w:spacing w:after="0" w:line="240" w:lineRule="auto"/>
              <w:rPr>
                <w:rFonts w:ascii="Verdana" w:eastAsia="Times New Roman" w:hAnsi="Verdana" w:cs="Calibri"/>
                <w:color w:val="000000"/>
                <w:sz w:val="16"/>
                <w:szCs w:val="16"/>
              </w:rPr>
            </w:pPr>
            <w:r w:rsidRPr="00B146A3">
              <w:rPr>
                <w:rFonts w:ascii="Verdana" w:eastAsia="Times New Roman" w:hAnsi="Verdana" w:cs="Calibri"/>
                <w:color w:val="000000"/>
                <w:sz w:val="16"/>
                <w:szCs w:val="16"/>
              </w:rPr>
              <w:t>Mise à disposition OLI</w:t>
            </w:r>
          </w:p>
        </w:tc>
        <w:tc>
          <w:tcPr>
            <w:tcW w:w="1200" w:type="dxa"/>
            <w:shd w:val="clear" w:color="auto" w:fill="auto"/>
            <w:noWrap/>
            <w:vAlign w:val="center"/>
            <w:hideMark/>
          </w:tcPr>
          <w:p w14:paraId="2690FA0F" w14:textId="77777777" w:rsidR="0060248A" w:rsidRPr="00B146A3" w:rsidRDefault="0060248A" w:rsidP="0060248A">
            <w:pPr>
              <w:spacing w:after="0" w:line="240" w:lineRule="auto"/>
              <w:jc w:val="right"/>
              <w:rPr>
                <w:rFonts w:ascii="Calibri" w:eastAsia="Times New Roman" w:hAnsi="Calibri" w:cs="Calibri"/>
                <w:color w:val="000000"/>
              </w:rPr>
            </w:pPr>
            <w:r w:rsidRPr="00B146A3">
              <w:rPr>
                <w:rFonts w:ascii="Calibri" w:eastAsia="Times New Roman" w:hAnsi="Calibri" w:cs="Calibri"/>
                <w:color w:val="000000"/>
              </w:rPr>
              <w:t>15</w:t>
            </w:r>
          </w:p>
        </w:tc>
      </w:tr>
      <w:tr w:rsidR="0060248A" w:rsidRPr="00B146A3" w14:paraId="2CE7DFF5" w14:textId="77777777" w:rsidTr="0060248A">
        <w:trPr>
          <w:trHeight w:val="300"/>
        </w:trPr>
        <w:tc>
          <w:tcPr>
            <w:tcW w:w="2046" w:type="dxa"/>
            <w:shd w:val="clear" w:color="auto" w:fill="auto"/>
            <w:vAlign w:val="center"/>
            <w:hideMark/>
          </w:tcPr>
          <w:p w14:paraId="7E244770" w14:textId="77777777" w:rsidR="0060248A" w:rsidRPr="00B146A3" w:rsidRDefault="0060248A" w:rsidP="0060248A">
            <w:pPr>
              <w:spacing w:after="0" w:line="240" w:lineRule="auto"/>
              <w:rPr>
                <w:rFonts w:ascii="Verdana" w:eastAsia="Times New Roman" w:hAnsi="Verdana" w:cs="Calibri"/>
                <w:color w:val="000000"/>
                <w:sz w:val="16"/>
                <w:szCs w:val="16"/>
              </w:rPr>
            </w:pPr>
            <w:r w:rsidRPr="00B146A3">
              <w:rPr>
                <w:rFonts w:ascii="Verdana" w:eastAsia="Times New Roman" w:hAnsi="Verdana" w:cs="Calibri"/>
                <w:color w:val="000000"/>
                <w:sz w:val="16"/>
                <w:szCs w:val="16"/>
              </w:rPr>
              <w:t>Mise à disposition</w:t>
            </w:r>
          </w:p>
        </w:tc>
        <w:tc>
          <w:tcPr>
            <w:tcW w:w="1200" w:type="dxa"/>
            <w:shd w:val="clear" w:color="auto" w:fill="auto"/>
            <w:noWrap/>
            <w:vAlign w:val="center"/>
            <w:hideMark/>
          </w:tcPr>
          <w:p w14:paraId="50D595FD" w14:textId="77777777" w:rsidR="0060248A" w:rsidRPr="00B146A3" w:rsidRDefault="0060248A" w:rsidP="0060248A">
            <w:pPr>
              <w:spacing w:after="0" w:line="240" w:lineRule="auto"/>
              <w:jc w:val="right"/>
              <w:rPr>
                <w:rFonts w:ascii="Calibri" w:eastAsia="Times New Roman" w:hAnsi="Calibri" w:cs="Calibri"/>
                <w:color w:val="000000"/>
              </w:rPr>
            </w:pPr>
            <w:r w:rsidRPr="00B146A3">
              <w:rPr>
                <w:rFonts w:ascii="Calibri" w:eastAsia="Times New Roman" w:hAnsi="Calibri" w:cs="Calibri"/>
                <w:color w:val="000000"/>
              </w:rPr>
              <w:t>6</w:t>
            </w:r>
          </w:p>
        </w:tc>
      </w:tr>
      <w:tr w:rsidR="0060248A" w:rsidRPr="00B146A3" w14:paraId="1896A660" w14:textId="77777777" w:rsidTr="0060248A">
        <w:trPr>
          <w:trHeight w:val="315"/>
        </w:trPr>
        <w:tc>
          <w:tcPr>
            <w:tcW w:w="2046" w:type="dxa"/>
            <w:shd w:val="clear" w:color="auto" w:fill="auto"/>
            <w:vAlign w:val="center"/>
            <w:hideMark/>
          </w:tcPr>
          <w:p w14:paraId="568773B3" w14:textId="77777777" w:rsidR="0060248A" w:rsidRPr="00B146A3" w:rsidRDefault="0060248A" w:rsidP="0060248A">
            <w:pPr>
              <w:spacing w:after="0" w:line="240" w:lineRule="auto"/>
              <w:rPr>
                <w:rFonts w:ascii="Verdana" w:eastAsia="Times New Roman" w:hAnsi="Verdana" w:cs="Calibri"/>
                <w:color w:val="000000"/>
                <w:sz w:val="16"/>
                <w:szCs w:val="16"/>
              </w:rPr>
            </w:pPr>
            <w:r w:rsidRPr="00B146A3">
              <w:rPr>
                <w:rFonts w:ascii="Verdana" w:eastAsia="Times New Roman" w:hAnsi="Verdana" w:cs="Calibri"/>
                <w:color w:val="000000"/>
                <w:sz w:val="16"/>
                <w:szCs w:val="16"/>
              </w:rPr>
              <w:t>VSI</w:t>
            </w:r>
          </w:p>
        </w:tc>
        <w:tc>
          <w:tcPr>
            <w:tcW w:w="1200" w:type="dxa"/>
            <w:shd w:val="clear" w:color="auto" w:fill="auto"/>
            <w:noWrap/>
            <w:vAlign w:val="center"/>
            <w:hideMark/>
          </w:tcPr>
          <w:p w14:paraId="256E6EA0" w14:textId="77777777" w:rsidR="0060248A" w:rsidRPr="00B146A3" w:rsidRDefault="0060248A" w:rsidP="0060248A">
            <w:pPr>
              <w:spacing w:after="0" w:line="240" w:lineRule="auto"/>
              <w:jc w:val="right"/>
              <w:rPr>
                <w:rFonts w:ascii="Calibri" w:eastAsia="Times New Roman" w:hAnsi="Calibri" w:cs="Calibri"/>
                <w:color w:val="000000"/>
              </w:rPr>
            </w:pPr>
            <w:r w:rsidRPr="00B146A3">
              <w:rPr>
                <w:rFonts w:ascii="Calibri" w:eastAsia="Times New Roman" w:hAnsi="Calibri" w:cs="Calibri"/>
                <w:color w:val="000000"/>
              </w:rPr>
              <w:t>4</w:t>
            </w:r>
          </w:p>
        </w:tc>
      </w:tr>
      <w:tr w:rsidR="0060248A" w:rsidRPr="00B146A3" w14:paraId="0AE4551D" w14:textId="77777777" w:rsidTr="0060248A">
        <w:trPr>
          <w:trHeight w:val="315"/>
        </w:trPr>
        <w:tc>
          <w:tcPr>
            <w:tcW w:w="2046" w:type="dxa"/>
            <w:shd w:val="clear" w:color="auto" w:fill="auto"/>
            <w:vAlign w:val="center"/>
          </w:tcPr>
          <w:p w14:paraId="667977D4" w14:textId="77777777" w:rsidR="0060248A" w:rsidRPr="00AC3895" w:rsidRDefault="0060248A" w:rsidP="0060248A">
            <w:pPr>
              <w:spacing w:after="0" w:line="240" w:lineRule="auto"/>
              <w:jc w:val="right"/>
              <w:rPr>
                <w:rFonts w:ascii="Verdana" w:eastAsia="Times New Roman" w:hAnsi="Verdana" w:cs="Calibri"/>
                <w:b/>
                <w:bCs/>
                <w:color w:val="000000"/>
                <w:sz w:val="16"/>
                <w:szCs w:val="16"/>
              </w:rPr>
            </w:pPr>
            <w:r w:rsidRPr="00AC3895">
              <w:rPr>
                <w:rFonts w:ascii="Verdana" w:eastAsia="Times New Roman" w:hAnsi="Verdana" w:cs="Calibri"/>
                <w:b/>
                <w:bCs/>
                <w:color w:val="000000"/>
                <w:sz w:val="16"/>
                <w:szCs w:val="16"/>
              </w:rPr>
              <w:t>TOTAL</w:t>
            </w:r>
          </w:p>
        </w:tc>
        <w:tc>
          <w:tcPr>
            <w:tcW w:w="1200" w:type="dxa"/>
            <w:shd w:val="clear" w:color="auto" w:fill="auto"/>
            <w:noWrap/>
            <w:vAlign w:val="center"/>
          </w:tcPr>
          <w:p w14:paraId="5CF700BE" w14:textId="77777777" w:rsidR="0060248A" w:rsidRPr="00AC3895" w:rsidRDefault="0060248A" w:rsidP="0060248A">
            <w:pPr>
              <w:spacing w:after="0" w:line="240" w:lineRule="auto"/>
              <w:jc w:val="right"/>
              <w:rPr>
                <w:rFonts w:ascii="Calibri" w:eastAsia="Times New Roman" w:hAnsi="Calibri" w:cs="Calibri"/>
                <w:b/>
                <w:bCs/>
                <w:color w:val="000000"/>
              </w:rPr>
            </w:pPr>
            <w:r w:rsidRPr="00AC3895">
              <w:rPr>
                <w:rFonts w:ascii="Calibri" w:eastAsia="Times New Roman" w:hAnsi="Calibri" w:cs="Calibri"/>
                <w:b/>
                <w:bCs/>
                <w:color w:val="000000"/>
              </w:rPr>
              <w:t>117</w:t>
            </w:r>
          </w:p>
        </w:tc>
      </w:tr>
    </w:tbl>
    <w:p w14:paraId="67603201" w14:textId="77777777" w:rsidR="00B146A3" w:rsidRDefault="00AD71B7" w:rsidP="00240410">
      <w:pPr>
        <w:spacing w:after="0" w:line="240" w:lineRule="auto"/>
        <w:jc w:val="both"/>
        <w:rPr>
          <w:rFonts w:ascii="Verdana" w:hAnsi="Verdana"/>
          <w:sz w:val="20"/>
          <w:szCs w:val="20"/>
        </w:rPr>
      </w:pPr>
      <w:r>
        <w:rPr>
          <w:rFonts w:ascii="Verdana" w:hAnsi="Verdana"/>
          <w:noProof/>
          <w:sz w:val="20"/>
          <w:szCs w:val="20"/>
        </w:rPr>
        <w:drawing>
          <wp:inline distT="0" distB="0" distL="0" distR="0" wp14:anchorId="0DE9A13C" wp14:editId="3B49D29E">
            <wp:extent cx="2382276" cy="2352675"/>
            <wp:effectExtent l="0" t="0" r="0" b="0"/>
            <wp:docPr id="13024302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013" cy="2360316"/>
                    </a:xfrm>
                    <a:prstGeom prst="rect">
                      <a:avLst/>
                    </a:prstGeom>
                    <a:noFill/>
                  </pic:spPr>
                </pic:pic>
              </a:graphicData>
            </a:graphic>
          </wp:inline>
        </w:drawing>
      </w:r>
    </w:p>
    <w:p w14:paraId="07F632DA" w14:textId="6DAB8026" w:rsidR="001F0979" w:rsidRDefault="001F0979" w:rsidP="00240410">
      <w:pPr>
        <w:spacing w:after="0" w:line="240" w:lineRule="auto"/>
        <w:jc w:val="both"/>
        <w:rPr>
          <w:rFonts w:ascii="Verdana" w:hAnsi="Verdana"/>
          <w:sz w:val="20"/>
          <w:szCs w:val="20"/>
        </w:rPr>
      </w:pPr>
    </w:p>
    <w:p w14:paraId="49B2FAFA" w14:textId="77777777" w:rsidR="001F0979" w:rsidRDefault="001F0979" w:rsidP="00240410">
      <w:pPr>
        <w:spacing w:after="0" w:line="240" w:lineRule="auto"/>
        <w:jc w:val="both"/>
        <w:rPr>
          <w:rFonts w:ascii="Verdana" w:hAnsi="Verdana"/>
          <w:sz w:val="20"/>
          <w:szCs w:val="20"/>
        </w:rPr>
      </w:pPr>
    </w:p>
    <w:p w14:paraId="79E1966C" w14:textId="757B0516" w:rsidR="00240410" w:rsidRDefault="00240410" w:rsidP="00240410">
      <w:pPr>
        <w:spacing w:after="0" w:line="240" w:lineRule="auto"/>
        <w:jc w:val="both"/>
        <w:rPr>
          <w:rFonts w:ascii="Verdana" w:hAnsi="Verdana"/>
          <w:sz w:val="20"/>
          <w:szCs w:val="20"/>
        </w:rPr>
      </w:pPr>
      <w:r>
        <w:rPr>
          <w:rFonts w:ascii="Verdana" w:hAnsi="Verdana"/>
          <w:sz w:val="20"/>
          <w:szCs w:val="20"/>
        </w:rPr>
        <w:t>Parmi ce personnel représentant tous les pays membres de la COI, nous comptons chez les cadres professionnel</w:t>
      </w:r>
      <w:r w:rsidR="00910979">
        <w:rPr>
          <w:rFonts w:ascii="Verdana" w:hAnsi="Verdana"/>
          <w:sz w:val="20"/>
          <w:szCs w:val="20"/>
        </w:rPr>
        <w:t>s</w:t>
      </w:r>
      <w:r>
        <w:rPr>
          <w:rFonts w:ascii="Verdana" w:hAnsi="Verdana"/>
          <w:sz w:val="20"/>
          <w:szCs w:val="20"/>
        </w:rPr>
        <w:t xml:space="preserve"> et intermédiaire</w:t>
      </w:r>
      <w:r w:rsidR="00910979">
        <w:rPr>
          <w:rFonts w:ascii="Verdana" w:hAnsi="Verdana"/>
          <w:sz w:val="20"/>
          <w:szCs w:val="20"/>
        </w:rPr>
        <w:t>s</w:t>
      </w:r>
      <w:r>
        <w:rPr>
          <w:rFonts w:ascii="Verdana" w:hAnsi="Verdana"/>
          <w:sz w:val="20"/>
          <w:szCs w:val="20"/>
        </w:rPr>
        <w:t xml:space="preserve"> à recrutement régional :</w:t>
      </w:r>
    </w:p>
    <w:p w14:paraId="5E54A245" w14:textId="4D2B04AD" w:rsidR="00240410" w:rsidRDefault="0038156B" w:rsidP="00240410">
      <w:pPr>
        <w:pStyle w:val="Paragraphedeliste"/>
        <w:numPr>
          <w:ilvl w:val="0"/>
          <w:numId w:val="10"/>
        </w:numPr>
        <w:spacing w:after="0" w:line="240" w:lineRule="auto"/>
        <w:jc w:val="both"/>
        <w:rPr>
          <w:rFonts w:ascii="Verdana" w:hAnsi="Verdana"/>
          <w:sz w:val="20"/>
          <w:szCs w:val="20"/>
        </w:rPr>
      </w:pPr>
      <w:r>
        <w:rPr>
          <w:rFonts w:ascii="Verdana" w:hAnsi="Verdana"/>
          <w:sz w:val="20"/>
          <w:szCs w:val="20"/>
        </w:rPr>
        <w:t>43</w:t>
      </w:r>
      <w:r w:rsidR="00240410" w:rsidRPr="00DA3A4F">
        <w:rPr>
          <w:rFonts w:ascii="Verdana" w:hAnsi="Verdana"/>
          <w:sz w:val="20"/>
          <w:szCs w:val="20"/>
        </w:rPr>
        <w:t xml:space="preserve"> % d’agents de nationalité malgache, </w:t>
      </w:r>
    </w:p>
    <w:p w14:paraId="6FE226C7" w14:textId="1DE34DC6" w:rsidR="00240410" w:rsidRDefault="0012314B" w:rsidP="00240410">
      <w:pPr>
        <w:pStyle w:val="Paragraphedeliste"/>
        <w:numPr>
          <w:ilvl w:val="0"/>
          <w:numId w:val="10"/>
        </w:numPr>
        <w:spacing w:after="0" w:line="240" w:lineRule="auto"/>
        <w:jc w:val="both"/>
        <w:rPr>
          <w:rFonts w:ascii="Verdana" w:hAnsi="Verdana"/>
          <w:sz w:val="20"/>
          <w:szCs w:val="20"/>
        </w:rPr>
      </w:pPr>
      <w:r>
        <w:rPr>
          <w:rFonts w:ascii="Verdana" w:hAnsi="Verdana"/>
          <w:sz w:val="20"/>
          <w:szCs w:val="20"/>
        </w:rPr>
        <w:t>26</w:t>
      </w:r>
      <w:r w:rsidR="00240410" w:rsidRPr="00DA3A4F">
        <w:rPr>
          <w:rFonts w:ascii="Verdana" w:hAnsi="Verdana"/>
          <w:sz w:val="20"/>
          <w:szCs w:val="20"/>
        </w:rPr>
        <w:t xml:space="preserve"> % de nationalité mauricienne, </w:t>
      </w:r>
    </w:p>
    <w:p w14:paraId="69F6CB2D" w14:textId="4AA6D8A8" w:rsidR="00BB70FD" w:rsidRDefault="00BB70FD" w:rsidP="00240410">
      <w:pPr>
        <w:pStyle w:val="Paragraphedeliste"/>
        <w:numPr>
          <w:ilvl w:val="0"/>
          <w:numId w:val="10"/>
        </w:numPr>
        <w:spacing w:after="0" w:line="240" w:lineRule="auto"/>
        <w:jc w:val="both"/>
        <w:rPr>
          <w:rFonts w:ascii="Verdana" w:hAnsi="Verdana"/>
          <w:sz w:val="20"/>
          <w:szCs w:val="20"/>
        </w:rPr>
      </w:pPr>
      <w:r>
        <w:rPr>
          <w:rFonts w:ascii="Verdana" w:hAnsi="Verdana"/>
          <w:sz w:val="20"/>
          <w:szCs w:val="20"/>
        </w:rPr>
        <w:t xml:space="preserve">14 </w:t>
      </w:r>
      <w:r w:rsidRPr="00DA3A4F">
        <w:rPr>
          <w:rFonts w:ascii="Verdana" w:hAnsi="Verdana"/>
          <w:sz w:val="20"/>
          <w:szCs w:val="20"/>
        </w:rPr>
        <w:t xml:space="preserve">% de nationalité </w:t>
      </w:r>
      <w:r>
        <w:rPr>
          <w:rFonts w:ascii="Verdana" w:hAnsi="Verdana"/>
          <w:sz w:val="20"/>
          <w:szCs w:val="20"/>
        </w:rPr>
        <w:t>française</w:t>
      </w:r>
      <w:r w:rsidRPr="00DA3A4F">
        <w:rPr>
          <w:rFonts w:ascii="Verdana" w:hAnsi="Verdana"/>
          <w:sz w:val="20"/>
          <w:szCs w:val="20"/>
        </w:rPr>
        <w:t>,</w:t>
      </w:r>
    </w:p>
    <w:p w14:paraId="202A8CB8" w14:textId="34682DC6" w:rsidR="0012314B" w:rsidRDefault="00BB70FD" w:rsidP="00240410">
      <w:pPr>
        <w:pStyle w:val="Paragraphedeliste"/>
        <w:numPr>
          <w:ilvl w:val="0"/>
          <w:numId w:val="10"/>
        </w:numPr>
        <w:spacing w:after="0" w:line="240" w:lineRule="auto"/>
        <w:jc w:val="both"/>
        <w:rPr>
          <w:rFonts w:ascii="Verdana" w:hAnsi="Verdana"/>
          <w:sz w:val="20"/>
          <w:szCs w:val="20"/>
        </w:rPr>
      </w:pPr>
      <w:r>
        <w:rPr>
          <w:rFonts w:ascii="Verdana" w:hAnsi="Verdana"/>
          <w:sz w:val="20"/>
          <w:szCs w:val="20"/>
        </w:rPr>
        <w:t>12</w:t>
      </w:r>
      <w:r w:rsidR="0012314B">
        <w:rPr>
          <w:rFonts w:ascii="Verdana" w:hAnsi="Verdana"/>
          <w:sz w:val="20"/>
          <w:szCs w:val="20"/>
        </w:rPr>
        <w:t xml:space="preserve"> </w:t>
      </w:r>
      <w:r w:rsidR="00240410" w:rsidRPr="00DA3A4F">
        <w:rPr>
          <w:rFonts w:ascii="Verdana" w:hAnsi="Verdana"/>
          <w:sz w:val="20"/>
          <w:szCs w:val="20"/>
        </w:rPr>
        <w:t>% de nationalité comorienne</w:t>
      </w:r>
      <w:r>
        <w:rPr>
          <w:rFonts w:ascii="Verdana" w:hAnsi="Verdana"/>
          <w:sz w:val="20"/>
          <w:szCs w:val="20"/>
        </w:rPr>
        <w:t>,</w:t>
      </w:r>
      <w:r w:rsidR="00240410" w:rsidRPr="00DA3A4F">
        <w:rPr>
          <w:rFonts w:ascii="Verdana" w:hAnsi="Verdana"/>
          <w:sz w:val="20"/>
          <w:szCs w:val="20"/>
        </w:rPr>
        <w:t xml:space="preserve"> </w:t>
      </w:r>
    </w:p>
    <w:p w14:paraId="79C64481" w14:textId="6A146C1C" w:rsidR="00240410" w:rsidRDefault="00240410" w:rsidP="00240410">
      <w:pPr>
        <w:pStyle w:val="Paragraphedeliste"/>
        <w:numPr>
          <w:ilvl w:val="0"/>
          <w:numId w:val="10"/>
        </w:numPr>
        <w:spacing w:after="0" w:line="240" w:lineRule="auto"/>
        <w:jc w:val="both"/>
        <w:rPr>
          <w:rFonts w:ascii="Verdana" w:hAnsi="Verdana"/>
          <w:sz w:val="20"/>
          <w:szCs w:val="20"/>
        </w:rPr>
      </w:pPr>
      <w:r w:rsidRPr="00DA3A4F">
        <w:rPr>
          <w:rFonts w:ascii="Verdana" w:hAnsi="Verdana"/>
          <w:sz w:val="20"/>
          <w:szCs w:val="20"/>
        </w:rPr>
        <w:t xml:space="preserve">5% de nationalité seychelloise. </w:t>
      </w:r>
    </w:p>
    <w:p w14:paraId="00E27CBB" w14:textId="77777777" w:rsidR="00104326" w:rsidRDefault="00104326" w:rsidP="00240410">
      <w:pPr>
        <w:spacing w:after="0" w:line="240" w:lineRule="auto"/>
        <w:jc w:val="both"/>
        <w:rPr>
          <w:rFonts w:ascii="Verdana" w:hAnsi="Verdana"/>
          <w:sz w:val="20"/>
          <w:szCs w:val="20"/>
        </w:rPr>
      </w:pPr>
    </w:p>
    <w:p w14:paraId="5906DB13" w14:textId="7264C98B" w:rsidR="00BD04E2" w:rsidRPr="00284246" w:rsidRDefault="00BD04E2" w:rsidP="00BD04E2">
      <w:pPr>
        <w:spacing w:after="0" w:line="240" w:lineRule="auto"/>
        <w:jc w:val="both"/>
        <w:rPr>
          <w:rFonts w:ascii="Verdana" w:hAnsi="Verdana"/>
          <w:sz w:val="20"/>
          <w:szCs w:val="20"/>
        </w:rPr>
      </w:pPr>
      <w:r w:rsidRPr="00284246">
        <w:rPr>
          <w:rFonts w:ascii="Verdana" w:hAnsi="Verdana"/>
          <w:sz w:val="20"/>
          <w:szCs w:val="20"/>
        </w:rPr>
        <w:t xml:space="preserve">Le pourcentage </w:t>
      </w:r>
      <w:r w:rsidR="00540FC8">
        <w:rPr>
          <w:rFonts w:ascii="Verdana" w:hAnsi="Verdana"/>
          <w:sz w:val="20"/>
          <w:szCs w:val="20"/>
        </w:rPr>
        <w:t>de femmes</w:t>
      </w:r>
      <w:r w:rsidRPr="00284246">
        <w:rPr>
          <w:rFonts w:ascii="Verdana" w:hAnsi="Verdana"/>
          <w:sz w:val="20"/>
          <w:szCs w:val="20"/>
        </w:rPr>
        <w:t xml:space="preserve"> parmi l’effectif </w:t>
      </w:r>
      <w:r>
        <w:rPr>
          <w:rFonts w:ascii="Verdana" w:hAnsi="Verdana"/>
          <w:sz w:val="20"/>
          <w:szCs w:val="20"/>
        </w:rPr>
        <w:t xml:space="preserve">total </w:t>
      </w:r>
      <w:r w:rsidRPr="00284246">
        <w:rPr>
          <w:rFonts w:ascii="Verdana" w:hAnsi="Verdana"/>
          <w:sz w:val="20"/>
          <w:szCs w:val="20"/>
        </w:rPr>
        <w:t>est de 4</w:t>
      </w:r>
      <w:r w:rsidR="00532406">
        <w:rPr>
          <w:rFonts w:ascii="Verdana" w:hAnsi="Verdana"/>
          <w:sz w:val="20"/>
          <w:szCs w:val="20"/>
        </w:rPr>
        <w:t>8</w:t>
      </w:r>
      <w:r w:rsidRPr="00284246">
        <w:rPr>
          <w:rFonts w:ascii="Verdana" w:hAnsi="Verdana"/>
          <w:sz w:val="20"/>
          <w:szCs w:val="20"/>
        </w:rPr>
        <w:t xml:space="preserve"> % (</w:t>
      </w:r>
      <w:r w:rsidRPr="00284246">
        <w:rPr>
          <w:rFonts w:ascii="Verdana" w:hAnsi="Verdana"/>
          <w:b/>
          <w:bCs/>
          <w:sz w:val="20"/>
          <w:szCs w:val="20"/>
        </w:rPr>
        <w:t xml:space="preserve">Cf.  </w:t>
      </w:r>
      <w:bookmarkStart w:id="1" w:name="_Hlk120897431"/>
      <w:r w:rsidRPr="00284246">
        <w:rPr>
          <w:rFonts w:ascii="Verdana" w:hAnsi="Verdana"/>
          <w:b/>
          <w:bCs/>
          <w:sz w:val="20"/>
          <w:szCs w:val="20"/>
        </w:rPr>
        <w:t>Distribution du personnel par catégorie</w:t>
      </w:r>
      <w:bookmarkEnd w:id="1"/>
      <w:r w:rsidRPr="00284246">
        <w:rPr>
          <w:rFonts w:ascii="Verdana" w:hAnsi="Verdana"/>
          <w:b/>
          <w:bCs/>
          <w:sz w:val="20"/>
          <w:szCs w:val="20"/>
        </w:rPr>
        <w:t>-Annexe 2)</w:t>
      </w:r>
      <w:r w:rsidRPr="00284246">
        <w:rPr>
          <w:rFonts w:ascii="Verdana" w:hAnsi="Verdana"/>
          <w:sz w:val="20"/>
          <w:szCs w:val="20"/>
        </w:rPr>
        <w:t xml:space="preserve">   </w:t>
      </w:r>
    </w:p>
    <w:p w14:paraId="770F500D" w14:textId="77777777" w:rsidR="00BD04E2" w:rsidRDefault="00BD04E2" w:rsidP="00BD04E2">
      <w:pPr>
        <w:spacing w:after="0" w:line="240" w:lineRule="auto"/>
        <w:jc w:val="both"/>
        <w:rPr>
          <w:rFonts w:ascii="Verdana" w:hAnsi="Verdana"/>
          <w:sz w:val="20"/>
          <w:szCs w:val="20"/>
        </w:rPr>
      </w:pPr>
    </w:p>
    <w:p w14:paraId="6F52C39A" w14:textId="77777777" w:rsidR="00104326" w:rsidRDefault="00104326" w:rsidP="00240410">
      <w:pPr>
        <w:spacing w:after="0" w:line="240" w:lineRule="auto"/>
        <w:jc w:val="both"/>
        <w:rPr>
          <w:rFonts w:ascii="Verdana" w:hAnsi="Verdana"/>
          <w:sz w:val="20"/>
          <w:szCs w:val="20"/>
        </w:rPr>
      </w:pPr>
    </w:p>
    <w:p w14:paraId="7E198EC3" w14:textId="09073B1F" w:rsidR="00426673" w:rsidRPr="00DD4840" w:rsidRDefault="00955BB3" w:rsidP="0008468B">
      <w:pPr>
        <w:pStyle w:val="Titrepartie"/>
      </w:pPr>
      <w:r w:rsidRPr="0008468B">
        <w:t>Etat d’avancement</w:t>
      </w:r>
    </w:p>
    <w:p w14:paraId="35064204" w14:textId="2B8909B0" w:rsidR="00240410" w:rsidRPr="00442800" w:rsidRDefault="00240410" w:rsidP="002C56ED">
      <w:pPr>
        <w:pStyle w:val="Sous-partie2"/>
      </w:pPr>
      <w:r>
        <w:t xml:space="preserve">Mandat des chargés de mission </w:t>
      </w:r>
    </w:p>
    <w:p w14:paraId="6D51A0AC" w14:textId="706D8D92" w:rsidR="00240410" w:rsidRDefault="00910979" w:rsidP="002C56ED">
      <w:pPr>
        <w:pStyle w:val="Paragraphe"/>
      </w:pPr>
      <w:bookmarkStart w:id="2" w:name="_Hlk162614831"/>
      <w:r>
        <w:t xml:space="preserve">Deux </w:t>
      </w:r>
      <w:r w:rsidR="00240410">
        <w:t xml:space="preserve">nouveaux </w:t>
      </w:r>
      <w:r w:rsidR="00950672">
        <w:t>C</w:t>
      </w:r>
      <w:r w:rsidR="00240410">
        <w:t>hargés de mission</w:t>
      </w:r>
      <w:r>
        <w:t xml:space="preserve"> ont pris leurs fonctions en 2</w:t>
      </w:r>
      <w:r w:rsidR="004B4110">
        <w:t>023</w:t>
      </w:r>
      <w:r w:rsidR="00240410">
        <w:t> : le premier</w:t>
      </w:r>
      <w:r w:rsidR="0066286A">
        <w:t>,</w:t>
      </w:r>
      <w:r w:rsidR="00240410">
        <w:t xml:space="preserve"> proposé par l’Union des Comores, M. Anfani </w:t>
      </w:r>
      <w:r w:rsidR="004B4110">
        <w:t>MSOILI </w:t>
      </w:r>
      <w:r w:rsidR="00442800">
        <w:t xml:space="preserve">; </w:t>
      </w:r>
      <w:r w:rsidR="00240410">
        <w:t>la seconde mis</w:t>
      </w:r>
      <w:r w:rsidR="00240410" w:rsidRPr="0087130C">
        <w:t>e</w:t>
      </w:r>
      <w:r w:rsidR="00240410">
        <w:t xml:space="preserve"> à disposition par le Conseil régional de La Réunion, Mme Juliette </w:t>
      </w:r>
      <w:r w:rsidR="004B4110">
        <w:t>JANIN</w:t>
      </w:r>
      <w:r w:rsidR="00442800">
        <w:t xml:space="preserve">. </w:t>
      </w:r>
      <w:r w:rsidR="00240410">
        <w:t xml:space="preserve">Le déploiement de ces deux chargés de mission au secrétariat général </w:t>
      </w:r>
      <w:r w:rsidR="00875CDF">
        <w:t>est intervenu</w:t>
      </w:r>
      <w:r w:rsidR="00240410">
        <w:t xml:space="preserve"> au mois de janvier 2023. </w:t>
      </w:r>
      <w:bookmarkEnd w:id="2"/>
    </w:p>
    <w:p w14:paraId="055F8033" w14:textId="77777777" w:rsidR="00DC3FBC" w:rsidRPr="004B238B" w:rsidRDefault="00DC3FBC" w:rsidP="002C56ED">
      <w:pPr>
        <w:pStyle w:val="Paragraphe"/>
      </w:pPr>
    </w:p>
    <w:p w14:paraId="54854EB5" w14:textId="7081D672" w:rsidR="002C56ED" w:rsidRPr="00A76B07" w:rsidRDefault="00DC3FBC" w:rsidP="00A76B07">
      <w:pPr>
        <w:pStyle w:val="Sous-partie2"/>
      </w:pPr>
      <w:r>
        <w:lastRenderedPageBreak/>
        <w:t>Poste de direction</w:t>
      </w:r>
    </w:p>
    <w:p w14:paraId="69EF8CA5" w14:textId="77CFC1D0" w:rsidR="00F43EAD" w:rsidRDefault="00D52021" w:rsidP="00D52021">
      <w:pPr>
        <w:pStyle w:val="Paragraphe"/>
      </w:pPr>
      <w:r>
        <w:t xml:space="preserve">Mme Alice N’DIAYE, mise à disposition par le gouvernement de Madagascar, a également pris </w:t>
      </w:r>
      <w:r w:rsidR="00C0105B">
        <w:t xml:space="preserve">ses fonctions en tant que </w:t>
      </w:r>
      <w:r w:rsidR="00950672">
        <w:t>D</w:t>
      </w:r>
      <w:r w:rsidR="00C0105B">
        <w:t xml:space="preserve">irectrice </w:t>
      </w:r>
      <w:r w:rsidR="00611250">
        <w:t xml:space="preserve">auprès </w:t>
      </w:r>
      <w:r w:rsidR="00C0105B">
        <w:t>du secrétariat général</w:t>
      </w:r>
      <w:r w:rsidR="00611250">
        <w:t>,</w:t>
      </w:r>
      <w:r>
        <w:t xml:space="preserve"> le </w:t>
      </w:r>
      <w:r w:rsidR="004C6B98">
        <w:t>24 a</w:t>
      </w:r>
      <w:r w:rsidR="00F33101">
        <w:t>out 202</w:t>
      </w:r>
      <w:r w:rsidR="00C0105B">
        <w:t>3</w:t>
      </w:r>
      <w:r w:rsidR="00F33101">
        <w:t>.</w:t>
      </w:r>
    </w:p>
    <w:p w14:paraId="3DA2E275" w14:textId="54564BBA" w:rsidR="00140BCD" w:rsidRDefault="00140BCD" w:rsidP="00C0105B">
      <w:pPr>
        <w:pStyle w:val="Sous-partie2"/>
        <w:numPr>
          <w:ilvl w:val="1"/>
          <w:numId w:val="15"/>
        </w:numPr>
      </w:pPr>
      <w:r>
        <w:t xml:space="preserve">Autres recrutements et prises de fonctions : </w:t>
      </w:r>
    </w:p>
    <w:p w14:paraId="26BB71C4" w14:textId="0070B97C" w:rsidR="00140BCD" w:rsidRDefault="002D41D0" w:rsidP="00D52021">
      <w:pPr>
        <w:pStyle w:val="Paragraphe"/>
      </w:pPr>
      <w:r>
        <w:t>L</w:t>
      </w:r>
      <w:r w:rsidR="00A76D57">
        <w:t xml:space="preserve">a nouvelle </w:t>
      </w:r>
      <w:r w:rsidR="00950672">
        <w:t>G</w:t>
      </w:r>
      <w:r w:rsidR="00A76D57">
        <w:t>estionnaire des Ressources humaines</w:t>
      </w:r>
      <w:r w:rsidR="009167CD">
        <w:t xml:space="preserve">, </w:t>
      </w:r>
      <w:r w:rsidR="00D86A77">
        <w:t xml:space="preserve">Mme </w:t>
      </w:r>
      <w:r w:rsidR="009167CD">
        <w:t xml:space="preserve">Klervi </w:t>
      </w:r>
      <w:r w:rsidR="00950672">
        <w:t>CONGARD</w:t>
      </w:r>
      <w:r w:rsidR="009167CD">
        <w:t>, a pris son poste</w:t>
      </w:r>
      <w:r w:rsidR="00A76D57">
        <w:t xml:space="preserve"> </w:t>
      </w:r>
      <w:r w:rsidR="00950672">
        <w:t>le</w:t>
      </w:r>
      <w:r w:rsidR="00F805F4">
        <w:t xml:space="preserve"> 26 juin 202</w:t>
      </w:r>
      <w:r w:rsidR="009167CD">
        <w:t>3</w:t>
      </w:r>
      <w:r w:rsidR="00F805F4">
        <w:t>.</w:t>
      </w:r>
      <w:r>
        <w:t xml:space="preserve"> Le </w:t>
      </w:r>
      <w:r w:rsidR="00F805F4">
        <w:t xml:space="preserve">poste </w:t>
      </w:r>
      <w:r w:rsidR="009167CD">
        <w:t xml:space="preserve">est donc </w:t>
      </w:r>
      <w:r w:rsidR="00C152CD">
        <w:t>resté</w:t>
      </w:r>
      <w:r w:rsidR="009167CD">
        <w:t xml:space="preserve"> vacant</w:t>
      </w:r>
      <w:r w:rsidR="00F805F4">
        <w:t xml:space="preserve"> </w:t>
      </w:r>
      <w:r w:rsidR="00791709">
        <w:t>une partie importante de l’année</w:t>
      </w:r>
      <w:r w:rsidR="009167CD">
        <w:t xml:space="preserve"> 2023</w:t>
      </w:r>
      <w:r w:rsidR="005207DA">
        <w:t> ;</w:t>
      </w:r>
      <w:r w:rsidR="00035799">
        <w:t xml:space="preserve"> ce qui a retardé certains projets des Ressources Humaines (révision des statuts, mise en place d</w:t>
      </w:r>
      <w:r w:rsidR="00870C82">
        <w:t>es nouveaux modules de paie et gestion des congés …)</w:t>
      </w:r>
      <w:r w:rsidR="00026615">
        <w:t>.</w:t>
      </w:r>
    </w:p>
    <w:p w14:paraId="60D48E74" w14:textId="687A8C21" w:rsidR="00034564" w:rsidRDefault="00034564" w:rsidP="00034564">
      <w:pPr>
        <w:pStyle w:val="Sous-partie2"/>
      </w:pPr>
      <w:r>
        <w:t xml:space="preserve">Nouveau comité du personnel : </w:t>
      </w:r>
    </w:p>
    <w:p w14:paraId="09E4AF16" w14:textId="0467C8D6" w:rsidR="001E405D" w:rsidRPr="00E87187" w:rsidRDefault="00C00627" w:rsidP="001E405D">
      <w:pPr>
        <w:jc w:val="both"/>
        <w:rPr>
          <w:rFonts w:ascii="Verdana" w:hAnsi="Verdana"/>
          <w:sz w:val="20"/>
          <w:szCs w:val="20"/>
        </w:rPr>
      </w:pPr>
      <w:r>
        <w:rPr>
          <w:rFonts w:ascii="Verdana" w:hAnsi="Verdana" w:cs="Calibri"/>
          <w:sz w:val="20"/>
          <w:szCs w:val="20"/>
        </w:rPr>
        <w:t>À la suite des</w:t>
      </w:r>
      <w:r w:rsidR="00034564">
        <w:rPr>
          <w:rFonts w:ascii="Verdana" w:hAnsi="Verdana" w:cs="Calibri"/>
          <w:sz w:val="20"/>
          <w:szCs w:val="20"/>
        </w:rPr>
        <w:t xml:space="preserve"> élections du 28 avril 2023 un nouveau comité du personnel a été </w:t>
      </w:r>
      <w:r>
        <w:rPr>
          <w:rFonts w:ascii="Verdana" w:hAnsi="Verdana" w:cs="Calibri"/>
          <w:sz w:val="20"/>
          <w:szCs w:val="20"/>
        </w:rPr>
        <w:t>é</w:t>
      </w:r>
      <w:r w:rsidR="00034564">
        <w:rPr>
          <w:rFonts w:ascii="Verdana" w:hAnsi="Verdana" w:cs="Calibri"/>
          <w:sz w:val="20"/>
          <w:szCs w:val="20"/>
        </w:rPr>
        <w:t>lu pour un mandat de 2 ans</w:t>
      </w:r>
      <w:r w:rsidR="00306268">
        <w:rPr>
          <w:rFonts w:ascii="Verdana" w:hAnsi="Verdana" w:cs="Calibri"/>
          <w:sz w:val="20"/>
          <w:szCs w:val="20"/>
        </w:rPr>
        <w:t>, dont</w:t>
      </w:r>
      <w:r w:rsidR="00F2726B">
        <w:rPr>
          <w:rFonts w:ascii="Verdana" w:hAnsi="Verdana" w:cs="Calibri"/>
          <w:sz w:val="20"/>
          <w:szCs w:val="20"/>
        </w:rPr>
        <w:t xml:space="preserve"> es membres</w:t>
      </w:r>
      <w:r w:rsidR="00034564">
        <w:rPr>
          <w:rFonts w:ascii="Verdana" w:hAnsi="Verdana" w:cs="Calibri"/>
          <w:sz w:val="20"/>
          <w:szCs w:val="20"/>
        </w:rPr>
        <w:t xml:space="preserve"> </w:t>
      </w:r>
      <w:r w:rsidR="00F2726B">
        <w:rPr>
          <w:rFonts w:ascii="Verdana" w:hAnsi="Verdana" w:cs="Calibri"/>
          <w:sz w:val="20"/>
          <w:szCs w:val="20"/>
        </w:rPr>
        <w:t>sont</w:t>
      </w:r>
      <w:r w:rsidR="00034564">
        <w:rPr>
          <w:rFonts w:ascii="Verdana" w:hAnsi="Verdana" w:cs="Calibri"/>
          <w:sz w:val="20"/>
          <w:szCs w:val="20"/>
        </w:rPr>
        <w:t xml:space="preserve"> </w:t>
      </w:r>
      <w:r w:rsidR="005207DA">
        <w:rPr>
          <w:rFonts w:ascii="Verdana" w:hAnsi="Verdana" w:cs="Calibri"/>
          <w:sz w:val="20"/>
          <w:szCs w:val="20"/>
        </w:rPr>
        <w:t xml:space="preserve">M. </w:t>
      </w:r>
      <w:r w:rsidR="00034564" w:rsidRPr="00C6182C">
        <w:rPr>
          <w:rFonts w:ascii="Verdana" w:hAnsi="Verdana"/>
          <w:sz w:val="20"/>
          <w:szCs w:val="20"/>
        </w:rPr>
        <w:t xml:space="preserve">Ahmed Cheik ABOUBACAR, </w:t>
      </w:r>
      <w:r w:rsidR="005207DA">
        <w:rPr>
          <w:rFonts w:ascii="Verdana" w:hAnsi="Verdana"/>
          <w:sz w:val="20"/>
          <w:szCs w:val="20"/>
        </w:rPr>
        <w:t xml:space="preserve">Mme </w:t>
      </w:r>
      <w:r w:rsidR="00034564" w:rsidRPr="00C6182C">
        <w:rPr>
          <w:rFonts w:ascii="Verdana" w:hAnsi="Verdana"/>
          <w:sz w:val="20"/>
          <w:szCs w:val="20"/>
        </w:rPr>
        <w:t xml:space="preserve">Claudia SCHOUPPE, </w:t>
      </w:r>
      <w:r w:rsidR="005207DA">
        <w:rPr>
          <w:rFonts w:ascii="Verdana" w:hAnsi="Verdana"/>
          <w:sz w:val="20"/>
          <w:szCs w:val="20"/>
        </w:rPr>
        <w:t xml:space="preserve">Mlle </w:t>
      </w:r>
      <w:r w:rsidR="00034564" w:rsidRPr="00C6182C">
        <w:rPr>
          <w:rFonts w:ascii="Verdana" w:hAnsi="Verdana"/>
          <w:sz w:val="20"/>
          <w:szCs w:val="20"/>
        </w:rPr>
        <w:t xml:space="preserve">Catherine MERMERA, </w:t>
      </w:r>
      <w:r w:rsidR="005207DA">
        <w:rPr>
          <w:rFonts w:ascii="Verdana" w:hAnsi="Verdana"/>
          <w:sz w:val="20"/>
          <w:szCs w:val="20"/>
        </w:rPr>
        <w:t xml:space="preserve">M. </w:t>
      </w:r>
      <w:r w:rsidR="00034564" w:rsidRPr="00C6182C">
        <w:rPr>
          <w:rFonts w:ascii="Verdana" w:hAnsi="Verdana"/>
          <w:sz w:val="20"/>
          <w:szCs w:val="20"/>
        </w:rPr>
        <w:t>Pascal RAM</w:t>
      </w:r>
      <w:r w:rsidR="00034564">
        <w:rPr>
          <w:rFonts w:ascii="Verdana" w:hAnsi="Verdana"/>
          <w:sz w:val="20"/>
          <w:szCs w:val="20"/>
        </w:rPr>
        <w:t>A</w:t>
      </w:r>
      <w:r w:rsidR="00034564" w:rsidRPr="00C6182C">
        <w:rPr>
          <w:rFonts w:ascii="Verdana" w:hAnsi="Verdana"/>
          <w:sz w:val="20"/>
          <w:szCs w:val="20"/>
        </w:rPr>
        <w:t xml:space="preserve">NANTSALAMA (titulaires), </w:t>
      </w:r>
      <w:r w:rsidR="005207DA">
        <w:rPr>
          <w:rFonts w:ascii="Verdana" w:hAnsi="Verdana"/>
          <w:sz w:val="20"/>
          <w:szCs w:val="20"/>
        </w:rPr>
        <w:t xml:space="preserve">M. </w:t>
      </w:r>
      <w:proofErr w:type="spellStart"/>
      <w:r w:rsidR="00034564" w:rsidRPr="00C6182C">
        <w:rPr>
          <w:rFonts w:ascii="Verdana" w:hAnsi="Verdana"/>
          <w:sz w:val="20"/>
          <w:szCs w:val="20"/>
        </w:rPr>
        <w:t>Moorgess</w:t>
      </w:r>
      <w:proofErr w:type="spellEnd"/>
      <w:r w:rsidR="00034564" w:rsidRPr="00C6182C">
        <w:rPr>
          <w:rFonts w:ascii="Verdana" w:hAnsi="Verdana"/>
          <w:sz w:val="20"/>
          <w:szCs w:val="20"/>
        </w:rPr>
        <w:t xml:space="preserve"> SIMAN</w:t>
      </w:r>
      <w:r w:rsidR="00034564">
        <w:rPr>
          <w:rFonts w:ascii="Verdana" w:hAnsi="Verdana"/>
          <w:sz w:val="20"/>
          <w:szCs w:val="20"/>
        </w:rPr>
        <w:t>A</w:t>
      </w:r>
      <w:r w:rsidR="00034564" w:rsidRPr="00C6182C">
        <w:rPr>
          <w:rFonts w:ascii="Verdana" w:hAnsi="Verdana"/>
          <w:sz w:val="20"/>
          <w:szCs w:val="20"/>
        </w:rPr>
        <w:t xml:space="preserve">SSAMIANE, </w:t>
      </w:r>
      <w:r w:rsidR="005207DA">
        <w:rPr>
          <w:rFonts w:ascii="Verdana" w:hAnsi="Verdana"/>
          <w:sz w:val="20"/>
          <w:szCs w:val="20"/>
        </w:rPr>
        <w:t xml:space="preserve">M. </w:t>
      </w:r>
      <w:r w:rsidR="00034564" w:rsidRPr="00C6182C">
        <w:rPr>
          <w:rFonts w:ascii="Verdana" w:hAnsi="Verdana"/>
          <w:sz w:val="20"/>
          <w:szCs w:val="20"/>
        </w:rPr>
        <w:t xml:space="preserve">Rudy ITTOO, </w:t>
      </w:r>
      <w:r w:rsidR="005207DA">
        <w:rPr>
          <w:rFonts w:ascii="Verdana" w:hAnsi="Verdana"/>
          <w:sz w:val="20"/>
          <w:szCs w:val="20"/>
        </w:rPr>
        <w:t xml:space="preserve">M. </w:t>
      </w:r>
      <w:r w:rsidR="00034564" w:rsidRPr="00C6182C">
        <w:rPr>
          <w:rFonts w:ascii="Verdana" w:hAnsi="Verdana"/>
          <w:sz w:val="20"/>
          <w:szCs w:val="20"/>
        </w:rPr>
        <w:t xml:space="preserve">Rohan BHOLAH, </w:t>
      </w:r>
      <w:r w:rsidR="005207DA">
        <w:rPr>
          <w:rFonts w:ascii="Verdana" w:hAnsi="Verdana"/>
          <w:sz w:val="20"/>
          <w:szCs w:val="20"/>
        </w:rPr>
        <w:t xml:space="preserve">M. </w:t>
      </w:r>
      <w:r w:rsidR="00034564" w:rsidRPr="00C6182C">
        <w:rPr>
          <w:rFonts w:ascii="Verdana" w:hAnsi="Verdana"/>
          <w:sz w:val="20"/>
          <w:szCs w:val="20"/>
        </w:rPr>
        <w:t>Arol RAKOTONANDRASANA (suppléants)</w:t>
      </w:r>
      <w:r w:rsidR="00026615">
        <w:rPr>
          <w:rFonts w:ascii="Verdana" w:hAnsi="Verdana"/>
          <w:sz w:val="20"/>
          <w:szCs w:val="20"/>
        </w:rPr>
        <w:t>.</w:t>
      </w:r>
    </w:p>
    <w:p w14:paraId="74D8C169" w14:textId="77777777" w:rsidR="00F31AFD" w:rsidRPr="00426673" w:rsidRDefault="00F31AFD" w:rsidP="00F31AFD">
      <w:pPr>
        <w:pStyle w:val="Sous-partie2"/>
      </w:pPr>
      <w:r>
        <w:t xml:space="preserve">Renforcement de la COI en ressources humaines </w:t>
      </w:r>
    </w:p>
    <w:p w14:paraId="5E8AE217" w14:textId="67DE4054" w:rsidR="00C72E94" w:rsidRDefault="00F05D07" w:rsidP="00C72E94">
      <w:pPr>
        <w:pStyle w:val="Paragraphe"/>
      </w:pPr>
      <w:r>
        <w:t xml:space="preserve">Dans le contexte </w:t>
      </w:r>
      <w:r w:rsidR="00C00627">
        <w:t xml:space="preserve">de </w:t>
      </w:r>
      <w:r>
        <w:t>réforme institutionnelle de la COI, la session extraordinaire du Conseil des ministres du 22 décembre 2022 a demandé au Secrétariat général « de fournir les informations sur les ressources humaines à recruter, les coûts associés et la prise en charge, les prévisions d’engagement financiers et non financier progressif des Etats membres sur la base du modèle économique n°2 ».</w:t>
      </w:r>
    </w:p>
    <w:p w14:paraId="2E5BF96E" w14:textId="0A14BBF3" w:rsidR="00984239" w:rsidRDefault="00984239" w:rsidP="00C72E94">
      <w:pPr>
        <w:pStyle w:val="Paragraphe"/>
      </w:pPr>
      <w:r>
        <w:t>Le scénario n°2, pour une COI sécurisée et avec un recrutement minimal de 20 personnes a été recommandé et présenté à la session extraordinaire du Conseil des ministres du 22 décembre 2022.</w:t>
      </w:r>
    </w:p>
    <w:p w14:paraId="61E81418" w14:textId="161CD34C" w:rsidR="005A1358" w:rsidRDefault="00A47A1D" w:rsidP="00A47A1D">
      <w:pPr>
        <w:pStyle w:val="Paragraphe"/>
      </w:pPr>
      <w:bookmarkStart w:id="3" w:name="_Hlk162615124"/>
      <w:r>
        <w:t xml:space="preserve">En application de la décision </w:t>
      </w:r>
      <w:r w:rsidR="005A1358">
        <w:t>de la décision 2a du Comité des OPL, tenu le 26-27 avril 2023 à Maurice, un Comité « Ressources humaines » a été constitué « afin de convenir des profils de poste à créer puis de rechercher auprès du Comité budgétaire son avis / son approbation sur les implications financières pour les Etats membres »</w:t>
      </w:r>
    </w:p>
    <w:p w14:paraId="038D576B" w14:textId="078153CE" w:rsidR="005A1358" w:rsidRDefault="00FC4C07" w:rsidP="00A47A1D">
      <w:pPr>
        <w:pStyle w:val="Paragraphe"/>
      </w:pPr>
      <w:r>
        <w:t>Le Comité Ressources Humaines s’est réuni, successivement le 30 octobre, en virtuel, puis le 6 novembre 2023, en présentiel, au siège du Secrétariat général à Ebène, Maurice.</w:t>
      </w:r>
    </w:p>
    <w:p w14:paraId="43A70384" w14:textId="1C906188" w:rsidR="00544050" w:rsidRPr="00544050" w:rsidRDefault="00FA5544" w:rsidP="00544050">
      <w:pPr>
        <w:pStyle w:val="Paragraphe"/>
        <w:rPr>
          <w:b/>
          <w:bCs/>
        </w:rPr>
      </w:pPr>
      <w:r>
        <w:t xml:space="preserve">Celui-ci a formulé 6 recommandations qui ont été </w:t>
      </w:r>
      <w:r w:rsidR="00214098">
        <w:t>soumis</w:t>
      </w:r>
      <w:r w:rsidR="00C00627">
        <w:t>es</w:t>
      </w:r>
      <w:r w:rsidR="00214098">
        <w:t xml:space="preserve"> aux instances par voie écrite en fin d’année 2023.</w:t>
      </w:r>
      <w:bookmarkEnd w:id="3"/>
      <w:r w:rsidR="00F43EAD">
        <w:t xml:space="preserve"> </w:t>
      </w:r>
      <w:r w:rsidR="00544050">
        <w:t>(</w:t>
      </w:r>
      <w:r w:rsidR="00544050" w:rsidRPr="00544050">
        <w:rPr>
          <w:b/>
          <w:bCs/>
        </w:rPr>
        <w:t>voir Annexe 3 : Fiche OPL 2023 - Point 3.2.-Renforcement-du-personnel)</w:t>
      </w:r>
      <w:r w:rsidR="00026615">
        <w:rPr>
          <w:b/>
          <w:bCs/>
        </w:rPr>
        <w:t>.</w:t>
      </w:r>
    </w:p>
    <w:p w14:paraId="4B0BC656" w14:textId="2C1E1A9F" w:rsidR="00EF482C" w:rsidRPr="009E316F" w:rsidRDefault="00F43EAD" w:rsidP="00C72E94">
      <w:pPr>
        <w:pStyle w:val="Paragraphe"/>
        <w:rPr>
          <w:b/>
          <w:bCs/>
        </w:rPr>
      </w:pPr>
      <w:r>
        <w:t>Un plan de recrutement des 12 postes proposés a été présenté</w:t>
      </w:r>
      <w:r w:rsidR="007E0DBC">
        <w:t xml:space="preserve"> au </w:t>
      </w:r>
      <w:r w:rsidR="00F07A1C">
        <w:t>1</w:t>
      </w:r>
      <w:r w:rsidR="00F07A1C" w:rsidRPr="0004478A">
        <w:rPr>
          <w:vertAlign w:val="superscript"/>
        </w:rPr>
        <w:t>er</w:t>
      </w:r>
      <w:r w:rsidR="00F07A1C">
        <w:t xml:space="preserve"> </w:t>
      </w:r>
      <w:r w:rsidR="007E0DBC">
        <w:t xml:space="preserve">Comité de pilotage </w:t>
      </w:r>
      <w:r w:rsidR="005539B2">
        <w:t>d</w:t>
      </w:r>
      <w:r w:rsidR="00F07A1C">
        <w:t>u programme COI-</w:t>
      </w:r>
      <w:r w:rsidR="005539B2">
        <w:t>Horizon</w:t>
      </w:r>
      <w:r w:rsidR="007E0DBC">
        <w:t xml:space="preserve"> 2030</w:t>
      </w:r>
      <w:r w:rsidR="00203B7B">
        <w:t xml:space="preserve"> </w:t>
      </w:r>
      <w:r w:rsidR="00F07A1C">
        <w:t>tenu le</w:t>
      </w:r>
      <w:r w:rsidR="0088002B">
        <w:t xml:space="preserve"> 20 février 2024</w:t>
      </w:r>
      <w:r w:rsidR="00F07A1C">
        <w:t>. Ce plan de recrutement est</w:t>
      </w:r>
      <w:r w:rsidR="0088002B">
        <w:t xml:space="preserve"> </w:t>
      </w:r>
      <w:r w:rsidR="00203B7B">
        <w:t xml:space="preserve">basé sur l’hypothèse de la validation </w:t>
      </w:r>
      <w:r w:rsidR="002A4BE8">
        <w:t xml:space="preserve">de la décision soumise par </w:t>
      </w:r>
      <w:r w:rsidR="00203B7B">
        <w:t xml:space="preserve"> procédure écrite au 01 mars 2024.</w:t>
      </w:r>
      <w:r w:rsidR="00127BFA">
        <w:t xml:space="preserve"> </w:t>
      </w:r>
      <w:r w:rsidR="009E316F" w:rsidRPr="009E316F">
        <w:rPr>
          <w:b/>
          <w:bCs/>
        </w:rPr>
        <w:t>(</w:t>
      </w:r>
      <w:r w:rsidR="00EC6375" w:rsidRPr="009E316F">
        <w:rPr>
          <w:b/>
          <w:bCs/>
        </w:rPr>
        <w:t xml:space="preserve">Voir </w:t>
      </w:r>
      <w:r w:rsidR="00127BFA" w:rsidRPr="009E316F">
        <w:rPr>
          <w:b/>
          <w:bCs/>
        </w:rPr>
        <w:t xml:space="preserve">Annexe </w:t>
      </w:r>
      <w:r w:rsidR="0088002B" w:rsidRPr="009E316F">
        <w:rPr>
          <w:b/>
          <w:bCs/>
        </w:rPr>
        <w:t>4 Plan de Recrutement des 12 postes</w:t>
      </w:r>
      <w:r w:rsidR="009E316F" w:rsidRPr="009E316F">
        <w:rPr>
          <w:b/>
          <w:bCs/>
        </w:rPr>
        <w:t>)</w:t>
      </w:r>
      <w:r w:rsidR="00026615">
        <w:rPr>
          <w:b/>
          <w:bCs/>
        </w:rPr>
        <w:t>.</w:t>
      </w:r>
    </w:p>
    <w:p w14:paraId="72D9D6AB" w14:textId="77777777" w:rsidR="006D067C" w:rsidRDefault="006D067C" w:rsidP="00C72E94">
      <w:pPr>
        <w:pStyle w:val="Paragraphe"/>
      </w:pPr>
    </w:p>
    <w:p w14:paraId="4D6F7602" w14:textId="3F10C7AC" w:rsidR="007101FB" w:rsidRDefault="00C72E94" w:rsidP="007101FB">
      <w:pPr>
        <w:pStyle w:val="Sous-partie2"/>
      </w:pPr>
      <w:r>
        <w:t xml:space="preserve">Système informatique de gestion des Ressources Humaines </w:t>
      </w:r>
    </w:p>
    <w:p w14:paraId="1753206F" w14:textId="79550C63" w:rsidR="007101FB" w:rsidRDefault="006D067C" w:rsidP="000855F0">
      <w:pPr>
        <w:pStyle w:val="Paragraphe"/>
      </w:pPr>
      <w:bookmarkStart w:id="4" w:name="_Hlk162615159"/>
      <w:r>
        <w:t>D</w:t>
      </w:r>
      <w:r w:rsidR="007101FB" w:rsidRPr="004B3975">
        <w:t xml:space="preserve">ans le cadre de la </w:t>
      </w:r>
      <w:r w:rsidR="007101FB">
        <w:t xml:space="preserve">progression et de la </w:t>
      </w:r>
      <w:r w:rsidR="007101FB" w:rsidRPr="004B3975">
        <w:t xml:space="preserve">modernisation </w:t>
      </w:r>
      <w:r w:rsidR="007101FB">
        <w:t>du système de gestion RH,</w:t>
      </w:r>
      <w:r w:rsidR="007101FB" w:rsidRPr="004B3975">
        <w:t xml:space="preserve"> </w:t>
      </w:r>
      <w:r w:rsidR="000855F0">
        <w:t>deux modules du logiciel SAGE, déjà utilisé par l</w:t>
      </w:r>
      <w:r w:rsidR="00034564">
        <w:t>e Service Administratif et Financier, ont été proposé</w:t>
      </w:r>
      <w:r w:rsidR="00991236">
        <w:t>s</w:t>
      </w:r>
      <w:r w:rsidR="00034564">
        <w:t xml:space="preserve"> et sont en cours d</w:t>
      </w:r>
      <w:r w:rsidR="00C00627">
        <w:t>’installation</w:t>
      </w:r>
      <w:r w:rsidR="00034564">
        <w:t xml:space="preserve"> : Sage pour la gestion de la paie (Sage </w:t>
      </w:r>
      <w:proofErr w:type="spellStart"/>
      <w:r w:rsidR="00034564">
        <w:t>Payroll</w:t>
      </w:r>
      <w:proofErr w:type="spellEnd"/>
      <w:r w:rsidR="00034564">
        <w:t xml:space="preserve">) et Sage pour la gestion des congés et des voyages (ESS : </w:t>
      </w:r>
      <w:proofErr w:type="spellStart"/>
      <w:r w:rsidR="00034564">
        <w:t>Employee</w:t>
      </w:r>
      <w:proofErr w:type="spellEnd"/>
      <w:r w:rsidR="00034564">
        <w:t xml:space="preserve"> </w:t>
      </w:r>
      <w:proofErr w:type="spellStart"/>
      <w:r w:rsidR="00034564">
        <w:t>Self Service</w:t>
      </w:r>
      <w:proofErr w:type="spellEnd"/>
      <w:r w:rsidR="00034564">
        <w:t>)</w:t>
      </w:r>
      <w:r w:rsidR="00026615">
        <w:t>.</w:t>
      </w:r>
    </w:p>
    <w:bookmarkEnd w:id="4"/>
    <w:p w14:paraId="4716CFC9" w14:textId="77777777" w:rsidR="003F649D" w:rsidRDefault="003F649D" w:rsidP="00B51B71">
      <w:pPr>
        <w:pStyle w:val="Titrepartie"/>
        <w:numPr>
          <w:ilvl w:val="0"/>
          <w:numId w:val="0"/>
        </w:numPr>
      </w:pPr>
    </w:p>
    <w:p w14:paraId="55754054" w14:textId="28E2AC2F" w:rsidR="00022068" w:rsidRDefault="00022068" w:rsidP="00022068">
      <w:pPr>
        <w:pStyle w:val="Sous-partie2"/>
      </w:pPr>
      <w:r>
        <w:lastRenderedPageBreak/>
        <w:t xml:space="preserve">Révision </w:t>
      </w:r>
      <w:r w:rsidR="000113EF">
        <w:t xml:space="preserve">du </w:t>
      </w:r>
      <w:r>
        <w:t xml:space="preserve">statut du personnel </w:t>
      </w:r>
    </w:p>
    <w:p w14:paraId="17BEAB8F" w14:textId="05BC22AE" w:rsidR="00C00627" w:rsidRDefault="00AF06F0" w:rsidP="00AF06F0">
      <w:pPr>
        <w:pStyle w:val="Paragraphe"/>
      </w:pPr>
      <w:r>
        <w:t>Approuvé par le 28e Conseil</w:t>
      </w:r>
      <w:r w:rsidR="000113EF">
        <w:t xml:space="preserve"> des ministres</w:t>
      </w:r>
      <w:r>
        <w:t xml:space="preserve"> de la COI en janvier 2013, le statut du personnel est venu combler un vide dans la gestion d’une organisation en croissance. Depuis son entrée en vigueur, il a joué un rôle prépondérant de repère au service d’une gestion transparente des diverses questions reliées aux besoins de la COI et au travail de ses agents, notamment pour les conditions de travail, la couverture sociale, les processus de recrutement, le classement des postes. Toutefois, il avait été agréé que ce document ne devrait pas demeurer figé et qu’il serait régulièrement revu pour continuer de répondre aux besoins évolutifs de l’organisation et de ses agents. Certaines modifications ont d’ailleurs été apportées lors du 29e Conseil en avril 2014 et au 30e Conseil en mai 2015. Toutefois, la proposition de révision du statut du personnel dans sa globalité, prévue pour le 31e Conseil de février 2016 ne s’est pas faite faute d’un préavis suffisant lors de la soumission des documents et d’un manque de temps lors du Comité des OPL. La démarche du SG-COI de proposer aux Etats membres une procédure écrite en juin 2016 ne fut pas non plus concluante. Les textes proposés furent de nouveau soumis à l’attention du 32e Conseil en mars 2017. Il fut décidé lors de ce Conseil d’évaluer l’impact des modifications proposées. </w:t>
      </w:r>
    </w:p>
    <w:p w14:paraId="43D49475" w14:textId="77777777" w:rsidR="00AF06F0" w:rsidRDefault="00AF06F0" w:rsidP="00AF06F0">
      <w:pPr>
        <w:pStyle w:val="Paragraphe"/>
      </w:pPr>
      <w:r>
        <w:t>La pandémie de COVID-19 au début de 2020 a conduit à un report des discussions sur la révision des textes et des conditions d’emploi (salaires et bénéfices). En outre, il convient de tenir compte des avancées sur le plan de la modernisation fonctionnelle de la COI.</w:t>
      </w:r>
    </w:p>
    <w:p w14:paraId="4B066289" w14:textId="10A5762F" w:rsidR="00AF06F0" w:rsidRPr="001C25D8" w:rsidRDefault="00AF06F0" w:rsidP="00D56C75">
      <w:pPr>
        <w:pStyle w:val="Paragraphe"/>
      </w:pPr>
      <w:r>
        <w:t xml:space="preserve">Les difficultés actuelles de gestion des RH et la nécessité d’un cadre rénové furent présentées lors de l’Atelier INCA-COI en janvier 2022 </w:t>
      </w:r>
      <w:r w:rsidRPr="00AF06F0">
        <w:t>(Cf. annexe)</w:t>
      </w:r>
    </w:p>
    <w:p w14:paraId="32D9D5E1" w14:textId="204562B9" w:rsidR="00D56C75" w:rsidRPr="001E6C82" w:rsidRDefault="00D56C75" w:rsidP="00D56C75">
      <w:pPr>
        <w:pStyle w:val="Paragraphe"/>
      </w:pPr>
      <w:r w:rsidRPr="001E6C82">
        <w:t xml:space="preserve">Le </w:t>
      </w:r>
      <w:r w:rsidR="008360F3" w:rsidRPr="001E6C82">
        <w:t xml:space="preserve">36e </w:t>
      </w:r>
      <w:r w:rsidRPr="001E6C82">
        <w:t xml:space="preserve">Conseil des ministres </w:t>
      </w:r>
      <w:r w:rsidR="008360F3" w:rsidRPr="001E6C82">
        <w:t xml:space="preserve">du </w:t>
      </w:r>
      <w:r w:rsidR="001E6C82" w:rsidRPr="001E6C82">
        <w:t>23 février 2022 « </w:t>
      </w:r>
      <w:r w:rsidRPr="001E6C82">
        <w:t>donne mandat au secrétariat général à poursuivre l’exercice de refonte du statut du personnel en cours en vue d’une soumission aux prochaines instances, pour approbation, d’un statut révisé intégrant un règlement du personnel, un manuel de procédures RH et une politique salariale</w:t>
      </w:r>
      <w:r w:rsidR="001E6C82" w:rsidRPr="001E6C82">
        <w:t> »</w:t>
      </w:r>
      <w:r w:rsidRPr="001E6C82">
        <w:t xml:space="preserve"> </w:t>
      </w:r>
    </w:p>
    <w:p w14:paraId="4AA2BE85" w14:textId="49961BE7" w:rsidR="00D56C75" w:rsidRPr="009A5813" w:rsidRDefault="00D56C75" w:rsidP="00D56C75">
      <w:pPr>
        <w:pStyle w:val="Paragraphe"/>
      </w:pPr>
      <w:r w:rsidRPr="009A5813">
        <w:t>Avec l’arrivée de la nouvelle gestionnaire des Ressources Humaines, la priorité a été mise sur les éléments clés pour l’obtention de l’accréditation aux 9 piliers à l’UE et notamment le pilier 1 concernant le contrôle interne.</w:t>
      </w:r>
      <w:r w:rsidR="007C0D0B" w:rsidRPr="009A5813">
        <w:t xml:space="preserve"> Un renforcement des procédures internes est en cours</w:t>
      </w:r>
      <w:r w:rsidR="009A5813" w:rsidRPr="009A5813">
        <w:t xml:space="preserve"> avec une révision exhaustive des statuts et de ses directives d’application.</w:t>
      </w:r>
    </w:p>
    <w:p w14:paraId="6073C024" w14:textId="20E91BAA" w:rsidR="00D56C75" w:rsidRDefault="00D56C75" w:rsidP="00D56C75">
      <w:pPr>
        <w:pStyle w:val="Paragraphe"/>
        <w:rPr>
          <w:b/>
          <w:bCs/>
        </w:rPr>
      </w:pPr>
      <w:r w:rsidRPr="00E315A8">
        <w:t xml:space="preserve">Un état des lieux </w:t>
      </w:r>
      <w:r w:rsidR="003E2998" w:rsidRPr="00E315A8">
        <w:t xml:space="preserve">des statuts et directives existantes </w:t>
      </w:r>
      <w:r w:rsidRPr="00E315A8">
        <w:t>a été dressé</w:t>
      </w:r>
      <w:r w:rsidR="003E2998" w:rsidRPr="00E315A8">
        <w:t>, une priorisation a été établi</w:t>
      </w:r>
      <w:r w:rsidR="00C00627">
        <w:t>e</w:t>
      </w:r>
      <w:r w:rsidR="003E2998" w:rsidRPr="00E315A8">
        <w:t xml:space="preserve">. </w:t>
      </w:r>
      <w:r w:rsidR="00E315A8" w:rsidRPr="00E315A8">
        <w:t>Ci-joint en Annexe le tableau détaillé des priorités et état d’avancement.</w:t>
      </w:r>
      <w:r w:rsidR="009E3BEC">
        <w:t xml:space="preserve"> </w:t>
      </w:r>
      <w:r w:rsidR="009E3BEC" w:rsidRPr="00236C0B">
        <w:rPr>
          <w:b/>
          <w:bCs/>
        </w:rPr>
        <w:t xml:space="preserve">(Annexe </w:t>
      </w:r>
      <w:r w:rsidR="005B7F1F">
        <w:rPr>
          <w:b/>
          <w:bCs/>
        </w:rPr>
        <w:t>5</w:t>
      </w:r>
      <w:r w:rsidR="009E3BEC" w:rsidRPr="00236C0B">
        <w:rPr>
          <w:b/>
          <w:bCs/>
        </w:rPr>
        <w:t xml:space="preserve"> </w:t>
      </w:r>
      <w:r w:rsidR="00236C0B" w:rsidRPr="00236C0B">
        <w:rPr>
          <w:b/>
          <w:bCs/>
        </w:rPr>
        <w:t>–</w:t>
      </w:r>
      <w:r w:rsidR="009E3BEC" w:rsidRPr="00236C0B">
        <w:rPr>
          <w:b/>
          <w:bCs/>
        </w:rPr>
        <w:t xml:space="preserve"> </w:t>
      </w:r>
      <w:r w:rsidR="00236C0B" w:rsidRPr="00236C0B">
        <w:rPr>
          <w:b/>
          <w:bCs/>
        </w:rPr>
        <w:t>Etats des lieux de la révision des Statuts du personnel)</w:t>
      </w:r>
    </w:p>
    <w:p w14:paraId="77EE2E97" w14:textId="77777777" w:rsidR="00B51B71" w:rsidRPr="00236C0B" w:rsidRDefault="00B51B71" w:rsidP="00D56C75">
      <w:pPr>
        <w:pStyle w:val="Paragraphe"/>
        <w:rPr>
          <w:b/>
          <w:bCs/>
        </w:rPr>
      </w:pPr>
    </w:p>
    <w:p w14:paraId="5C88D5DD" w14:textId="7EA35F33" w:rsidR="008E7A79" w:rsidRDefault="008E7A79" w:rsidP="008E7A79">
      <w:pPr>
        <w:pStyle w:val="Sous-partie2"/>
      </w:pPr>
      <w:r>
        <w:t xml:space="preserve">Charte de lutte contre les discriminations, les harcèlements et les violences sexistes et sexuelles et code </w:t>
      </w:r>
      <w:r w:rsidR="00C00627">
        <w:t>d’</w:t>
      </w:r>
      <w:r>
        <w:t>éthique</w:t>
      </w:r>
    </w:p>
    <w:p w14:paraId="2701B9CC" w14:textId="698F690E" w:rsidR="00022068" w:rsidRPr="00A1714A" w:rsidRDefault="00E17DF8" w:rsidP="00E315A8">
      <w:pPr>
        <w:pStyle w:val="Paragraphe"/>
        <w:rPr>
          <w:b/>
          <w:bCs/>
        </w:rPr>
      </w:pPr>
      <w:r>
        <w:t xml:space="preserve">La charte de </w:t>
      </w:r>
      <w:r w:rsidR="001835E4">
        <w:t xml:space="preserve">lutte </w:t>
      </w:r>
      <w:r w:rsidR="003F2D58">
        <w:t>contre les discriminations, les harcèlements et les violences sexistes et sexuelles a été signé</w:t>
      </w:r>
      <w:r w:rsidR="00EC128D">
        <w:t>e</w:t>
      </w:r>
      <w:r w:rsidR="003F2D58">
        <w:t xml:space="preserve"> par le Secrétaire </w:t>
      </w:r>
      <w:r w:rsidR="00C00627">
        <w:t>g</w:t>
      </w:r>
      <w:r w:rsidR="003F2D58">
        <w:t>énéral</w:t>
      </w:r>
      <w:r w:rsidR="00280EDC">
        <w:t xml:space="preserve"> </w:t>
      </w:r>
      <w:r w:rsidR="00C21804">
        <w:t>le 01</w:t>
      </w:r>
      <w:r w:rsidR="00280EDC">
        <w:t xml:space="preserve"> février 2024 et </w:t>
      </w:r>
      <w:r w:rsidR="00560577">
        <w:t>diffusée à l’ensemble du</w:t>
      </w:r>
      <w:r w:rsidR="00280EDC">
        <w:t xml:space="preserve"> personnel</w:t>
      </w:r>
      <w:r w:rsidR="00560577">
        <w:t xml:space="preserve"> afin que chacun appose sa signature sur</w:t>
      </w:r>
      <w:r w:rsidR="001765D0">
        <w:t xml:space="preserve"> la lettre d’engagement l’accompagnant</w:t>
      </w:r>
      <w:r w:rsidR="00A1714A" w:rsidRPr="00A1714A">
        <w:rPr>
          <w:b/>
          <w:bCs/>
        </w:rPr>
        <w:t>. (Annexe 5 : Charte de lutte contre les discriminations, les harcèlements et les violences sexistes et sexuelles)</w:t>
      </w:r>
    </w:p>
    <w:p w14:paraId="131811AD" w14:textId="3207A9AF" w:rsidR="00A1714A" w:rsidRDefault="00E17DF8" w:rsidP="00A1714A">
      <w:pPr>
        <w:pStyle w:val="Paragraphe"/>
      </w:pPr>
      <w:r>
        <w:t xml:space="preserve">Le code </w:t>
      </w:r>
      <w:r w:rsidR="00C00627">
        <w:t>d’</w:t>
      </w:r>
      <w:r>
        <w:t xml:space="preserve">éthique </w:t>
      </w:r>
      <w:r w:rsidR="00280EDC">
        <w:t>révisé</w:t>
      </w:r>
      <w:r w:rsidR="00155FEA">
        <w:t>,</w:t>
      </w:r>
      <w:r w:rsidR="00280EDC">
        <w:t xml:space="preserve"> </w:t>
      </w:r>
      <w:r w:rsidR="009604EF">
        <w:t xml:space="preserve">signé </w:t>
      </w:r>
      <w:r w:rsidR="00C00627">
        <w:t>par le</w:t>
      </w:r>
      <w:r w:rsidR="009604EF">
        <w:t xml:space="preserve"> SG </w:t>
      </w:r>
      <w:r w:rsidR="001765D0">
        <w:t>le</w:t>
      </w:r>
      <w:r w:rsidR="009604EF">
        <w:t xml:space="preserve"> 02 avril 2024</w:t>
      </w:r>
      <w:r w:rsidR="00C00627">
        <w:t>,</w:t>
      </w:r>
      <w:r w:rsidR="009604EF">
        <w:t xml:space="preserve"> </w:t>
      </w:r>
      <w:r w:rsidR="001765D0">
        <w:t xml:space="preserve">est </w:t>
      </w:r>
      <w:r w:rsidR="009604EF">
        <w:t xml:space="preserve">partagé avec tout le personnel au cours </w:t>
      </w:r>
      <w:r w:rsidR="001765D0">
        <w:t xml:space="preserve">de ce </w:t>
      </w:r>
      <w:r w:rsidR="008E7A79">
        <w:t>mois d’avril 2024.</w:t>
      </w:r>
      <w:r w:rsidR="00A1714A">
        <w:t xml:space="preserve"> </w:t>
      </w:r>
      <w:r w:rsidR="00A1714A" w:rsidRPr="00A1714A">
        <w:rPr>
          <w:b/>
          <w:bCs/>
        </w:rPr>
        <w:t>(Annexe 6 : Code éthique 2024)</w:t>
      </w:r>
    </w:p>
    <w:p w14:paraId="20F830DD" w14:textId="0A7613E3" w:rsidR="008E7A79" w:rsidRDefault="008E7A79" w:rsidP="00E315A8">
      <w:pPr>
        <w:pStyle w:val="Paragraphe"/>
      </w:pPr>
      <w:r>
        <w:t xml:space="preserve">Des formations seront prévues </w:t>
      </w:r>
      <w:r w:rsidR="00A1714A">
        <w:t xml:space="preserve">d’ici la fin </w:t>
      </w:r>
      <w:r w:rsidR="00155FEA">
        <w:t xml:space="preserve">de l’année </w:t>
      </w:r>
      <w:r w:rsidR="00A1714A">
        <w:t>2024.</w:t>
      </w:r>
    </w:p>
    <w:p w14:paraId="210B4F1C" w14:textId="77777777" w:rsidR="00C00627" w:rsidRDefault="00C00627" w:rsidP="00E315A8">
      <w:pPr>
        <w:pStyle w:val="Paragraphe"/>
      </w:pPr>
    </w:p>
    <w:p w14:paraId="4AD83769" w14:textId="77777777" w:rsidR="00C00627" w:rsidRDefault="00C00627" w:rsidP="00E315A8">
      <w:pPr>
        <w:pStyle w:val="Paragraphe"/>
      </w:pPr>
    </w:p>
    <w:p w14:paraId="02F2B7F0" w14:textId="77777777" w:rsidR="00C00627" w:rsidRDefault="00C00627" w:rsidP="00E315A8">
      <w:pPr>
        <w:pStyle w:val="Paragraphe"/>
      </w:pPr>
    </w:p>
    <w:bookmarkEnd w:id="0"/>
    <w:p w14:paraId="59B5B32E" w14:textId="77777777" w:rsidR="007558E3" w:rsidRPr="0008468B" w:rsidRDefault="007558E3" w:rsidP="007558E3">
      <w:pPr>
        <w:pStyle w:val="Titrepartie"/>
      </w:pPr>
      <w:r w:rsidRPr="0008468B">
        <w:t>Proposition de décision</w:t>
      </w:r>
    </w:p>
    <w:p w14:paraId="2AA7C82D" w14:textId="6BBDF872" w:rsidR="007558E3" w:rsidRDefault="007558E3" w:rsidP="007558E3">
      <w:pPr>
        <w:pStyle w:val="Paragraphe"/>
      </w:pPr>
      <w:r w:rsidRPr="004F5C4B">
        <w:t>Le Comité des OP</w:t>
      </w:r>
      <w:r w:rsidR="006E76CB">
        <w:t>L</w:t>
      </w:r>
      <w:r>
        <w:t> :</w:t>
      </w:r>
    </w:p>
    <w:p w14:paraId="0FDD4ABF" w14:textId="014C0185" w:rsidR="00FF4CC5" w:rsidRDefault="00B616B5" w:rsidP="00963119">
      <w:pPr>
        <w:pStyle w:val="Paragraphe"/>
        <w:numPr>
          <w:ilvl w:val="0"/>
          <w:numId w:val="22"/>
        </w:numPr>
      </w:pPr>
      <w:r>
        <w:t>Prend note de l’élection du nouveau comité du personnel</w:t>
      </w:r>
      <w:r w:rsidR="00FF4CC5">
        <w:t xml:space="preserve">, félicite la nouvelle équipe </w:t>
      </w:r>
      <w:r w:rsidR="003337A1">
        <w:t>et l</w:t>
      </w:r>
      <w:r w:rsidR="00C00627">
        <w:t xml:space="preserve">ui </w:t>
      </w:r>
      <w:r w:rsidR="003337A1">
        <w:t xml:space="preserve">souhaite </w:t>
      </w:r>
      <w:r w:rsidR="00360BC1">
        <w:t xml:space="preserve">plein succès dans </w:t>
      </w:r>
      <w:r w:rsidR="00EC5D55">
        <w:t xml:space="preserve">l’accomplissement de </w:t>
      </w:r>
      <w:r w:rsidR="00360BC1">
        <w:t>ses missions.</w:t>
      </w:r>
    </w:p>
    <w:p w14:paraId="7EA2225A" w14:textId="2CC8D544" w:rsidR="005A692F" w:rsidRDefault="005A692F" w:rsidP="00963119">
      <w:pPr>
        <w:pStyle w:val="Paragraphe"/>
        <w:numPr>
          <w:ilvl w:val="0"/>
          <w:numId w:val="22"/>
        </w:numPr>
      </w:pPr>
      <w:r>
        <w:t xml:space="preserve">Prend note du plan de recrutement </w:t>
      </w:r>
      <w:r w:rsidR="00DA642D">
        <w:t>des 12 postes approuvés par procédure écrite et encourage le secrétariat général de procéder aux recrutements dans les plus brefs délais.</w:t>
      </w:r>
    </w:p>
    <w:p w14:paraId="3C080559" w14:textId="5CB9DAD8" w:rsidR="00FB4ADD" w:rsidRDefault="00001AF1" w:rsidP="00963119">
      <w:pPr>
        <w:pStyle w:val="Paragraphe"/>
        <w:numPr>
          <w:ilvl w:val="0"/>
          <w:numId w:val="22"/>
        </w:numPr>
      </w:pPr>
      <w:r>
        <w:t xml:space="preserve">Prend note de l’avancement de la révision des statuts du personnel </w:t>
      </w:r>
      <w:r w:rsidR="009C3411">
        <w:t xml:space="preserve">et encourage le secrétariat général à poursuivre l’exercice </w:t>
      </w:r>
      <w:r w:rsidR="00F96530">
        <w:t>pour u</w:t>
      </w:r>
      <w:r w:rsidR="00FB4ADD" w:rsidRPr="001E6C82">
        <w:t xml:space="preserve">ne soumission </w:t>
      </w:r>
      <w:r w:rsidR="00C00627" w:rsidRPr="001E6C82">
        <w:t xml:space="preserve">d’un statut révisé </w:t>
      </w:r>
      <w:r w:rsidR="00FB4ADD" w:rsidRPr="001E6C82">
        <w:t>aux prochaines instances, pour approbation</w:t>
      </w:r>
      <w:r w:rsidR="00FB4ADD">
        <w:t>.</w:t>
      </w:r>
    </w:p>
    <w:p w14:paraId="0FA1B99C" w14:textId="28A220F1" w:rsidR="0096551D" w:rsidRDefault="0096551D" w:rsidP="0096551D">
      <w:pPr>
        <w:pStyle w:val="Paragraphe"/>
        <w:numPr>
          <w:ilvl w:val="0"/>
          <w:numId w:val="22"/>
        </w:numPr>
      </w:pPr>
      <w:r>
        <w:t xml:space="preserve">Prend note </w:t>
      </w:r>
      <w:r w:rsidR="00BE50CE">
        <w:t xml:space="preserve">de l’introduction </w:t>
      </w:r>
      <w:r>
        <w:t xml:space="preserve">des </w:t>
      </w:r>
      <w:r w:rsidR="00C10CD1">
        <w:t>deux</w:t>
      </w:r>
      <w:r>
        <w:t xml:space="preserve"> nouveaux textes clés </w:t>
      </w:r>
      <w:r w:rsidR="000B5E7B">
        <w:t>de prévention en matière de</w:t>
      </w:r>
      <w:r>
        <w:t xml:space="preserve"> lutte contre les discriminations, les harcèlements et les violences sexistes et sexuelles et </w:t>
      </w:r>
      <w:r w:rsidR="000B5E7B">
        <w:t>d’</w:t>
      </w:r>
      <w:r>
        <w:t>éthique</w:t>
      </w:r>
      <w:r w:rsidR="00C10CD1">
        <w:t>. Il</w:t>
      </w:r>
      <w:r w:rsidR="00EF7559">
        <w:t xml:space="preserve"> encourage le secrétariat général dans </w:t>
      </w:r>
      <w:r w:rsidR="006B2082">
        <w:t xml:space="preserve">la transformation de la culture organisationnelle sur ces </w:t>
      </w:r>
      <w:r w:rsidR="00E15CE5">
        <w:t>questions</w:t>
      </w:r>
      <w:r w:rsidR="00BE50CE">
        <w:t>,</w:t>
      </w:r>
      <w:r w:rsidR="00630A46">
        <w:t xml:space="preserve"> favorisée par les formations prévues en 2024.</w:t>
      </w:r>
    </w:p>
    <w:p w14:paraId="18B5D693" w14:textId="77777777" w:rsidR="006543A9" w:rsidRPr="004F5C4B" w:rsidRDefault="006543A9" w:rsidP="007558E3">
      <w:pPr>
        <w:pStyle w:val="Paragraphe"/>
      </w:pP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67F3B4E7" w:rsidR="00C325F5" w:rsidRDefault="00620B90" w:rsidP="00620B90">
      <w:pPr>
        <w:pStyle w:val="Paragraphe"/>
        <w:numPr>
          <w:ilvl w:val="0"/>
          <w:numId w:val="9"/>
        </w:numPr>
      </w:pPr>
      <w:r>
        <w:t xml:space="preserve">Annexe 1 : </w:t>
      </w:r>
      <w:r w:rsidR="00FE6B3C">
        <w:t>Arrivée et départs 2023</w:t>
      </w:r>
    </w:p>
    <w:p w14:paraId="4648F921" w14:textId="412E9AA9" w:rsidR="008F173C" w:rsidRDefault="00620B90" w:rsidP="00620B90">
      <w:pPr>
        <w:pStyle w:val="Paragraphe"/>
        <w:numPr>
          <w:ilvl w:val="0"/>
          <w:numId w:val="9"/>
        </w:numPr>
      </w:pPr>
      <w:r>
        <w:t xml:space="preserve">Annexe 2 : </w:t>
      </w:r>
      <w:r w:rsidR="006301F4">
        <w:t>Distribution du personnel par catégorie</w:t>
      </w:r>
    </w:p>
    <w:p w14:paraId="72C1644B" w14:textId="05E715FE" w:rsidR="00800ED6" w:rsidRDefault="00800ED6" w:rsidP="00620B90">
      <w:pPr>
        <w:pStyle w:val="Paragraphe"/>
        <w:numPr>
          <w:ilvl w:val="0"/>
          <w:numId w:val="9"/>
        </w:numPr>
      </w:pPr>
      <w:r>
        <w:t>Annexe 3 :</w:t>
      </w:r>
      <w:r w:rsidR="00B87416">
        <w:t xml:space="preserve"> F</w:t>
      </w:r>
      <w:r w:rsidR="00B87416" w:rsidRPr="00B87416">
        <w:t>iche OPL 2023 - Point 3.2.-Renforcement-du-personnel</w:t>
      </w:r>
    </w:p>
    <w:p w14:paraId="50B65A22" w14:textId="50BD37F2" w:rsidR="005B7F1F" w:rsidRDefault="005B7F1F" w:rsidP="00620B90">
      <w:pPr>
        <w:pStyle w:val="Paragraphe"/>
        <w:numPr>
          <w:ilvl w:val="0"/>
          <w:numId w:val="9"/>
        </w:numPr>
      </w:pPr>
      <w:r>
        <w:t xml:space="preserve">Annexe 4 : </w:t>
      </w:r>
      <w:r w:rsidR="00EC6375">
        <w:t xml:space="preserve">Plan de recrutement des 12 postes </w:t>
      </w:r>
    </w:p>
    <w:p w14:paraId="3C54D864" w14:textId="77777777" w:rsidR="00A1714A" w:rsidRDefault="00A1714A" w:rsidP="00A1714A">
      <w:pPr>
        <w:pStyle w:val="Paragraphe"/>
        <w:numPr>
          <w:ilvl w:val="0"/>
          <w:numId w:val="9"/>
        </w:numPr>
      </w:pPr>
      <w:r>
        <w:t xml:space="preserve">Annexe 5 : Charte de lutte contre les discriminations, les harcèlements et les violences sexistes et sexuelles </w:t>
      </w:r>
    </w:p>
    <w:p w14:paraId="6A68227B" w14:textId="4A5FD837" w:rsidR="00A1714A" w:rsidRDefault="00A1714A" w:rsidP="00A1714A">
      <w:pPr>
        <w:pStyle w:val="Paragraphe"/>
        <w:numPr>
          <w:ilvl w:val="0"/>
          <w:numId w:val="9"/>
        </w:numPr>
      </w:pPr>
      <w:r>
        <w:t>Annexe 6 : Code éthique 2024</w:t>
      </w:r>
    </w:p>
    <w:p w14:paraId="1D559932" w14:textId="634E7914" w:rsidR="006301F4" w:rsidRDefault="006301F4" w:rsidP="00620B90">
      <w:pPr>
        <w:pStyle w:val="Paragraphe"/>
        <w:numPr>
          <w:ilvl w:val="0"/>
          <w:numId w:val="9"/>
        </w:numPr>
      </w:pPr>
      <w:r>
        <w:t xml:space="preserve">Annexe </w:t>
      </w:r>
      <w:r w:rsidR="00A1714A">
        <w:t>7</w:t>
      </w:r>
      <w:r w:rsidR="00236C0B">
        <w:t xml:space="preserve"> : </w:t>
      </w:r>
      <w:r w:rsidR="00236C0B" w:rsidRPr="00236C0B">
        <w:t>Etats des lieux de la révision des Statuts du personnel</w:t>
      </w:r>
    </w:p>
    <w:p w14:paraId="453F7734" w14:textId="77777777" w:rsidR="00236C0B" w:rsidRPr="00620B90" w:rsidRDefault="00236C0B" w:rsidP="001935B3">
      <w:pPr>
        <w:pStyle w:val="Paragraphe"/>
        <w:ind w:left="720"/>
      </w:pPr>
    </w:p>
    <w:sectPr w:rsidR="00236C0B" w:rsidRPr="00620B90" w:rsidSect="00A71041">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02EB" w14:textId="77777777" w:rsidR="00A71041" w:rsidRDefault="00A71041">
      <w:pPr>
        <w:spacing w:after="0" w:line="240" w:lineRule="auto"/>
      </w:pPr>
      <w:r>
        <w:separator/>
      </w:r>
    </w:p>
  </w:endnote>
  <w:endnote w:type="continuationSeparator" w:id="0">
    <w:p w14:paraId="186562DC" w14:textId="77777777" w:rsidR="00A71041" w:rsidRDefault="00A7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2F37" w14:textId="77777777" w:rsidR="00A71041" w:rsidRDefault="00A71041">
      <w:pPr>
        <w:spacing w:after="0" w:line="240" w:lineRule="auto"/>
      </w:pPr>
      <w:r>
        <w:separator/>
      </w:r>
    </w:p>
  </w:footnote>
  <w:footnote w:type="continuationSeparator" w:id="0">
    <w:p w14:paraId="1A76CB30" w14:textId="77777777" w:rsidR="00A71041" w:rsidRDefault="00A71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487F0D0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C00627">
      <w:rPr>
        <w:rFonts w:ascii="Verdana" w:hAnsi="Verdana"/>
        <w:b/>
        <w:bCs/>
        <w:sz w:val="20"/>
        <w:szCs w:val="20"/>
      </w:rPr>
      <w:t>3.1.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AE6FB7"/>
    <w:multiLevelType w:val="hybridMultilevel"/>
    <w:tmpl w:val="2578F1CC"/>
    <w:lvl w:ilvl="0" w:tplc="0234DA6C">
      <w:start w:val="2017"/>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D55164"/>
    <w:multiLevelType w:val="hybridMultilevel"/>
    <w:tmpl w:val="C5283F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4075753">
    <w:abstractNumId w:val="4"/>
  </w:num>
  <w:num w:numId="2" w16cid:durableId="1266499895">
    <w:abstractNumId w:val="9"/>
  </w:num>
  <w:num w:numId="3" w16cid:durableId="987515968">
    <w:abstractNumId w:val="2"/>
  </w:num>
  <w:num w:numId="4" w16cid:durableId="1456020032">
    <w:abstractNumId w:val="0"/>
  </w:num>
  <w:num w:numId="5" w16cid:durableId="1043821080">
    <w:abstractNumId w:val="8"/>
  </w:num>
  <w:num w:numId="6" w16cid:durableId="1684165830">
    <w:abstractNumId w:val="3"/>
  </w:num>
  <w:num w:numId="7" w16cid:durableId="1307278697">
    <w:abstractNumId w:val="5"/>
  </w:num>
  <w:num w:numId="8" w16cid:durableId="1938714877">
    <w:abstractNumId w:val="2"/>
    <w:lvlOverride w:ilvl="0">
      <w:startOverride w:val="1"/>
    </w:lvlOverride>
  </w:num>
  <w:num w:numId="9" w16cid:durableId="1111510408">
    <w:abstractNumId w:val="1"/>
  </w:num>
  <w:num w:numId="10" w16cid:durableId="1521746232">
    <w:abstractNumId w:val="6"/>
  </w:num>
  <w:num w:numId="11" w16cid:durableId="1099104477">
    <w:abstractNumId w:val="2"/>
  </w:num>
  <w:num w:numId="12" w16cid:durableId="1718165652">
    <w:abstractNumId w:val="2"/>
  </w:num>
  <w:num w:numId="13" w16cid:durableId="167001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712348">
    <w:abstractNumId w:val="2"/>
  </w:num>
  <w:num w:numId="15" w16cid:durableId="1701935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328093">
    <w:abstractNumId w:val="2"/>
  </w:num>
  <w:num w:numId="17" w16cid:durableId="1342512455">
    <w:abstractNumId w:val="2"/>
  </w:num>
  <w:num w:numId="18" w16cid:durableId="2146576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0304696">
    <w:abstractNumId w:val="2"/>
  </w:num>
  <w:num w:numId="20" w16cid:durableId="916136361">
    <w:abstractNumId w:val="2"/>
  </w:num>
  <w:num w:numId="21" w16cid:durableId="1683897640">
    <w:abstractNumId w:val="2"/>
  </w:num>
  <w:num w:numId="22" w16cid:durableId="616106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AF1"/>
    <w:rsid w:val="00007AFC"/>
    <w:rsid w:val="000113EF"/>
    <w:rsid w:val="00015271"/>
    <w:rsid w:val="00022068"/>
    <w:rsid w:val="00026615"/>
    <w:rsid w:val="00034564"/>
    <w:rsid w:val="00035799"/>
    <w:rsid w:val="000373B2"/>
    <w:rsid w:val="00042CF5"/>
    <w:rsid w:val="0004478A"/>
    <w:rsid w:val="00060CA0"/>
    <w:rsid w:val="00063A26"/>
    <w:rsid w:val="0008468B"/>
    <w:rsid w:val="000855F0"/>
    <w:rsid w:val="000A468A"/>
    <w:rsid w:val="000B0FBD"/>
    <w:rsid w:val="000B5E7B"/>
    <w:rsid w:val="000F4728"/>
    <w:rsid w:val="00104326"/>
    <w:rsid w:val="00107D9D"/>
    <w:rsid w:val="0012314B"/>
    <w:rsid w:val="00127BFA"/>
    <w:rsid w:val="00140BCD"/>
    <w:rsid w:val="001428D9"/>
    <w:rsid w:val="00155FEA"/>
    <w:rsid w:val="001765D0"/>
    <w:rsid w:val="0018252D"/>
    <w:rsid w:val="001835E4"/>
    <w:rsid w:val="001935B3"/>
    <w:rsid w:val="001A56F1"/>
    <w:rsid w:val="001B4738"/>
    <w:rsid w:val="001C25D8"/>
    <w:rsid w:val="001E405D"/>
    <w:rsid w:val="001E6C82"/>
    <w:rsid w:val="001F0979"/>
    <w:rsid w:val="001F7192"/>
    <w:rsid w:val="00203B7B"/>
    <w:rsid w:val="00205AB5"/>
    <w:rsid w:val="00214098"/>
    <w:rsid w:val="00223037"/>
    <w:rsid w:val="00236C0B"/>
    <w:rsid w:val="00240410"/>
    <w:rsid w:val="00280EDC"/>
    <w:rsid w:val="002A0933"/>
    <w:rsid w:val="002A096E"/>
    <w:rsid w:val="002A4BE8"/>
    <w:rsid w:val="002C56ED"/>
    <w:rsid w:val="002D41D0"/>
    <w:rsid w:val="002E0B89"/>
    <w:rsid w:val="002E31FF"/>
    <w:rsid w:val="00306268"/>
    <w:rsid w:val="0033168C"/>
    <w:rsid w:val="003337A1"/>
    <w:rsid w:val="003604B9"/>
    <w:rsid w:val="00360BC1"/>
    <w:rsid w:val="003772FB"/>
    <w:rsid w:val="0038156B"/>
    <w:rsid w:val="00391152"/>
    <w:rsid w:val="003C2538"/>
    <w:rsid w:val="003C7A65"/>
    <w:rsid w:val="003D485F"/>
    <w:rsid w:val="003D5328"/>
    <w:rsid w:val="003E2998"/>
    <w:rsid w:val="003E3D1B"/>
    <w:rsid w:val="003F2D58"/>
    <w:rsid w:val="003F649D"/>
    <w:rsid w:val="0041278C"/>
    <w:rsid w:val="00417683"/>
    <w:rsid w:val="00426673"/>
    <w:rsid w:val="00442800"/>
    <w:rsid w:val="004607F7"/>
    <w:rsid w:val="004B238B"/>
    <w:rsid w:val="004B4110"/>
    <w:rsid w:val="004C6B98"/>
    <w:rsid w:val="004D09F3"/>
    <w:rsid w:val="004F5C4B"/>
    <w:rsid w:val="004F6B74"/>
    <w:rsid w:val="005207DA"/>
    <w:rsid w:val="00532406"/>
    <w:rsid w:val="0053773D"/>
    <w:rsid w:val="00540FC8"/>
    <w:rsid w:val="00544050"/>
    <w:rsid w:val="005539B2"/>
    <w:rsid w:val="00560577"/>
    <w:rsid w:val="005A1358"/>
    <w:rsid w:val="005A692F"/>
    <w:rsid w:val="005B7F1F"/>
    <w:rsid w:val="005C5B64"/>
    <w:rsid w:val="005F24BB"/>
    <w:rsid w:val="0060248A"/>
    <w:rsid w:val="0060303E"/>
    <w:rsid w:val="00611250"/>
    <w:rsid w:val="00620B90"/>
    <w:rsid w:val="006301F4"/>
    <w:rsid w:val="00630A46"/>
    <w:rsid w:val="006356AF"/>
    <w:rsid w:val="006543A9"/>
    <w:rsid w:val="006548BF"/>
    <w:rsid w:val="00660504"/>
    <w:rsid w:val="0066286A"/>
    <w:rsid w:val="00664025"/>
    <w:rsid w:val="006938DF"/>
    <w:rsid w:val="006B2082"/>
    <w:rsid w:val="006D067C"/>
    <w:rsid w:val="006E2D9E"/>
    <w:rsid w:val="006E76CB"/>
    <w:rsid w:val="00705A32"/>
    <w:rsid w:val="007101FB"/>
    <w:rsid w:val="007558E3"/>
    <w:rsid w:val="00791709"/>
    <w:rsid w:val="00792996"/>
    <w:rsid w:val="007B245C"/>
    <w:rsid w:val="007C0D0B"/>
    <w:rsid w:val="007C2FE7"/>
    <w:rsid w:val="007C78FC"/>
    <w:rsid w:val="007E0DBC"/>
    <w:rsid w:val="007E7E98"/>
    <w:rsid w:val="00800ED6"/>
    <w:rsid w:val="0080270F"/>
    <w:rsid w:val="00816DAC"/>
    <w:rsid w:val="0083290E"/>
    <w:rsid w:val="008360F3"/>
    <w:rsid w:val="00843FF2"/>
    <w:rsid w:val="008453AB"/>
    <w:rsid w:val="00854EEA"/>
    <w:rsid w:val="008551DA"/>
    <w:rsid w:val="00870C82"/>
    <w:rsid w:val="00875CDF"/>
    <w:rsid w:val="0088002B"/>
    <w:rsid w:val="008D193F"/>
    <w:rsid w:val="008E38E8"/>
    <w:rsid w:val="008E7A79"/>
    <w:rsid w:val="008F173C"/>
    <w:rsid w:val="00910979"/>
    <w:rsid w:val="009167CD"/>
    <w:rsid w:val="0094077B"/>
    <w:rsid w:val="00950672"/>
    <w:rsid w:val="00955BB3"/>
    <w:rsid w:val="009604EF"/>
    <w:rsid w:val="0096551D"/>
    <w:rsid w:val="00976F09"/>
    <w:rsid w:val="00984239"/>
    <w:rsid w:val="00991236"/>
    <w:rsid w:val="00994772"/>
    <w:rsid w:val="009A38AD"/>
    <w:rsid w:val="009A5813"/>
    <w:rsid w:val="009C2EB4"/>
    <w:rsid w:val="009C3411"/>
    <w:rsid w:val="009D52F4"/>
    <w:rsid w:val="009D56BC"/>
    <w:rsid w:val="009D74A5"/>
    <w:rsid w:val="009E316F"/>
    <w:rsid w:val="009E3BEC"/>
    <w:rsid w:val="00A148A1"/>
    <w:rsid w:val="00A1714A"/>
    <w:rsid w:val="00A36030"/>
    <w:rsid w:val="00A36C09"/>
    <w:rsid w:val="00A37C9F"/>
    <w:rsid w:val="00A47A1D"/>
    <w:rsid w:val="00A55089"/>
    <w:rsid w:val="00A70123"/>
    <w:rsid w:val="00A71041"/>
    <w:rsid w:val="00A744D7"/>
    <w:rsid w:val="00A76B07"/>
    <w:rsid w:val="00A76D57"/>
    <w:rsid w:val="00A81B98"/>
    <w:rsid w:val="00A90305"/>
    <w:rsid w:val="00AA069A"/>
    <w:rsid w:val="00AA63A3"/>
    <w:rsid w:val="00AB5EB7"/>
    <w:rsid w:val="00AC3895"/>
    <w:rsid w:val="00AD4BC5"/>
    <w:rsid w:val="00AD4D97"/>
    <w:rsid w:val="00AD71B7"/>
    <w:rsid w:val="00AE2453"/>
    <w:rsid w:val="00AF06F0"/>
    <w:rsid w:val="00AF2D69"/>
    <w:rsid w:val="00AF5F0A"/>
    <w:rsid w:val="00AF6AE4"/>
    <w:rsid w:val="00B00374"/>
    <w:rsid w:val="00B05DFC"/>
    <w:rsid w:val="00B146A3"/>
    <w:rsid w:val="00B36EEA"/>
    <w:rsid w:val="00B51B71"/>
    <w:rsid w:val="00B60EC2"/>
    <w:rsid w:val="00B616B5"/>
    <w:rsid w:val="00B61967"/>
    <w:rsid w:val="00B77EDC"/>
    <w:rsid w:val="00B87416"/>
    <w:rsid w:val="00BA4B55"/>
    <w:rsid w:val="00BB70FD"/>
    <w:rsid w:val="00BC1C76"/>
    <w:rsid w:val="00BD04E2"/>
    <w:rsid w:val="00BE50CE"/>
    <w:rsid w:val="00C00627"/>
    <w:rsid w:val="00C0105B"/>
    <w:rsid w:val="00C0519A"/>
    <w:rsid w:val="00C10CD1"/>
    <w:rsid w:val="00C12C93"/>
    <w:rsid w:val="00C152CD"/>
    <w:rsid w:val="00C20194"/>
    <w:rsid w:val="00C21804"/>
    <w:rsid w:val="00C325F5"/>
    <w:rsid w:val="00C457E8"/>
    <w:rsid w:val="00C609B9"/>
    <w:rsid w:val="00C65FF4"/>
    <w:rsid w:val="00C72E94"/>
    <w:rsid w:val="00C87B14"/>
    <w:rsid w:val="00C9159D"/>
    <w:rsid w:val="00C917D6"/>
    <w:rsid w:val="00CE2386"/>
    <w:rsid w:val="00D52021"/>
    <w:rsid w:val="00D56C75"/>
    <w:rsid w:val="00D86A77"/>
    <w:rsid w:val="00DA642D"/>
    <w:rsid w:val="00DC3FBC"/>
    <w:rsid w:val="00DD4840"/>
    <w:rsid w:val="00E15CE5"/>
    <w:rsid w:val="00E17DF8"/>
    <w:rsid w:val="00E315A8"/>
    <w:rsid w:val="00E32408"/>
    <w:rsid w:val="00E845D4"/>
    <w:rsid w:val="00E87187"/>
    <w:rsid w:val="00E9006D"/>
    <w:rsid w:val="00EC128D"/>
    <w:rsid w:val="00EC22CC"/>
    <w:rsid w:val="00EC5D55"/>
    <w:rsid w:val="00EC6375"/>
    <w:rsid w:val="00ED6B69"/>
    <w:rsid w:val="00EE34F4"/>
    <w:rsid w:val="00EF22A4"/>
    <w:rsid w:val="00EF482C"/>
    <w:rsid w:val="00EF7559"/>
    <w:rsid w:val="00F05D07"/>
    <w:rsid w:val="00F06E71"/>
    <w:rsid w:val="00F07A1C"/>
    <w:rsid w:val="00F2726B"/>
    <w:rsid w:val="00F31AFD"/>
    <w:rsid w:val="00F33101"/>
    <w:rsid w:val="00F43394"/>
    <w:rsid w:val="00F43EAD"/>
    <w:rsid w:val="00F54EA0"/>
    <w:rsid w:val="00F805F4"/>
    <w:rsid w:val="00F96530"/>
    <w:rsid w:val="00F96EE9"/>
    <w:rsid w:val="00FA5544"/>
    <w:rsid w:val="00FB4ADD"/>
    <w:rsid w:val="00FC4C07"/>
    <w:rsid w:val="00FE285D"/>
    <w:rsid w:val="00FE6B3C"/>
    <w:rsid w:val="00FF4CC5"/>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9D7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26532240">
      <w:bodyDiv w:val="1"/>
      <w:marLeft w:val="0"/>
      <w:marRight w:val="0"/>
      <w:marTop w:val="0"/>
      <w:marBottom w:val="0"/>
      <w:divBdr>
        <w:top w:val="none" w:sz="0" w:space="0" w:color="auto"/>
        <w:left w:val="none" w:sz="0" w:space="0" w:color="auto"/>
        <w:bottom w:val="none" w:sz="0" w:space="0" w:color="auto"/>
        <w:right w:val="none" w:sz="0" w:space="0" w:color="auto"/>
      </w:divBdr>
    </w:div>
    <w:div w:id="19630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8038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2024-04-04T09:31:00Z</dcterms:created>
  <dcterms:modified xsi:type="dcterms:W3CDTF">2024-04-04T09:31:00Z</dcterms:modified>
</cp:coreProperties>
</file>