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06DDEDD4" w:rsidR="00EC22CC" w:rsidRPr="00C66C43" w:rsidRDefault="00113FCA" w:rsidP="00C51BFA">
            <w:pPr>
              <w:jc w:val="center"/>
            </w:pPr>
            <w:r>
              <w:t xml:space="preserve">Etats insulaires en développement : </w:t>
            </w:r>
            <w:r w:rsidR="003A7904">
              <w:t>4éme Conférence</w:t>
            </w:r>
            <w:r>
              <w:t xml:space="preserve"> des UN sur les PEID</w:t>
            </w:r>
          </w:p>
        </w:tc>
      </w:tr>
      <w:tr w:rsidR="00746012" w14:paraId="2495BDBD" w14:textId="77777777" w:rsidTr="0042783A">
        <w:tc>
          <w:tcPr>
            <w:tcW w:w="7225" w:type="dxa"/>
          </w:tcPr>
          <w:p w14:paraId="254E1FBC" w14:textId="52B17F95" w:rsidR="00746012" w:rsidRPr="00C66C43" w:rsidRDefault="003A7904" w:rsidP="0042783A">
            <w:pPr>
              <w:rPr>
                <w:szCs w:val="20"/>
              </w:rPr>
            </w:pPr>
            <w:r>
              <w:rPr>
                <w:szCs w:val="20"/>
              </w:rPr>
              <w:t>C</w:t>
            </w:r>
            <w:r w:rsidR="00136803">
              <w:rPr>
                <w:szCs w:val="20"/>
              </w:rPr>
              <w:t xml:space="preserve">omité des </w:t>
            </w:r>
            <w:r>
              <w:rPr>
                <w:szCs w:val="20"/>
              </w:rPr>
              <w:t>OPL</w:t>
            </w:r>
            <w:r w:rsidR="00136803">
              <w:rPr>
                <w:szCs w:val="20"/>
              </w:rPr>
              <w:t xml:space="preserve"> </w:t>
            </w:r>
            <w:r>
              <w:rPr>
                <w:szCs w:val="20"/>
              </w:rPr>
              <w:t>01/24</w:t>
            </w:r>
            <w:r w:rsidR="000E2D1B">
              <w:rPr>
                <w:szCs w:val="20"/>
              </w:rPr>
              <w:t xml:space="preserve"> | </w:t>
            </w:r>
            <w:r>
              <w:rPr>
                <w:szCs w:val="20"/>
              </w:rPr>
              <w:t>22-23 avril 2024</w:t>
            </w:r>
            <w:r w:rsidR="000E2D1B">
              <w:rPr>
                <w:szCs w:val="20"/>
              </w:rPr>
              <w:t xml:space="preserve">, </w:t>
            </w:r>
            <w:r>
              <w:rPr>
                <w:szCs w:val="20"/>
              </w:rPr>
              <w:t xml:space="preserve">Maurice </w:t>
            </w:r>
          </w:p>
        </w:tc>
        <w:tc>
          <w:tcPr>
            <w:tcW w:w="1837" w:type="dxa"/>
          </w:tcPr>
          <w:p w14:paraId="412431C2" w14:textId="1D2CB063" w:rsidR="00746012" w:rsidRPr="00C66C43" w:rsidRDefault="00CA7279" w:rsidP="0042783A">
            <w:pPr>
              <w:jc w:val="center"/>
              <w:rPr>
                <w:szCs w:val="20"/>
              </w:rPr>
            </w:pPr>
            <w:r w:rsidRPr="00C66C43">
              <w:rPr>
                <w:szCs w:val="20"/>
              </w:rPr>
              <w:t>Point</w:t>
            </w:r>
            <w:r>
              <w:rPr>
                <w:szCs w:val="20"/>
              </w:rPr>
              <w:t>.</w:t>
            </w:r>
            <w:r w:rsidR="00B31B77">
              <w:rPr>
                <w:szCs w:val="20"/>
              </w:rPr>
              <w:t>2.</w:t>
            </w:r>
            <w:r w:rsidR="007C66E5">
              <w:rPr>
                <w:szCs w:val="20"/>
              </w:rPr>
              <w:t>6</w:t>
            </w:r>
            <w:r w:rsidR="000E2D1B">
              <w:rPr>
                <w:szCs w:val="20"/>
              </w:rPr>
              <w:t>.</w:t>
            </w:r>
          </w:p>
        </w:tc>
      </w:tr>
      <w:tr w:rsidR="00746012" w14:paraId="523A9E25" w14:textId="77777777" w:rsidTr="0042783A">
        <w:tc>
          <w:tcPr>
            <w:tcW w:w="7225" w:type="dxa"/>
          </w:tcPr>
          <w:p w14:paraId="0E6C7CB1" w14:textId="17036EBD" w:rsidR="00746012" w:rsidRPr="00C66C43" w:rsidRDefault="00746012" w:rsidP="00962C9B">
            <w:pPr>
              <w:rPr>
                <w:szCs w:val="20"/>
              </w:rPr>
            </w:pPr>
            <w:r w:rsidRPr="00C66C43">
              <w:rPr>
                <w:i/>
                <w:iCs/>
                <w:szCs w:val="20"/>
              </w:rPr>
              <w:t>Dossier suivi par </w:t>
            </w:r>
            <w:r w:rsidR="003A7904">
              <w:rPr>
                <w:i/>
                <w:iCs/>
                <w:szCs w:val="20"/>
              </w:rPr>
              <w:t xml:space="preserve">Raj Mohabeer </w:t>
            </w:r>
            <w:r w:rsidR="00233B43">
              <w:rPr>
                <w:i/>
                <w:iCs/>
                <w:szCs w:val="20"/>
              </w:rPr>
              <w:t xml:space="preserve">en coordination avec les autres DI </w:t>
            </w:r>
          </w:p>
          <w:p w14:paraId="1F9CC278" w14:textId="08422CFD" w:rsidR="00746012" w:rsidRPr="00C66C43" w:rsidRDefault="00746012" w:rsidP="00AD630D">
            <w:pPr>
              <w:pStyle w:val="Paragraphedeliste"/>
              <w:numPr>
                <w:ilvl w:val="0"/>
                <w:numId w:val="0"/>
              </w:numPr>
              <w:ind w:left="591"/>
              <w:rPr>
                <w:szCs w:val="20"/>
              </w:rPr>
            </w:pPr>
          </w:p>
        </w:tc>
        <w:tc>
          <w:tcPr>
            <w:tcW w:w="1837" w:type="dxa"/>
          </w:tcPr>
          <w:p w14:paraId="5BDD4205" w14:textId="5574B1C5" w:rsidR="00746012" w:rsidRPr="00C66C43" w:rsidRDefault="00746012" w:rsidP="0042783A">
            <w:pPr>
              <w:jc w:val="center"/>
              <w:rPr>
                <w:szCs w:val="20"/>
              </w:rPr>
            </w:pPr>
            <w:r w:rsidRPr="00C66C43">
              <w:rPr>
                <w:szCs w:val="20"/>
              </w:rPr>
              <w:t>Décision</w:t>
            </w:r>
          </w:p>
        </w:tc>
      </w:tr>
      <w:tr w:rsidR="00746012" w14:paraId="65AF6C79" w14:textId="77777777" w:rsidTr="0042783A">
        <w:tc>
          <w:tcPr>
            <w:tcW w:w="9062" w:type="dxa"/>
            <w:gridSpan w:val="2"/>
          </w:tcPr>
          <w:p w14:paraId="2DD1D399" w14:textId="1D6C75D8" w:rsidR="00746012" w:rsidRDefault="00746012" w:rsidP="0042783A">
            <w:pPr>
              <w:rPr>
                <w:szCs w:val="20"/>
              </w:rPr>
            </w:pPr>
            <w:r>
              <w:rPr>
                <w:i/>
                <w:iCs/>
                <w:szCs w:val="20"/>
              </w:rPr>
              <w:t xml:space="preserve">Version du </w:t>
            </w:r>
            <w:r w:rsidR="003A7904">
              <w:rPr>
                <w:i/>
                <w:iCs/>
                <w:szCs w:val="20"/>
              </w:rPr>
              <w:t>11</w:t>
            </w:r>
            <w:r w:rsidR="000E2D1B">
              <w:rPr>
                <w:i/>
                <w:iCs/>
                <w:szCs w:val="20"/>
              </w:rPr>
              <w:t>/0</w:t>
            </w:r>
            <w:r w:rsidR="003A7904">
              <w:rPr>
                <w:i/>
                <w:iCs/>
                <w:szCs w:val="20"/>
              </w:rPr>
              <w:t>4</w:t>
            </w:r>
            <w:r w:rsidR="000E2D1B">
              <w:rPr>
                <w:i/>
                <w:iCs/>
                <w:szCs w:val="20"/>
              </w:rPr>
              <w:t>/202</w:t>
            </w:r>
            <w:r w:rsidR="003A7904">
              <w:rPr>
                <w:i/>
                <w:iCs/>
                <w:szCs w:val="20"/>
              </w:rPr>
              <w:t>4</w:t>
            </w:r>
            <w:r w:rsidR="000E2D1B">
              <w:rPr>
                <w:i/>
                <w:iCs/>
                <w:szCs w:val="20"/>
              </w:rPr>
              <w:t xml:space="preserve"> </w:t>
            </w:r>
          </w:p>
        </w:tc>
      </w:tr>
    </w:tbl>
    <w:p w14:paraId="6E7AE521" w14:textId="77777777" w:rsidR="00C13472" w:rsidRDefault="00C13472" w:rsidP="00C13472">
      <w:pPr>
        <w:pStyle w:val="Paragraphe"/>
      </w:pPr>
      <w:bookmarkStart w:id="0" w:name="_Hlk24535240"/>
    </w:p>
    <w:p w14:paraId="7BB504EB" w14:textId="77777777" w:rsidR="00C13472" w:rsidRDefault="00C13472" w:rsidP="00B72AFB">
      <w:pPr>
        <w:pStyle w:val="Titrepartie"/>
        <w:spacing w:before="0" w:after="120" w:line="250" w:lineRule="auto"/>
      </w:pPr>
      <w:r w:rsidRPr="0008468B">
        <w:t>Résumé</w:t>
      </w:r>
    </w:p>
    <w:p w14:paraId="1EFA3234" w14:textId="5EE5D922" w:rsidR="003A7904" w:rsidRDefault="003A7904" w:rsidP="003A7904">
      <w:pPr>
        <w:spacing w:after="0" w:line="240" w:lineRule="auto"/>
      </w:pPr>
      <w:r>
        <w:t>En mai</w:t>
      </w:r>
      <w:r w:rsidRPr="00661BAF">
        <w:t xml:space="preserve"> 2024, </w:t>
      </w:r>
      <w:r>
        <w:t>l</w:t>
      </w:r>
      <w:r w:rsidRPr="00661BAF">
        <w:t xml:space="preserve">es </w:t>
      </w:r>
      <w:r>
        <w:t xml:space="preserve">membres des </w:t>
      </w:r>
      <w:r w:rsidRPr="00661BAF">
        <w:t xml:space="preserve">Nations Unies et d’autres parties prenantes internationales se réuniront à Antigua-et-Barbuda pour convenir </w:t>
      </w:r>
      <w:r w:rsidRPr="004C5918">
        <w:rPr>
          <w:b/>
          <w:bCs/>
          <w:i/>
          <w:iCs/>
        </w:rPr>
        <w:t xml:space="preserve">d’un </w:t>
      </w:r>
      <w:r w:rsidR="0060414E">
        <w:rPr>
          <w:b/>
          <w:bCs/>
          <w:i/>
          <w:iCs/>
        </w:rPr>
        <w:t>« </w:t>
      </w:r>
      <w:r w:rsidRPr="004C5918">
        <w:rPr>
          <w:b/>
          <w:bCs/>
          <w:i/>
          <w:iCs/>
        </w:rPr>
        <w:t xml:space="preserve">nouveau Programme d’actions ambitieux pour les </w:t>
      </w:r>
      <w:r w:rsidR="0060414E">
        <w:rPr>
          <w:b/>
          <w:bCs/>
          <w:i/>
          <w:iCs/>
        </w:rPr>
        <w:t xml:space="preserve">dix </w:t>
      </w:r>
      <w:r w:rsidRPr="004C5918">
        <w:rPr>
          <w:b/>
          <w:bCs/>
          <w:i/>
          <w:iCs/>
        </w:rPr>
        <w:t xml:space="preserve">prochaines </w:t>
      </w:r>
      <w:r w:rsidR="0060414E">
        <w:rPr>
          <w:b/>
          <w:bCs/>
          <w:i/>
          <w:iCs/>
        </w:rPr>
        <w:t>années</w:t>
      </w:r>
      <w:r w:rsidRPr="004C5918">
        <w:rPr>
          <w:b/>
          <w:bCs/>
          <w:i/>
          <w:iCs/>
        </w:rPr>
        <w:t>, axé sur des solutions pratiques et efficaces pour contribuer au développement des Petits Etats Insulaire</w:t>
      </w:r>
      <w:r w:rsidR="0060414E">
        <w:rPr>
          <w:b/>
          <w:bCs/>
          <w:i/>
          <w:iCs/>
        </w:rPr>
        <w:t>s</w:t>
      </w:r>
      <w:r w:rsidRPr="004C5918">
        <w:rPr>
          <w:b/>
          <w:bCs/>
          <w:i/>
          <w:iCs/>
        </w:rPr>
        <w:t xml:space="preserve"> en développement (PEID) et donner à leurs citoyens un avenir durable et sûr</w:t>
      </w:r>
      <w:r w:rsidR="0060414E">
        <w:rPr>
          <w:b/>
          <w:bCs/>
          <w:i/>
          <w:iCs/>
        </w:rPr>
        <w:t> »</w:t>
      </w:r>
      <w:r w:rsidRPr="00661BAF">
        <w:t>.</w:t>
      </w:r>
    </w:p>
    <w:p w14:paraId="7F64AF08" w14:textId="77777777" w:rsidR="003A7904" w:rsidRDefault="003A7904" w:rsidP="003A7904">
      <w:pPr>
        <w:spacing w:after="0" w:line="240" w:lineRule="auto"/>
      </w:pPr>
    </w:p>
    <w:p w14:paraId="549BC44F" w14:textId="77777777" w:rsidR="003A7904" w:rsidRDefault="003A7904" w:rsidP="003A7904">
      <w:pPr>
        <w:spacing w:after="0" w:line="240" w:lineRule="auto"/>
      </w:pPr>
      <w:r w:rsidRPr="00037BF2">
        <w:t>Les problèmes particuliers des petites économies en développement insulaires sont reconnus par la Conférence des Nations unies sur le commerce et le développement (CNUCED) depuis 1972. En 1990, dans le cadre de la 2</w:t>
      </w:r>
      <w:r w:rsidRPr="00037BF2">
        <w:rPr>
          <w:vertAlign w:val="superscript"/>
        </w:rPr>
        <w:t>e</w:t>
      </w:r>
      <w:r w:rsidRPr="00037BF2">
        <w:t xml:space="preserve"> Conférence mondiale sur les changements climatiques et l’élévation de la mer, les îles s’associent et fondent l’Alliance des petits Etats insulaires en développement (AOSIS), qui deviendra le porte-parole des PEID dans le système des Nations unies. Le programme Action 21 adopté lors du Sommet « Planète Terre » de Rio en 1992 stipule que les petits Etats insulaires constituent « un cas particulier du point de vue de l’environnement et du développement ». </w:t>
      </w:r>
      <w:r>
        <w:t xml:space="preserve">Depuis, les Nations Unies ont décidé d’organiser une Conférence chaque dix ans sur le cas des PEID. </w:t>
      </w:r>
    </w:p>
    <w:p w14:paraId="76C6F505" w14:textId="77777777" w:rsidR="003A7904" w:rsidRPr="00037BF2" w:rsidRDefault="003A7904" w:rsidP="003A7904">
      <w:pPr>
        <w:spacing w:after="0" w:line="240" w:lineRule="auto"/>
      </w:pPr>
    </w:p>
    <w:p w14:paraId="49B2B75A" w14:textId="53B19F1C" w:rsidR="003A7904" w:rsidRDefault="003A7904" w:rsidP="003A7904">
      <w:pPr>
        <w:spacing w:after="0" w:line="240" w:lineRule="auto"/>
      </w:pPr>
      <w:r w:rsidRPr="004C5918">
        <w:t>Les PEID, déjà confrontés à divers défis complexes et interdépendants de durabilité et de vulnérabilité</w:t>
      </w:r>
      <w:r w:rsidR="0060414E">
        <w:t>s socioéconomiques et environnementales</w:t>
      </w:r>
      <w:r w:rsidRPr="004C5918">
        <w:t xml:space="preserve">, ont été </w:t>
      </w:r>
      <w:r w:rsidR="0060414E">
        <w:t>davantage</w:t>
      </w:r>
      <w:r w:rsidR="0060414E" w:rsidRPr="004C5918">
        <w:t xml:space="preserve"> </w:t>
      </w:r>
      <w:r w:rsidRPr="004C5918">
        <w:t>affectés par la pandémie de COVID-19 en 2020 – 2022</w:t>
      </w:r>
      <w:r w:rsidR="0060414E">
        <w:t>. A cela s’ajoute</w:t>
      </w:r>
      <w:r>
        <w:t xml:space="preserve"> l’érosion ou l’affaiblissement </w:t>
      </w:r>
      <w:r w:rsidRPr="004C5918">
        <w:t>du multilatéralisme. Cela exerce une pression extrême sur la résilience des systèmes sociaux et économiques, d’autant plus qu’il existe des tendances visibles d’inversion des trajectoires de développement durable des PEID</w:t>
      </w:r>
      <w:r w:rsidR="0060414E">
        <w:t xml:space="preserve"> qui, réunis, constituent un quart des Etats membres des Nations unies</w:t>
      </w:r>
      <w:r w:rsidRPr="004C5918">
        <w:t>.</w:t>
      </w:r>
    </w:p>
    <w:p w14:paraId="6830DF52" w14:textId="77777777" w:rsidR="003A7904" w:rsidRDefault="003A7904" w:rsidP="003A7904">
      <w:pPr>
        <w:spacing w:after="0" w:line="240" w:lineRule="auto"/>
      </w:pPr>
    </w:p>
    <w:p w14:paraId="6BA7C6DF" w14:textId="671BE6E8" w:rsidR="003A7904" w:rsidRDefault="003A7904" w:rsidP="003A7904">
      <w:pPr>
        <w:spacing w:after="0" w:line="240" w:lineRule="auto"/>
      </w:pPr>
      <w:r w:rsidRPr="00CF4609">
        <w:t>Les trois</w:t>
      </w:r>
      <w:r>
        <w:t xml:space="preserve"> précédentes</w:t>
      </w:r>
      <w:r w:rsidRPr="00CF4609">
        <w:t xml:space="preserve"> Conférences </w:t>
      </w:r>
      <w:r>
        <w:t xml:space="preserve">Internationales des Nations Unies sur les </w:t>
      </w:r>
      <w:r w:rsidRPr="00661BAF">
        <w:t xml:space="preserve">PEID </w:t>
      </w:r>
      <w:r w:rsidRPr="00CF4609">
        <w:t>(1994, 2005 et 2014)</w:t>
      </w:r>
      <w:r w:rsidR="0060414E">
        <w:t xml:space="preserve"> </w:t>
      </w:r>
      <w:r w:rsidRPr="00CF4609">
        <w:t xml:space="preserve">ont </w:t>
      </w:r>
      <w:r w:rsidR="0060414E">
        <w:t xml:space="preserve">permis de </w:t>
      </w:r>
      <w:r w:rsidRPr="00CF4609">
        <w:t>sensibilis</w:t>
      </w:r>
      <w:r w:rsidR="0060414E">
        <w:t>er</w:t>
      </w:r>
      <w:r w:rsidRPr="00CF4609">
        <w:t xml:space="preserve"> la communauté internationale aux défis spécifiques auxquels sont confrontés les PEID et </w:t>
      </w:r>
      <w:r w:rsidR="0060414E">
        <w:t>défini des cadres de coopération pour les relever</w:t>
      </w:r>
      <w:r w:rsidRPr="00CF4609">
        <w:t xml:space="preserve">. </w:t>
      </w:r>
      <w:r w:rsidRPr="006115EE">
        <w:t>Cependant,</w:t>
      </w:r>
      <w:r w:rsidR="0060414E" w:rsidRPr="006115EE">
        <w:t xml:space="preserve"> force est de reconnaître les limitations en termes de ressources, expertises ou plans opérationnels, entre autres, pour traduire dans le concret le Plan d’action de la Barbade (1994), la Stratégie de Maurice (2005) et la Voix à suivre de Samoa (2014). </w:t>
      </w:r>
      <w:r w:rsidRPr="006115EE">
        <w:t xml:space="preserve"> </w:t>
      </w:r>
      <w:r w:rsidR="0060414E" w:rsidRPr="006115EE">
        <w:t>Pour</w:t>
      </w:r>
      <w:r w:rsidR="0060414E">
        <w:t xml:space="preserve"> autant, la COI, en tant que seule organisation régionale insulaire d’Afrique, devrait être le porte-voix naturel et l’entité de coordination / coopération privilégiée pour le développement des Etats insulaires du Sud-Ouest de l’océan Indien et plus largement de toute l’Afrique. </w:t>
      </w:r>
    </w:p>
    <w:p w14:paraId="7E884FEC" w14:textId="77777777" w:rsidR="00DE00EA" w:rsidRPr="0066262E" w:rsidRDefault="00DE00EA" w:rsidP="00B72AFB">
      <w:pPr>
        <w:pStyle w:val="Titrepartie"/>
        <w:numPr>
          <w:ilvl w:val="0"/>
          <w:numId w:val="0"/>
        </w:numPr>
        <w:spacing w:before="0" w:after="120"/>
        <w:rPr>
          <w:b w:val="0"/>
          <w:bCs w:val="0"/>
          <w:color w:val="auto"/>
        </w:rPr>
      </w:pPr>
    </w:p>
    <w:p w14:paraId="750DB5E8" w14:textId="10FAC2F6" w:rsidR="00163C80" w:rsidRPr="00163C80" w:rsidRDefault="003A7904" w:rsidP="00B72AFB">
      <w:pPr>
        <w:pStyle w:val="Titrepartie"/>
        <w:numPr>
          <w:ilvl w:val="0"/>
          <w:numId w:val="25"/>
        </w:numPr>
        <w:spacing w:before="0" w:after="120" w:line="250" w:lineRule="auto"/>
        <w:rPr>
          <w:color w:val="4472C4" w:themeColor="accent1"/>
        </w:rPr>
      </w:pPr>
      <w:r>
        <w:rPr>
          <w:color w:val="4472C4" w:themeColor="accent1"/>
        </w:rPr>
        <w:t xml:space="preserve">Le rôle de la COI sur la coordination du groupe AIS (anciennement connu comme groupe AIMS) </w:t>
      </w:r>
    </w:p>
    <w:p w14:paraId="70A3D3EA" w14:textId="2A9A709E" w:rsidR="003A7904" w:rsidRDefault="0060414E" w:rsidP="003A7904">
      <w:pPr>
        <w:spacing w:after="0" w:line="240" w:lineRule="auto"/>
      </w:pPr>
      <w:r>
        <w:t>L’absence</w:t>
      </w:r>
      <w:r w:rsidR="003A7904" w:rsidRPr="00CE68FE">
        <w:t xml:space="preserve"> d’un </w:t>
      </w:r>
      <w:r w:rsidR="003A7904">
        <w:t xml:space="preserve">mécanisme de coordination </w:t>
      </w:r>
      <w:r>
        <w:t xml:space="preserve">institutionnalisé et reconnu pour </w:t>
      </w:r>
      <w:r w:rsidR="003A7904" w:rsidRPr="00CE68FE">
        <w:t xml:space="preserve">la région </w:t>
      </w:r>
      <w:r w:rsidR="003A7904">
        <w:t xml:space="preserve">Atlantique, </w:t>
      </w:r>
      <w:r>
        <w:t>o</w:t>
      </w:r>
      <w:r w:rsidR="003A7904">
        <w:t xml:space="preserve">céan Indien et Mer du Sud de Chine - </w:t>
      </w:r>
      <w:r w:rsidR="003A7904" w:rsidRPr="00CE68FE">
        <w:t xml:space="preserve">AIS, </w:t>
      </w:r>
      <w:r>
        <w:t xml:space="preserve">contrairement aux régions </w:t>
      </w:r>
      <w:r w:rsidR="003A7904" w:rsidRPr="00CE68FE">
        <w:t>Pacifique et Caraïbes</w:t>
      </w:r>
      <w:r>
        <w:t xml:space="preserve"> mieux dotées en la matière</w:t>
      </w:r>
      <w:r w:rsidR="003A7904" w:rsidRPr="00CE68FE">
        <w:t xml:space="preserve">, </w:t>
      </w:r>
      <w:r w:rsidR="003A7904">
        <w:t>constitue u</w:t>
      </w:r>
      <w:r w:rsidR="003A7904" w:rsidRPr="00CE68FE">
        <w:t xml:space="preserve">n défi sérieux pour </w:t>
      </w:r>
      <w:r w:rsidR="003A7904">
        <w:t xml:space="preserve">des actions concertées de plaidoyer </w:t>
      </w:r>
      <w:r>
        <w:t xml:space="preserve">et pour la mobilisation effective des partenaires internationaux en réponse aux </w:t>
      </w:r>
      <w:r w:rsidR="003A7904" w:rsidRPr="00341762">
        <w:t xml:space="preserve">vulnérabilités des </w:t>
      </w:r>
      <w:r>
        <w:t>PEID de l’espace AIS</w:t>
      </w:r>
      <w:r w:rsidR="003A7904" w:rsidRPr="00CE68FE">
        <w:t>, en particulier en termes d’accès au marché et d’accès concessionnel au financement et aux subventions.</w:t>
      </w:r>
      <w:r w:rsidR="003A7904">
        <w:t xml:space="preserve"> </w:t>
      </w:r>
    </w:p>
    <w:p w14:paraId="5805AC38" w14:textId="77777777" w:rsidR="003A7904" w:rsidRDefault="003A7904" w:rsidP="003A7904">
      <w:pPr>
        <w:spacing w:after="0" w:line="240" w:lineRule="auto"/>
      </w:pPr>
    </w:p>
    <w:p w14:paraId="67B5C310" w14:textId="6D26AD5D" w:rsidR="00151F9D" w:rsidRDefault="00151F9D" w:rsidP="003A7904">
      <w:pPr>
        <w:spacing w:after="0" w:line="240" w:lineRule="auto"/>
      </w:pPr>
      <w:r>
        <w:t>Sur décision du</w:t>
      </w:r>
      <w:r w:rsidR="0060414E">
        <w:t xml:space="preserve"> Conseil </w:t>
      </w:r>
      <w:r>
        <w:t xml:space="preserve">extraordinaire </w:t>
      </w:r>
      <w:r w:rsidR="0060414E">
        <w:t>des ministres d’octobre 2003</w:t>
      </w:r>
      <w:r>
        <w:t xml:space="preserve"> et répondant à l’invitation formulée par le Système des Nations unies, la COI s’est vue confiée le mandat de coordination du groupe AIMS (devenu AIS) tout en précisant que « </w:t>
      </w:r>
      <w:r w:rsidR="003A7904" w:rsidRPr="00AA0581">
        <w:rPr>
          <w:i/>
          <w:iCs/>
        </w:rPr>
        <w:t xml:space="preserve">les coûts des travaux en cours soient supportés par les organisations du </w:t>
      </w:r>
      <w:r>
        <w:rPr>
          <w:i/>
          <w:iCs/>
        </w:rPr>
        <w:t>S</w:t>
      </w:r>
      <w:r w:rsidR="003A7904" w:rsidRPr="00AA0581">
        <w:rPr>
          <w:i/>
          <w:iCs/>
        </w:rPr>
        <w:t xml:space="preserve">ystème des Nations Unies, mais qu’à </w:t>
      </w:r>
      <w:r w:rsidR="003A7904" w:rsidRPr="00AA0581">
        <w:rPr>
          <w:i/>
          <w:iCs/>
        </w:rPr>
        <w:lastRenderedPageBreak/>
        <w:t>terme cette orientation forte de la COI devra être intégrée dans les orientations stratégiques de l’organisation</w:t>
      </w:r>
      <w:r>
        <w:rPr>
          <w:i/>
          <w:iCs/>
        </w:rPr>
        <w:t> »</w:t>
      </w:r>
      <w:r w:rsidR="003A7904" w:rsidRPr="00AA0581">
        <w:rPr>
          <w:i/>
          <w:iCs/>
        </w:rPr>
        <w:t>.</w:t>
      </w:r>
      <w:r>
        <w:rPr>
          <w:i/>
          <w:iCs/>
        </w:rPr>
        <w:t xml:space="preserve"> </w:t>
      </w:r>
    </w:p>
    <w:p w14:paraId="7CF05A3F" w14:textId="0A8296DE" w:rsidR="0007797A" w:rsidRDefault="003A7904" w:rsidP="00FE17F9">
      <w:pPr>
        <w:spacing w:after="0" w:line="240" w:lineRule="auto"/>
      </w:pPr>
      <w:r>
        <w:t xml:space="preserve">Depuis, le Secrétariat général de la COI a </w:t>
      </w:r>
      <w:r w:rsidR="00151F9D">
        <w:t>tenté d’assumer ce rôle</w:t>
      </w:r>
      <w:r>
        <w:t xml:space="preserve">, </w:t>
      </w:r>
      <w:r w:rsidR="00151F9D">
        <w:t xml:space="preserve">selon les ressources disponibles et ses capacités de mobilisation. </w:t>
      </w:r>
      <w:r>
        <w:t>La COI a</w:t>
      </w:r>
      <w:r w:rsidR="00151F9D">
        <w:t xml:space="preserve"> ainsi</w:t>
      </w:r>
      <w:r>
        <w:t xml:space="preserve"> mis en </w:t>
      </w:r>
      <w:r w:rsidR="0007797A">
        <w:t>place des partenariats</w:t>
      </w:r>
      <w:r>
        <w:t xml:space="preserve"> </w:t>
      </w:r>
      <w:r w:rsidR="0007797A">
        <w:t>formel</w:t>
      </w:r>
      <w:r w:rsidR="00151F9D">
        <w:t>s</w:t>
      </w:r>
      <w:r w:rsidR="0007797A">
        <w:t xml:space="preserve"> et informel</w:t>
      </w:r>
      <w:r w:rsidR="00151F9D">
        <w:t>s</w:t>
      </w:r>
      <w:r w:rsidR="0007797A">
        <w:t xml:space="preserve"> ainsi que des projets pour </w:t>
      </w:r>
      <w:r w:rsidR="00151F9D">
        <w:t>faciliter la</w:t>
      </w:r>
      <w:r w:rsidR="0007797A">
        <w:t xml:space="preserve"> coordination des actions en faveur des Etas insulaire</w:t>
      </w:r>
      <w:r w:rsidR="00151F9D">
        <w:t>s</w:t>
      </w:r>
      <w:r w:rsidR="0007797A">
        <w:t xml:space="preserve"> </w:t>
      </w:r>
      <w:r w:rsidR="00151F9D">
        <w:t>AIS</w:t>
      </w:r>
      <w:r w:rsidR="0007797A">
        <w:t xml:space="preserve">. Les partenariats </w:t>
      </w:r>
      <w:r w:rsidR="00FE17F9">
        <w:t>concernent</w:t>
      </w:r>
      <w:r w:rsidR="0007797A">
        <w:t xml:space="preserve"> : PNUE, UNESCO, </w:t>
      </w:r>
      <w:r w:rsidR="00FE17F9">
        <w:t>UNECA</w:t>
      </w:r>
      <w:r w:rsidR="003445BB">
        <w:t>, CNUCED (publication conjointe en 2014)</w:t>
      </w:r>
      <w:r w:rsidR="00FE17F9">
        <w:t xml:space="preserve"> ; </w:t>
      </w:r>
      <w:r w:rsidR="0007797A">
        <w:t xml:space="preserve">OECD ; Banque </w:t>
      </w:r>
      <w:r w:rsidR="00151F9D">
        <w:t>m</w:t>
      </w:r>
      <w:r w:rsidR="0007797A">
        <w:t>ondiale, OMM ; les Organisations régiona</w:t>
      </w:r>
      <w:r w:rsidR="00151F9D">
        <w:t>les</w:t>
      </w:r>
      <w:r w:rsidR="0007797A">
        <w:t xml:space="preserve"> et internationa</w:t>
      </w:r>
      <w:r w:rsidR="00151F9D">
        <w:t>les dont</w:t>
      </w:r>
      <w:r w:rsidR="00FE17F9">
        <w:t xml:space="preserve"> Commonwealth, Forum</w:t>
      </w:r>
      <w:r w:rsidR="0007797A">
        <w:t xml:space="preserve"> du Pacifique</w:t>
      </w:r>
      <w:r w:rsidR="00FE17F9">
        <w:t xml:space="preserve"> et d</w:t>
      </w:r>
      <w:r w:rsidR="00151F9D">
        <w:t>es</w:t>
      </w:r>
      <w:r w:rsidR="00FE17F9">
        <w:t xml:space="preserve"> </w:t>
      </w:r>
      <w:r w:rsidR="0007797A">
        <w:t>Caraïbes, SPREP, 5Cs, UNECA etc</w:t>
      </w:r>
      <w:r w:rsidR="003445BB">
        <w:t xml:space="preserve">. La COI a également facilité la création d’une plateforme des jeunes des îles AIMS, SYAH. </w:t>
      </w:r>
    </w:p>
    <w:p w14:paraId="6595CC91" w14:textId="77777777" w:rsidR="008009DC" w:rsidRDefault="008009DC" w:rsidP="00FE17F9">
      <w:pPr>
        <w:spacing w:after="0" w:line="240" w:lineRule="auto"/>
      </w:pPr>
    </w:p>
    <w:p w14:paraId="23CF48F7" w14:textId="351B6DFB" w:rsidR="00651C58" w:rsidRDefault="00FE17F9" w:rsidP="00651C58">
      <w:pPr>
        <w:spacing w:after="0" w:line="240" w:lineRule="auto"/>
      </w:pPr>
      <w:r>
        <w:t>La COI a mis en place plusieurs projets dans</w:t>
      </w:r>
      <w:r w:rsidR="0007797A">
        <w:t xml:space="preserve"> </w:t>
      </w:r>
      <w:r w:rsidR="003A7904">
        <w:t xml:space="preserve">le but d’accompagner ses Etats membres de la région à mettre en œuvre la Stratégie de Maurice et le « SAMOA </w:t>
      </w:r>
      <w:proofErr w:type="spellStart"/>
      <w:r w:rsidR="003A7904">
        <w:t>Pathway</w:t>
      </w:r>
      <w:proofErr w:type="spellEnd"/>
      <w:r w:rsidR="003A7904">
        <w:t> »</w:t>
      </w:r>
      <w:r w:rsidR="003445BB">
        <w:t>, notamment</w:t>
      </w:r>
      <w:r w:rsidR="003A7904">
        <w:t xml:space="preserve"> </w:t>
      </w:r>
      <w:r w:rsidR="003445BB">
        <w:t>l</w:t>
      </w:r>
      <w:r w:rsidR="003A7904">
        <w:t xml:space="preserve">e projet ISLANDS financé par l’Union </w:t>
      </w:r>
      <w:r w:rsidR="003445BB">
        <w:t>e</w:t>
      </w:r>
      <w:r w:rsidR="003A7904">
        <w:t xml:space="preserve">uropéenne </w:t>
      </w:r>
      <w:r w:rsidR="003445BB">
        <w:t>qui a permis à la COI de jouer son rôle</w:t>
      </w:r>
      <w:r w:rsidR="003A7904">
        <w:t xml:space="preserve"> de coordination</w:t>
      </w:r>
      <w:r w:rsidR="003445BB">
        <w:t>,</w:t>
      </w:r>
      <w:r w:rsidR="003A7904">
        <w:t xml:space="preserve"> </w:t>
      </w:r>
      <w:r w:rsidR="003445BB">
        <w:t>d’entamer une collaboration avec</w:t>
      </w:r>
      <w:r w:rsidR="003A7904">
        <w:t xml:space="preserve"> UNDESA</w:t>
      </w:r>
      <w:r w:rsidR="003445BB">
        <w:t xml:space="preserve"> dans le cadre du groupe consultatif inter-agence (IACG) permettant d’assurer une coordination informelle au sein du Système des Nations unies en réponse à la Stratégie de Maurice (MSI), ou encore de développement une méthodologie pour l’élaboration </w:t>
      </w:r>
      <w:r w:rsidR="003445BB" w:rsidRPr="00CF3B5C">
        <w:t>des profils de vulnérabilité des petits Etats insulaire (</w:t>
      </w:r>
      <w:proofErr w:type="spellStart"/>
      <w:r w:rsidR="003445BB" w:rsidRPr="00CF3B5C">
        <w:t>Vulnerability</w:t>
      </w:r>
      <w:proofErr w:type="spellEnd"/>
      <w:r w:rsidR="003445BB" w:rsidRPr="00CF3B5C">
        <w:t xml:space="preserve"> </w:t>
      </w:r>
      <w:proofErr w:type="spellStart"/>
      <w:r w:rsidR="003445BB" w:rsidRPr="00CF3B5C">
        <w:t>resilience</w:t>
      </w:r>
      <w:proofErr w:type="spellEnd"/>
      <w:r w:rsidR="003445BB" w:rsidRPr="00CF3B5C">
        <w:t xml:space="preserve"> country profile-VRCP) ainsi que le cadre pour le suivi et évaluation</w:t>
      </w:r>
      <w:r w:rsidR="003445BB" w:rsidRPr="00CF3B5C">
        <w:t xml:space="preserve"> conformément à la MSI</w:t>
      </w:r>
      <w:r w:rsidR="003A7904" w:rsidRPr="00CF3B5C">
        <w:t>.</w:t>
      </w:r>
      <w:r w:rsidR="003A7904">
        <w:t xml:space="preserve"> </w:t>
      </w:r>
    </w:p>
    <w:p w14:paraId="3737F5F1" w14:textId="622F002C" w:rsidR="005D402E" w:rsidRDefault="005D402E" w:rsidP="003A7904">
      <w:pPr>
        <w:spacing w:after="0" w:line="240" w:lineRule="auto"/>
        <w:rPr>
          <w:szCs w:val="20"/>
        </w:rPr>
      </w:pPr>
    </w:p>
    <w:p w14:paraId="216C3B3D" w14:textId="77777777" w:rsidR="006677CB" w:rsidRDefault="006677CB" w:rsidP="00B72AFB">
      <w:pPr>
        <w:pStyle w:val="Titrepartie"/>
        <w:numPr>
          <w:ilvl w:val="0"/>
          <w:numId w:val="0"/>
        </w:numPr>
        <w:spacing w:before="0" w:after="120" w:line="250" w:lineRule="auto"/>
        <w:contextualSpacing w:val="0"/>
        <w:rPr>
          <w:b w:val="0"/>
          <w:bCs w:val="0"/>
          <w:color w:val="auto"/>
        </w:rPr>
      </w:pPr>
    </w:p>
    <w:p w14:paraId="12C0FE39" w14:textId="2C0E1A7E" w:rsidR="003A7904" w:rsidRDefault="00CD163B" w:rsidP="00B72AFB">
      <w:pPr>
        <w:pStyle w:val="Titrepartie"/>
        <w:spacing w:before="0" w:after="120"/>
        <w:contextualSpacing w:val="0"/>
      </w:pPr>
      <w:r>
        <w:t xml:space="preserve">Perspectives </w:t>
      </w:r>
    </w:p>
    <w:p w14:paraId="74570213" w14:textId="142F6A8B" w:rsidR="00775121" w:rsidRDefault="00CD163B" w:rsidP="00775121">
      <w:pPr>
        <w:spacing w:after="0" w:line="240" w:lineRule="auto"/>
      </w:pPr>
      <w:r>
        <w:t xml:space="preserve">Sur le plan </w:t>
      </w:r>
      <w:r w:rsidR="008A4046">
        <w:t>technique,</w:t>
      </w:r>
      <w:r>
        <w:t xml:space="preserve"> le </w:t>
      </w:r>
      <w:r w:rsidR="008A4046">
        <w:t>Secrétariat a</w:t>
      </w:r>
      <w:r>
        <w:t xml:space="preserve"> pu apport</w:t>
      </w:r>
      <w:r w:rsidR="00931F11" w:rsidRPr="006115EE">
        <w:t>er</w:t>
      </w:r>
      <w:r>
        <w:t xml:space="preserve"> sa contribution</w:t>
      </w:r>
      <w:r w:rsidR="00931F11">
        <w:rPr>
          <w:b/>
          <w:bCs/>
        </w:rPr>
        <w:t xml:space="preserve"> </w:t>
      </w:r>
      <w:r w:rsidR="00931F11" w:rsidRPr="006115EE">
        <w:t xml:space="preserve">dans la </w:t>
      </w:r>
      <w:r w:rsidR="00775121" w:rsidRPr="006115EE">
        <w:t xml:space="preserve">mise en œuvre d’actions en faveur des PEID au-delà de la seule géographie des Etats membres. </w:t>
      </w:r>
      <w:r w:rsidR="00775121" w:rsidRPr="00775121">
        <w:t>La COI aujourd’hui appuie la Commission des îles d’Afrique sur le climat (AISCC)</w:t>
      </w:r>
      <w:r w:rsidR="00775121">
        <w:t xml:space="preserve"> qui </w:t>
      </w:r>
      <w:r w:rsidR="00B359D5">
        <w:t xml:space="preserve">est présidée par les Seychelles et </w:t>
      </w:r>
      <w:r w:rsidR="00775121">
        <w:t>regroupe l’ensemble des Etats insulaire</w:t>
      </w:r>
      <w:r w:rsidR="00B359D5">
        <w:t>s</w:t>
      </w:r>
      <w:r w:rsidR="00775121">
        <w:t xml:space="preserve"> de l’Afrique sur la question climatique. Cette commission</w:t>
      </w:r>
      <w:r w:rsidR="006D41A6">
        <w:t>,</w:t>
      </w:r>
      <w:r w:rsidR="00775121">
        <w:t xml:space="preserve"> qui fonctionne sur une base volontaire des Etats</w:t>
      </w:r>
      <w:r w:rsidR="006D41A6">
        <w:t>,</w:t>
      </w:r>
      <w:r w:rsidR="00775121">
        <w:t xml:space="preserve"> commence à être reconnue pour ses activités de mobilisation des PEID de la façade Atlantique et de l’océan Indien. </w:t>
      </w:r>
      <w:r w:rsidR="004227CD">
        <w:t>Toutefois, force est de constater que le rôle de coordination attendu de la COI nécessite un appui direct des Etats membres en termes de promotion de ce rôle au bénéfice des Etats insulaires AIS</w:t>
      </w:r>
      <w:r w:rsidR="005B0640">
        <w:t xml:space="preserve"> tant auprès des autres Etats de ce groupe qu’auprès des instances continentales, régionales et internationales. </w:t>
      </w:r>
    </w:p>
    <w:p w14:paraId="2FFCC370" w14:textId="61B183BC" w:rsidR="004B76D8" w:rsidRPr="009E723E" w:rsidRDefault="00C11028" w:rsidP="00096366">
      <w:pPr>
        <w:pStyle w:val="Titrepartie"/>
        <w:numPr>
          <w:ilvl w:val="0"/>
          <w:numId w:val="0"/>
        </w:numPr>
        <w:rPr>
          <w:b w:val="0"/>
          <w:bCs w:val="0"/>
          <w:color w:val="auto"/>
        </w:rPr>
      </w:pPr>
      <w:r>
        <w:rPr>
          <w:b w:val="0"/>
          <w:bCs w:val="0"/>
          <w:color w:val="auto"/>
        </w:rPr>
        <w:t>En effet, bien que la COI soit, en principe, membre de l</w:t>
      </w:r>
      <w:r w:rsidR="00CD163B" w:rsidRPr="009E723E">
        <w:rPr>
          <w:b w:val="0"/>
          <w:bCs w:val="0"/>
          <w:color w:val="auto"/>
        </w:rPr>
        <w:t>'IACG</w:t>
      </w:r>
      <w:r>
        <w:rPr>
          <w:b w:val="0"/>
          <w:bCs w:val="0"/>
          <w:color w:val="auto"/>
        </w:rPr>
        <w:t xml:space="preserve"> mise en place par l’UNDESA et qui rassemble</w:t>
      </w:r>
      <w:r w:rsidR="00CD163B" w:rsidRPr="009E723E">
        <w:rPr>
          <w:b w:val="0"/>
          <w:bCs w:val="0"/>
          <w:color w:val="auto"/>
        </w:rPr>
        <w:t xml:space="preserve"> les agences des Nations unies et organisations intergouvernementales régionales</w:t>
      </w:r>
      <w:r w:rsidR="00AE05F6">
        <w:rPr>
          <w:b w:val="0"/>
          <w:bCs w:val="0"/>
          <w:color w:val="auto"/>
        </w:rPr>
        <w:t>, elle n’a, dans les faits, pas été en mesure de participer aux activités de ce groupe</w:t>
      </w:r>
      <w:r w:rsidR="00237B22">
        <w:rPr>
          <w:b w:val="0"/>
          <w:bCs w:val="0"/>
          <w:color w:val="auto"/>
        </w:rPr>
        <w:t xml:space="preserve"> sur le suivi des recommandations des trois conférences précédentes sur les PEID du fait, notamment, d’une</w:t>
      </w:r>
      <w:r w:rsidR="00CD163B" w:rsidRPr="009E723E">
        <w:rPr>
          <w:b w:val="0"/>
          <w:bCs w:val="0"/>
          <w:color w:val="auto"/>
        </w:rPr>
        <w:t xml:space="preserve"> </w:t>
      </w:r>
      <w:r w:rsidR="004B76D8" w:rsidRPr="009E723E">
        <w:rPr>
          <w:b w:val="0"/>
          <w:bCs w:val="0"/>
          <w:color w:val="auto"/>
        </w:rPr>
        <w:t>non-représentation</w:t>
      </w:r>
      <w:r w:rsidR="00CD163B" w:rsidRPr="009E723E">
        <w:rPr>
          <w:b w:val="0"/>
          <w:bCs w:val="0"/>
          <w:color w:val="auto"/>
        </w:rPr>
        <w:t xml:space="preserve"> à New York</w:t>
      </w:r>
      <w:r w:rsidR="00714ADD">
        <w:rPr>
          <w:b w:val="0"/>
          <w:bCs w:val="0"/>
          <w:color w:val="auto"/>
        </w:rPr>
        <w:t xml:space="preserve"> et</w:t>
      </w:r>
      <w:r w:rsidR="00237B22">
        <w:rPr>
          <w:b w:val="0"/>
          <w:bCs w:val="0"/>
          <w:color w:val="auto"/>
        </w:rPr>
        <w:t xml:space="preserve"> du</w:t>
      </w:r>
      <w:r w:rsidR="00CD163B" w:rsidRPr="009E723E">
        <w:rPr>
          <w:b w:val="0"/>
          <w:bCs w:val="0"/>
          <w:color w:val="auto"/>
        </w:rPr>
        <w:t xml:space="preserve"> décalage horaire </w:t>
      </w:r>
      <w:r w:rsidR="00714ADD">
        <w:rPr>
          <w:b w:val="0"/>
          <w:bCs w:val="0"/>
          <w:color w:val="auto"/>
        </w:rPr>
        <w:t xml:space="preserve">pénalisant </w:t>
      </w:r>
      <w:r w:rsidR="00CD163B" w:rsidRPr="009E723E">
        <w:rPr>
          <w:b w:val="0"/>
          <w:bCs w:val="0"/>
          <w:color w:val="auto"/>
        </w:rPr>
        <w:t xml:space="preserve">pour </w:t>
      </w:r>
      <w:r w:rsidR="00714ADD">
        <w:rPr>
          <w:b w:val="0"/>
          <w:bCs w:val="0"/>
          <w:color w:val="auto"/>
        </w:rPr>
        <w:t>assurer une présence à distance aux</w:t>
      </w:r>
      <w:r w:rsidR="00714ADD" w:rsidRPr="009E723E">
        <w:rPr>
          <w:b w:val="0"/>
          <w:bCs w:val="0"/>
          <w:color w:val="auto"/>
        </w:rPr>
        <w:t xml:space="preserve"> </w:t>
      </w:r>
      <w:r w:rsidR="00CD163B" w:rsidRPr="009E723E">
        <w:rPr>
          <w:b w:val="0"/>
          <w:bCs w:val="0"/>
          <w:color w:val="auto"/>
        </w:rPr>
        <w:t>réunions</w:t>
      </w:r>
      <w:r w:rsidR="008A4046" w:rsidRPr="009E723E">
        <w:rPr>
          <w:b w:val="0"/>
          <w:bCs w:val="0"/>
          <w:color w:val="auto"/>
        </w:rPr>
        <w:t>.</w:t>
      </w:r>
      <w:r w:rsidR="00CD163B" w:rsidRPr="009E723E">
        <w:rPr>
          <w:b w:val="0"/>
          <w:bCs w:val="0"/>
          <w:color w:val="auto"/>
        </w:rPr>
        <w:t xml:space="preserve"> </w:t>
      </w:r>
      <w:r w:rsidR="001F4D21">
        <w:rPr>
          <w:b w:val="0"/>
          <w:bCs w:val="0"/>
          <w:color w:val="auto"/>
        </w:rPr>
        <w:t>A la fin de</w:t>
      </w:r>
      <w:r w:rsidR="00CD163B" w:rsidRPr="009E723E">
        <w:rPr>
          <w:b w:val="0"/>
          <w:bCs w:val="0"/>
          <w:color w:val="auto"/>
        </w:rPr>
        <w:t xml:space="preserve"> 2023, </w:t>
      </w:r>
      <w:r w:rsidR="001F4D21">
        <w:rPr>
          <w:b w:val="0"/>
          <w:bCs w:val="0"/>
          <w:color w:val="auto"/>
        </w:rPr>
        <w:t>l’</w:t>
      </w:r>
      <w:r w:rsidR="00CD163B" w:rsidRPr="009E723E">
        <w:rPr>
          <w:b w:val="0"/>
          <w:bCs w:val="0"/>
          <w:color w:val="auto"/>
        </w:rPr>
        <w:t>UNDESA a demandé au Secretariat de confirmer son intérêt à continuer de faire partie de ce groupe consultatif et un avis favorable a été émis. Ce renouvellement de la COI ouvre à nouveau une opportunité pour la COI de participer plus dans le dialogue au niveau international sur les questions de</w:t>
      </w:r>
      <w:r w:rsidR="00012867">
        <w:rPr>
          <w:b w:val="0"/>
          <w:bCs w:val="0"/>
          <w:color w:val="auto"/>
        </w:rPr>
        <w:t>s</w:t>
      </w:r>
      <w:r w:rsidR="00CD163B" w:rsidRPr="009E723E">
        <w:rPr>
          <w:b w:val="0"/>
          <w:bCs w:val="0"/>
          <w:color w:val="auto"/>
        </w:rPr>
        <w:t xml:space="preserve"> P</w:t>
      </w:r>
      <w:r w:rsidR="00012867">
        <w:rPr>
          <w:b w:val="0"/>
          <w:bCs w:val="0"/>
          <w:color w:val="auto"/>
        </w:rPr>
        <w:t>EID</w:t>
      </w:r>
      <w:r w:rsidR="00216226">
        <w:rPr>
          <w:b w:val="0"/>
          <w:bCs w:val="0"/>
          <w:color w:val="auto"/>
        </w:rPr>
        <w:t xml:space="preserve"> et ainsi mieux assumer la fonction de coordination, voire de porte-voix du groupe AIS</w:t>
      </w:r>
      <w:r w:rsidR="00CD163B" w:rsidRPr="009E723E">
        <w:rPr>
          <w:b w:val="0"/>
          <w:bCs w:val="0"/>
          <w:color w:val="auto"/>
        </w:rPr>
        <w:t xml:space="preserve">. </w:t>
      </w:r>
    </w:p>
    <w:p w14:paraId="559D4D37" w14:textId="77777777" w:rsidR="00AE63B3" w:rsidRPr="00AE63B3" w:rsidRDefault="00AE63B3" w:rsidP="00F72585">
      <w:pPr>
        <w:pStyle w:val="Titrepartie"/>
        <w:numPr>
          <w:ilvl w:val="0"/>
          <w:numId w:val="0"/>
        </w:numPr>
        <w:ind w:left="714"/>
      </w:pPr>
    </w:p>
    <w:p w14:paraId="525018F9" w14:textId="7C7252EF" w:rsidR="00052067" w:rsidRDefault="00052067" w:rsidP="00096366">
      <w:pPr>
        <w:pStyle w:val="Titrepartie"/>
        <w:ind w:left="284" w:firstLine="73"/>
      </w:pPr>
      <w:r w:rsidRPr="00052067">
        <w:t xml:space="preserve">4eme </w:t>
      </w:r>
      <w:proofErr w:type="spellStart"/>
      <w:r w:rsidRPr="00052067">
        <w:t>Conference</w:t>
      </w:r>
      <w:proofErr w:type="spellEnd"/>
      <w:r w:rsidRPr="00052067">
        <w:t xml:space="preserve"> </w:t>
      </w:r>
      <w:r>
        <w:t>Internationale</w:t>
      </w:r>
      <w:r w:rsidRPr="00052067">
        <w:t xml:space="preserve"> sur le</w:t>
      </w:r>
      <w:r>
        <w:t xml:space="preserve">s </w:t>
      </w:r>
      <w:r w:rsidR="003445BB">
        <w:t>P</w:t>
      </w:r>
      <w:r w:rsidR="003445BB">
        <w:t>EI</w:t>
      </w:r>
      <w:r w:rsidR="003445BB">
        <w:t xml:space="preserve">D </w:t>
      </w:r>
      <w:r>
        <w:t xml:space="preserve">– </w:t>
      </w:r>
    </w:p>
    <w:p w14:paraId="41521878" w14:textId="2CFEBBC9" w:rsidR="003974E2" w:rsidRPr="009E723E" w:rsidRDefault="00052067" w:rsidP="006115EE">
      <w:pPr>
        <w:pStyle w:val="Titrepartie"/>
        <w:numPr>
          <w:ilvl w:val="0"/>
          <w:numId w:val="0"/>
        </w:numPr>
        <w:rPr>
          <w:b w:val="0"/>
          <w:bCs w:val="0"/>
          <w:color w:val="auto"/>
        </w:rPr>
      </w:pPr>
      <w:r w:rsidRPr="009E723E">
        <w:rPr>
          <w:b w:val="0"/>
          <w:bCs w:val="0"/>
          <w:color w:val="auto"/>
        </w:rPr>
        <w:t>La 4eme Conf</w:t>
      </w:r>
      <w:r w:rsidR="00216226">
        <w:rPr>
          <w:b w:val="0"/>
          <w:bCs w:val="0"/>
          <w:color w:val="auto"/>
        </w:rPr>
        <w:t>é</w:t>
      </w:r>
      <w:r w:rsidRPr="009E723E">
        <w:rPr>
          <w:b w:val="0"/>
          <w:bCs w:val="0"/>
          <w:color w:val="auto"/>
        </w:rPr>
        <w:t>rence internationale sur les PEID se tiendra à Antigua et Barbuda du 27 au 30 mai 2024. Le Secr</w:t>
      </w:r>
      <w:r w:rsidR="00216226">
        <w:rPr>
          <w:b w:val="0"/>
          <w:bCs w:val="0"/>
          <w:color w:val="auto"/>
        </w:rPr>
        <w:t>é</w:t>
      </w:r>
      <w:r w:rsidRPr="009E723E">
        <w:rPr>
          <w:b w:val="0"/>
          <w:bCs w:val="0"/>
          <w:color w:val="auto"/>
        </w:rPr>
        <w:t>tariat général s’</w:t>
      </w:r>
      <w:r w:rsidR="00D418DE" w:rsidRPr="009E723E">
        <w:rPr>
          <w:b w:val="0"/>
          <w:bCs w:val="0"/>
          <w:color w:val="auto"/>
        </w:rPr>
        <w:t>apprête</w:t>
      </w:r>
      <w:r w:rsidRPr="009E723E">
        <w:rPr>
          <w:b w:val="0"/>
          <w:bCs w:val="0"/>
          <w:color w:val="auto"/>
        </w:rPr>
        <w:t xml:space="preserve"> </w:t>
      </w:r>
      <w:r w:rsidR="00D418DE" w:rsidRPr="009E723E">
        <w:rPr>
          <w:b w:val="0"/>
          <w:bCs w:val="0"/>
          <w:color w:val="auto"/>
        </w:rPr>
        <w:t>à</w:t>
      </w:r>
      <w:r w:rsidRPr="009E723E">
        <w:rPr>
          <w:b w:val="0"/>
          <w:bCs w:val="0"/>
          <w:color w:val="auto"/>
        </w:rPr>
        <w:t xml:space="preserve"> y particip</w:t>
      </w:r>
      <w:r w:rsidR="00D418DE" w:rsidRPr="009E723E">
        <w:rPr>
          <w:b w:val="0"/>
          <w:bCs w:val="0"/>
          <w:color w:val="auto"/>
        </w:rPr>
        <w:t xml:space="preserve">er dans </w:t>
      </w:r>
      <w:r w:rsidR="00216226">
        <w:rPr>
          <w:b w:val="0"/>
          <w:bCs w:val="0"/>
          <w:color w:val="auto"/>
        </w:rPr>
        <w:t>d</w:t>
      </w:r>
      <w:r w:rsidR="00D418DE" w:rsidRPr="009E723E">
        <w:rPr>
          <w:b w:val="0"/>
          <w:bCs w:val="0"/>
          <w:color w:val="auto"/>
        </w:rPr>
        <w:t>es évènement</w:t>
      </w:r>
      <w:r w:rsidR="00216226">
        <w:rPr>
          <w:b w:val="0"/>
          <w:bCs w:val="0"/>
          <w:color w:val="auto"/>
        </w:rPr>
        <w:t>s</w:t>
      </w:r>
      <w:r w:rsidR="00D418DE" w:rsidRPr="009E723E">
        <w:rPr>
          <w:b w:val="0"/>
          <w:bCs w:val="0"/>
          <w:color w:val="auto"/>
        </w:rPr>
        <w:t xml:space="preserve"> parallèle</w:t>
      </w:r>
      <w:r w:rsidR="00216226">
        <w:rPr>
          <w:b w:val="0"/>
          <w:bCs w:val="0"/>
          <w:color w:val="auto"/>
        </w:rPr>
        <w:t>s</w:t>
      </w:r>
      <w:r w:rsidR="00D418DE" w:rsidRPr="009E723E">
        <w:rPr>
          <w:b w:val="0"/>
          <w:bCs w:val="0"/>
          <w:color w:val="auto"/>
        </w:rPr>
        <w:t xml:space="preserve"> (</w:t>
      </w:r>
      <w:proofErr w:type="spellStart"/>
      <w:r w:rsidR="00D418DE" w:rsidRPr="009E723E">
        <w:rPr>
          <w:b w:val="0"/>
          <w:bCs w:val="0"/>
          <w:color w:val="auto"/>
        </w:rPr>
        <w:t>side</w:t>
      </w:r>
      <w:proofErr w:type="spellEnd"/>
      <w:r w:rsidR="00D418DE" w:rsidRPr="009E723E">
        <w:rPr>
          <w:b w:val="0"/>
          <w:bCs w:val="0"/>
          <w:color w:val="auto"/>
        </w:rPr>
        <w:t xml:space="preserve"> </w:t>
      </w:r>
      <w:proofErr w:type="spellStart"/>
      <w:r w:rsidR="00D418DE" w:rsidRPr="009E723E">
        <w:rPr>
          <w:b w:val="0"/>
          <w:bCs w:val="0"/>
          <w:color w:val="auto"/>
        </w:rPr>
        <w:t>event</w:t>
      </w:r>
      <w:proofErr w:type="spellEnd"/>
      <w:r w:rsidR="00D418DE" w:rsidRPr="009E723E">
        <w:rPr>
          <w:b w:val="0"/>
          <w:bCs w:val="0"/>
          <w:color w:val="auto"/>
        </w:rPr>
        <w:t>) et les groupes de dialogue sur les thématiques</w:t>
      </w:r>
      <w:r w:rsidR="00216226">
        <w:rPr>
          <w:b w:val="0"/>
          <w:bCs w:val="0"/>
          <w:color w:val="auto"/>
        </w:rPr>
        <w:t xml:space="preserve"> d’intérêt en phase avec les axes du PDS</w:t>
      </w:r>
      <w:r w:rsidR="00D418DE" w:rsidRPr="009E723E">
        <w:rPr>
          <w:b w:val="0"/>
          <w:bCs w:val="0"/>
          <w:color w:val="auto"/>
        </w:rPr>
        <w:t xml:space="preserve">. </w:t>
      </w:r>
      <w:r w:rsidR="001A7F1F" w:rsidRPr="009E723E">
        <w:rPr>
          <w:b w:val="0"/>
          <w:bCs w:val="0"/>
          <w:color w:val="auto"/>
        </w:rPr>
        <w:t xml:space="preserve">Le </w:t>
      </w:r>
      <w:r w:rsidR="00216226">
        <w:rPr>
          <w:b w:val="0"/>
          <w:bCs w:val="0"/>
          <w:color w:val="auto"/>
        </w:rPr>
        <w:t>S</w:t>
      </w:r>
      <w:r w:rsidR="001A7F1F" w:rsidRPr="009E723E">
        <w:rPr>
          <w:b w:val="0"/>
          <w:bCs w:val="0"/>
          <w:color w:val="auto"/>
        </w:rPr>
        <w:t xml:space="preserve">ecrétariat général est également invité à participer à d’autres </w:t>
      </w:r>
      <w:r w:rsidR="00216226">
        <w:rPr>
          <w:b w:val="0"/>
          <w:bCs w:val="0"/>
          <w:color w:val="auto"/>
        </w:rPr>
        <w:t>évènements parallèles</w:t>
      </w:r>
      <w:r w:rsidR="001A7F1F" w:rsidRPr="009E723E">
        <w:rPr>
          <w:b w:val="0"/>
          <w:bCs w:val="0"/>
          <w:color w:val="auto"/>
        </w:rPr>
        <w:t xml:space="preserve"> thématique</w:t>
      </w:r>
      <w:r w:rsidR="00216226">
        <w:rPr>
          <w:b w:val="0"/>
          <w:bCs w:val="0"/>
          <w:color w:val="auto"/>
        </w:rPr>
        <w:t>s</w:t>
      </w:r>
      <w:r w:rsidR="001A7F1F" w:rsidRPr="009E723E">
        <w:rPr>
          <w:b w:val="0"/>
          <w:bCs w:val="0"/>
          <w:color w:val="auto"/>
        </w:rPr>
        <w:t>.</w:t>
      </w:r>
      <w:r w:rsidRPr="009E723E">
        <w:rPr>
          <w:b w:val="0"/>
          <w:bCs w:val="0"/>
          <w:color w:val="auto"/>
        </w:rPr>
        <w:t xml:space="preserve"> </w:t>
      </w:r>
      <w:r w:rsidR="00D418DE" w:rsidRPr="009E723E">
        <w:rPr>
          <w:b w:val="0"/>
          <w:bCs w:val="0"/>
          <w:color w:val="auto"/>
        </w:rPr>
        <w:t>Le Secr</w:t>
      </w:r>
      <w:r w:rsidR="00216226">
        <w:rPr>
          <w:b w:val="0"/>
          <w:bCs w:val="0"/>
          <w:color w:val="auto"/>
        </w:rPr>
        <w:t>é</w:t>
      </w:r>
      <w:r w:rsidR="00D418DE" w:rsidRPr="009E723E">
        <w:rPr>
          <w:b w:val="0"/>
          <w:bCs w:val="0"/>
          <w:color w:val="auto"/>
        </w:rPr>
        <w:t xml:space="preserve">tariat général </w:t>
      </w:r>
      <w:r w:rsidR="003974E2" w:rsidRPr="009E723E">
        <w:rPr>
          <w:b w:val="0"/>
          <w:bCs w:val="0"/>
          <w:color w:val="auto"/>
        </w:rPr>
        <w:t>c</w:t>
      </w:r>
      <w:r w:rsidR="00216226">
        <w:rPr>
          <w:b w:val="0"/>
          <w:bCs w:val="0"/>
          <w:color w:val="auto"/>
        </w:rPr>
        <w:t>oo</w:t>
      </w:r>
      <w:r w:rsidR="003974E2" w:rsidRPr="009E723E">
        <w:rPr>
          <w:b w:val="0"/>
          <w:bCs w:val="0"/>
          <w:color w:val="auto"/>
        </w:rPr>
        <w:t xml:space="preserve">rganise les </w:t>
      </w:r>
      <w:r w:rsidR="00216226">
        <w:rPr>
          <w:b w:val="0"/>
          <w:bCs w:val="0"/>
          <w:color w:val="auto"/>
        </w:rPr>
        <w:t>évènements parallèles</w:t>
      </w:r>
      <w:r w:rsidR="00D418DE" w:rsidRPr="009E723E">
        <w:rPr>
          <w:b w:val="0"/>
          <w:bCs w:val="0"/>
          <w:color w:val="auto"/>
        </w:rPr>
        <w:t> </w:t>
      </w:r>
      <w:r w:rsidR="003974E2" w:rsidRPr="009E723E">
        <w:rPr>
          <w:b w:val="0"/>
          <w:bCs w:val="0"/>
          <w:color w:val="auto"/>
        </w:rPr>
        <w:t xml:space="preserve">suivants </w:t>
      </w:r>
      <w:r w:rsidR="00D418DE" w:rsidRPr="009E723E">
        <w:rPr>
          <w:b w:val="0"/>
          <w:bCs w:val="0"/>
          <w:color w:val="auto"/>
        </w:rPr>
        <w:t xml:space="preserve">: </w:t>
      </w:r>
    </w:p>
    <w:p w14:paraId="5EA1F930" w14:textId="7B8932AB" w:rsidR="003974E2" w:rsidRDefault="00C07B07" w:rsidP="00687BA1">
      <w:pPr>
        <w:pStyle w:val="Paragraphedeliste"/>
        <w:numPr>
          <w:ilvl w:val="0"/>
          <w:numId w:val="0"/>
        </w:numPr>
        <w:ind w:left="993"/>
      </w:pPr>
      <w:r w:rsidRPr="006115EE">
        <w:t>« </w:t>
      </w:r>
      <w:r w:rsidR="00316901" w:rsidRPr="006115EE">
        <w:t>Partenariats stratégiques entre les Etats insulaires</w:t>
      </w:r>
      <w:r w:rsidR="00687BA1" w:rsidRPr="006115EE">
        <w:t xml:space="preserve"> pour réduire les risques </w:t>
      </w:r>
      <w:r w:rsidR="00687BA1">
        <w:t>climatiques et sanitaires et assurer une croissance économique durable »</w:t>
      </w:r>
      <w:r w:rsidRPr="00C07B07">
        <w:t xml:space="preserve"> organisé </w:t>
      </w:r>
      <w:r w:rsidR="00D418DE" w:rsidRPr="00C07B07">
        <w:lastRenderedPageBreak/>
        <w:t xml:space="preserve">avec </w:t>
      </w:r>
      <w:r w:rsidR="002F0A0F">
        <w:t>l</w:t>
      </w:r>
      <w:r w:rsidR="00D418DE" w:rsidRPr="00C07B07">
        <w:t>es Etats membre</w:t>
      </w:r>
      <w:r w:rsidR="002F0A0F">
        <w:t>s</w:t>
      </w:r>
      <w:r w:rsidR="00D418DE" w:rsidRPr="00C07B07">
        <w:t xml:space="preserve"> et SYAH Seychelles comme co</w:t>
      </w:r>
      <w:r w:rsidR="002F0A0F">
        <w:t>-</w:t>
      </w:r>
      <w:r w:rsidR="003974E2" w:rsidRPr="00C07B07">
        <w:t>organisateurs</w:t>
      </w:r>
      <w:r w:rsidRPr="00C07B07">
        <w:t xml:space="preserve">. </w:t>
      </w:r>
      <w:r w:rsidR="003974E2" w:rsidRPr="00BA5965">
        <w:t xml:space="preserve"> L'événement se focalisera sur la santé et les risques climatiques, ainsi que sur les contributions des jeunes à la résolution de la triple crise environnementale, afin d'améliorer la croissance et le développement durable dans les PEID. Les représentants de haut niveau des États membres</w:t>
      </w:r>
      <w:r w:rsidR="002F0A0F">
        <w:t xml:space="preserve"> (ministres et ambassadeurs)</w:t>
      </w:r>
      <w:r w:rsidR="003974E2" w:rsidRPr="00BA5965">
        <w:t xml:space="preserve"> seront invités à participer à une table ronde autour de </w:t>
      </w:r>
      <w:r w:rsidR="002F0A0F">
        <w:t>c</w:t>
      </w:r>
      <w:r w:rsidR="003974E2" w:rsidRPr="00BA5965">
        <w:t xml:space="preserve">es sujets. </w:t>
      </w:r>
    </w:p>
    <w:p w14:paraId="2B0EA71E" w14:textId="77777777" w:rsidR="00E92463" w:rsidRPr="00BA5965" w:rsidRDefault="00E92463" w:rsidP="00C07B07">
      <w:pPr>
        <w:pStyle w:val="Paragraphedeliste"/>
        <w:numPr>
          <w:ilvl w:val="0"/>
          <w:numId w:val="0"/>
        </w:numPr>
        <w:ind w:left="567" w:firstLine="2"/>
        <w:rPr>
          <w:rFonts w:ascii="Aptos" w:hAnsi="Aptos"/>
        </w:rPr>
      </w:pPr>
    </w:p>
    <w:p w14:paraId="187E3048" w14:textId="34725731" w:rsidR="00BA5965" w:rsidRPr="00C07B07" w:rsidRDefault="00C07B07" w:rsidP="00012867">
      <w:pPr>
        <w:pStyle w:val="Paragraphedeliste"/>
        <w:numPr>
          <w:ilvl w:val="0"/>
          <w:numId w:val="0"/>
        </w:numPr>
        <w:ind w:left="993"/>
      </w:pPr>
      <w:r w:rsidRPr="00012867">
        <w:rPr>
          <w:lang w:val="en-US"/>
        </w:rPr>
        <w:t>“</w:t>
      </w:r>
      <w:r w:rsidRPr="00012867">
        <w:rPr>
          <w:b/>
          <w:bCs/>
          <w:lang w:val="en-US"/>
        </w:rPr>
        <w:t xml:space="preserve">Closing the Blue Funding Gap: </w:t>
      </w:r>
      <w:proofErr w:type="spellStart"/>
      <w:r w:rsidRPr="00012867">
        <w:rPr>
          <w:b/>
          <w:bCs/>
          <w:lang w:val="en-US"/>
        </w:rPr>
        <w:t>Mobilising</w:t>
      </w:r>
      <w:proofErr w:type="spellEnd"/>
      <w:r w:rsidRPr="00012867">
        <w:rPr>
          <w:b/>
          <w:bCs/>
          <w:lang w:val="en-US"/>
        </w:rPr>
        <w:t xml:space="preserve"> a Blue Innovation Fund for</w:t>
      </w:r>
      <w:r w:rsidR="00012867" w:rsidRPr="00012867">
        <w:rPr>
          <w:b/>
          <w:bCs/>
          <w:lang w:val="en-US"/>
        </w:rPr>
        <w:t xml:space="preserve"> </w:t>
      </w:r>
      <w:r w:rsidRPr="00012867">
        <w:rPr>
          <w:b/>
          <w:bCs/>
          <w:lang w:val="en-US"/>
        </w:rPr>
        <w:t>Community Development in SID</w:t>
      </w:r>
      <w:r w:rsidR="00012867">
        <w:rPr>
          <w:b/>
          <w:bCs/>
          <w:lang w:val="en-US"/>
        </w:rPr>
        <w:t>S</w:t>
      </w:r>
      <w:r w:rsidRPr="00012867">
        <w:rPr>
          <w:lang w:val="en-US"/>
        </w:rPr>
        <w:t xml:space="preserve">” </w:t>
      </w:r>
      <w:proofErr w:type="spellStart"/>
      <w:r w:rsidRPr="00012867">
        <w:rPr>
          <w:lang w:val="en-US"/>
        </w:rPr>
        <w:t>porté</w:t>
      </w:r>
      <w:proofErr w:type="spellEnd"/>
      <w:r w:rsidRPr="00012867">
        <w:rPr>
          <w:lang w:val="en-US"/>
        </w:rPr>
        <w:t xml:space="preserve"> par la COI </w:t>
      </w:r>
      <w:proofErr w:type="spellStart"/>
      <w:r w:rsidRPr="00012867">
        <w:rPr>
          <w:lang w:val="en-US"/>
        </w:rPr>
        <w:t>en</w:t>
      </w:r>
      <w:proofErr w:type="spellEnd"/>
      <w:r w:rsidRPr="00012867">
        <w:rPr>
          <w:lang w:val="en-US"/>
        </w:rPr>
        <w:t xml:space="preserve"> </w:t>
      </w:r>
      <w:proofErr w:type="spellStart"/>
      <w:r w:rsidR="00D418DE" w:rsidRPr="00012867">
        <w:rPr>
          <w:lang w:val="en-US"/>
        </w:rPr>
        <w:t>partenariat</w:t>
      </w:r>
      <w:proofErr w:type="spellEnd"/>
      <w:r w:rsidR="00D418DE" w:rsidRPr="00012867">
        <w:rPr>
          <w:lang w:val="en-US"/>
        </w:rPr>
        <w:t xml:space="preserve"> </w:t>
      </w:r>
      <w:r w:rsidRPr="00012867">
        <w:rPr>
          <w:lang w:val="en-US"/>
        </w:rPr>
        <w:t>avec</w:t>
      </w:r>
      <w:r w:rsidR="00F648CF" w:rsidRPr="00012867">
        <w:rPr>
          <w:lang w:val="en-US"/>
        </w:rPr>
        <w:t xml:space="preserve"> </w:t>
      </w:r>
      <w:r w:rsidR="00BA5965" w:rsidRPr="00012867">
        <w:rPr>
          <w:lang w:val="en-US"/>
        </w:rPr>
        <w:t xml:space="preserve">“Overseas Development </w:t>
      </w:r>
      <w:r w:rsidRPr="00012867">
        <w:rPr>
          <w:lang w:val="en-US"/>
        </w:rPr>
        <w:t>Institute”</w:t>
      </w:r>
      <w:r w:rsidR="00D64B5A">
        <w:rPr>
          <w:lang w:val="en-US"/>
        </w:rPr>
        <w:t xml:space="preserve">, </w:t>
      </w:r>
      <w:proofErr w:type="spellStart"/>
      <w:r w:rsidR="00D64B5A">
        <w:rPr>
          <w:lang w:val="en-US"/>
        </w:rPr>
        <w:t>le</w:t>
      </w:r>
      <w:r w:rsidRPr="00012867">
        <w:rPr>
          <w:lang w:val="en-US"/>
        </w:rPr>
        <w:t>Commonwealth</w:t>
      </w:r>
      <w:proofErr w:type="spellEnd"/>
      <w:r w:rsidRPr="00012867">
        <w:rPr>
          <w:lang w:val="en-US"/>
        </w:rPr>
        <w:t xml:space="preserve"> et</w:t>
      </w:r>
      <w:r w:rsidR="00BA5965" w:rsidRPr="00012867">
        <w:rPr>
          <w:lang w:val="en-US"/>
        </w:rPr>
        <w:t xml:space="preserve"> </w:t>
      </w:r>
      <w:r w:rsidRPr="00012867">
        <w:rPr>
          <w:lang w:val="en-US"/>
        </w:rPr>
        <w:t>“</w:t>
      </w:r>
      <w:r w:rsidR="00844946" w:rsidRPr="00012867">
        <w:rPr>
          <w:lang w:val="en-US"/>
        </w:rPr>
        <w:t>Northeastern</w:t>
      </w:r>
      <w:r w:rsidR="00BA5965" w:rsidRPr="00012867">
        <w:rPr>
          <w:lang w:val="en-US"/>
        </w:rPr>
        <w:t xml:space="preserve"> </w:t>
      </w:r>
      <w:r w:rsidRPr="00012867">
        <w:rPr>
          <w:lang w:val="en-US"/>
        </w:rPr>
        <w:t xml:space="preserve">University” </w:t>
      </w:r>
      <w:proofErr w:type="spellStart"/>
      <w:r w:rsidRPr="00012867">
        <w:rPr>
          <w:lang w:val="en-US"/>
        </w:rPr>
        <w:t>comme</w:t>
      </w:r>
      <w:proofErr w:type="spellEnd"/>
      <w:r w:rsidR="003974E2" w:rsidRPr="00012867">
        <w:rPr>
          <w:lang w:val="en-US"/>
        </w:rPr>
        <w:t xml:space="preserve"> co-</w:t>
      </w:r>
      <w:proofErr w:type="spellStart"/>
      <w:r w:rsidR="003974E2" w:rsidRPr="00012867">
        <w:rPr>
          <w:lang w:val="en-US"/>
        </w:rPr>
        <w:t>organisateur</w:t>
      </w:r>
      <w:r w:rsidR="00BA5965" w:rsidRPr="00012867">
        <w:rPr>
          <w:lang w:val="en-US"/>
        </w:rPr>
        <w:t>s</w:t>
      </w:r>
      <w:proofErr w:type="spellEnd"/>
      <w:r w:rsidRPr="00012867">
        <w:rPr>
          <w:lang w:val="en-US"/>
        </w:rPr>
        <w:t xml:space="preserve">. </w:t>
      </w:r>
      <w:r w:rsidR="00BA5965" w:rsidRPr="00C07B07">
        <w:t>Cet événement parallèle aborde</w:t>
      </w:r>
      <w:r>
        <w:t>ra</w:t>
      </w:r>
      <w:r w:rsidR="00BA5965" w:rsidRPr="00C07B07">
        <w:t xml:space="preserve"> le financement "bleu" durable dans les PEID en se penchant sur les causes du déficit de financement "bleu", en présentant les innovations océaniques des PEID et en </w:t>
      </w:r>
      <w:r>
        <w:t xml:space="preserve">réfléchissant sur </w:t>
      </w:r>
      <w:r w:rsidRPr="00C07B07">
        <w:t>la</w:t>
      </w:r>
      <w:r w:rsidR="00BA5965" w:rsidRPr="00C07B07">
        <w:t xml:space="preserve"> </w:t>
      </w:r>
      <w:r>
        <w:t xml:space="preserve">faisabilité de la </w:t>
      </w:r>
      <w:r w:rsidR="00BA5965" w:rsidRPr="00C07B07">
        <w:t>création d'un fonds d'innovation et d'impact "bleu" pour les PEID.</w:t>
      </w:r>
    </w:p>
    <w:p w14:paraId="71F0823F" w14:textId="65B3B926" w:rsidR="00E92463" w:rsidRPr="00E92463" w:rsidRDefault="00C07B07" w:rsidP="00E92463">
      <w:pPr>
        <w:pStyle w:val="NormalWeb"/>
        <w:numPr>
          <w:ilvl w:val="0"/>
          <w:numId w:val="30"/>
        </w:numPr>
        <w:jc w:val="both"/>
        <w:rPr>
          <w:rFonts w:ascii="Verdana" w:hAnsi="Verdana"/>
          <w:sz w:val="20"/>
          <w:szCs w:val="20"/>
        </w:rPr>
      </w:pPr>
      <w:r w:rsidRPr="00E92463">
        <w:rPr>
          <w:rFonts w:ascii="Verdana" w:hAnsi="Verdana"/>
          <w:b/>
          <w:bCs/>
          <w:sz w:val="20"/>
          <w:szCs w:val="20"/>
          <w:lang w:val="en-US"/>
        </w:rPr>
        <w:t xml:space="preserve">African Island States Climate Commission AIS High-Level Dialogue: Leveraging partnerships for climate </w:t>
      </w:r>
      <w:r w:rsidRPr="006115EE">
        <w:rPr>
          <w:rFonts w:ascii="Verdana" w:hAnsi="Verdana"/>
          <w:b/>
          <w:bCs/>
          <w:sz w:val="20"/>
          <w:szCs w:val="20"/>
          <w:lang w:val="en-US"/>
        </w:rPr>
        <w:t>r</w:t>
      </w:r>
      <w:r w:rsidR="00674BDA">
        <w:rPr>
          <w:rFonts w:ascii="Verdana" w:hAnsi="Verdana"/>
          <w:b/>
          <w:bCs/>
          <w:sz w:val="20"/>
          <w:szCs w:val="20"/>
          <w:lang w:val="en-US"/>
        </w:rPr>
        <w:t>e</w:t>
      </w:r>
      <w:r w:rsidRPr="006115EE">
        <w:rPr>
          <w:rFonts w:ascii="Verdana" w:hAnsi="Verdana"/>
          <w:b/>
          <w:bCs/>
          <w:sz w:val="20"/>
          <w:szCs w:val="20"/>
          <w:lang w:val="en-US"/>
        </w:rPr>
        <w:t>silience</w:t>
      </w:r>
      <w:r w:rsidRPr="00E92463">
        <w:rPr>
          <w:rFonts w:ascii="Verdana" w:hAnsi="Verdana"/>
          <w:b/>
          <w:bCs/>
          <w:sz w:val="20"/>
          <w:szCs w:val="20"/>
          <w:lang w:val="en-US"/>
        </w:rPr>
        <w:t xml:space="preserve"> and sustainable finance</w:t>
      </w:r>
      <w:r w:rsidRPr="00E92463">
        <w:rPr>
          <w:rFonts w:ascii="Verdana" w:hAnsi="Verdana"/>
          <w:sz w:val="20"/>
          <w:szCs w:val="20"/>
          <w:lang w:val="en-US"/>
        </w:rPr>
        <w:t>.</w:t>
      </w:r>
      <w:r w:rsidRPr="006115EE">
        <w:rPr>
          <w:rFonts w:ascii="Verdana" w:hAnsi="Verdana"/>
          <w:sz w:val="20"/>
          <w:szCs w:val="20"/>
          <w:lang w:val="en-US"/>
        </w:rPr>
        <w:t xml:space="preserve">      </w:t>
      </w:r>
      <w:r w:rsidRPr="00E92463">
        <w:rPr>
          <w:rFonts w:ascii="Verdana" w:hAnsi="Verdana"/>
          <w:sz w:val="20"/>
          <w:szCs w:val="20"/>
        </w:rPr>
        <w:t>L</w:t>
      </w:r>
      <w:r w:rsidR="00674BDA">
        <w:rPr>
          <w:rFonts w:ascii="Verdana" w:hAnsi="Verdana"/>
          <w:sz w:val="20"/>
          <w:szCs w:val="20"/>
        </w:rPr>
        <w:t>’</w:t>
      </w:r>
      <w:r w:rsidRPr="00E92463">
        <w:rPr>
          <w:rFonts w:ascii="Verdana" w:hAnsi="Verdana"/>
          <w:sz w:val="20"/>
          <w:szCs w:val="20"/>
        </w:rPr>
        <w:t xml:space="preserve">évènement est porté par la présidence de </w:t>
      </w:r>
      <w:r w:rsidR="00674BDA">
        <w:rPr>
          <w:rFonts w:ascii="Verdana" w:hAnsi="Verdana"/>
          <w:sz w:val="20"/>
          <w:szCs w:val="20"/>
        </w:rPr>
        <w:t>l’</w:t>
      </w:r>
      <w:r w:rsidRPr="00E92463">
        <w:rPr>
          <w:rFonts w:ascii="Verdana" w:hAnsi="Verdana"/>
          <w:sz w:val="20"/>
          <w:szCs w:val="20"/>
        </w:rPr>
        <w:t xml:space="preserve">AISCC, les Seychelles avec </w:t>
      </w:r>
      <w:r w:rsidR="00E92463" w:rsidRPr="00E92463">
        <w:rPr>
          <w:rFonts w:ascii="Verdana" w:hAnsi="Verdana"/>
          <w:sz w:val="20"/>
          <w:szCs w:val="20"/>
        </w:rPr>
        <w:t>les États insulaire</w:t>
      </w:r>
      <w:r w:rsidR="00674BDA">
        <w:rPr>
          <w:rFonts w:ascii="Verdana" w:hAnsi="Verdana"/>
          <w:sz w:val="20"/>
          <w:szCs w:val="20"/>
        </w:rPr>
        <w:t>s</w:t>
      </w:r>
      <w:r w:rsidR="00E92463" w:rsidRPr="00E92463">
        <w:rPr>
          <w:rFonts w:ascii="Verdana" w:hAnsi="Verdana"/>
          <w:sz w:val="20"/>
          <w:szCs w:val="20"/>
        </w:rPr>
        <w:t xml:space="preserve"> de l</w:t>
      </w:r>
      <w:r w:rsidR="00674BDA">
        <w:rPr>
          <w:rFonts w:ascii="Verdana" w:hAnsi="Verdana"/>
          <w:sz w:val="20"/>
          <w:szCs w:val="20"/>
        </w:rPr>
        <w:t>’</w:t>
      </w:r>
      <w:r w:rsidR="00E92463" w:rsidRPr="00E92463">
        <w:rPr>
          <w:rFonts w:ascii="Verdana" w:hAnsi="Verdana"/>
          <w:sz w:val="20"/>
          <w:szCs w:val="20"/>
        </w:rPr>
        <w:t xml:space="preserve">Afrique, UNECA, La COI, GCF, SYAH Seychelles et Cap </w:t>
      </w:r>
      <w:proofErr w:type="spellStart"/>
      <w:r w:rsidR="00E92463" w:rsidRPr="00E92463">
        <w:rPr>
          <w:rFonts w:ascii="Verdana" w:hAnsi="Verdana"/>
          <w:sz w:val="20"/>
          <w:szCs w:val="20"/>
        </w:rPr>
        <w:t>Verd</w:t>
      </w:r>
      <w:proofErr w:type="spellEnd"/>
      <w:r w:rsidR="00E92463" w:rsidRPr="00E92463">
        <w:rPr>
          <w:rFonts w:ascii="Verdana" w:hAnsi="Verdana"/>
          <w:sz w:val="20"/>
          <w:szCs w:val="20"/>
        </w:rPr>
        <w:t xml:space="preserve"> en</w:t>
      </w:r>
      <w:r w:rsidR="00914CAC">
        <w:rPr>
          <w:rFonts w:ascii="Verdana" w:hAnsi="Verdana"/>
          <w:sz w:val="20"/>
          <w:szCs w:val="20"/>
        </w:rPr>
        <w:t xml:space="preserve"> </w:t>
      </w:r>
      <w:r w:rsidR="00E92463" w:rsidRPr="00E92463">
        <w:rPr>
          <w:rFonts w:ascii="Verdana" w:hAnsi="Verdana"/>
          <w:sz w:val="20"/>
          <w:szCs w:val="20"/>
        </w:rPr>
        <w:t xml:space="preserve">tant que co-organisateurs. </w:t>
      </w:r>
      <w:r w:rsidRPr="00E92463">
        <w:rPr>
          <w:rFonts w:ascii="Verdana" w:hAnsi="Verdana"/>
          <w:sz w:val="20"/>
          <w:szCs w:val="20"/>
        </w:rPr>
        <w:t xml:space="preserve">L'événement vise à </w:t>
      </w:r>
      <w:r w:rsidR="00E92463" w:rsidRPr="00E92463">
        <w:rPr>
          <w:rFonts w:ascii="Verdana" w:hAnsi="Verdana"/>
          <w:sz w:val="20"/>
          <w:szCs w:val="20"/>
        </w:rPr>
        <w:t xml:space="preserve">fédérer </w:t>
      </w:r>
      <w:r w:rsidRPr="00E92463">
        <w:rPr>
          <w:rFonts w:ascii="Verdana" w:hAnsi="Verdana"/>
          <w:sz w:val="20"/>
          <w:szCs w:val="20"/>
        </w:rPr>
        <w:t>la réflexion sur les innovations, les défis et les enseignements tirés de l'accès des AIS et des PEID africains au financement durable, ainsi qu'à identifier les priorités futures et à contribuer à une approche commune de la résilience climatique dans l'ensemble de la région.</w:t>
      </w:r>
      <w:r w:rsidR="00E92463" w:rsidRPr="00E92463">
        <w:rPr>
          <w:rFonts w:ascii="Verdana" w:hAnsi="Verdana"/>
          <w:sz w:val="20"/>
          <w:szCs w:val="20"/>
        </w:rPr>
        <w:t xml:space="preserve"> L’évènement est placé sous la tutelle du Chef d'État des Seychelles avec la participation des </w:t>
      </w:r>
      <w:r w:rsidR="00372080">
        <w:rPr>
          <w:rFonts w:ascii="Verdana" w:hAnsi="Verdana"/>
          <w:sz w:val="20"/>
          <w:szCs w:val="20"/>
        </w:rPr>
        <w:t>m</w:t>
      </w:r>
      <w:r w:rsidR="00E92463" w:rsidRPr="00E92463">
        <w:rPr>
          <w:rFonts w:ascii="Verdana" w:hAnsi="Verdana"/>
          <w:sz w:val="20"/>
          <w:szCs w:val="20"/>
        </w:rPr>
        <w:t>inistres et hauts</w:t>
      </w:r>
      <w:r w:rsidR="00372080">
        <w:rPr>
          <w:rFonts w:ascii="Verdana" w:hAnsi="Verdana"/>
          <w:sz w:val="20"/>
          <w:szCs w:val="20"/>
        </w:rPr>
        <w:t>-</w:t>
      </w:r>
      <w:r w:rsidR="00E92463" w:rsidRPr="00E92463">
        <w:rPr>
          <w:rFonts w:ascii="Verdana" w:hAnsi="Verdana"/>
          <w:sz w:val="20"/>
          <w:szCs w:val="20"/>
        </w:rPr>
        <w:t xml:space="preserve">représentants du </w:t>
      </w:r>
      <w:r w:rsidR="00372080">
        <w:rPr>
          <w:rFonts w:ascii="Verdana" w:hAnsi="Verdana"/>
          <w:sz w:val="20"/>
          <w:szCs w:val="20"/>
        </w:rPr>
        <w:t xml:space="preserve">Cap </w:t>
      </w:r>
      <w:r w:rsidR="00E92463" w:rsidRPr="00E92463">
        <w:rPr>
          <w:rFonts w:ascii="Verdana" w:hAnsi="Verdana"/>
          <w:sz w:val="20"/>
          <w:szCs w:val="20"/>
        </w:rPr>
        <w:t>Ver</w:t>
      </w:r>
      <w:r w:rsidR="00372080">
        <w:rPr>
          <w:rFonts w:ascii="Verdana" w:hAnsi="Verdana"/>
          <w:sz w:val="20"/>
          <w:szCs w:val="20"/>
        </w:rPr>
        <w:t>t</w:t>
      </w:r>
      <w:r w:rsidR="00E92463" w:rsidRPr="00E92463">
        <w:rPr>
          <w:rFonts w:ascii="Verdana" w:hAnsi="Verdana"/>
          <w:sz w:val="20"/>
          <w:szCs w:val="20"/>
        </w:rPr>
        <w:t>, des Comores, de la Guinée équatoriale, de la Guinée-Bissau, de Madagascar, de Maurice, de Sao Tomé-et-Principe, de la Tanzanie, des Maldives et de Singapour.</w:t>
      </w:r>
    </w:p>
    <w:p w14:paraId="202F8DE7" w14:textId="61353C1D" w:rsidR="00C13472" w:rsidRDefault="00C13472" w:rsidP="00096366">
      <w:pPr>
        <w:pStyle w:val="Titrepartie"/>
        <w:ind w:left="284"/>
      </w:pPr>
      <w:r w:rsidRPr="00CB2EAB">
        <w:t>Proposition</w:t>
      </w:r>
      <w:r w:rsidRPr="0008468B">
        <w:t xml:space="preserve"> de décision</w:t>
      </w:r>
    </w:p>
    <w:p w14:paraId="688BF670" w14:textId="6F0BF7AC" w:rsidR="00457662" w:rsidRPr="0008468B" w:rsidRDefault="00457662" w:rsidP="006115EE">
      <w:pPr>
        <w:pStyle w:val="Paragraphe"/>
      </w:pPr>
      <w:r w:rsidRPr="000221F2">
        <w:t xml:space="preserve">Le </w:t>
      </w:r>
      <w:r>
        <w:t>Comité des OPL</w:t>
      </w:r>
      <w:r>
        <w:t> :</w:t>
      </w:r>
    </w:p>
    <w:p w14:paraId="4B055B37" w14:textId="436811E0" w:rsidR="00C54CAB" w:rsidRPr="00E63B81" w:rsidRDefault="00457662" w:rsidP="00C54CAB">
      <w:pPr>
        <w:pStyle w:val="Paragraphedeliste"/>
        <w:numPr>
          <w:ilvl w:val="0"/>
          <w:numId w:val="22"/>
        </w:numPr>
        <w:rPr>
          <w:i/>
          <w:iCs/>
        </w:rPr>
      </w:pPr>
      <w:r>
        <w:t>P</w:t>
      </w:r>
      <w:r w:rsidR="00D418DE">
        <w:t>rend</w:t>
      </w:r>
      <w:r w:rsidR="00052067">
        <w:t xml:space="preserve"> note </w:t>
      </w:r>
      <w:r w:rsidR="00E92463">
        <w:t>des informations</w:t>
      </w:r>
      <w:r w:rsidR="00052067">
        <w:t xml:space="preserve"> fourni</w:t>
      </w:r>
      <w:r w:rsidR="00C54CAB">
        <w:t>es et e</w:t>
      </w:r>
      <w:r w:rsidR="00C54CAB">
        <w:t>ncourage le Secr</w:t>
      </w:r>
      <w:r w:rsidR="00C54CAB">
        <w:t>é</w:t>
      </w:r>
      <w:r w:rsidR="00C54CAB">
        <w:t xml:space="preserve">tariat général à </w:t>
      </w:r>
      <w:r w:rsidR="00C54CAB">
        <w:t>participer</w:t>
      </w:r>
      <w:r w:rsidR="00EE4C11">
        <w:t xml:space="preserve"> à </w:t>
      </w:r>
      <w:r w:rsidR="00C54CAB">
        <w:t>la 4</w:t>
      </w:r>
      <w:r w:rsidR="00EE4C11" w:rsidRPr="006115EE">
        <w:rPr>
          <w:vertAlign w:val="superscript"/>
        </w:rPr>
        <w:t>ème</w:t>
      </w:r>
      <w:r w:rsidR="00C54CAB">
        <w:t xml:space="preserve"> Conf</w:t>
      </w:r>
      <w:r w:rsidR="00EE4C11">
        <w:t>é</w:t>
      </w:r>
      <w:r w:rsidR="00C54CAB">
        <w:t xml:space="preserve">rence </w:t>
      </w:r>
      <w:r w:rsidR="00EE4C11">
        <w:t>i</w:t>
      </w:r>
      <w:r w:rsidR="00C54CAB">
        <w:t xml:space="preserve">nternationale sur les </w:t>
      </w:r>
      <w:r w:rsidR="00CF3B5C">
        <w:t>PIED du 27 au 30 mai à Antigua et Barbuda</w:t>
      </w:r>
      <w:r w:rsidR="00EE4C11">
        <w:t xml:space="preserve"> et à y tenir les évènements parallèles annoncés</w:t>
      </w:r>
      <w:r>
        <w:t xml:space="preserve"> puis en rendre compte aux Etats membres ; </w:t>
      </w:r>
      <w:r w:rsidR="00C54CAB">
        <w:t xml:space="preserve">  </w:t>
      </w:r>
    </w:p>
    <w:p w14:paraId="3C71CEDB" w14:textId="77777777" w:rsidR="00523465" w:rsidRPr="006115EE" w:rsidRDefault="00457662" w:rsidP="00E63B81">
      <w:pPr>
        <w:pStyle w:val="Paragraphedeliste"/>
        <w:numPr>
          <w:ilvl w:val="0"/>
          <w:numId w:val="22"/>
        </w:numPr>
        <w:rPr>
          <w:i/>
          <w:iCs/>
        </w:rPr>
      </w:pPr>
      <w:r>
        <w:t>Propose au Conseil des ministres</w:t>
      </w:r>
      <w:r w:rsidR="00523465">
        <w:t xml:space="preserve"> : </w:t>
      </w:r>
    </w:p>
    <w:p w14:paraId="6F454725" w14:textId="39A3365C" w:rsidR="00523465" w:rsidRPr="006115EE" w:rsidRDefault="008B1049" w:rsidP="00523465">
      <w:pPr>
        <w:pStyle w:val="Paragraphedeliste"/>
        <w:numPr>
          <w:ilvl w:val="2"/>
          <w:numId w:val="22"/>
        </w:numPr>
        <w:rPr>
          <w:i/>
          <w:iCs/>
        </w:rPr>
      </w:pPr>
      <w:r>
        <w:t>D</w:t>
      </w:r>
      <w:r w:rsidR="00FF7F3A">
        <w:t xml:space="preserve">’encourager le Secrétariat général à poursuivre son appui à la présidence </w:t>
      </w:r>
      <w:r w:rsidR="002C3136">
        <w:t xml:space="preserve">seychelloise de la Commission des îles d’Afrique sur le climat (AISCC) pour </w:t>
      </w:r>
      <w:r w:rsidR="00523465">
        <w:t xml:space="preserve">mieux asseoir son rôle de coordination du groupe AIS ; </w:t>
      </w:r>
    </w:p>
    <w:p w14:paraId="65F99881" w14:textId="2D8A3347" w:rsidR="00E63B81" w:rsidRPr="00E63B81" w:rsidRDefault="008B1049" w:rsidP="006115EE">
      <w:pPr>
        <w:pStyle w:val="Paragraphedeliste"/>
        <w:numPr>
          <w:ilvl w:val="2"/>
          <w:numId w:val="22"/>
        </w:numPr>
        <w:rPr>
          <w:i/>
          <w:iCs/>
        </w:rPr>
      </w:pPr>
      <w:r>
        <w:t>De saisir les ambassades des Etats membres</w:t>
      </w:r>
      <w:r w:rsidR="0003142D">
        <w:t xml:space="preserve"> auprès de l’Union africaine (Addis-Abeba), de l’Union européenne (Bruxelles) et du Systèmes des Nations unies (New York)</w:t>
      </w:r>
      <w:r w:rsidR="00EC7BF9">
        <w:t xml:space="preserve"> </w:t>
      </w:r>
      <w:r w:rsidR="00E8631B">
        <w:t xml:space="preserve">en vue de faciliter la collaboration et l’échange d’informations avec l’AISCC au travers du Secrétariat général de la COI qui en assure le secrétariat. </w:t>
      </w:r>
    </w:p>
    <w:bookmarkEnd w:id="0"/>
    <w:p w14:paraId="7EFA1CB1" w14:textId="4A886785" w:rsidR="00ED2B42" w:rsidRDefault="00ED2B42" w:rsidP="00E63B81">
      <w:pPr>
        <w:pStyle w:val="Paragraphedeliste"/>
        <w:numPr>
          <w:ilvl w:val="0"/>
          <w:numId w:val="0"/>
        </w:numPr>
        <w:spacing w:before="120" w:after="120" w:line="250" w:lineRule="auto"/>
        <w:ind w:left="720"/>
      </w:pPr>
    </w:p>
    <w:p w14:paraId="73DDA3B5" w14:textId="06042857" w:rsidR="008644A2" w:rsidRPr="00620B90" w:rsidRDefault="008644A2" w:rsidP="00110075">
      <w:pPr>
        <w:spacing w:before="120" w:after="120" w:line="250" w:lineRule="auto"/>
        <w:ind w:left="360"/>
      </w:pPr>
    </w:p>
    <w:sectPr w:rsidR="008644A2" w:rsidRPr="00620B90" w:rsidSect="00E60F87">
      <w:headerReference w:type="default" r:id="rId8"/>
      <w:footerReference w:type="default" r:id="rId9"/>
      <w:pgSz w:w="11906" w:h="16838"/>
      <w:pgMar w:top="1702" w:right="1274" w:bottom="1135" w:left="1417" w:header="708"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DDCA" w14:textId="77777777" w:rsidR="00E60F87" w:rsidRDefault="00E60F87" w:rsidP="000B7CAF">
      <w:r>
        <w:separator/>
      </w:r>
    </w:p>
  </w:endnote>
  <w:endnote w:type="continuationSeparator" w:id="0">
    <w:p w14:paraId="470516DF" w14:textId="77777777" w:rsidR="00E60F87" w:rsidRDefault="00E60F87" w:rsidP="000B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013145"/>
      <w:docPartObj>
        <w:docPartGallery w:val="Page Numbers (Bottom of Page)"/>
        <w:docPartUnique/>
      </w:docPartObj>
    </w:sdtPr>
    <w:sdtEndPr/>
    <w:sdtContent>
      <w:p w14:paraId="78BDDE25" w14:textId="0BB7544E" w:rsidR="00E97FAE" w:rsidRDefault="00E97FAE" w:rsidP="0008180F">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0CE1E3FC" w14:textId="77777777" w:rsidR="00E97FAE" w:rsidRDefault="00E97F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9CF2D" w14:textId="77777777" w:rsidR="00E60F87" w:rsidRDefault="00E60F87" w:rsidP="000B7CAF">
      <w:r>
        <w:separator/>
      </w:r>
    </w:p>
  </w:footnote>
  <w:footnote w:type="continuationSeparator" w:id="0">
    <w:p w14:paraId="7F3EA735" w14:textId="77777777" w:rsidR="00E60F87" w:rsidRDefault="00E60F87" w:rsidP="000B7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EA32" w14:textId="3F9F5483" w:rsidR="006E74C4" w:rsidRDefault="006E74C4" w:rsidP="000B7CAF">
    <w:pPr>
      <w:tabs>
        <w:tab w:val="right" w:pos="8931"/>
      </w:tabs>
    </w:pPr>
    <w:r>
      <w:rPr>
        <w:i/>
        <w:iCs/>
        <w:noProof/>
      </w:rPr>
      <w:drawing>
        <wp:anchor distT="0" distB="0" distL="114300" distR="114300" simplePos="0" relativeHeight="251658240" behindDoc="1" locked="0" layoutInCell="1" allowOverlap="1" wp14:anchorId="09635A91" wp14:editId="6969A20B">
          <wp:simplePos x="0" y="0"/>
          <wp:positionH relativeFrom="column">
            <wp:posOffset>8800</wp:posOffset>
          </wp:positionH>
          <wp:positionV relativeFrom="paragraph">
            <wp:posOffset>-101419</wp:posOffset>
          </wp:positionV>
          <wp:extent cx="832485" cy="377190"/>
          <wp:effectExtent l="0" t="0" r="5715" b="3810"/>
          <wp:wrapTight wrapText="bothSides">
            <wp:wrapPolygon edited="0">
              <wp:start x="0" y="0"/>
              <wp:lineTo x="0" y="20727"/>
              <wp:lineTo x="21254" y="20727"/>
              <wp:lineTo x="2125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3345" name="Image 37463345"/>
                  <pic:cNvPicPr/>
                </pic:nvPicPr>
                <pic:blipFill>
                  <a:blip r:embed="rId1">
                    <a:extLst>
                      <a:ext uri="{28A0092B-C50C-407E-A947-70E740481C1C}">
                        <a14:useLocalDpi xmlns:a14="http://schemas.microsoft.com/office/drawing/2010/main" val="0"/>
                      </a:ext>
                    </a:extLst>
                  </a:blip>
                  <a:stretch>
                    <a:fillRect/>
                  </a:stretch>
                </pic:blipFill>
                <pic:spPr>
                  <a:xfrm>
                    <a:off x="0" y="0"/>
                    <a:ext cx="832485" cy="377190"/>
                  </a:xfrm>
                  <a:prstGeom prst="rect">
                    <a:avLst/>
                  </a:prstGeom>
                </pic:spPr>
              </pic:pic>
            </a:graphicData>
          </a:graphic>
          <wp14:sizeRelH relativeFrom="margin">
            <wp14:pctWidth>0</wp14:pctWidth>
          </wp14:sizeRelH>
          <wp14:sizeRelV relativeFrom="margin">
            <wp14:pctHeight>0</wp14:pctHeight>
          </wp14:sizeRelV>
        </wp:anchor>
      </w:drawing>
    </w:r>
  </w:p>
  <w:p w14:paraId="7FE17793" w14:textId="37935611" w:rsidR="00AA63A3" w:rsidRPr="00962C9B" w:rsidRDefault="003604B9" w:rsidP="006E74C4">
    <w:pPr>
      <w:pBdr>
        <w:bottom w:val="single" w:sz="4" w:space="1" w:color="0070C0"/>
      </w:pBdr>
      <w:tabs>
        <w:tab w:val="right" w:pos="8931"/>
      </w:tabs>
      <w:rPr>
        <w:b/>
        <w:bCs/>
      </w:rPr>
    </w:pPr>
    <w:r>
      <w:tab/>
    </w:r>
    <w:r w:rsidRPr="00962C9B">
      <w:rPr>
        <w:b/>
        <w:bCs/>
      </w:rPr>
      <w:t xml:space="preserve">Point. </w:t>
    </w:r>
    <w:r w:rsidR="000C04AE" w:rsidRPr="00962C9B">
      <w:rPr>
        <w:b/>
        <w:bCs/>
      </w:rPr>
      <w:t>2.</w:t>
    </w:r>
    <w:r w:rsidR="003A7904">
      <w:rPr>
        <w:b/>
        <w:bCs/>
      </w:rPr>
      <w:t>6</w:t>
    </w:r>
    <w:r w:rsidR="000C04AE" w:rsidRPr="00962C9B">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B0E"/>
    <w:multiLevelType w:val="hybridMultilevel"/>
    <w:tmpl w:val="43C8BE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B902F2"/>
    <w:multiLevelType w:val="hybridMultilevel"/>
    <w:tmpl w:val="4B0C9FC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757647"/>
    <w:multiLevelType w:val="hybridMultilevel"/>
    <w:tmpl w:val="74148100"/>
    <w:lvl w:ilvl="0" w:tplc="20000001">
      <w:start w:val="1"/>
      <w:numFmt w:val="bullet"/>
      <w:lvlText w:val=""/>
      <w:lvlJc w:val="left"/>
      <w:pPr>
        <w:ind w:left="9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2ED535E"/>
    <w:multiLevelType w:val="hybridMultilevel"/>
    <w:tmpl w:val="949ED6E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4CE4F19"/>
    <w:multiLevelType w:val="hybridMultilevel"/>
    <w:tmpl w:val="04D47E88"/>
    <w:lvl w:ilvl="0" w:tplc="AE7C4662">
      <w:numFmt w:val="bullet"/>
      <w:lvlText w:val="•"/>
      <w:lvlJc w:val="left"/>
      <w:pPr>
        <w:ind w:left="1003" w:hanging="360"/>
      </w:pPr>
      <w:rPr>
        <w:rFonts w:hint="default"/>
        <w:lang w:val="fr-FR" w:eastAsia="en-US" w:bidi="ar-SA"/>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8" w15:restartNumberingAfterBreak="0">
    <w:nsid w:val="15BA2E03"/>
    <w:multiLevelType w:val="multilevel"/>
    <w:tmpl w:val="BE7873C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7530142"/>
    <w:multiLevelType w:val="hybridMultilevel"/>
    <w:tmpl w:val="B9DCA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FC40F9"/>
    <w:multiLevelType w:val="hybridMultilevel"/>
    <w:tmpl w:val="306C1C4C"/>
    <w:lvl w:ilvl="0" w:tplc="719E3F90">
      <w:start w:val="1"/>
      <w:numFmt w:val="lowerLetter"/>
      <w:lvlText w:val="%1)"/>
      <w:lvlJc w:val="left"/>
      <w:pPr>
        <w:ind w:left="720" w:hanging="360"/>
      </w:pPr>
      <w:rPr>
        <w:rFonts w:hint="default"/>
        <w:i w:val="0"/>
        <w:iCs w:val="0"/>
      </w:rPr>
    </w:lvl>
    <w:lvl w:ilvl="1" w:tplc="040C0019">
      <w:start w:val="1"/>
      <w:numFmt w:val="lowerLetter"/>
      <w:lvlText w:val="%2."/>
      <w:lvlJc w:val="left"/>
      <w:pPr>
        <w:ind w:left="1440" w:hanging="360"/>
      </w:pPr>
    </w:lvl>
    <w:lvl w:ilvl="2" w:tplc="D012D1F4">
      <w:start w:val="1"/>
      <w:numFmt w:val="lowerRoman"/>
      <w:lvlText w:val="%3."/>
      <w:lvlJc w:val="right"/>
      <w:pPr>
        <w:ind w:left="2160" w:hanging="180"/>
      </w:pPr>
      <w:rPr>
        <w:i w:val="0"/>
        <w:iCs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1921C5B"/>
    <w:multiLevelType w:val="hybridMultilevel"/>
    <w:tmpl w:val="2E64F778"/>
    <w:lvl w:ilvl="0" w:tplc="20000001">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4"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816D0D"/>
    <w:multiLevelType w:val="hybridMultilevel"/>
    <w:tmpl w:val="7B2E1900"/>
    <w:lvl w:ilvl="0" w:tplc="CA26D0D0">
      <w:start w:val="1"/>
      <w:numFmt w:val="lowerRoman"/>
      <w:lvlText w:val="(%1)"/>
      <w:lvlJc w:val="left"/>
      <w:pPr>
        <w:ind w:left="1434" w:hanging="720"/>
      </w:pPr>
      <w:rPr>
        <w:rFonts w:hint="default"/>
      </w:rPr>
    </w:lvl>
    <w:lvl w:ilvl="1" w:tplc="20000019" w:tentative="1">
      <w:start w:val="1"/>
      <w:numFmt w:val="lowerLetter"/>
      <w:lvlText w:val="%2."/>
      <w:lvlJc w:val="left"/>
      <w:pPr>
        <w:ind w:left="1794" w:hanging="360"/>
      </w:pPr>
    </w:lvl>
    <w:lvl w:ilvl="2" w:tplc="2000001B" w:tentative="1">
      <w:start w:val="1"/>
      <w:numFmt w:val="lowerRoman"/>
      <w:lvlText w:val="%3."/>
      <w:lvlJc w:val="right"/>
      <w:pPr>
        <w:ind w:left="2514" w:hanging="180"/>
      </w:pPr>
    </w:lvl>
    <w:lvl w:ilvl="3" w:tplc="2000000F" w:tentative="1">
      <w:start w:val="1"/>
      <w:numFmt w:val="decimal"/>
      <w:lvlText w:val="%4."/>
      <w:lvlJc w:val="left"/>
      <w:pPr>
        <w:ind w:left="3234" w:hanging="360"/>
      </w:pPr>
    </w:lvl>
    <w:lvl w:ilvl="4" w:tplc="20000019" w:tentative="1">
      <w:start w:val="1"/>
      <w:numFmt w:val="lowerLetter"/>
      <w:lvlText w:val="%5."/>
      <w:lvlJc w:val="left"/>
      <w:pPr>
        <w:ind w:left="3954" w:hanging="360"/>
      </w:pPr>
    </w:lvl>
    <w:lvl w:ilvl="5" w:tplc="2000001B" w:tentative="1">
      <w:start w:val="1"/>
      <w:numFmt w:val="lowerRoman"/>
      <w:lvlText w:val="%6."/>
      <w:lvlJc w:val="right"/>
      <w:pPr>
        <w:ind w:left="4674" w:hanging="180"/>
      </w:pPr>
    </w:lvl>
    <w:lvl w:ilvl="6" w:tplc="2000000F" w:tentative="1">
      <w:start w:val="1"/>
      <w:numFmt w:val="decimal"/>
      <w:lvlText w:val="%7."/>
      <w:lvlJc w:val="left"/>
      <w:pPr>
        <w:ind w:left="5394" w:hanging="360"/>
      </w:pPr>
    </w:lvl>
    <w:lvl w:ilvl="7" w:tplc="20000019" w:tentative="1">
      <w:start w:val="1"/>
      <w:numFmt w:val="lowerLetter"/>
      <w:lvlText w:val="%8."/>
      <w:lvlJc w:val="left"/>
      <w:pPr>
        <w:ind w:left="6114" w:hanging="360"/>
      </w:pPr>
    </w:lvl>
    <w:lvl w:ilvl="8" w:tplc="2000001B" w:tentative="1">
      <w:start w:val="1"/>
      <w:numFmt w:val="lowerRoman"/>
      <w:lvlText w:val="%9."/>
      <w:lvlJc w:val="right"/>
      <w:pPr>
        <w:ind w:left="6834" w:hanging="180"/>
      </w:pPr>
    </w:lvl>
  </w:abstractNum>
  <w:abstractNum w:abstractNumId="16" w15:restartNumberingAfterBreak="0">
    <w:nsid w:val="2A1A55A0"/>
    <w:multiLevelType w:val="hybridMultilevel"/>
    <w:tmpl w:val="768C46C0"/>
    <w:lvl w:ilvl="0" w:tplc="34029DA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3A333AA"/>
    <w:multiLevelType w:val="hybridMultilevel"/>
    <w:tmpl w:val="665895B6"/>
    <w:lvl w:ilvl="0" w:tplc="0044704E">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7C781C"/>
    <w:multiLevelType w:val="hybridMultilevel"/>
    <w:tmpl w:val="70C6E4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4A5389B"/>
    <w:multiLevelType w:val="hybridMultilevel"/>
    <w:tmpl w:val="C728F5D6"/>
    <w:lvl w:ilvl="0" w:tplc="040C0017">
      <w:start w:val="1"/>
      <w:numFmt w:val="low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0" w15:restartNumberingAfterBreak="0">
    <w:nsid w:val="49E946BD"/>
    <w:multiLevelType w:val="hybridMultilevel"/>
    <w:tmpl w:val="29CE3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8C6396"/>
    <w:multiLevelType w:val="hybridMultilevel"/>
    <w:tmpl w:val="552CF818"/>
    <w:lvl w:ilvl="0" w:tplc="040C000F">
      <w:start w:val="1"/>
      <w:numFmt w:val="decimal"/>
      <w:lvlText w:val="%1."/>
      <w:lvlJc w:val="left"/>
      <w:pPr>
        <w:ind w:left="937" w:hanging="360"/>
      </w:pPr>
    </w:lvl>
    <w:lvl w:ilvl="1" w:tplc="040C0019" w:tentative="1">
      <w:start w:val="1"/>
      <w:numFmt w:val="lowerLetter"/>
      <w:lvlText w:val="%2."/>
      <w:lvlJc w:val="left"/>
      <w:pPr>
        <w:ind w:left="1657" w:hanging="360"/>
      </w:pPr>
    </w:lvl>
    <w:lvl w:ilvl="2" w:tplc="040C001B" w:tentative="1">
      <w:start w:val="1"/>
      <w:numFmt w:val="lowerRoman"/>
      <w:lvlText w:val="%3."/>
      <w:lvlJc w:val="right"/>
      <w:pPr>
        <w:ind w:left="2377" w:hanging="180"/>
      </w:pPr>
    </w:lvl>
    <w:lvl w:ilvl="3" w:tplc="040C000F" w:tentative="1">
      <w:start w:val="1"/>
      <w:numFmt w:val="decimal"/>
      <w:lvlText w:val="%4."/>
      <w:lvlJc w:val="left"/>
      <w:pPr>
        <w:ind w:left="3097" w:hanging="360"/>
      </w:pPr>
    </w:lvl>
    <w:lvl w:ilvl="4" w:tplc="040C0019" w:tentative="1">
      <w:start w:val="1"/>
      <w:numFmt w:val="lowerLetter"/>
      <w:lvlText w:val="%5."/>
      <w:lvlJc w:val="left"/>
      <w:pPr>
        <w:ind w:left="3817" w:hanging="360"/>
      </w:pPr>
    </w:lvl>
    <w:lvl w:ilvl="5" w:tplc="040C001B" w:tentative="1">
      <w:start w:val="1"/>
      <w:numFmt w:val="lowerRoman"/>
      <w:lvlText w:val="%6."/>
      <w:lvlJc w:val="right"/>
      <w:pPr>
        <w:ind w:left="4537" w:hanging="180"/>
      </w:pPr>
    </w:lvl>
    <w:lvl w:ilvl="6" w:tplc="040C000F" w:tentative="1">
      <w:start w:val="1"/>
      <w:numFmt w:val="decimal"/>
      <w:lvlText w:val="%7."/>
      <w:lvlJc w:val="left"/>
      <w:pPr>
        <w:ind w:left="5257" w:hanging="360"/>
      </w:pPr>
    </w:lvl>
    <w:lvl w:ilvl="7" w:tplc="040C0019" w:tentative="1">
      <w:start w:val="1"/>
      <w:numFmt w:val="lowerLetter"/>
      <w:lvlText w:val="%8."/>
      <w:lvlJc w:val="left"/>
      <w:pPr>
        <w:ind w:left="5977" w:hanging="360"/>
      </w:pPr>
    </w:lvl>
    <w:lvl w:ilvl="8" w:tplc="040C001B" w:tentative="1">
      <w:start w:val="1"/>
      <w:numFmt w:val="lowerRoman"/>
      <w:lvlText w:val="%9."/>
      <w:lvlJc w:val="right"/>
      <w:pPr>
        <w:ind w:left="6697" w:hanging="180"/>
      </w:pPr>
    </w:lvl>
  </w:abstractNum>
  <w:abstractNum w:abstractNumId="24" w15:restartNumberingAfterBreak="0">
    <w:nsid w:val="63FB5D1A"/>
    <w:multiLevelType w:val="hybridMultilevel"/>
    <w:tmpl w:val="E4C27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DC73021"/>
    <w:multiLevelType w:val="hybridMultilevel"/>
    <w:tmpl w:val="1304F086"/>
    <w:lvl w:ilvl="0" w:tplc="0318055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56297B"/>
    <w:multiLevelType w:val="hybridMultilevel"/>
    <w:tmpl w:val="28989B16"/>
    <w:lvl w:ilvl="0" w:tplc="040C0001">
      <w:start w:val="1"/>
      <w:numFmt w:val="bullet"/>
      <w:lvlText w:val=""/>
      <w:lvlJc w:val="left"/>
      <w:pPr>
        <w:ind w:left="1169" w:hanging="360"/>
      </w:pPr>
      <w:rPr>
        <w:rFonts w:ascii="Symbol" w:hAnsi="Symbol" w:hint="default"/>
      </w:rPr>
    </w:lvl>
    <w:lvl w:ilvl="1" w:tplc="040C0003" w:tentative="1">
      <w:start w:val="1"/>
      <w:numFmt w:val="bullet"/>
      <w:lvlText w:val="o"/>
      <w:lvlJc w:val="left"/>
      <w:pPr>
        <w:ind w:left="1889" w:hanging="360"/>
      </w:pPr>
      <w:rPr>
        <w:rFonts w:ascii="Courier New" w:hAnsi="Courier New" w:cs="Courier New" w:hint="default"/>
      </w:rPr>
    </w:lvl>
    <w:lvl w:ilvl="2" w:tplc="040C0005" w:tentative="1">
      <w:start w:val="1"/>
      <w:numFmt w:val="bullet"/>
      <w:lvlText w:val=""/>
      <w:lvlJc w:val="left"/>
      <w:pPr>
        <w:ind w:left="2609" w:hanging="360"/>
      </w:pPr>
      <w:rPr>
        <w:rFonts w:ascii="Wingdings" w:hAnsi="Wingdings" w:hint="default"/>
      </w:rPr>
    </w:lvl>
    <w:lvl w:ilvl="3" w:tplc="040C0001" w:tentative="1">
      <w:start w:val="1"/>
      <w:numFmt w:val="bullet"/>
      <w:lvlText w:val=""/>
      <w:lvlJc w:val="left"/>
      <w:pPr>
        <w:ind w:left="3329" w:hanging="360"/>
      </w:pPr>
      <w:rPr>
        <w:rFonts w:ascii="Symbol" w:hAnsi="Symbol" w:hint="default"/>
      </w:rPr>
    </w:lvl>
    <w:lvl w:ilvl="4" w:tplc="040C0003" w:tentative="1">
      <w:start w:val="1"/>
      <w:numFmt w:val="bullet"/>
      <w:lvlText w:val="o"/>
      <w:lvlJc w:val="left"/>
      <w:pPr>
        <w:ind w:left="4049" w:hanging="360"/>
      </w:pPr>
      <w:rPr>
        <w:rFonts w:ascii="Courier New" w:hAnsi="Courier New" w:cs="Courier New" w:hint="default"/>
      </w:rPr>
    </w:lvl>
    <w:lvl w:ilvl="5" w:tplc="040C0005" w:tentative="1">
      <w:start w:val="1"/>
      <w:numFmt w:val="bullet"/>
      <w:lvlText w:val=""/>
      <w:lvlJc w:val="left"/>
      <w:pPr>
        <w:ind w:left="4769" w:hanging="360"/>
      </w:pPr>
      <w:rPr>
        <w:rFonts w:ascii="Wingdings" w:hAnsi="Wingdings" w:hint="default"/>
      </w:rPr>
    </w:lvl>
    <w:lvl w:ilvl="6" w:tplc="040C0001" w:tentative="1">
      <w:start w:val="1"/>
      <w:numFmt w:val="bullet"/>
      <w:lvlText w:val=""/>
      <w:lvlJc w:val="left"/>
      <w:pPr>
        <w:ind w:left="5489" w:hanging="360"/>
      </w:pPr>
      <w:rPr>
        <w:rFonts w:ascii="Symbol" w:hAnsi="Symbol" w:hint="default"/>
      </w:rPr>
    </w:lvl>
    <w:lvl w:ilvl="7" w:tplc="040C0003" w:tentative="1">
      <w:start w:val="1"/>
      <w:numFmt w:val="bullet"/>
      <w:lvlText w:val="o"/>
      <w:lvlJc w:val="left"/>
      <w:pPr>
        <w:ind w:left="6209" w:hanging="360"/>
      </w:pPr>
      <w:rPr>
        <w:rFonts w:ascii="Courier New" w:hAnsi="Courier New" w:cs="Courier New" w:hint="default"/>
      </w:rPr>
    </w:lvl>
    <w:lvl w:ilvl="8" w:tplc="040C0005" w:tentative="1">
      <w:start w:val="1"/>
      <w:numFmt w:val="bullet"/>
      <w:lvlText w:val=""/>
      <w:lvlJc w:val="left"/>
      <w:pPr>
        <w:ind w:left="6929" w:hanging="360"/>
      </w:pPr>
      <w:rPr>
        <w:rFonts w:ascii="Wingdings" w:hAnsi="Wingdings" w:hint="default"/>
      </w:rPr>
    </w:lvl>
  </w:abstractNum>
  <w:num w:numId="1" w16cid:durableId="284390991">
    <w:abstractNumId w:val="11"/>
  </w:num>
  <w:num w:numId="2" w16cid:durableId="2001032902">
    <w:abstractNumId w:val="22"/>
  </w:num>
  <w:num w:numId="3" w16cid:durableId="326638622">
    <w:abstractNumId w:val="5"/>
  </w:num>
  <w:num w:numId="4" w16cid:durableId="567427041">
    <w:abstractNumId w:val="2"/>
  </w:num>
  <w:num w:numId="5" w16cid:durableId="1714963816">
    <w:abstractNumId w:val="21"/>
  </w:num>
  <w:num w:numId="6" w16cid:durableId="727612033">
    <w:abstractNumId w:val="10"/>
  </w:num>
  <w:num w:numId="7" w16cid:durableId="1973826214">
    <w:abstractNumId w:val="14"/>
  </w:num>
  <w:num w:numId="8" w16cid:durableId="179857260">
    <w:abstractNumId w:val="5"/>
    <w:lvlOverride w:ilvl="0">
      <w:startOverride w:val="1"/>
    </w:lvlOverride>
  </w:num>
  <w:num w:numId="9" w16cid:durableId="69274050">
    <w:abstractNumId w:val="3"/>
  </w:num>
  <w:num w:numId="10" w16cid:durableId="129834370">
    <w:abstractNumId w:val="6"/>
  </w:num>
  <w:num w:numId="11" w16cid:durableId="832061211">
    <w:abstractNumId w:val="16"/>
  </w:num>
  <w:num w:numId="12" w16cid:durableId="832332497">
    <w:abstractNumId w:val="18"/>
  </w:num>
  <w:num w:numId="13" w16cid:durableId="2045250096">
    <w:abstractNumId w:val="1"/>
  </w:num>
  <w:num w:numId="14" w16cid:durableId="321394586">
    <w:abstractNumId w:val="17"/>
  </w:num>
  <w:num w:numId="15" w16cid:durableId="565454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2218895">
    <w:abstractNumId w:val="19"/>
  </w:num>
  <w:num w:numId="17" w16cid:durableId="2042509658">
    <w:abstractNumId w:val="26"/>
  </w:num>
  <w:num w:numId="18" w16cid:durableId="774208931">
    <w:abstractNumId w:val="9"/>
  </w:num>
  <w:num w:numId="19" w16cid:durableId="2012373987">
    <w:abstractNumId w:val="20"/>
  </w:num>
  <w:num w:numId="20" w16cid:durableId="1792046849">
    <w:abstractNumId w:val="7"/>
  </w:num>
  <w:num w:numId="21" w16cid:durableId="1084571665">
    <w:abstractNumId w:val="23"/>
  </w:num>
  <w:num w:numId="22" w16cid:durableId="44525650">
    <w:abstractNumId w:val="12"/>
  </w:num>
  <w:num w:numId="23" w16cid:durableId="1368603528">
    <w:abstractNumId w:val="8"/>
  </w:num>
  <w:num w:numId="24" w16cid:durableId="288587674">
    <w:abstractNumId w:val="25"/>
  </w:num>
  <w:num w:numId="25" w16cid:durableId="767240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7386752">
    <w:abstractNumId w:val="24"/>
  </w:num>
  <w:num w:numId="27" w16cid:durableId="1294022482">
    <w:abstractNumId w:val="0"/>
  </w:num>
  <w:num w:numId="28" w16cid:durableId="1029601180">
    <w:abstractNumId w:val="15"/>
  </w:num>
  <w:num w:numId="29" w16cid:durableId="999309256">
    <w:abstractNumId w:val="13"/>
  </w:num>
  <w:num w:numId="30" w16cid:durableId="31005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2867"/>
    <w:rsid w:val="00026F95"/>
    <w:rsid w:val="0003142D"/>
    <w:rsid w:val="000373B2"/>
    <w:rsid w:val="000405AC"/>
    <w:rsid w:val="00042CF5"/>
    <w:rsid w:val="00051A7F"/>
    <w:rsid w:val="00052067"/>
    <w:rsid w:val="00053F2B"/>
    <w:rsid w:val="000556D5"/>
    <w:rsid w:val="000571D1"/>
    <w:rsid w:val="00060CA0"/>
    <w:rsid w:val="00063A26"/>
    <w:rsid w:val="0006443A"/>
    <w:rsid w:val="0007797A"/>
    <w:rsid w:val="0008180F"/>
    <w:rsid w:val="00083C79"/>
    <w:rsid w:val="0008468B"/>
    <w:rsid w:val="00090AF4"/>
    <w:rsid w:val="00096366"/>
    <w:rsid w:val="00097FDC"/>
    <w:rsid w:val="000A468A"/>
    <w:rsid w:val="000B0FBD"/>
    <w:rsid w:val="000B7CAF"/>
    <w:rsid w:val="000C04AE"/>
    <w:rsid w:val="000C0D6D"/>
    <w:rsid w:val="000C6C74"/>
    <w:rsid w:val="000D042F"/>
    <w:rsid w:val="000D1C9F"/>
    <w:rsid w:val="000E2D1B"/>
    <w:rsid w:val="000E5AD3"/>
    <w:rsid w:val="000F4728"/>
    <w:rsid w:val="000F5DB9"/>
    <w:rsid w:val="0010481A"/>
    <w:rsid w:val="00107D9D"/>
    <w:rsid w:val="00110075"/>
    <w:rsid w:val="0011123C"/>
    <w:rsid w:val="00113FCA"/>
    <w:rsid w:val="00121442"/>
    <w:rsid w:val="00124435"/>
    <w:rsid w:val="001259F6"/>
    <w:rsid w:val="00136803"/>
    <w:rsid w:val="00136872"/>
    <w:rsid w:val="0014302F"/>
    <w:rsid w:val="00145C89"/>
    <w:rsid w:val="00151F9D"/>
    <w:rsid w:val="00152C07"/>
    <w:rsid w:val="00160BE3"/>
    <w:rsid w:val="00163C80"/>
    <w:rsid w:val="001707A9"/>
    <w:rsid w:val="001749CA"/>
    <w:rsid w:val="001751DA"/>
    <w:rsid w:val="00181CD1"/>
    <w:rsid w:val="0018252D"/>
    <w:rsid w:val="001872FD"/>
    <w:rsid w:val="00196243"/>
    <w:rsid w:val="001A56F1"/>
    <w:rsid w:val="001A7F1F"/>
    <w:rsid w:val="001B4738"/>
    <w:rsid w:val="001F1785"/>
    <w:rsid w:val="001F40D3"/>
    <w:rsid w:val="001F4D21"/>
    <w:rsid w:val="00212205"/>
    <w:rsid w:val="00212AAE"/>
    <w:rsid w:val="0021391D"/>
    <w:rsid w:val="00216226"/>
    <w:rsid w:val="00231A60"/>
    <w:rsid w:val="00232B60"/>
    <w:rsid w:val="00233B43"/>
    <w:rsid w:val="0023477A"/>
    <w:rsid w:val="00237B22"/>
    <w:rsid w:val="0024490C"/>
    <w:rsid w:val="00251609"/>
    <w:rsid w:val="00260F48"/>
    <w:rsid w:val="00271984"/>
    <w:rsid w:val="0027299F"/>
    <w:rsid w:val="00273BAB"/>
    <w:rsid w:val="002800C4"/>
    <w:rsid w:val="002822F5"/>
    <w:rsid w:val="002A0933"/>
    <w:rsid w:val="002A096E"/>
    <w:rsid w:val="002B3075"/>
    <w:rsid w:val="002B3DA5"/>
    <w:rsid w:val="002C3136"/>
    <w:rsid w:val="002C56ED"/>
    <w:rsid w:val="002D44BF"/>
    <w:rsid w:val="002E30EF"/>
    <w:rsid w:val="002E44DD"/>
    <w:rsid w:val="002F0A0F"/>
    <w:rsid w:val="002F351F"/>
    <w:rsid w:val="002F3882"/>
    <w:rsid w:val="00304799"/>
    <w:rsid w:val="00310FE6"/>
    <w:rsid w:val="00315FA3"/>
    <w:rsid w:val="00316901"/>
    <w:rsid w:val="0034054C"/>
    <w:rsid w:val="003445BB"/>
    <w:rsid w:val="00350C55"/>
    <w:rsid w:val="00353D6B"/>
    <w:rsid w:val="003604B9"/>
    <w:rsid w:val="00367ACD"/>
    <w:rsid w:val="00372080"/>
    <w:rsid w:val="0037351A"/>
    <w:rsid w:val="003772FB"/>
    <w:rsid w:val="00390FA1"/>
    <w:rsid w:val="00391152"/>
    <w:rsid w:val="003974E2"/>
    <w:rsid w:val="003A0ED7"/>
    <w:rsid w:val="003A1894"/>
    <w:rsid w:val="003A55C6"/>
    <w:rsid w:val="003A70EF"/>
    <w:rsid w:val="003A7244"/>
    <w:rsid w:val="003A7904"/>
    <w:rsid w:val="003C2538"/>
    <w:rsid w:val="003C6DEA"/>
    <w:rsid w:val="003D485F"/>
    <w:rsid w:val="003D5328"/>
    <w:rsid w:val="003E3072"/>
    <w:rsid w:val="003E3417"/>
    <w:rsid w:val="003E3857"/>
    <w:rsid w:val="003F66F1"/>
    <w:rsid w:val="00407020"/>
    <w:rsid w:val="0041278C"/>
    <w:rsid w:val="00414812"/>
    <w:rsid w:val="00417683"/>
    <w:rsid w:val="004227CD"/>
    <w:rsid w:val="00426673"/>
    <w:rsid w:val="00430230"/>
    <w:rsid w:val="004436A9"/>
    <w:rsid w:val="00444221"/>
    <w:rsid w:val="00457662"/>
    <w:rsid w:val="004607F7"/>
    <w:rsid w:val="0046640D"/>
    <w:rsid w:val="004863C9"/>
    <w:rsid w:val="0049018E"/>
    <w:rsid w:val="00491B51"/>
    <w:rsid w:val="004B059C"/>
    <w:rsid w:val="004B39AD"/>
    <w:rsid w:val="004B76D8"/>
    <w:rsid w:val="004C09B5"/>
    <w:rsid w:val="004F0128"/>
    <w:rsid w:val="004F5745"/>
    <w:rsid w:val="004F5C4B"/>
    <w:rsid w:val="00523465"/>
    <w:rsid w:val="0053773D"/>
    <w:rsid w:val="005541A8"/>
    <w:rsid w:val="00572483"/>
    <w:rsid w:val="00574BDF"/>
    <w:rsid w:val="00581E03"/>
    <w:rsid w:val="00591FF1"/>
    <w:rsid w:val="005A2663"/>
    <w:rsid w:val="005B0640"/>
    <w:rsid w:val="005D402E"/>
    <w:rsid w:val="005D635D"/>
    <w:rsid w:val="005F2BF3"/>
    <w:rsid w:val="0060414E"/>
    <w:rsid w:val="00604A4D"/>
    <w:rsid w:val="006115EE"/>
    <w:rsid w:val="00620B90"/>
    <w:rsid w:val="006356AF"/>
    <w:rsid w:val="00640C76"/>
    <w:rsid w:val="00651C58"/>
    <w:rsid w:val="006548BF"/>
    <w:rsid w:val="00660504"/>
    <w:rsid w:val="0066262E"/>
    <w:rsid w:val="006677CB"/>
    <w:rsid w:val="00674BDA"/>
    <w:rsid w:val="00675A9F"/>
    <w:rsid w:val="00676075"/>
    <w:rsid w:val="00686DF4"/>
    <w:rsid w:val="00687BA1"/>
    <w:rsid w:val="00690E59"/>
    <w:rsid w:val="00693283"/>
    <w:rsid w:val="00695F69"/>
    <w:rsid w:val="006C0EAF"/>
    <w:rsid w:val="006D0EFE"/>
    <w:rsid w:val="006D41A6"/>
    <w:rsid w:val="006E2D9E"/>
    <w:rsid w:val="006E74C4"/>
    <w:rsid w:val="007112B8"/>
    <w:rsid w:val="00714ADD"/>
    <w:rsid w:val="007171DF"/>
    <w:rsid w:val="0071732C"/>
    <w:rsid w:val="00725934"/>
    <w:rsid w:val="0072620F"/>
    <w:rsid w:val="00727970"/>
    <w:rsid w:val="00745ECD"/>
    <w:rsid w:val="00746012"/>
    <w:rsid w:val="007519ED"/>
    <w:rsid w:val="00757EA6"/>
    <w:rsid w:val="007600BA"/>
    <w:rsid w:val="00775121"/>
    <w:rsid w:val="007844FD"/>
    <w:rsid w:val="007B245C"/>
    <w:rsid w:val="007B2DF4"/>
    <w:rsid w:val="007B74A0"/>
    <w:rsid w:val="007C4CDA"/>
    <w:rsid w:val="007C66E5"/>
    <w:rsid w:val="007C78FC"/>
    <w:rsid w:val="007D4606"/>
    <w:rsid w:val="007F2B02"/>
    <w:rsid w:val="008009DC"/>
    <w:rsid w:val="008103A6"/>
    <w:rsid w:val="00816DAC"/>
    <w:rsid w:val="00827F71"/>
    <w:rsid w:val="0083290E"/>
    <w:rsid w:val="0083678C"/>
    <w:rsid w:val="00841559"/>
    <w:rsid w:val="00843FF2"/>
    <w:rsid w:val="00844946"/>
    <w:rsid w:val="008453AB"/>
    <w:rsid w:val="008478BC"/>
    <w:rsid w:val="00847CCC"/>
    <w:rsid w:val="00851C16"/>
    <w:rsid w:val="00852607"/>
    <w:rsid w:val="00854EEA"/>
    <w:rsid w:val="008551DA"/>
    <w:rsid w:val="008644A2"/>
    <w:rsid w:val="0086509D"/>
    <w:rsid w:val="00884F73"/>
    <w:rsid w:val="008908D7"/>
    <w:rsid w:val="0089768C"/>
    <w:rsid w:val="008A4046"/>
    <w:rsid w:val="008B1049"/>
    <w:rsid w:val="008B2354"/>
    <w:rsid w:val="008D193F"/>
    <w:rsid w:val="008D6043"/>
    <w:rsid w:val="008E13B0"/>
    <w:rsid w:val="008F173C"/>
    <w:rsid w:val="0091393E"/>
    <w:rsid w:val="00913D09"/>
    <w:rsid w:val="00914CAC"/>
    <w:rsid w:val="00922A63"/>
    <w:rsid w:val="009259D6"/>
    <w:rsid w:val="00931F11"/>
    <w:rsid w:val="009409B2"/>
    <w:rsid w:val="00943078"/>
    <w:rsid w:val="00955BB3"/>
    <w:rsid w:val="00962C9B"/>
    <w:rsid w:val="00965F4B"/>
    <w:rsid w:val="009702FE"/>
    <w:rsid w:val="00971B1A"/>
    <w:rsid w:val="00974135"/>
    <w:rsid w:val="009A38AD"/>
    <w:rsid w:val="009C5565"/>
    <w:rsid w:val="009D7AE9"/>
    <w:rsid w:val="009E170C"/>
    <w:rsid w:val="009E3616"/>
    <w:rsid w:val="009E723E"/>
    <w:rsid w:val="00A11D3D"/>
    <w:rsid w:val="00A148A1"/>
    <w:rsid w:val="00A16B00"/>
    <w:rsid w:val="00A336BD"/>
    <w:rsid w:val="00A36C09"/>
    <w:rsid w:val="00A37C9F"/>
    <w:rsid w:val="00A5090A"/>
    <w:rsid w:val="00A60844"/>
    <w:rsid w:val="00A70123"/>
    <w:rsid w:val="00A711DA"/>
    <w:rsid w:val="00A76B07"/>
    <w:rsid w:val="00A81B98"/>
    <w:rsid w:val="00A86F53"/>
    <w:rsid w:val="00A873F0"/>
    <w:rsid w:val="00A90305"/>
    <w:rsid w:val="00AA63A3"/>
    <w:rsid w:val="00AB3CA3"/>
    <w:rsid w:val="00AB4294"/>
    <w:rsid w:val="00AB5EB7"/>
    <w:rsid w:val="00AC2682"/>
    <w:rsid w:val="00AC3C39"/>
    <w:rsid w:val="00AD1034"/>
    <w:rsid w:val="00AD4D97"/>
    <w:rsid w:val="00AD630D"/>
    <w:rsid w:val="00AD6869"/>
    <w:rsid w:val="00AD697E"/>
    <w:rsid w:val="00AD7D40"/>
    <w:rsid w:val="00AE05F6"/>
    <w:rsid w:val="00AE2453"/>
    <w:rsid w:val="00AE63B3"/>
    <w:rsid w:val="00AF1B3B"/>
    <w:rsid w:val="00B010CD"/>
    <w:rsid w:val="00B05DFC"/>
    <w:rsid w:val="00B304C7"/>
    <w:rsid w:val="00B31B77"/>
    <w:rsid w:val="00B34D1B"/>
    <w:rsid w:val="00B359D5"/>
    <w:rsid w:val="00B36EEA"/>
    <w:rsid w:val="00B52626"/>
    <w:rsid w:val="00B54CCF"/>
    <w:rsid w:val="00B7135E"/>
    <w:rsid w:val="00B72AFB"/>
    <w:rsid w:val="00B774D4"/>
    <w:rsid w:val="00B90B2F"/>
    <w:rsid w:val="00B9262D"/>
    <w:rsid w:val="00BA4B55"/>
    <w:rsid w:val="00BA5965"/>
    <w:rsid w:val="00BC5BC2"/>
    <w:rsid w:val="00BD767C"/>
    <w:rsid w:val="00BE2C4B"/>
    <w:rsid w:val="00BE506F"/>
    <w:rsid w:val="00BE50AB"/>
    <w:rsid w:val="00C014EE"/>
    <w:rsid w:val="00C07B07"/>
    <w:rsid w:val="00C11028"/>
    <w:rsid w:val="00C12C93"/>
    <w:rsid w:val="00C13472"/>
    <w:rsid w:val="00C30851"/>
    <w:rsid w:val="00C325F5"/>
    <w:rsid w:val="00C457E8"/>
    <w:rsid w:val="00C51BFA"/>
    <w:rsid w:val="00C535B1"/>
    <w:rsid w:val="00C54CAB"/>
    <w:rsid w:val="00C609B9"/>
    <w:rsid w:val="00C664C0"/>
    <w:rsid w:val="00C66C43"/>
    <w:rsid w:val="00C66D4C"/>
    <w:rsid w:val="00C928E9"/>
    <w:rsid w:val="00CA1C8E"/>
    <w:rsid w:val="00CA4180"/>
    <w:rsid w:val="00CA69F6"/>
    <w:rsid w:val="00CA7279"/>
    <w:rsid w:val="00CB0549"/>
    <w:rsid w:val="00CB0773"/>
    <w:rsid w:val="00CB2EAB"/>
    <w:rsid w:val="00CB5A71"/>
    <w:rsid w:val="00CC56FC"/>
    <w:rsid w:val="00CD03E3"/>
    <w:rsid w:val="00CD163B"/>
    <w:rsid w:val="00CD194B"/>
    <w:rsid w:val="00CD4E80"/>
    <w:rsid w:val="00CD585E"/>
    <w:rsid w:val="00CE1257"/>
    <w:rsid w:val="00CE2386"/>
    <w:rsid w:val="00CF3B5C"/>
    <w:rsid w:val="00D343DC"/>
    <w:rsid w:val="00D403B2"/>
    <w:rsid w:val="00D418DE"/>
    <w:rsid w:val="00D45A08"/>
    <w:rsid w:val="00D53AF8"/>
    <w:rsid w:val="00D62E50"/>
    <w:rsid w:val="00D63CF3"/>
    <w:rsid w:val="00D64B5A"/>
    <w:rsid w:val="00D86611"/>
    <w:rsid w:val="00D9498E"/>
    <w:rsid w:val="00DA0064"/>
    <w:rsid w:val="00DA20F4"/>
    <w:rsid w:val="00DE00EA"/>
    <w:rsid w:val="00DF2690"/>
    <w:rsid w:val="00E202CB"/>
    <w:rsid w:val="00E31829"/>
    <w:rsid w:val="00E32408"/>
    <w:rsid w:val="00E36DC3"/>
    <w:rsid w:val="00E440FB"/>
    <w:rsid w:val="00E4694A"/>
    <w:rsid w:val="00E60258"/>
    <w:rsid w:val="00E60F87"/>
    <w:rsid w:val="00E63B81"/>
    <w:rsid w:val="00E729E2"/>
    <w:rsid w:val="00E741D2"/>
    <w:rsid w:val="00E845D4"/>
    <w:rsid w:val="00E8631B"/>
    <w:rsid w:val="00E90C5D"/>
    <w:rsid w:val="00E92463"/>
    <w:rsid w:val="00E934FE"/>
    <w:rsid w:val="00E952C4"/>
    <w:rsid w:val="00E97FAE"/>
    <w:rsid w:val="00EB0AEF"/>
    <w:rsid w:val="00EC2250"/>
    <w:rsid w:val="00EC22CC"/>
    <w:rsid w:val="00EC7BF9"/>
    <w:rsid w:val="00EC7E20"/>
    <w:rsid w:val="00ED2B42"/>
    <w:rsid w:val="00ED6B69"/>
    <w:rsid w:val="00EE34F4"/>
    <w:rsid w:val="00EE4C11"/>
    <w:rsid w:val="00EF22A4"/>
    <w:rsid w:val="00F10AB9"/>
    <w:rsid w:val="00F24271"/>
    <w:rsid w:val="00F262E3"/>
    <w:rsid w:val="00F33FD2"/>
    <w:rsid w:val="00F36664"/>
    <w:rsid w:val="00F549FA"/>
    <w:rsid w:val="00F54EA0"/>
    <w:rsid w:val="00F648CF"/>
    <w:rsid w:val="00F72585"/>
    <w:rsid w:val="00F86D2E"/>
    <w:rsid w:val="00F96EE9"/>
    <w:rsid w:val="00F9767C"/>
    <w:rsid w:val="00FB13B5"/>
    <w:rsid w:val="00FB1E50"/>
    <w:rsid w:val="00FB6465"/>
    <w:rsid w:val="00FC0244"/>
    <w:rsid w:val="00FE17F9"/>
    <w:rsid w:val="00FE25FE"/>
    <w:rsid w:val="00FE285D"/>
    <w:rsid w:val="00FF142E"/>
    <w:rsid w:val="00FF4490"/>
    <w:rsid w:val="00FF554E"/>
    <w:rsid w:val="00FF7F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12"/>
    <w:pPr>
      <w:jc w:val="both"/>
    </w:pPr>
    <w:rPr>
      <w:rFonts w:ascii="Verdana" w:hAnsi="Verdana"/>
      <w:sz w:val="20"/>
    </w:rPr>
  </w:style>
  <w:style w:type="paragraph" w:styleId="Titre1">
    <w:name w:val="heading 1"/>
    <w:basedOn w:val="Normal"/>
    <w:next w:val="Normal"/>
    <w:link w:val="Titre1Car"/>
    <w:uiPriority w:val="9"/>
    <w:qFormat/>
    <w:rsid w:val="00083C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83C7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jc w:val="left"/>
      <w:outlineLvl w:val="1"/>
    </w:pPr>
    <w:rPr>
      <w:rFonts w:eastAsiaTheme="minorEastAsia"/>
      <w:caps/>
      <w:spacing w:val="15"/>
      <w:szCs w:val="20"/>
    </w:rPr>
  </w:style>
  <w:style w:type="paragraph" w:styleId="Titre3">
    <w:name w:val="heading 3"/>
    <w:basedOn w:val="Normal"/>
    <w:next w:val="Normal"/>
    <w:link w:val="Titre3Car"/>
    <w:uiPriority w:val="9"/>
    <w:unhideWhenUsed/>
    <w:qFormat/>
    <w:rsid w:val="00746012"/>
    <w:pPr>
      <w:keepNext/>
      <w:keepLines/>
      <w:spacing w:before="240" w:after="120"/>
      <w:outlineLvl w:val="2"/>
    </w:pPr>
    <w:rPr>
      <w:rFonts w:eastAsiaTheme="majorEastAsia"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746012"/>
    <w:pPr>
      <w:numPr>
        <w:numId w:val="14"/>
      </w:numPr>
      <w:ind w:left="426" w:hanging="294"/>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rPr>
      <w:rFonts w:cs="Calibri"/>
      <w:szCs w:val="20"/>
    </w:rPr>
  </w:style>
  <w:style w:type="paragraph" w:customStyle="1" w:styleId="Titrepartie">
    <w:name w:val="Titre partie"/>
    <w:basedOn w:val="Paragraphedeliste"/>
    <w:link w:val="TitrepartieCar"/>
    <w:qFormat/>
    <w:rsid w:val="00851C16"/>
    <w:pPr>
      <w:numPr>
        <w:numId w:val="3"/>
      </w:numPr>
      <w:spacing w:before="240"/>
      <w:ind w:left="714" w:hanging="357"/>
    </w:pPr>
    <w:rPr>
      <w:rFonts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pPr>
    <w:rPr>
      <w:rFonts w:eastAsia="Times New Roman" w:cs="Times New Roman"/>
      <w:b/>
      <w:bCs/>
      <w:i/>
      <w:szCs w:val="20"/>
    </w:rPr>
  </w:style>
  <w:style w:type="character" w:customStyle="1" w:styleId="ParagraphedelisteCar">
    <w:name w:val="Paragraphe de liste Car"/>
    <w:basedOn w:val="Policepardfaut"/>
    <w:link w:val="Paragraphedeliste"/>
    <w:uiPriority w:val="1"/>
    <w:rsid w:val="00746012"/>
    <w:rPr>
      <w:rFonts w:ascii="Verdana" w:hAnsi="Verdana"/>
      <w:sz w:val="20"/>
    </w:rPr>
  </w:style>
  <w:style w:type="character" w:customStyle="1" w:styleId="TitrepartieCar">
    <w:name w:val="Titre partie Car"/>
    <w:basedOn w:val="ParagraphedelisteCar"/>
    <w:link w:val="Titrepartie"/>
    <w:rsid w:val="00851C16"/>
    <w:rPr>
      <w:rFonts w:ascii="Verdana" w:hAnsi="Verdana" w:cs="Calibri"/>
      <w:b/>
      <w:bCs/>
      <w:color w:val="0070C0"/>
      <w:sz w:val="20"/>
      <w:szCs w:val="20"/>
    </w:rPr>
  </w:style>
  <w:style w:type="paragraph" w:customStyle="1" w:styleId="Sous-partie2">
    <w:name w:val="Sous-partie 2"/>
    <w:basedOn w:val="Paragraphedeliste"/>
    <w:link w:val="Sous-partie2Car"/>
    <w:qFormat/>
    <w:rsid w:val="002C56ED"/>
    <w:pPr>
      <w:numPr>
        <w:ilvl w:val="1"/>
        <w:numId w:val="3"/>
      </w:numPr>
    </w:pPr>
    <w:rPr>
      <w:rFonts w:cs="Calibri"/>
      <w:color w:val="0070C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customStyle="1" w:styleId="Titre2Car">
    <w:name w:val="Titre 2 Car"/>
    <w:basedOn w:val="Policepardfaut"/>
    <w:link w:val="Titre2"/>
    <w:uiPriority w:val="9"/>
    <w:rsid w:val="00083C79"/>
    <w:rPr>
      <w:rFonts w:eastAsiaTheme="minorEastAsia"/>
      <w:caps/>
      <w:spacing w:val="15"/>
      <w:sz w:val="20"/>
      <w:szCs w:val="20"/>
      <w:shd w:val="clear" w:color="auto" w:fill="D9E2F3" w:themeFill="accent1" w:themeFillTint="33"/>
    </w:rPr>
  </w:style>
  <w:style w:type="character" w:customStyle="1" w:styleId="Titre1Car">
    <w:name w:val="Titre 1 Car"/>
    <w:basedOn w:val="Policepardfaut"/>
    <w:link w:val="Titre1"/>
    <w:uiPriority w:val="9"/>
    <w:rsid w:val="00083C7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746012"/>
    <w:rPr>
      <w:rFonts w:ascii="Verdana" w:eastAsiaTheme="majorEastAsia" w:hAnsi="Verdana" w:cstheme="majorBidi"/>
      <w:color w:val="1F3763" w:themeColor="accent1" w:themeShade="7F"/>
      <w:sz w:val="20"/>
      <w:szCs w:val="24"/>
    </w:rPr>
  </w:style>
  <w:style w:type="paragraph" w:styleId="Rvision">
    <w:name w:val="Revision"/>
    <w:hidden/>
    <w:uiPriority w:val="99"/>
    <w:semiHidden/>
    <w:rsid w:val="003C6DEA"/>
    <w:pPr>
      <w:spacing w:after="0" w:line="240" w:lineRule="auto"/>
    </w:pPr>
    <w:rPr>
      <w:rFonts w:ascii="Verdana" w:hAnsi="Verdana"/>
      <w:sz w:val="20"/>
    </w:rPr>
  </w:style>
  <w:style w:type="paragraph" w:styleId="Notedebasdepage">
    <w:name w:val="footnote text"/>
    <w:basedOn w:val="Normal"/>
    <w:link w:val="NotedebasdepageCar"/>
    <w:uiPriority w:val="99"/>
    <w:unhideWhenUsed/>
    <w:rsid w:val="00827F71"/>
    <w:pPr>
      <w:spacing w:after="0" w:line="240" w:lineRule="auto"/>
    </w:pPr>
    <w:rPr>
      <w:szCs w:val="20"/>
    </w:rPr>
  </w:style>
  <w:style w:type="character" w:customStyle="1" w:styleId="NotedebasdepageCar">
    <w:name w:val="Note de bas de page Car"/>
    <w:basedOn w:val="Policepardfaut"/>
    <w:link w:val="Notedebasdepage"/>
    <w:uiPriority w:val="99"/>
    <w:rsid w:val="00827F71"/>
    <w:rPr>
      <w:rFonts w:ascii="Verdana" w:hAnsi="Verdana"/>
      <w:sz w:val="20"/>
      <w:szCs w:val="20"/>
    </w:rPr>
  </w:style>
  <w:style w:type="character" w:styleId="Appelnotedebasdep">
    <w:name w:val="footnote reference"/>
    <w:basedOn w:val="Policepardfaut"/>
    <w:uiPriority w:val="99"/>
    <w:semiHidden/>
    <w:unhideWhenUsed/>
    <w:rsid w:val="00827F71"/>
    <w:rPr>
      <w:vertAlign w:val="superscript"/>
    </w:rPr>
  </w:style>
  <w:style w:type="character" w:customStyle="1" w:styleId="cf01">
    <w:name w:val="cf01"/>
    <w:basedOn w:val="Policepardfaut"/>
    <w:rsid w:val="00827F71"/>
    <w:rPr>
      <w:rFonts w:ascii="Segoe UI" w:hAnsi="Segoe UI" w:cs="Segoe UI" w:hint="default"/>
      <w:sz w:val="18"/>
      <w:szCs w:val="18"/>
    </w:rPr>
  </w:style>
  <w:style w:type="character" w:customStyle="1" w:styleId="corrected-phrasedisplayed-text">
    <w:name w:val="corrected-phrase__displayed-text"/>
    <w:basedOn w:val="Policepardfaut"/>
    <w:rsid w:val="00B31B77"/>
  </w:style>
  <w:style w:type="character" w:styleId="Lienhypertexte">
    <w:name w:val="Hyperlink"/>
    <w:basedOn w:val="Policepardfaut"/>
    <w:uiPriority w:val="99"/>
    <w:semiHidden/>
    <w:unhideWhenUsed/>
    <w:rsid w:val="003A7904"/>
    <w:rPr>
      <w:color w:val="0000FF"/>
      <w:u w:val="single"/>
    </w:rPr>
  </w:style>
  <w:style w:type="paragraph" w:styleId="NormalWeb">
    <w:name w:val="Normal (Web)"/>
    <w:basedOn w:val="Normal"/>
    <w:uiPriority w:val="99"/>
    <w:semiHidden/>
    <w:unhideWhenUsed/>
    <w:rsid w:val="00C07B07"/>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9148">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562065454">
      <w:bodyDiv w:val="1"/>
      <w:marLeft w:val="0"/>
      <w:marRight w:val="0"/>
      <w:marTop w:val="0"/>
      <w:marBottom w:val="0"/>
      <w:divBdr>
        <w:top w:val="none" w:sz="0" w:space="0" w:color="auto"/>
        <w:left w:val="none" w:sz="0" w:space="0" w:color="auto"/>
        <w:bottom w:val="none" w:sz="0" w:space="0" w:color="auto"/>
        <w:right w:val="none" w:sz="0" w:space="0" w:color="auto"/>
      </w:divBdr>
    </w:div>
    <w:div w:id="724990146">
      <w:bodyDiv w:val="1"/>
      <w:marLeft w:val="0"/>
      <w:marRight w:val="0"/>
      <w:marTop w:val="0"/>
      <w:marBottom w:val="0"/>
      <w:divBdr>
        <w:top w:val="none" w:sz="0" w:space="0" w:color="auto"/>
        <w:left w:val="none" w:sz="0" w:space="0" w:color="auto"/>
        <w:bottom w:val="none" w:sz="0" w:space="0" w:color="auto"/>
        <w:right w:val="none" w:sz="0" w:space="0" w:color="auto"/>
      </w:divBdr>
    </w:div>
    <w:div w:id="1247837598">
      <w:bodyDiv w:val="1"/>
      <w:marLeft w:val="0"/>
      <w:marRight w:val="0"/>
      <w:marTop w:val="0"/>
      <w:marBottom w:val="0"/>
      <w:divBdr>
        <w:top w:val="none" w:sz="0" w:space="0" w:color="auto"/>
        <w:left w:val="none" w:sz="0" w:space="0" w:color="auto"/>
        <w:bottom w:val="none" w:sz="0" w:space="0" w:color="auto"/>
        <w:right w:val="none" w:sz="0" w:space="0" w:color="auto"/>
      </w:divBdr>
    </w:div>
    <w:div w:id="1272086393">
      <w:bodyDiv w:val="1"/>
      <w:marLeft w:val="0"/>
      <w:marRight w:val="0"/>
      <w:marTop w:val="0"/>
      <w:marBottom w:val="0"/>
      <w:divBdr>
        <w:top w:val="none" w:sz="0" w:space="0" w:color="auto"/>
        <w:left w:val="none" w:sz="0" w:space="0" w:color="auto"/>
        <w:bottom w:val="none" w:sz="0" w:space="0" w:color="auto"/>
        <w:right w:val="none" w:sz="0" w:space="0" w:color="auto"/>
      </w:divBdr>
    </w:div>
    <w:div w:id="1783840709">
      <w:bodyDiv w:val="1"/>
      <w:marLeft w:val="0"/>
      <w:marRight w:val="0"/>
      <w:marTop w:val="0"/>
      <w:marBottom w:val="0"/>
      <w:divBdr>
        <w:top w:val="none" w:sz="0" w:space="0" w:color="auto"/>
        <w:left w:val="none" w:sz="0" w:space="0" w:color="auto"/>
        <w:bottom w:val="none" w:sz="0" w:space="0" w:color="auto"/>
        <w:right w:val="none" w:sz="0" w:space="0" w:color="auto"/>
      </w:divBdr>
      <w:divsChild>
        <w:div w:id="86006329">
          <w:marLeft w:val="0"/>
          <w:marRight w:val="0"/>
          <w:marTop w:val="0"/>
          <w:marBottom w:val="0"/>
          <w:divBdr>
            <w:top w:val="single" w:sz="6" w:space="0" w:color="auto"/>
            <w:left w:val="single" w:sz="6" w:space="0" w:color="auto"/>
            <w:bottom w:val="single" w:sz="6" w:space="0" w:color="auto"/>
            <w:right w:val="single" w:sz="2" w:space="0" w:color="auto"/>
          </w:divBdr>
          <w:divsChild>
            <w:div w:id="113989081">
              <w:marLeft w:val="0"/>
              <w:marRight w:val="0"/>
              <w:marTop w:val="0"/>
              <w:marBottom w:val="0"/>
              <w:divBdr>
                <w:top w:val="none" w:sz="0" w:space="0" w:color="auto"/>
                <w:left w:val="none" w:sz="0" w:space="0" w:color="auto"/>
                <w:bottom w:val="none" w:sz="0" w:space="0" w:color="auto"/>
                <w:right w:val="none" w:sz="0" w:space="0" w:color="auto"/>
              </w:divBdr>
              <w:divsChild>
                <w:div w:id="9005981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0224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54807-0B2F-48AA-B5E4-C2C0A6D6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1622</Words>
  <Characters>8871</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dc:creator>
  <cp:keywords/>
  <dc:description/>
  <cp:lastModifiedBy>Gilles RIBOUET</cp:lastModifiedBy>
  <cp:revision>44</cp:revision>
  <dcterms:created xsi:type="dcterms:W3CDTF">2024-04-15T08:25:00Z</dcterms:created>
  <dcterms:modified xsi:type="dcterms:W3CDTF">2024-04-15T09:54:00Z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74588b774d781dc2b4a28b6bffeac23084c57d86b8cbcc1f5ae010fe01fc9897</vt:lpwstr>
  </property>
</Properties>
</file>