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CB78" w14:textId="77777777" w:rsidR="00B803DE" w:rsidRPr="00816DAC" w:rsidRDefault="00B803DE" w:rsidP="000858A0">
      <w:pPr>
        <w:spacing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B803DE" w14:paraId="140C16B9" w14:textId="77777777">
        <w:tc>
          <w:tcPr>
            <w:tcW w:w="9062" w:type="dxa"/>
            <w:gridSpan w:val="2"/>
          </w:tcPr>
          <w:p w14:paraId="3FCF7018" w14:textId="506C1BD5" w:rsidR="00B803DE" w:rsidRDefault="00B803DE" w:rsidP="000858A0">
            <w:pPr>
              <w:jc w:val="center"/>
              <w:rPr>
                <w:rFonts w:ascii="Verdana" w:hAnsi="Verdana"/>
                <w:b/>
                <w:bCs/>
                <w:sz w:val="20"/>
                <w:szCs w:val="20"/>
              </w:rPr>
            </w:pPr>
            <w:r>
              <w:rPr>
                <w:rFonts w:ascii="Verdana" w:hAnsi="Verdana"/>
                <w:b/>
                <w:bCs/>
              </w:rPr>
              <w:t>Formation professionnelle</w:t>
            </w:r>
            <w:r w:rsidR="00CF1DE5">
              <w:rPr>
                <w:rFonts w:ascii="Verdana" w:hAnsi="Verdana"/>
                <w:b/>
                <w:bCs/>
              </w:rPr>
              <w:t xml:space="preserve"> et coopération universitaire</w:t>
            </w:r>
          </w:p>
        </w:tc>
      </w:tr>
      <w:tr w:rsidR="00B803DE" w14:paraId="5C2D205B" w14:textId="77777777">
        <w:tc>
          <w:tcPr>
            <w:tcW w:w="7225" w:type="dxa"/>
          </w:tcPr>
          <w:p w14:paraId="2ED06E0E" w14:textId="1947EB57" w:rsidR="00B803DE" w:rsidRPr="002A096E" w:rsidRDefault="00004A9F" w:rsidP="000858A0">
            <w:pPr>
              <w:rPr>
                <w:rFonts w:ascii="Verdana" w:hAnsi="Verdana"/>
                <w:sz w:val="20"/>
                <w:szCs w:val="20"/>
              </w:rPr>
            </w:pPr>
            <w:r>
              <w:rPr>
                <w:rFonts w:ascii="Verdana" w:hAnsi="Verdana"/>
                <w:sz w:val="20"/>
                <w:szCs w:val="20"/>
              </w:rPr>
              <w:t>Comité des OPL</w:t>
            </w:r>
          </w:p>
        </w:tc>
        <w:tc>
          <w:tcPr>
            <w:tcW w:w="1837" w:type="dxa"/>
          </w:tcPr>
          <w:p w14:paraId="0D1AE76E" w14:textId="63BBD765" w:rsidR="00B803DE" w:rsidRPr="002A0933" w:rsidRDefault="00B803DE" w:rsidP="000858A0">
            <w:pPr>
              <w:jc w:val="center"/>
              <w:rPr>
                <w:rFonts w:ascii="Verdana" w:hAnsi="Verdana"/>
                <w:sz w:val="20"/>
                <w:szCs w:val="20"/>
              </w:rPr>
            </w:pPr>
            <w:r w:rsidRPr="002A0933">
              <w:rPr>
                <w:rFonts w:ascii="Verdana" w:hAnsi="Verdana"/>
                <w:sz w:val="20"/>
                <w:szCs w:val="20"/>
              </w:rPr>
              <w:t xml:space="preserve">Point </w:t>
            </w:r>
            <w:r w:rsidR="004B0795">
              <w:rPr>
                <w:rFonts w:ascii="Verdana" w:hAnsi="Verdana"/>
                <w:b/>
                <w:bCs/>
                <w:sz w:val="20"/>
                <w:szCs w:val="20"/>
              </w:rPr>
              <w:t>2.12</w:t>
            </w:r>
          </w:p>
        </w:tc>
      </w:tr>
      <w:tr w:rsidR="00B803DE" w14:paraId="6E92FFCE" w14:textId="77777777">
        <w:tc>
          <w:tcPr>
            <w:tcW w:w="7225" w:type="dxa"/>
          </w:tcPr>
          <w:p w14:paraId="4A3F2224" w14:textId="718BC282" w:rsidR="00B803DE" w:rsidRPr="00A37C9F" w:rsidRDefault="00B803DE" w:rsidP="000858A0">
            <w:pPr>
              <w:rPr>
                <w:rFonts w:ascii="Verdana" w:hAnsi="Verdana"/>
                <w:sz w:val="20"/>
                <w:szCs w:val="20"/>
              </w:rPr>
            </w:pPr>
            <w:r w:rsidRPr="00A148A1">
              <w:rPr>
                <w:rFonts w:ascii="Verdana" w:hAnsi="Verdana"/>
                <w:i/>
                <w:iCs/>
                <w:sz w:val="20"/>
                <w:szCs w:val="20"/>
              </w:rPr>
              <w:t>Dossier suivi par</w:t>
            </w:r>
            <w:r>
              <w:rPr>
                <w:rFonts w:ascii="Verdana" w:hAnsi="Verdana"/>
                <w:i/>
                <w:iCs/>
                <w:sz w:val="20"/>
                <w:szCs w:val="20"/>
              </w:rPr>
              <w:t> : Juliette Janin, Chargé</w:t>
            </w:r>
            <w:r w:rsidR="00D505FB">
              <w:rPr>
                <w:rFonts w:ascii="Verdana" w:hAnsi="Verdana"/>
                <w:i/>
                <w:iCs/>
                <w:sz w:val="20"/>
                <w:szCs w:val="20"/>
              </w:rPr>
              <w:t>e</w:t>
            </w:r>
            <w:r>
              <w:rPr>
                <w:rFonts w:ascii="Verdana" w:hAnsi="Verdana"/>
                <w:i/>
                <w:iCs/>
                <w:sz w:val="20"/>
                <w:szCs w:val="20"/>
              </w:rPr>
              <w:t xml:space="preserve"> de mission</w:t>
            </w:r>
          </w:p>
        </w:tc>
        <w:tc>
          <w:tcPr>
            <w:tcW w:w="1837" w:type="dxa"/>
          </w:tcPr>
          <w:p w14:paraId="730DAC2C" w14:textId="77777777" w:rsidR="00B803DE" w:rsidRPr="002A0933" w:rsidRDefault="00B803DE" w:rsidP="000858A0">
            <w:pPr>
              <w:jc w:val="center"/>
              <w:rPr>
                <w:rFonts w:ascii="Verdana" w:hAnsi="Verdana"/>
                <w:sz w:val="20"/>
                <w:szCs w:val="20"/>
              </w:rPr>
            </w:pPr>
            <w:r w:rsidRPr="003E63AE">
              <w:rPr>
                <w:rFonts w:ascii="Verdana" w:hAnsi="Verdana"/>
                <w:sz w:val="20"/>
                <w:szCs w:val="20"/>
              </w:rPr>
              <w:t xml:space="preserve">Décision </w:t>
            </w:r>
          </w:p>
        </w:tc>
      </w:tr>
      <w:tr w:rsidR="00B803DE" w14:paraId="12393440" w14:textId="77777777">
        <w:tc>
          <w:tcPr>
            <w:tcW w:w="9062" w:type="dxa"/>
            <w:gridSpan w:val="2"/>
          </w:tcPr>
          <w:p w14:paraId="186C6A5D" w14:textId="583D8F83" w:rsidR="00B803DE" w:rsidRDefault="00B803DE" w:rsidP="000858A0">
            <w:pPr>
              <w:rPr>
                <w:rFonts w:ascii="Verdana" w:hAnsi="Verdana"/>
                <w:sz w:val="20"/>
                <w:szCs w:val="20"/>
              </w:rPr>
            </w:pPr>
            <w:r>
              <w:rPr>
                <w:rFonts w:ascii="Verdana" w:hAnsi="Verdana"/>
                <w:i/>
                <w:iCs/>
                <w:sz w:val="20"/>
                <w:szCs w:val="20"/>
              </w:rPr>
              <w:t xml:space="preserve">Version du </w:t>
            </w:r>
            <w:r w:rsidR="004B0795">
              <w:rPr>
                <w:rFonts w:ascii="Verdana" w:hAnsi="Verdana"/>
                <w:i/>
                <w:iCs/>
                <w:sz w:val="20"/>
                <w:szCs w:val="20"/>
              </w:rPr>
              <w:t>1 Avril 2024</w:t>
            </w:r>
          </w:p>
        </w:tc>
      </w:tr>
    </w:tbl>
    <w:p w14:paraId="37963326" w14:textId="77777777" w:rsidR="00B803DE" w:rsidRDefault="00B803DE" w:rsidP="000858A0">
      <w:pPr>
        <w:pStyle w:val="Paragraphe"/>
        <w:spacing w:line="240" w:lineRule="auto"/>
      </w:pPr>
      <w:bookmarkStart w:id="0" w:name="_Hlk24535240"/>
    </w:p>
    <w:p w14:paraId="1834FF9D" w14:textId="77777777" w:rsidR="00B803DE" w:rsidRDefault="00B803DE" w:rsidP="000858A0">
      <w:pPr>
        <w:pStyle w:val="Titrepartie"/>
        <w:spacing w:line="240" w:lineRule="auto"/>
      </w:pPr>
      <w:r w:rsidRPr="0008468B">
        <w:t>Résumé</w:t>
      </w:r>
    </w:p>
    <w:p w14:paraId="265A7D2D" w14:textId="7CCA7CD3" w:rsidR="00BB7C1E" w:rsidRDefault="00BB7C1E" w:rsidP="000858A0">
      <w:pPr>
        <w:pStyle w:val="Paragraphe"/>
        <w:spacing w:line="240" w:lineRule="auto"/>
      </w:pPr>
      <w:r>
        <w:t xml:space="preserve">A l’invitation des instances, le Secrétariat général de la COI a organisé, en février 2022, les premières </w:t>
      </w:r>
      <w:r w:rsidR="00144C50">
        <w:t>A</w:t>
      </w:r>
      <w:r>
        <w:t>ssises régionales de la formation professionnelle et de la mobilité. Les conclusions de ces travaux ont permis d’affiner la réflexion sur le sujet et de mobiliser des expertises pour avancer sur la formulation d’un programme régional en formation professionnelle et mobilité ciblant des secteurs régionaux prioritaires : économie bleue, santé, agriculture, tourisme, numérique. Le gouvernement français a mis à disposition un expert technique international dédié auprès du Secrétariat général lui permettant d’avancer significativement dans les consultations régionales,</w:t>
      </w:r>
      <w:r w:rsidR="00536D08">
        <w:t xml:space="preserve"> </w:t>
      </w:r>
      <w:r w:rsidR="00144C50">
        <w:t xml:space="preserve">la formulation d’un programme, la </w:t>
      </w:r>
      <w:r>
        <w:t xml:space="preserve">validation technique </w:t>
      </w:r>
      <w:r w:rsidR="00144C50">
        <w:t xml:space="preserve">de ce dernier et de son plan d’action 2024/2027. </w:t>
      </w:r>
    </w:p>
    <w:p w14:paraId="3E81F132" w14:textId="18CD289B" w:rsidR="00B803DE" w:rsidRPr="0041278C" w:rsidRDefault="0027324D" w:rsidP="000858A0">
      <w:pPr>
        <w:pStyle w:val="Paragraphe"/>
        <w:spacing w:line="240" w:lineRule="auto"/>
      </w:pPr>
      <w:r>
        <w:t xml:space="preserve">En complément, la coopération universitaire sur l’économie bleue avance et le renouvellement du protocole de partenariat avec l’AUF est proposé. </w:t>
      </w:r>
    </w:p>
    <w:p w14:paraId="1A0EED53" w14:textId="77777777" w:rsidR="00B803DE" w:rsidRDefault="00B803DE" w:rsidP="000858A0">
      <w:pPr>
        <w:pStyle w:val="Titrepartie"/>
        <w:spacing w:line="240" w:lineRule="auto"/>
      </w:pPr>
      <w:r w:rsidRPr="0008468B">
        <w:t>Etat d’avancement</w:t>
      </w:r>
    </w:p>
    <w:p w14:paraId="613CD44B" w14:textId="77777777" w:rsidR="008A271A" w:rsidRPr="00CF1DE5" w:rsidRDefault="008A271A" w:rsidP="008A271A">
      <w:pPr>
        <w:pStyle w:val="Titrepartie"/>
        <w:numPr>
          <w:ilvl w:val="0"/>
          <w:numId w:val="0"/>
        </w:numPr>
        <w:spacing w:line="240" w:lineRule="auto"/>
        <w:ind w:left="720" w:hanging="360"/>
        <w:rPr>
          <w:b w:val="0"/>
          <w:bCs w:val="0"/>
          <w:sz w:val="20"/>
          <w:szCs w:val="18"/>
        </w:rPr>
      </w:pPr>
    </w:p>
    <w:p w14:paraId="5FDA6BFB" w14:textId="22C46AB8" w:rsidR="00D35639" w:rsidRDefault="008A271A" w:rsidP="008A271A">
      <w:pPr>
        <w:pStyle w:val="Titrepartie"/>
        <w:numPr>
          <w:ilvl w:val="0"/>
          <w:numId w:val="0"/>
        </w:numPr>
        <w:spacing w:line="240" w:lineRule="auto"/>
        <w:ind w:left="720" w:hanging="360"/>
        <w:rPr>
          <w:b w:val="0"/>
          <w:bCs w:val="0"/>
          <w:sz w:val="20"/>
          <w:szCs w:val="18"/>
        </w:rPr>
      </w:pPr>
      <w:r w:rsidRPr="00CF1DE5">
        <w:rPr>
          <w:b w:val="0"/>
          <w:bCs w:val="0"/>
          <w:sz w:val="20"/>
          <w:szCs w:val="18"/>
        </w:rPr>
        <w:t xml:space="preserve">2.1 </w:t>
      </w:r>
      <w:r w:rsidR="00D35639">
        <w:rPr>
          <w:b w:val="0"/>
          <w:bCs w:val="0"/>
          <w:sz w:val="20"/>
          <w:szCs w:val="18"/>
        </w:rPr>
        <w:t>Coopération universitaire</w:t>
      </w:r>
      <w:r w:rsidR="006A5C9D">
        <w:rPr>
          <w:b w:val="0"/>
          <w:bCs w:val="0"/>
          <w:sz w:val="20"/>
          <w:szCs w:val="18"/>
        </w:rPr>
        <w:t xml:space="preserve"> HEI-Blue</w:t>
      </w:r>
      <w:r w:rsidR="00D35639">
        <w:rPr>
          <w:b w:val="0"/>
          <w:bCs w:val="0"/>
          <w:sz w:val="20"/>
          <w:szCs w:val="18"/>
        </w:rPr>
        <w:t xml:space="preserve"> </w:t>
      </w:r>
    </w:p>
    <w:p w14:paraId="2F052767" w14:textId="77777777" w:rsidR="00D35639" w:rsidRDefault="00D35639" w:rsidP="00D35639">
      <w:pPr>
        <w:pStyle w:val="Titrepartie"/>
        <w:numPr>
          <w:ilvl w:val="0"/>
          <w:numId w:val="0"/>
        </w:numPr>
        <w:spacing w:line="240" w:lineRule="auto"/>
        <w:rPr>
          <w:b w:val="0"/>
          <w:bCs w:val="0"/>
          <w:sz w:val="20"/>
          <w:szCs w:val="18"/>
        </w:rPr>
      </w:pPr>
    </w:p>
    <w:p w14:paraId="2C614917" w14:textId="1C69D4E0" w:rsidR="00463612" w:rsidRDefault="00D35639" w:rsidP="006A5C9D">
      <w:pPr>
        <w:pStyle w:val="Sous-partie2"/>
        <w:numPr>
          <w:ilvl w:val="0"/>
          <w:numId w:val="0"/>
        </w:numPr>
        <w:spacing w:after="120"/>
        <w:contextualSpacing w:val="0"/>
        <w:rPr>
          <w:color w:val="auto"/>
        </w:rPr>
      </w:pPr>
      <w:r w:rsidRPr="000D1CA2">
        <w:rPr>
          <w:color w:val="auto"/>
        </w:rPr>
        <w:t xml:space="preserve">Le Secrétariat </w:t>
      </w:r>
      <w:r w:rsidR="004A2F69">
        <w:rPr>
          <w:color w:val="auto"/>
        </w:rPr>
        <w:t xml:space="preserve">général de la COI </w:t>
      </w:r>
      <w:r w:rsidR="006A5C9D">
        <w:rPr>
          <w:color w:val="auto"/>
        </w:rPr>
        <w:t xml:space="preserve">a </w:t>
      </w:r>
      <w:r w:rsidR="008E596B">
        <w:rPr>
          <w:color w:val="auto"/>
        </w:rPr>
        <w:t xml:space="preserve">intégré </w:t>
      </w:r>
      <w:r w:rsidR="006A5C9D">
        <w:rPr>
          <w:color w:val="auto"/>
        </w:rPr>
        <w:t xml:space="preserve">un consortium d’universités et d’institutions régionales </w:t>
      </w:r>
      <w:r w:rsidR="008E596B">
        <w:rPr>
          <w:color w:val="auto"/>
        </w:rPr>
        <w:t xml:space="preserve">avec l’Université d’Alicante comme chef de fil, </w:t>
      </w:r>
      <w:r w:rsidR="006A5C9D">
        <w:rPr>
          <w:color w:val="auto"/>
        </w:rPr>
        <w:t>dans le cadre d’un projet financé par l’Union Européenne</w:t>
      </w:r>
      <w:r w:rsidR="00442EAE">
        <w:rPr>
          <w:color w:val="auto"/>
        </w:rPr>
        <w:t xml:space="preserve">. </w:t>
      </w:r>
      <w:r w:rsidR="00076EE4">
        <w:rPr>
          <w:color w:val="auto"/>
        </w:rPr>
        <w:t>Le projet appelé HEI-Blue a officiellement été lancé le</w:t>
      </w:r>
      <w:r w:rsidR="00942ED9">
        <w:rPr>
          <w:color w:val="auto"/>
        </w:rPr>
        <w:t> 1</w:t>
      </w:r>
      <w:r w:rsidR="00942ED9" w:rsidRPr="00942ED9">
        <w:rPr>
          <w:color w:val="auto"/>
          <w:vertAlign w:val="superscript"/>
        </w:rPr>
        <w:t>er</w:t>
      </w:r>
      <w:r w:rsidR="00942ED9">
        <w:rPr>
          <w:color w:val="auto"/>
        </w:rPr>
        <w:t xml:space="preserve"> mars 2024</w:t>
      </w:r>
      <w:r w:rsidR="00B67C9F">
        <w:rPr>
          <w:color w:val="auto"/>
        </w:rPr>
        <w:t xml:space="preserve"> et a pour objectif </w:t>
      </w:r>
      <w:r w:rsidR="001D2BE0">
        <w:rPr>
          <w:color w:val="auto"/>
        </w:rPr>
        <w:t xml:space="preserve">le </w:t>
      </w:r>
      <w:r w:rsidR="00B67C9F" w:rsidRPr="00B67C9F">
        <w:rPr>
          <w:color w:val="auto"/>
        </w:rPr>
        <w:t>développement de l’esprit d’entreprise et des capacités d’innovation sociale en soutien à l’économie bleue dans les établissements d’enseignement supérieur du Sud-Ouest de l’océan Indien</w:t>
      </w:r>
      <w:r w:rsidR="00463612">
        <w:rPr>
          <w:color w:val="auto"/>
        </w:rPr>
        <w:t xml:space="preserve"> en :</w:t>
      </w:r>
    </w:p>
    <w:p w14:paraId="49DDDA0A" w14:textId="256B7CA3" w:rsidR="00463612" w:rsidRDefault="00463612" w:rsidP="00463612">
      <w:pPr>
        <w:pStyle w:val="Paragraphedeliste"/>
        <w:numPr>
          <w:ilvl w:val="0"/>
          <w:numId w:val="6"/>
        </w:numPr>
        <w:jc w:val="both"/>
        <w:rPr>
          <w:rFonts w:ascii="Verdana" w:hAnsi="Verdana" w:cs="Calibri"/>
          <w:sz w:val="20"/>
          <w:szCs w:val="20"/>
        </w:rPr>
      </w:pPr>
      <w:r>
        <w:rPr>
          <w:rFonts w:ascii="Verdana" w:hAnsi="Verdana" w:cs="Calibri"/>
          <w:sz w:val="20"/>
          <w:szCs w:val="20"/>
        </w:rPr>
        <w:t>Promouvant l’entreprenariat bleu dans la région par le transfert des meilleures pratiques et la facilitation des méthodologies d’apprentissage innovantes dans l’éducation à l’entrepren</w:t>
      </w:r>
      <w:r w:rsidR="00CA66C3">
        <w:rPr>
          <w:rFonts w:ascii="Verdana" w:hAnsi="Verdana" w:cs="Calibri"/>
          <w:sz w:val="20"/>
          <w:szCs w:val="20"/>
        </w:rPr>
        <w:t>eu</w:t>
      </w:r>
      <w:r>
        <w:rPr>
          <w:rFonts w:ascii="Verdana" w:hAnsi="Verdana" w:cs="Calibri"/>
          <w:sz w:val="20"/>
          <w:szCs w:val="20"/>
        </w:rPr>
        <w:t>riat ;</w:t>
      </w:r>
    </w:p>
    <w:p w14:paraId="7DABFB8A" w14:textId="34FA95AC" w:rsidR="00463612" w:rsidRPr="00F512D0" w:rsidRDefault="00463612" w:rsidP="00F512D0">
      <w:pPr>
        <w:pStyle w:val="Paragraphedeliste"/>
        <w:numPr>
          <w:ilvl w:val="0"/>
          <w:numId w:val="6"/>
        </w:numPr>
        <w:jc w:val="both"/>
        <w:rPr>
          <w:rFonts w:ascii="Verdana" w:hAnsi="Verdana" w:cs="Calibri"/>
          <w:sz w:val="20"/>
          <w:szCs w:val="20"/>
        </w:rPr>
      </w:pPr>
      <w:r>
        <w:rPr>
          <w:rFonts w:ascii="Verdana" w:hAnsi="Verdana" w:cs="Calibri"/>
          <w:sz w:val="20"/>
          <w:szCs w:val="20"/>
        </w:rPr>
        <w:t>Renforçant les écosystèmes locaux d’innovation par la création d’environnements physiques orientés pour stimuler la collaboration entre les établissements commerciaux travaillant dans l’économie bleue.</w:t>
      </w:r>
    </w:p>
    <w:p w14:paraId="12A06276" w14:textId="213D44E6" w:rsidR="005E0609" w:rsidRDefault="005F79FC" w:rsidP="006A5C9D">
      <w:pPr>
        <w:pStyle w:val="Sous-partie2"/>
        <w:numPr>
          <w:ilvl w:val="0"/>
          <w:numId w:val="0"/>
        </w:numPr>
        <w:spacing w:after="120"/>
        <w:contextualSpacing w:val="0"/>
        <w:rPr>
          <w:color w:val="auto"/>
        </w:rPr>
      </w:pPr>
      <w:r>
        <w:rPr>
          <w:color w:val="auto"/>
        </w:rPr>
        <w:t>Un</w:t>
      </w:r>
      <w:r w:rsidR="00FF4F2A">
        <w:rPr>
          <w:color w:val="auto"/>
        </w:rPr>
        <w:t>e réunion de lancement</w:t>
      </w:r>
      <w:r>
        <w:rPr>
          <w:color w:val="auto"/>
        </w:rPr>
        <w:t xml:space="preserve"> se déroulera prochainement</w:t>
      </w:r>
      <w:r w:rsidR="00CA66C3">
        <w:rPr>
          <w:color w:val="auto"/>
        </w:rPr>
        <w:t xml:space="preserve"> du</w:t>
      </w:r>
      <w:r>
        <w:rPr>
          <w:color w:val="auto"/>
        </w:rPr>
        <w:t xml:space="preserve"> 24 au 26 avril aux Seychelles </w:t>
      </w:r>
      <w:r w:rsidR="00754EAB">
        <w:rPr>
          <w:color w:val="auto"/>
        </w:rPr>
        <w:t>où</w:t>
      </w:r>
      <w:r w:rsidR="000B4E37">
        <w:rPr>
          <w:color w:val="auto"/>
        </w:rPr>
        <w:t xml:space="preserve"> </w:t>
      </w:r>
      <w:r w:rsidR="00A25D3D">
        <w:rPr>
          <w:color w:val="auto"/>
        </w:rPr>
        <w:t xml:space="preserve">les </w:t>
      </w:r>
      <w:r w:rsidR="00CA66C3">
        <w:rPr>
          <w:color w:val="auto"/>
        </w:rPr>
        <w:t>membres</w:t>
      </w:r>
      <w:r w:rsidR="000B4E37">
        <w:rPr>
          <w:color w:val="auto"/>
        </w:rPr>
        <w:t xml:space="preserve"> </w:t>
      </w:r>
      <w:r>
        <w:rPr>
          <w:color w:val="auto"/>
        </w:rPr>
        <w:t xml:space="preserve">du consortium </w:t>
      </w:r>
      <w:r w:rsidR="0020434A">
        <w:rPr>
          <w:color w:val="auto"/>
        </w:rPr>
        <w:t>se rencontreront</w:t>
      </w:r>
      <w:r>
        <w:rPr>
          <w:color w:val="auto"/>
        </w:rPr>
        <w:t xml:space="preserve"> en présentiel </w:t>
      </w:r>
      <w:r w:rsidR="0020434A">
        <w:rPr>
          <w:color w:val="auto"/>
        </w:rPr>
        <w:t>pour</w:t>
      </w:r>
      <w:r>
        <w:rPr>
          <w:color w:val="auto"/>
        </w:rPr>
        <w:t xml:space="preserve"> discuter plus en détail</w:t>
      </w:r>
      <w:r w:rsidR="004F04D3">
        <w:rPr>
          <w:color w:val="auto"/>
        </w:rPr>
        <w:t>s</w:t>
      </w:r>
      <w:r>
        <w:rPr>
          <w:color w:val="auto"/>
        </w:rPr>
        <w:t xml:space="preserve"> </w:t>
      </w:r>
      <w:r w:rsidR="004F04D3">
        <w:rPr>
          <w:color w:val="auto"/>
        </w:rPr>
        <w:t>sur les rôles de chacun des membres du consortium dans le projet</w:t>
      </w:r>
      <w:r w:rsidR="004A2F69">
        <w:rPr>
          <w:color w:val="auto"/>
        </w:rPr>
        <w:t xml:space="preserve"> et </w:t>
      </w:r>
      <w:r w:rsidR="004F04D3">
        <w:rPr>
          <w:color w:val="auto"/>
        </w:rPr>
        <w:t>discuter des étapes du projet</w:t>
      </w:r>
      <w:r w:rsidR="004A2F69">
        <w:rPr>
          <w:color w:val="auto"/>
        </w:rPr>
        <w:t xml:space="preserve">. </w:t>
      </w:r>
    </w:p>
    <w:p w14:paraId="0DF4CFA8" w14:textId="2ED97BA5" w:rsidR="004A2F69" w:rsidRDefault="004A2F69" w:rsidP="006A5C9D">
      <w:pPr>
        <w:pStyle w:val="Sous-partie2"/>
        <w:numPr>
          <w:ilvl w:val="0"/>
          <w:numId w:val="0"/>
        </w:numPr>
        <w:spacing w:after="120"/>
        <w:contextualSpacing w:val="0"/>
        <w:rPr>
          <w:color w:val="auto"/>
        </w:rPr>
      </w:pPr>
      <w:r>
        <w:rPr>
          <w:color w:val="auto"/>
        </w:rPr>
        <w:t>Ce projet est mené en coordi</w:t>
      </w:r>
      <w:r w:rsidR="0097297A">
        <w:rPr>
          <w:color w:val="auto"/>
        </w:rPr>
        <w:t>nation avec le DI</w:t>
      </w:r>
      <w:r w:rsidR="0061592C">
        <w:rPr>
          <w:color w:val="auto"/>
        </w:rPr>
        <w:t xml:space="preserve">-2. </w:t>
      </w:r>
    </w:p>
    <w:p w14:paraId="793217D6" w14:textId="77777777" w:rsidR="00D35639" w:rsidRDefault="00D35639" w:rsidP="00D35639">
      <w:pPr>
        <w:pStyle w:val="Titrepartie"/>
        <w:numPr>
          <w:ilvl w:val="0"/>
          <w:numId w:val="0"/>
        </w:numPr>
        <w:spacing w:line="240" w:lineRule="auto"/>
        <w:rPr>
          <w:b w:val="0"/>
          <w:bCs w:val="0"/>
          <w:sz w:val="20"/>
          <w:szCs w:val="18"/>
        </w:rPr>
      </w:pPr>
    </w:p>
    <w:p w14:paraId="771BA326" w14:textId="23CE5AD0" w:rsidR="008A271A" w:rsidRPr="000D1CA2" w:rsidRDefault="00D35639" w:rsidP="008A271A">
      <w:pPr>
        <w:pStyle w:val="Titrepartie"/>
        <w:numPr>
          <w:ilvl w:val="0"/>
          <w:numId w:val="0"/>
        </w:numPr>
        <w:spacing w:line="240" w:lineRule="auto"/>
        <w:ind w:left="720" w:hanging="360"/>
      </w:pPr>
      <w:r>
        <w:rPr>
          <w:b w:val="0"/>
          <w:bCs w:val="0"/>
          <w:sz w:val="20"/>
          <w:szCs w:val="18"/>
        </w:rPr>
        <w:t xml:space="preserve">2.2 </w:t>
      </w:r>
      <w:r w:rsidR="008A271A" w:rsidRPr="00CF1DE5">
        <w:rPr>
          <w:b w:val="0"/>
          <w:bCs w:val="0"/>
          <w:sz w:val="20"/>
          <w:szCs w:val="18"/>
        </w:rPr>
        <w:t>Projet de programme</w:t>
      </w:r>
      <w:r w:rsidR="0061592C">
        <w:rPr>
          <w:b w:val="0"/>
          <w:bCs w:val="0"/>
          <w:sz w:val="20"/>
          <w:szCs w:val="18"/>
        </w:rPr>
        <w:t xml:space="preserve"> </w:t>
      </w:r>
      <w:r w:rsidR="008A271A" w:rsidRPr="00CF1DE5">
        <w:rPr>
          <w:b w:val="0"/>
          <w:bCs w:val="0"/>
          <w:sz w:val="20"/>
          <w:szCs w:val="18"/>
        </w:rPr>
        <w:t xml:space="preserve">sur la formation professionnelle et la mobilité </w:t>
      </w:r>
    </w:p>
    <w:p w14:paraId="332B7E9D" w14:textId="50A790DC" w:rsidR="00B00EAD" w:rsidRDefault="00B00EAD" w:rsidP="00B00EAD">
      <w:pPr>
        <w:spacing w:line="240" w:lineRule="auto"/>
        <w:jc w:val="both"/>
        <w:rPr>
          <w:rFonts w:ascii="Verdana" w:hAnsi="Verdana" w:cs="Calibri"/>
          <w:sz w:val="20"/>
          <w:szCs w:val="20"/>
          <w:lang w:val="fr-RE"/>
        </w:rPr>
      </w:pPr>
      <w:bookmarkStart w:id="1" w:name="_Hlk149043662"/>
      <w:r>
        <w:rPr>
          <w:rFonts w:ascii="Verdana" w:hAnsi="Verdana" w:cs="Calibri"/>
          <w:sz w:val="20"/>
          <w:szCs w:val="20"/>
        </w:rPr>
        <w:t xml:space="preserve">Les missions d’amorçage et de consultation conduites </w:t>
      </w:r>
      <w:r w:rsidRPr="00536D08">
        <w:rPr>
          <w:rFonts w:ascii="Verdana" w:hAnsi="Verdana" w:cs="Calibri"/>
          <w:sz w:val="20"/>
          <w:szCs w:val="20"/>
        </w:rPr>
        <w:t>dans tous les Etats membres</w:t>
      </w:r>
      <w:r>
        <w:rPr>
          <w:rFonts w:ascii="Verdana" w:hAnsi="Verdana" w:cs="Calibri"/>
          <w:sz w:val="20"/>
          <w:szCs w:val="20"/>
        </w:rPr>
        <w:t xml:space="preserve"> ont permis de présenter les enjeux régionaux de la formation professionnelle et de la mobilité en formation </w:t>
      </w:r>
      <w:r w:rsidR="006630E0">
        <w:rPr>
          <w:rFonts w:ascii="Verdana" w:hAnsi="Verdana" w:cs="Calibri"/>
          <w:sz w:val="20"/>
          <w:szCs w:val="20"/>
        </w:rPr>
        <w:t>professionnelle, la</w:t>
      </w:r>
      <w:r>
        <w:rPr>
          <w:rFonts w:ascii="Verdana" w:hAnsi="Verdana" w:cs="Calibri"/>
          <w:sz w:val="20"/>
          <w:szCs w:val="20"/>
        </w:rPr>
        <w:t xml:space="preserve"> philosophie et </w:t>
      </w:r>
      <w:r w:rsidR="006630E0">
        <w:rPr>
          <w:rFonts w:ascii="Verdana" w:hAnsi="Verdana" w:cs="Calibri"/>
          <w:sz w:val="20"/>
          <w:szCs w:val="20"/>
        </w:rPr>
        <w:t>l</w:t>
      </w:r>
      <w:r>
        <w:rPr>
          <w:rFonts w:ascii="Verdana" w:hAnsi="Verdana" w:cs="Calibri"/>
          <w:sz w:val="20"/>
          <w:szCs w:val="20"/>
        </w:rPr>
        <w:t xml:space="preserve">es grandes lignes du projet de programme. Plus de </w:t>
      </w:r>
      <w:r w:rsidR="00F7153D">
        <w:rPr>
          <w:rFonts w:ascii="Verdana" w:hAnsi="Verdana" w:cs="Calibri"/>
          <w:sz w:val="20"/>
          <w:szCs w:val="20"/>
        </w:rPr>
        <w:t>5</w:t>
      </w:r>
      <w:r>
        <w:rPr>
          <w:rFonts w:ascii="Verdana" w:hAnsi="Verdana" w:cs="Calibri"/>
          <w:sz w:val="20"/>
          <w:szCs w:val="20"/>
        </w:rPr>
        <w:t>00 personnes ont été rencontrées, dont des r</w:t>
      </w:r>
      <w:r w:rsidRPr="00FC1E59">
        <w:rPr>
          <w:rFonts w:ascii="Verdana" w:hAnsi="Verdana" w:cs="Calibri"/>
          <w:sz w:val="20"/>
          <w:szCs w:val="20"/>
        </w:rPr>
        <w:t>esponsables de nombreux ministères</w:t>
      </w:r>
      <w:r>
        <w:rPr>
          <w:rFonts w:ascii="Verdana" w:hAnsi="Verdana" w:cs="Calibri"/>
          <w:sz w:val="20"/>
          <w:szCs w:val="20"/>
        </w:rPr>
        <w:t xml:space="preserve"> sectoriels, des r</w:t>
      </w:r>
      <w:r w:rsidRPr="00FC1E59">
        <w:rPr>
          <w:rFonts w:ascii="Verdana" w:hAnsi="Verdana" w:cs="Calibri"/>
          <w:sz w:val="20"/>
          <w:szCs w:val="20"/>
        </w:rPr>
        <w:t>esponsables et acteurs de structures de formation scolaires et universitaires</w:t>
      </w:r>
      <w:r>
        <w:rPr>
          <w:rFonts w:ascii="Verdana" w:hAnsi="Verdana" w:cs="Calibri"/>
          <w:sz w:val="20"/>
          <w:szCs w:val="20"/>
        </w:rPr>
        <w:t xml:space="preserve">, des responsables des </w:t>
      </w:r>
      <w:r w:rsidRPr="00FC1E59">
        <w:rPr>
          <w:rFonts w:ascii="Verdana" w:hAnsi="Verdana" w:cs="Calibri"/>
          <w:sz w:val="20"/>
          <w:szCs w:val="20"/>
        </w:rPr>
        <w:t>projets</w:t>
      </w:r>
      <w:r>
        <w:rPr>
          <w:rFonts w:ascii="Verdana" w:hAnsi="Verdana" w:cs="Calibri"/>
          <w:sz w:val="20"/>
          <w:szCs w:val="20"/>
        </w:rPr>
        <w:t xml:space="preserve"> nationaux</w:t>
      </w:r>
      <w:r w:rsidRPr="00FC1E59">
        <w:rPr>
          <w:rFonts w:ascii="Verdana" w:hAnsi="Verdana" w:cs="Calibri"/>
          <w:sz w:val="20"/>
          <w:szCs w:val="20"/>
        </w:rPr>
        <w:t xml:space="preserve"> AFD</w:t>
      </w:r>
      <w:r>
        <w:rPr>
          <w:rFonts w:ascii="Verdana" w:hAnsi="Verdana" w:cs="Calibri"/>
          <w:sz w:val="20"/>
          <w:szCs w:val="20"/>
        </w:rPr>
        <w:t xml:space="preserve"> et </w:t>
      </w:r>
      <w:r w:rsidRPr="00FC1E59">
        <w:rPr>
          <w:rFonts w:ascii="Verdana" w:hAnsi="Verdana" w:cs="Calibri"/>
          <w:sz w:val="20"/>
          <w:szCs w:val="20"/>
        </w:rPr>
        <w:t>UE</w:t>
      </w:r>
      <w:r>
        <w:rPr>
          <w:rFonts w:ascii="Verdana" w:hAnsi="Verdana" w:cs="Calibri"/>
          <w:sz w:val="20"/>
          <w:szCs w:val="20"/>
        </w:rPr>
        <w:t>, des d</w:t>
      </w:r>
      <w:r w:rsidRPr="00FC1E59">
        <w:rPr>
          <w:rFonts w:ascii="Verdana" w:hAnsi="Verdana" w:cs="Calibri"/>
          <w:sz w:val="20"/>
          <w:szCs w:val="20"/>
        </w:rPr>
        <w:t>irigeants du secteur priv</w:t>
      </w:r>
      <w:r>
        <w:rPr>
          <w:rFonts w:ascii="Verdana" w:hAnsi="Verdana" w:cs="Calibri"/>
          <w:sz w:val="20"/>
          <w:szCs w:val="20"/>
        </w:rPr>
        <w:t>é,</w:t>
      </w:r>
      <w:r w:rsidRPr="00FC1E59">
        <w:rPr>
          <w:rFonts w:ascii="Verdana" w:hAnsi="Verdana" w:cs="Calibri"/>
          <w:sz w:val="20"/>
          <w:szCs w:val="20"/>
        </w:rPr>
        <w:t xml:space="preserve"> </w:t>
      </w:r>
      <w:r>
        <w:rPr>
          <w:rFonts w:ascii="Verdana" w:hAnsi="Verdana" w:cs="Calibri"/>
          <w:sz w:val="20"/>
          <w:szCs w:val="20"/>
        </w:rPr>
        <w:t>des r</w:t>
      </w:r>
      <w:r w:rsidRPr="00FC1E59">
        <w:rPr>
          <w:rFonts w:ascii="Verdana" w:hAnsi="Verdana" w:cs="Calibri"/>
          <w:sz w:val="20"/>
          <w:szCs w:val="20"/>
        </w:rPr>
        <w:t xml:space="preserve">esponsables d’associations professionnelles </w:t>
      </w:r>
      <w:r>
        <w:rPr>
          <w:rFonts w:ascii="Verdana" w:hAnsi="Verdana" w:cs="Calibri"/>
          <w:sz w:val="20"/>
          <w:szCs w:val="20"/>
        </w:rPr>
        <w:t>et enfin, des r</w:t>
      </w:r>
      <w:r w:rsidRPr="00FC1E59">
        <w:rPr>
          <w:rFonts w:ascii="Verdana" w:hAnsi="Verdana" w:cs="Calibri"/>
          <w:sz w:val="20"/>
          <w:szCs w:val="20"/>
        </w:rPr>
        <w:t xml:space="preserve">esponsables d’ONG, d’association, </w:t>
      </w:r>
      <w:r>
        <w:rPr>
          <w:rFonts w:ascii="Verdana" w:hAnsi="Verdana" w:cs="Calibri"/>
          <w:sz w:val="20"/>
          <w:szCs w:val="20"/>
        </w:rPr>
        <w:t xml:space="preserve">et </w:t>
      </w:r>
      <w:r w:rsidRPr="00FC1E59">
        <w:rPr>
          <w:rFonts w:ascii="Verdana" w:hAnsi="Verdana" w:cs="Calibri"/>
          <w:sz w:val="20"/>
          <w:szCs w:val="20"/>
        </w:rPr>
        <w:t>de communautés</w:t>
      </w:r>
      <w:r>
        <w:rPr>
          <w:rFonts w:ascii="Verdana" w:hAnsi="Verdana" w:cs="Calibri"/>
          <w:sz w:val="20"/>
          <w:szCs w:val="20"/>
        </w:rPr>
        <w:t xml:space="preserve">. Les propos recueillis lors des audiences avec les </w:t>
      </w:r>
      <w:r>
        <w:rPr>
          <w:rFonts w:ascii="Verdana" w:hAnsi="Verdana" w:cs="Calibri"/>
          <w:sz w:val="20"/>
          <w:szCs w:val="20"/>
        </w:rPr>
        <w:lastRenderedPageBreak/>
        <w:t xml:space="preserve">différents acteurs de la formation professionnelle nous ont également apporté une meilleure compréhension des besoins de nos </w:t>
      </w:r>
      <w:r w:rsidR="00F7153D">
        <w:rPr>
          <w:rFonts w:ascii="Verdana" w:hAnsi="Verdana" w:cs="Calibri"/>
          <w:sz w:val="20"/>
          <w:szCs w:val="20"/>
        </w:rPr>
        <w:t>Etats membres.</w:t>
      </w:r>
      <w:r>
        <w:rPr>
          <w:rFonts w:ascii="Verdana" w:hAnsi="Verdana" w:cs="Calibri"/>
          <w:sz w:val="20"/>
          <w:szCs w:val="20"/>
        </w:rPr>
        <w:t xml:space="preserve"> </w:t>
      </w:r>
    </w:p>
    <w:p w14:paraId="6DB15787" w14:textId="2AA1AA7D" w:rsidR="00E01C1C" w:rsidRDefault="00536D08" w:rsidP="00E01C1C">
      <w:pPr>
        <w:pStyle w:val="NormalWeb"/>
        <w:jc w:val="both"/>
        <w:rPr>
          <w:rFonts w:ascii="Verdana" w:eastAsiaTheme="minorHAnsi" w:hAnsi="Verdana" w:cs="Calibri"/>
          <w:sz w:val="20"/>
          <w:szCs w:val="20"/>
          <w:lang w:val="fr-FR" w:eastAsia="en-US"/>
        </w:rPr>
      </w:pPr>
      <w:r w:rsidRPr="00393B62">
        <w:rPr>
          <w:rFonts w:ascii="Verdana" w:eastAsiaTheme="minorHAnsi" w:hAnsi="Verdana" w:cs="Calibri"/>
          <w:sz w:val="20"/>
          <w:szCs w:val="20"/>
          <w:lang w:val="fr-FR" w:eastAsia="en-US"/>
        </w:rPr>
        <w:t>Pour donner suite à</w:t>
      </w:r>
      <w:r w:rsidR="00E01C1C" w:rsidRPr="00393B62">
        <w:rPr>
          <w:rFonts w:ascii="Verdana" w:eastAsiaTheme="minorHAnsi" w:hAnsi="Verdana" w:cs="Calibri"/>
          <w:sz w:val="20"/>
          <w:szCs w:val="20"/>
          <w:lang w:val="fr-FR" w:eastAsia="en-US"/>
        </w:rPr>
        <w:t xml:space="preserve"> cette phase </w:t>
      </w:r>
      <w:r w:rsidR="00E01C1C">
        <w:rPr>
          <w:rFonts w:ascii="Verdana" w:eastAsiaTheme="minorHAnsi" w:hAnsi="Verdana" w:cs="Calibri"/>
          <w:sz w:val="20"/>
          <w:szCs w:val="20"/>
          <w:lang w:val="fr-FR" w:eastAsia="en-US"/>
        </w:rPr>
        <w:t xml:space="preserve">de </w:t>
      </w:r>
      <w:r w:rsidR="00E01C1C" w:rsidRPr="00393B62">
        <w:rPr>
          <w:rFonts w:ascii="Verdana" w:eastAsiaTheme="minorHAnsi" w:hAnsi="Verdana" w:cs="Calibri"/>
          <w:sz w:val="20"/>
          <w:szCs w:val="20"/>
          <w:lang w:val="fr-FR" w:eastAsia="en-US"/>
        </w:rPr>
        <w:t>consultation</w:t>
      </w:r>
      <w:r w:rsidR="00E01C1C">
        <w:rPr>
          <w:rFonts w:ascii="Verdana" w:eastAsiaTheme="minorHAnsi" w:hAnsi="Verdana" w:cs="Calibri"/>
          <w:sz w:val="20"/>
          <w:szCs w:val="20"/>
          <w:lang w:val="fr-FR" w:eastAsia="en-US"/>
        </w:rPr>
        <w:t xml:space="preserve"> dans les pays</w:t>
      </w:r>
      <w:r w:rsidR="00E01C1C" w:rsidRPr="00393B62">
        <w:rPr>
          <w:rFonts w:ascii="Verdana" w:eastAsiaTheme="minorHAnsi" w:hAnsi="Verdana" w:cs="Calibri"/>
          <w:sz w:val="20"/>
          <w:szCs w:val="20"/>
          <w:lang w:val="fr-FR" w:eastAsia="en-US"/>
        </w:rPr>
        <w:t>, un atelier de réflexion des partenaires</w:t>
      </w:r>
      <w:r w:rsidR="00E01C1C">
        <w:rPr>
          <w:rFonts w:ascii="Verdana" w:eastAsiaTheme="minorHAnsi" w:hAnsi="Verdana" w:cs="Calibri"/>
          <w:sz w:val="20"/>
          <w:szCs w:val="20"/>
          <w:lang w:val="fr-FR" w:eastAsia="en-US"/>
        </w:rPr>
        <w:t>, en présence des représentants de l’</w:t>
      </w:r>
      <w:r w:rsidR="00E01C1C" w:rsidRPr="00393B62">
        <w:rPr>
          <w:rFonts w:ascii="Verdana" w:eastAsiaTheme="minorHAnsi" w:hAnsi="Verdana" w:cs="Calibri"/>
          <w:sz w:val="20"/>
          <w:szCs w:val="20"/>
          <w:lang w:val="fr-FR" w:eastAsia="en-US"/>
        </w:rPr>
        <w:t>A</w:t>
      </w:r>
      <w:r w:rsidR="00AB210B">
        <w:rPr>
          <w:rFonts w:ascii="Verdana" w:eastAsiaTheme="minorHAnsi" w:hAnsi="Verdana" w:cs="Calibri"/>
          <w:sz w:val="20"/>
          <w:szCs w:val="20"/>
          <w:lang w:val="fr-FR" w:eastAsia="en-US"/>
        </w:rPr>
        <w:t xml:space="preserve">gence Française de </w:t>
      </w:r>
      <w:r w:rsidR="00E01C1C" w:rsidRPr="00393B62">
        <w:rPr>
          <w:rFonts w:ascii="Verdana" w:eastAsiaTheme="minorHAnsi" w:hAnsi="Verdana" w:cs="Calibri"/>
          <w:sz w:val="20"/>
          <w:szCs w:val="20"/>
          <w:lang w:val="fr-FR" w:eastAsia="en-US"/>
        </w:rPr>
        <w:t>D</w:t>
      </w:r>
      <w:r w:rsidR="00AB210B">
        <w:rPr>
          <w:rFonts w:ascii="Verdana" w:eastAsiaTheme="minorHAnsi" w:hAnsi="Verdana" w:cs="Calibri"/>
          <w:sz w:val="20"/>
          <w:szCs w:val="20"/>
          <w:lang w:val="fr-FR" w:eastAsia="en-US"/>
        </w:rPr>
        <w:t>éveloppement</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de l’</w:t>
      </w:r>
      <w:r w:rsidR="00E01C1C" w:rsidRPr="00393B62">
        <w:rPr>
          <w:rFonts w:ascii="Verdana" w:eastAsiaTheme="minorHAnsi" w:hAnsi="Verdana" w:cs="Calibri"/>
          <w:sz w:val="20"/>
          <w:szCs w:val="20"/>
          <w:lang w:val="fr-FR" w:eastAsia="en-US"/>
        </w:rPr>
        <w:t>U</w:t>
      </w:r>
      <w:r w:rsidR="00AB210B">
        <w:rPr>
          <w:rFonts w:ascii="Verdana" w:eastAsiaTheme="minorHAnsi" w:hAnsi="Verdana" w:cs="Calibri"/>
          <w:sz w:val="20"/>
          <w:szCs w:val="20"/>
          <w:lang w:val="fr-FR" w:eastAsia="en-US"/>
        </w:rPr>
        <w:t xml:space="preserve">nion </w:t>
      </w:r>
      <w:r w:rsidR="00E01C1C" w:rsidRPr="00393B62">
        <w:rPr>
          <w:rFonts w:ascii="Verdana" w:eastAsiaTheme="minorHAnsi" w:hAnsi="Verdana" w:cs="Calibri"/>
          <w:sz w:val="20"/>
          <w:szCs w:val="20"/>
          <w:lang w:val="fr-FR" w:eastAsia="en-US"/>
        </w:rPr>
        <w:t>E</w:t>
      </w:r>
      <w:r w:rsidR="00AB210B">
        <w:rPr>
          <w:rFonts w:ascii="Verdana" w:eastAsiaTheme="minorHAnsi" w:hAnsi="Verdana" w:cs="Calibri"/>
          <w:sz w:val="20"/>
          <w:szCs w:val="20"/>
          <w:lang w:val="fr-FR" w:eastAsia="en-US"/>
        </w:rPr>
        <w:t>uropéenne</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de l’</w:t>
      </w:r>
      <w:r w:rsidR="00E01C1C" w:rsidRPr="00393B62">
        <w:rPr>
          <w:rFonts w:ascii="Verdana" w:eastAsiaTheme="minorHAnsi" w:hAnsi="Verdana" w:cs="Calibri"/>
          <w:sz w:val="20"/>
          <w:szCs w:val="20"/>
          <w:lang w:val="fr-FR" w:eastAsia="en-US"/>
        </w:rPr>
        <w:t>O</w:t>
      </w:r>
      <w:r w:rsidR="00E01C1C">
        <w:rPr>
          <w:rFonts w:ascii="Verdana" w:eastAsiaTheme="minorHAnsi" w:hAnsi="Verdana" w:cs="Calibri"/>
          <w:sz w:val="20"/>
          <w:szCs w:val="20"/>
          <w:lang w:val="fr-FR" w:eastAsia="en-US"/>
        </w:rPr>
        <w:t>rganisation internationale du travail (OIT)</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 xml:space="preserve">du </w:t>
      </w:r>
      <w:r w:rsidR="00E01C1C" w:rsidRPr="00393B62">
        <w:rPr>
          <w:rFonts w:ascii="Verdana" w:eastAsiaTheme="minorHAnsi" w:hAnsi="Verdana" w:cs="Calibri"/>
          <w:sz w:val="20"/>
          <w:szCs w:val="20"/>
          <w:lang w:val="fr-FR" w:eastAsia="en-US"/>
        </w:rPr>
        <w:t>C</w:t>
      </w:r>
      <w:r w:rsidR="00E01C1C">
        <w:rPr>
          <w:rFonts w:ascii="Verdana" w:eastAsiaTheme="minorHAnsi" w:hAnsi="Verdana" w:cs="Calibri"/>
          <w:sz w:val="20"/>
          <w:szCs w:val="20"/>
          <w:lang w:val="fr-FR" w:eastAsia="en-US"/>
        </w:rPr>
        <w:t xml:space="preserve">entre international de formation de l’OIT, de </w:t>
      </w:r>
      <w:r w:rsidR="00E01C1C" w:rsidRPr="00393B62">
        <w:rPr>
          <w:rFonts w:ascii="Verdana" w:eastAsiaTheme="minorHAnsi" w:hAnsi="Verdana" w:cs="Calibri"/>
          <w:sz w:val="20"/>
          <w:szCs w:val="20"/>
          <w:lang w:val="fr-FR" w:eastAsia="en-US"/>
        </w:rPr>
        <w:t>Cap Business</w:t>
      </w:r>
      <w:r w:rsidR="00E01C1C">
        <w:rPr>
          <w:rFonts w:ascii="Verdana" w:eastAsiaTheme="minorHAnsi" w:hAnsi="Verdana" w:cs="Calibri"/>
          <w:sz w:val="20"/>
          <w:szCs w:val="20"/>
          <w:lang w:val="fr-FR" w:eastAsia="en-US"/>
        </w:rPr>
        <w:t xml:space="preserve"> océan Indien</w:t>
      </w:r>
      <w:r w:rsidR="00E01C1C" w:rsidRPr="00393B62">
        <w:rPr>
          <w:rFonts w:ascii="Verdana" w:eastAsiaTheme="minorHAnsi" w:hAnsi="Verdana" w:cs="Calibri"/>
          <w:sz w:val="20"/>
          <w:szCs w:val="20"/>
          <w:lang w:val="fr-FR" w:eastAsia="en-US"/>
        </w:rPr>
        <w:t>,</w:t>
      </w:r>
      <w:r w:rsidR="00E01C1C">
        <w:rPr>
          <w:rFonts w:ascii="Verdana" w:eastAsiaTheme="minorHAnsi" w:hAnsi="Verdana" w:cs="Calibri"/>
          <w:sz w:val="20"/>
          <w:szCs w:val="20"/>
          <w:lang w:val="fr-FR" w:eastAsia="en-US"/>
        </w:rPr>
        <w:t xml:space="preserve"> de </w:t>
      </w:r>
      <w:r w:rsidR="00E01C1C" w:rsidRPr="0040558B">
        <w:rPr>
          <w:rFonts w:ascii="Verdana" w:eastAsiaTheme="minorHAnsi" w:hAnsi="Verdana" w:cs="Calibri"/>
          <w:i/>
          <w:iCs/>
          <w:sz w:val="20"/>
          <w:szCs w:val="20"/>
          <w:lang w:val="fr-FR" w:eastAsia="en-US"/>
        </w:rPr>
        <w:t>l’</w:t>
      </w:r>
      <w:proofErr w:type="spellStart"/>
      <w:r w:rsidR="00E01C1C" w:rsidRPr="0040558B">
        <w:rPr>
          <w:rFonts w:ascii="Verdana" w:eastAsiaTheme="minorHAnsi" w:hAnsi="Verdana" w:cs="Calibri"/>
          <w:i/>
          <w:iCs/>
          <w:sz w:val="20"/>
          <w:szCs w:val="20"/>
          <w:lang w:val="fr-FR" w:eastAsia="en-US"/>
        </w:rPr>
        <w:t>Indian</w:t>
      </w:r>
      <w:proofErr w:type="spellEnd"/>
      <w:r w:rsidR="00E01C1C" w:rsidRPr="0040558B">
        <w:rPr>
          <w:rFonts w:ascii="Verdana" w:eastAsiaTheme="minorHAnsi" w:hAnsi="Verdana" w:cs="Calibri"/>
          <w:i/>
          <w:iCs/>
          <w:sz w:val="20"/>
          <w:szCs w:val="20"/>
          <w:lang w:val="fr-FR" w:eastAsia="en-US"/>
        </w:rPr>
        <w:t xml:space="preserve"> </w:t>
      </w:r>
      <w:proofErr w:type="spellStart"/>
      <w:r w:rsidR="00E01C1C" w:rsidRPr="0040558B">
        <w:rPr>
          <w:rFonts w:ascii="Verdana" w:eastAsiaTheme="minorHAnsi" w:hAnsi="Verdana" w:cs="Calibri"/>
          <w:i/>
          <w:iCs/>
          <w:sz w:val="20"/>
          <w:szCs w:val="20"/>
          <w:lang w:val="fr-FR" w:eastAsia="en-US"/>
        </w:rPr>
        <w:t>Ocean</w:t>
      </w:r>
      <w:proofErr w:type="spellEnd"/>
      <w:r w:rsidR="00E01C1C" w:rsidRPr="0040558B">
        <w:rPr>
          <w:rFonts w:ascii="Verdana" w:eastAsiaTheme="minorHAnsi" w:hAnsi="Verdana" w:cs="Calibri"/>
          <w:i/>
          <w:iCs/>
          <w:sz w:val="20"/>
          <w:szCs w:val="20"/>
          <w:lang w:val="fr-FR" w:eastAsia="en-US"/>
        </w:rPr>
        <w:t xml:space="preserve"> Rim Association</w:t>
      </w:r>
      <w:r w:rsidR="00E01C1C">
        <w:rPr>
          <w:rFonts w:ascii="Verdana" w:eastAsiaTheme="minorHAnsi" w:hAnsi="Verdana" w:cs="Calibri"/>
          <w:sz w:val="20"/>
          <w:szCs w:val="20"/>
          <w:lang w:val="fr-FR" w:eastAsia="en-US"/>
        </w:rPr>
        <w:t xml:space="preserve">, de l’Organisation Internationale de la Francophonie, et de l’Agence Universitaire de la Francophonie, </w:t>
      </w:r>
      <w:r w:rsidR="00E01C1C" w:rsidRPr="00393B62">
        <w:rPr>
          <w:rFonts w:ascii="Verdana" w:eastAsiaTheme="minorHAnsi" w:hAnsi="Verdana" w:cs="Calibri"/>
          <w:sz w:val="20"/>
          <w:szCs w:val="20"/>
          <w:lang w:val="fr-FR" w:eastAsia="en-US"/>
        </w:rPr>
        <w:t>a été organisé le 5 septembre 2023 à la COI</w:t>
      </w:r>
      <w:r w:rsidR="00E01C1C">
        <w:rPr>
          <w:rFonts w:ascii="Verdana" w:eastAsiaTheme="minorHAnsi" w:hAnsi="Verdana" w:cs="Calibri"/>
          <w:sz w:val="20"/>
          <w:szCs w:val="20"/>
          <w:lang w:val="fr-FR" w:eastAsia="en-US"/>
        </w:rPr>
        <w:t xml:space="preserve">. Durant cet atelier, </w:t>
      </w:r>
      <w:r w:rsidR="00E01C1C" w:rsidRPr="00393B62">
        <w:rPr>
          <w:rFonts w:ascii="Verdana" w:eastAsiaTheme="minorHAnsi" w:hAnsi="Verdana" w:cs="Calibri"/>
          <w:sz w:val="20"/>
          <w:szCs w:val="20"/>
          <w:lang w:val="fr-FR" w:eastAsia="en-US"/>
        </w:rPr>
        <w:t xml:space="preserve">les participants ont poursuivi </w:t>
      </w:r>
      <w:r w:rsidR="00E01C1C">
        <w:rPr>
          <w:rFonts w:ascii="Verdana" w:eastAsiaTheme="minorHAnsi" w:hAnsi="Verdana" w:cs="Calibri"/>
          <w:sz w:val="20"/>
          <w:szCs w:val="20"/>
          <w:lang w:val="fr-FR" w:eastAsia="en-US"/>
        </w:rPr>
        <w:t>l</w:t>
      </w:r>
      <w:r w:rsidR="00E01C1C" w:rsidRPr="00393B62">
        <w:rPr>
          <w:rFonts w:ascii="Verdana" w:eastAsiaTheme="minorHAnsi" w:hAnsi="Verdana" w:cs="Calibri"/>
          <w:sz w:val="20"/>
          <w:szCs w:val="20"/>
          <w:lang w:val="fr-FR" w:eastAsia="en-US"/>
        </w:rPr>
        <w:t>es réflexions à partir des besoins constatés et arrêt</w:t>
      </w:r>
      <w:r w:rsidR="00E01C1C">
        <w:rPr>
          <w:rFonts w:ascii="Verdana" w:eastAsiaTheme="minorHAnsi" w:hAnsi="Verdana" w:cs="Calibri"/>
          <w:sz w:val="20"/>
          <w:szCs w:val="20"/>
          <w:lang w:val="fr-FR" w:eastAsia="en-US"/>
        </w:rPr>
        <w:t>é</w:t>
      </w:r>
      <w:r w:rsidR="00E01C1C" w:rsidRPr="00393B62">
        <w:rPr>
          <w:rFonts w:ascii="Verdana" w:eastAsiaTheme="minorHAnsi" w:hAnsi="Verdana" w:cs="Calibri"/>
          <w:sz w:val="20"/>
          <w:szCs w:val="20"/>
          <w:lang w:val="fr-FR" w:eastAsia="en-US"/>
        </w:rPr>
        <w:t xml:space="preserve"> des collaborations possibles.</w:t>
      </w:r>
    </w:p>
    <w:p w14:paraId="4777CF80" w14:textId="6CE11D77" w:rsidR="00E01C1C" w:rsidRDefault="00F6148A" w:rsidP="00E01C1C">
      <w:pPr>
        <w:pStyle w:val="NormalWeb"/>
        <w:jc w:val="both"/>
        <w:rPr>
          <w:rFonts w:ascii="Verdana" w:eastAsiaTheme="minorHAnsi" w:hAnsi="Verdana" w:cs="Calibri"/>
          <w:sz w:val="20"/>
          <w:szCs w:val="20"/>
          <w:lang w:val="fr-FR" w:eastAsia="en-US"/>
        </w:rPr>
      </w:pPr>
      <w:r>
        <w:rPr>
          <w:rFonts w:ascii="Verdana" w:eastAsiaTheme="minorHAnsi" w:hAnsi="Verdana" w:cs="Calibri"/>
          <w:sz w:val="20"/>
          <w:szCs w:val="20"/>
          <w:lang w:val="fr-FR" w:eastAsia="en-US"/>
        </w:rPr>
        <w:t xml:space="preserve">En </w:t>
      </w:r>
      <w:r w:rsidR="000D4E74">
        <w:rPr>
          <w:rFonts w:ascii="Verdana" w:eastAsiaTheme="minorHAnsi" w:hAnsi="Verdana" w:cs="Calibri"/>
          <w:sz w:val="20"/>
          <w:szCs w:val="20"/>
          <w:lang w:val="fr-FR" w:eastAsia="en-US"/>
        </w:rPr>
        <w:t xml:space="preserve">octobre </w:t>
      </w:r>
      <w:r>
        <w:rPr>
          <w:rFonts w:ascii="Verdana" w:eastAsiaTheme="minorHAnsi" w:hAnsi="Verdana" w:cs="Calibri"/>
          <w:sz w:val="20"/>
          <w:szCs w:val="20"/>
          <w:lang w:val="fr-FR" w:eastAsia="en-US"/>
        </w:rPr>
        <w:t>2023,</w:t>
      </w:r>
      <w:r w:rsidRPr="00F6148A">
        <w:rPr>
          <w:rFonts w:ascii="Verdana" w:eastAsiaTheme="minorHAnsi" w:hAnsi="Verdana" w:cs="Calibri"/>
          <w:sz w:val="20"/>
          <w:szCs w:val="20"/>
          <w:lang w:val="fr-FR" w:eastAsia="en-US"/>
        </w:rPr>
        <w:t xml:space="preserve"> </w:t>
      </w:r>
      <w:r>
        <w:rPr>
          <w:rFonts w:ascii="Verdana" w:eastAsiaTheme="minorHAnsi" w:hAnsi="Verdana" w:cs="Calibri"/>
          <w:sz w:val="20"/>
          <w:szCs w:val="20"/>
          <w:lang w:val="fr-FR" w:eastAsia="en-US"/>
        </w:rPr>
        <w:t xml:space="preserve">un séminaire interne a été organisé </w:t>
      </w:r>
      <w:r w:rsidR="003125E5">
        <w:rPr>
          <w:rFonts w:ascii="Verdana" w:eastAsiaTheme="minorHAnsi" w:hAnsi="Verdana" w:cs="Calibri"/>
          <w:sz w:val="20"/>
          <w:szCs w:val="20"/>
          <w:lang w:val="fr-FR" w:eastAsia="en-US"/>
        </w:rPr>
        <w:t>au sein du Secrétariat général</w:t>
      </w:r>
      <w:r w:rsidR="000D4E74">
        <w:rPr>
          <w:rFonts w:ascii="Verdana" w:eastAsiaTheme="minorHAnsi" w:hAnsi="Verdana" w:cs="Calibri"/>
          <w:sz w:val="20"/>
          <w:szCs w:val="20"/>
          <w:lang w:val="fr-FR" w:eastAsia="en-US"/>
        </w:rPr>
        <w:t xml:space="preserve"> afin de prendre en</w:t>
      </w:r>
      <w:r w:rsidR="00E01C1C">
        <w:rPr>
          <w:rFonts w:ascii="Verdana" w:eastAsiaTheme="minorHAnsi" w:hAnsi="Verdana" w:cs="Calibri"/>
          <w:sz w:val="20"/>
          <w:szCs w:val="20"/>
          <w:lang w:val="fr-FR" w:eastAsia="en-US"/>
        </w:rPr>
        <w:t xml:space="preserve"> compte </w:t>
      </w:r>
      <w:r w:rsidR="000D4E74">
        <w:rPr>
          <w:rFonts w:ascii="Verdana" w:eastAsiaTheme="minorHAnsi" w:hAnsi="Verdana" w:cs="Calibri"/>
          <w:sz w:val="20"/>
          <w:szCs w:val="20"/>
          <w:lang w:val="fr-FR" w:eastAsia="en-US"/>
        </w:rPr>
        <w:t>l</w:t>
      </w:r>
      <w:r w:rsidR="00E01C1C">
        <w:rPr>
          <w:rFonts w:ascii="Verdana" w:eastAsiaTheme="minorHAnsi" w:hAnsi="Verdana" w:cs="Calibri"/>
          <w:sz w:val="20"/>
          <w:szCs w:val="20"/>
          <w:lang w:val="fr-FR" w:eastAsia="en-US"/>
        </w:rPr>
        <w:t xml:space="preserve">es besoins des autres projets de la COI. Durant cette réunion, les membres </w:t>
      </w:r>
      <w:r w:rsidR="003125E5">
        <w:rPr>
          <w:rFonts w:ascii="Verdana" w:eastAsiaTheme="minorHAnsi" w:hAnsi="Verdana" w:cs="Calibri"/>
          <w:sz w:val="20"/>
          <w:szCs w:val="20"/>
          <w:lang w:val="fr-FR" w:eastAsia="en-US"/>
        </w:rPr>
        <w:t>du comité de</w:t>
      </w:r>
      <w:r w:rsidR="00E01C1C">
        <w:rPr>
          <w:rFonts w:ascii="Verdana" w:eastAsiaTheme="minorHAnsi" w:hAnsi="Verdana" w:cs="Calibri"/>
          <w:sz w:val="20"/>
          <w:szCs w:val="20"/>
          <w:lang w:val="fr-FR" w:eastAsia="en-US"/>
        </w:rPr>
        <w:t xml:space="preserve"> direction, les chefs de projets et les experts techniques internationaux ont été invités à partager leurs remarques et suggestions afin de nourrir la réflexion sur le projet de programme.</w:t>
      </w:r>
    </w:p>
    <w:p w14:paraId="717907A4" w14:textId="6A79544B" w:rsidR="00007756" w:rsidRDefault="00B770E1" w:rsidP="00864E03">
      <w:pPr>
        <w:spacing w:line="240" w:lineRule="auto"/>
        <w:jc w:val="both"/>
        <w:rPr>
          <w:rFonts w:ascii="Verdana" w:hAnsi="Verdana" w:cs="Calibri"/>
          <w:sz w:val="20"/>
          <w:szCs w:val="20"/>
          <w:lang w:val="fr-RE"/>
        </w:rPr>
      </w:pPr>
      <w:r>
        <w:rPr>
          <w:rFonts w:ascii="Verdana" w:hAnsi="Verdana" w:cs="Calibri"/>
          <w:sz w:val="20"/>
          <w:szCs w:val="20"/>
        </w:rPr>
        <w:t xml:space="preserve">Pour clôturer cette </w:t>
      </w:r>
      <w:r w:rsidR="00A532BB">
        <w:rPr>
          <w:rFonts w:ascii="Verdana" w:hAnsi="Verdana" w:cs="Calibri"/>
          <w:sz w:val="20"/>
          <w:szCs w:val="20"/>
        </w:rPr>
        <w:t xml:space="preserve">phase de </w:t>
      </w:r>
      <w:r w:rsidR="000D4E74">
        <w:rPr>
          <w:rFonts w:ascii="Verdana" w:hAnsi="Verdana" w:cs="Calibri"/>
          <w:sz w:val="20"/>
          <w:szCs w:val="20"/>
        </w:rPr>
        <w:t>réflexion et d’écriture du programme, u</w:t>
      </w:r>
      <w:r w:rsidR="00F2790B">
        <w:rPr>
          <w:rFonts w:ascii="Verdana" w:hAnsi="Verdana" w:cs="Calibri"/>
          <w:sz w:val="20"/>
          <w:szCs w:val="20"/>
        </w:rPr>
        <w:t>n atelier régional de validation technique du programme régional</w:t>
      </w:r>
      <w:r w:rsidR="005710D7">
        <w:rPr>
          <w:rFonts w:ascii="Verdana" w:hAnsi="Verdana" w:cs="Calibri"/>
          <w:sz w:val="20"/>
          <w:szCs w:val="20"/>
        </w:rPr>
        <w:t xml:space="preserve"> de coopération et de mobilité </w:t>
      </w:r>
      <w:r w:rsidR="00F2790B">
        <w:rPr>
          <w:rFonts w:ascii="Verdana" w:hAnsi="Verdana" w:cs="Calibri"/>
          <w:sz w:val="20"/>
          <w:szCs w:val="20"/>
        </w:rPr>
        <w:t xml:space="preserve">en formation </w:t>
      </w:r>
      <w:r w:rsidR="00864E03">
        <w:rPr>
          <w:rFonts w:ascii="Verdana" w:hAnsi="Verdana" w:cs="Calibri"/>
          <w:sz w:val="20"/>
          <w:szCs w:val="20"/>
        </w:rPr>
        <w:t xml:space="preserve">professionnelle </w:t>
      </w:r>
      <w:r w:rsidR="005710D7">
        <w:rPr>
          <w:rFonts w:ascii="Verdana" w:hAnsi="Verdana" w:cs="Calibri"/>
          <w:sz w:val="20"/>
          <w:szCs w:val="20"/>
        </w:rPr>
        <w:t>a eu lieu</w:t>
      </w:r>
      <w:r w:rsidR="00670139">
        <w:rPr>
          <w:rFonts w:ascii="Verdana" w:hAnsi="Verdana" w:cs="Calibri"/>
          <w:sz w:val="20"/>
          <w:szCs w:val="20"/>
        </w:rPr>
        <w:t xml:space="preserve"> du 5 au 7 mars 2024</w:t>
      </w:r>
      <w:r w:rsidR="005710D7">
        <w:rPr>
          <w:rFonts w:ascii="Verdana" w:hAnsi="Verdana" w:cs="Calibri"/>
          <w:sz w:val="20"/>
          <w:szCs w:val="20"/>
        </w:rPr>
        <w:t xml:space="preserve"> en présence des directeurs généraux et référents décisionnaires des ministères concernés.</w:t>
      </w:r>
      <w:r w:rsidR="00864E03">
        <w:rPr>
          <w:rFonts w:ascii="Verdana" w:hAnsi="Verdana" w:cs="Calibri"/>
          <w:sz w:val="20"/>
          <w:szCs w:val="20"/>
        </w:rPr>
        <w:t xml:space="preserve"> A cette occasion, </w:t>
      </w:r>
      <w:r w:rsidR="00515C72">
        <w:rPr>
          <w:rFonts w:ascii="Verdana" w:hAnsi="Verdana" w:cs="Calibri"/>
          <w:sz w:val="20"/>
          <w:szCs w:val="20"/>
        </w:rPr>
        <w:t>l</w:t>
      </w:r>
      <w:r w:rsidR="00B01C84">
        <w:rPr>
          <w:rFonts w:ascii="Verdana" w:hAnsi="Verdana" w:cs="Calibri"/>
          <w:sz w:val="20"/>
          <w:szCs w:val="20"/>
        </w:rPr>
        <w:t xml:space="preserve">es livrables pays rapportant les résultats des consultations nationales ont été transmis à chacun des États membres, </w:t>
      </w:r>
      <w:r w:rsidR="00864E03">
        <w:rPr>
          <w:rFonts w:ascii="Verdana" w:hAnsi="Verdana" w:cs="Calibri"/>
          <w:sz w:val="20"/>
          <w:szCs w:val="20"/>
          <w:lang w:val="fr-RE"/>
        </w:rPr>
        <w:t>sauf la France/Réunion compte tenu de la mission de consultation qui s’est déroulée début avril 2024.</w:t>
      </w:r>
      <w:r w:rsidR="00582356">
        <w:rPr>
          <w:rFonts w:ascii="Verdana" w:hAnsi="Verdana" w:cs="Calibri"/>
          <w:sz w:val="20"/>
          <w:szCs w:val="20"/>
          <w:lang w:val="fr-RE"/>
        </w:rPr>
        <w:t xml:space="preserve"> Durant cet atelier, les représentants nationaux ont </w:t>
      </w:r>
      <w:r w:rsidR="000214C1">
        <w:rPr>
          <w:rFonts w:ascii="Verdana" w:hAnsi="Verdana" w:cs="Calibri"/>
          <w:sz w:val="20"/>
          <w:szCs w:val="20"/>
          <w:lang w:val="fr-RE"/>
        </w:rPr>
        <w:t>p</w:t>
      </w:r>
      <w:r w:rsidR="00AD3FA9">
        <w:rPr>
          <w:rFonts w:ascii="Verdana" w:hAnsi="Verdana" w:cs="Calibri"/>
          <w:sz w:val="20"/>
          <w:szCs w:val="20"/>
          <w:lang w:val="fr-RE"/>
        </w:rPr>
        <w:t>ris part</w:t>
      </w:r>
      <w:r w:rsidR="000214C1">
        <w:rPr>
          <w:rFonts w:ascii="Verdana" w:hAnsi="Verdana" w:cs="Calibri"/>
          <w:sz w:val="20"/>
          <w:szCs w:val="20"/>
          <w:lang w:val="fr-RE"/>
        </w:rPr>
        <w:t xml:space="preserve"> à des groupes de travail</w:t>
      </w:r>
      <w:r w:rsidR="001B2121">
        <w:rPr>
          <w:rFonts w:ascii="Verdana" w:hAnsi="Verdana" w:cs="Calibri"/>
          <w:sz w:val="20"/>
          <w:szCs w:val="20"/>
          <w:lang w:val="fr-RE"/>
        </w:rPr>
        <w:t>, leur permettant de discuter de</w:t>
      </w:r>
      <w:r w:rsidR="00073AC3">
        <w:rPr>
          <w:rFonts w:ascii="Verdana" w:hAnsi="Verdana" w:cs="Calibri"/>
          <w:sz w:val="20"/>
          <w:szCs w:val="20"/>
          <w:lang w:val="fr-RE"/>
        </w:rPr>
        <w:t xml:space="preserve">s problématiques </w:t>
      </w:r>
      <w:r w:rsidR="006A45C4">
        <w:rPr>
          <w:rFonts w:ascii="Verdana" w:hAnsi="Verdana" w:cs="Calibri"/>
          <w:sz w:val="20"/>
          <w:szCs w:val="20"/>
          <w:lang w:val="fr-RE"/>
        </w:rPr>
        <w:t>et des besoins d</w:t>
      </w:r>
      <w:r w:rsidR="00DA4D33">
        <w:rPr>
          <w:rFonts w:ascii="Verdana" w:hAnsi="Verdana" w:cs="Calibri"/>
          <w:sz w:val="20"/>
          <w:szCs w:val="20"/>
          <w:lang w:val="fr-RE"/>
        </w:rPr>
        <w:t>ans le domaine de</w:t>
      </w:r>
      <w:r w:rsidR="006A45C4">
        <w:rPr>
          <w:rFonts w:ascii="Verdana" w:hAnsi="Verdana" w:cs="Calibri"/>
          <w:sz w:val="20"/>
          <w:szCs w:val="20"/>
          <w:lang w:val="fr-RE"/>
        </w:rPr>
        <w:t xml:space="preserve"> la formation professionnelle </w:t>
      </w:r>
      <w:r w:rsidR="00007756">
        <w:rPr>
          <w:rFonts w:ascii="Verdana" w:hAnsi="Verdana" w:cs="Calibri"/>
          <w:sz w:val="20"/>
          <w:szCs w:val="20"/>
          <w:lang w:val="fr-RE"/>
        </w:rPr>
        <w:t>afin de trouver un consensus sur des thématiques communes à porter</w:t>
      </w:r>
      <w:r w:rsidR="00AD38C5">
        <w:rPr>
          <w:rFonts w:ascii="Verdana" w:hAnsi="Verdana" w:cs="Calibri"/>
          <w:sz w:val="20"/>
          <w:szCs w:val="20"/>
          <w:lang w:val="fr-RE"/>
        </w:rPr>
        <w:t xml:space="preserve"> dans le cadre du programme. </w:t>
      </w:r>
      <w:r w:rsidR="00B76894">
        <w:rPr>
          <w:rFonts w:ascii="Verdana" w:hAnsi="Verdana" w:cs="Calibri"/>
          <w:sz w:val="20"/>
          <w:szCs w:val="20"/>
          <w:lang w:val="fr-RE"/>
        </w:rPr>
        <w:t xml:space="preserve">A la clôture de l’atelier, </w:t>
      </w:r>
      <w:r w:rsidR="00C877DB">
        <w:rPr>
          <w:rFonts w:ascii="Verdana" w:hAnsi="Verdana" w:cs="Calibri"/>
          <w:sz w:val="20"/>
          <w:szCs w:val="20"/>
          <w:lang w:val="fr-RE"/>
        </w:rPr>
        <w:t xml:space="preserve">les référents techniques et décisionnels </w:t>
      </w:r>
      <w:r w:rsidR="00B76894">
        <w:rPr>
          <w:rFonts w:ascii="Verdana" w:hAnsi="Verdana" w:cs="Calibri"/>
          <w:sz w:val="20"/>
          <w:szCs w:val="20"/>
          <w:lang w:val="fr-RE"/>
        </w:rPr>
        <w:t>ont ainsi validé techniquement le programme</w:t>
      </w:r>
      <w:r w:rsidR="004A3383">
        <w:rPr>
          <w:rFonts w:ascii="Verdana" w:hAnsi="Verdana" w:cs="Calibri"/>
          <w:sz w:val="20"/>
          <w:szCs w:val="20"/>
          <w:lang w:val="fr-RE"/>
        </w:rPr>
        <w:t xml:space="preserve">, le plan d’action 2024/2027 et </w:t>
      </w:r>
      <w:r w:rsidR="002859B3">
        <w:rPr>
          <w:rFonts w:ascii="Verdana" w:hAnsi="Verdana" w:cs="Calibri"/>
          <w:sz w:val="20"/>
          <w:szCs w:val="20"/>
          <w:lang w:val="fr-RE"/>
        </w:rPr>
        <w:t xml:space="preserve">les recommandations sur la mise en place d’un mécanisme de financement pérenne. </w:t>
      </w:r>
      <w:r w:rsidR="00CC23D6">
        <w:rPr>
          <w:rFonts w:ascii="Verdana" w:hAnsi="Verdana" w:cs="Calibri"/>
          <w:sz w:val="20"/>
          <w:szCs w:val="20"/>
          <w:lang w:val="fr-RE"/>
        </w:rPr>
        <w:t xml:space="preserve">Le </w:t>
      </w:r>
      <w:r w:rsidR="00DA63BD">
        <w:rPr>
          <w:rFonts w:ascii="Verdana" w:hAnsi="Verdana" w:cs="Calibri"/>
          <w:sz w:val="20"/>
          <w:szCs w:val="20"/>
          <w:lang w:val="fr-RE"/>
        </w:rPr>
        <w:t xml:space="preserve">projet de programme final </w:t>
      </w:r>
      <w:r w:rsidR="0021220E">
        <w:rPr>
          <w:rFonts w:ascii="Verdana" w:hAnsi="Verdana" w:cs="Calibri"/>
          <w:sz w:val="20"/>
          <w:szCs w:val="20"/>
          <w:lang w:val="fr-RE"/>
        </w:rPr>
        <w:t>permettant</w:t>
      </w:r>
      <w:r w:rsidR="00421F59">
        <w:rPr>
          <w:rFonts w:ascii="Verdana" w:hAnsi="Verdana" w:cs="Calibri"/>
          <w:sz w:val="20"/>
          <w:szCs w:val="20"/>
          <w:lang w:val="fr-RE"/>
        </w:rPr>
        <w:t xml:space="preserve"> la validation</w:t>
      </w:r>
      <w:r w:rsidR="004E7940">
        <w:rPr>
          <w:rFonts w:ascii="Verdana" w:hAnsi="Verdana" w:cs="Calibri"/>
          <w:sz w:val="20"/>
          <w:szCs w:val="20"/>
          <w:lang w:val="fr-RE"/>
        </w:rPr>
        <w:t xml:space="preserve"> politique</w:t>
      </w:r>
      <w:r w:rsidR="00421F59">
        <w:rPr>
          <w:rFonts w:ascii="Verdana" w:hAnsi="Verdana" w:cs="Calibri"/>
          <w:sz w:val="20"/>
          <w:szCs w:val="20"/>
          <w:lang w:val="fr-RE"/>
        </w:rPr>
        <w:t xml:space="preserve"> par le Conseil des ministres est joint en annexe. </w:t>
      </w:r>
    </w:p>
    <w:p w14:paraId="0AC536C7" w14:textId="4F5D1697" w:rsidR="004B0795" w:rsidRDefault="001E542A" w:rsidP="004B0795">
      <w:pPr>
        <w:spacing w:line="240" w:lineRule="auto"/>
        <w:jc w:val="both"/>
        <w:rPr>
          <w:rFonts w:ascii="Verdana" w:hAnsi="Verdana" w:cs="Calibri"/>
          <w:sz w:val="20"/>
          <w:szCs w:val="20"/>
          <w:lang w:val="fr-RE"/>
        </w:rPr>
      </w:pPr>
      <w:r>
        <w:rPr>
          <w:rFonts w:ascii="Verdana" w:hAnsi="Verdana" w:cs="Calibri"/>
          <w:sz w:val="20"/>
          <w:szCs w:val="20"/>
          <w:lang w:val="fr-RE"/>
        </w:rPr>
        <w:t xml:space="preserve">En parallèle de </w:t>
      </w:r>
      <w:r w:rsidR="0021220E">
        <w:rPr>
          <w:rFonts w:ascii="Verdana" w:hAnsi="Verdana" w:cs="Calibri"/>
          <w:sz w:val="20"/>
          <w:szCs w:val="20"/>
          <w:lang w:val="fr-RE"/>
        </w:rPr>
        <w:t xml:space="preserve">cette phase d’écriture du programme, </w:t>
      </w:r>
      <w:r w:rsidR="009A524C">
        <w:rPr>
          <w:rFonts w:ascii="Verdana" w:hAnsi="Verdana" w:cs="Calibri"/>
          <w:sz w:val="20"/>
          <w:szCs w:val="20"/>
          <w:lang w:val="fr-RE"/>
        </w:rPr>
        <w:t xml:space="preserve">le Secrétariat général de la COI </w:t>
      </w:r>
      <w:r w:rsidR="00546EED">
        <w:rPr>
          <w:rFonts w:ascii="Verdana" w:hAnsi="Verdana" w:cs="Calibri"/>
          <w:sz w:val="20"/>
          <w:szCs w:val="20"/>
          <w:lang w:val="fr-RE"/>
        </w:rPr>
        <w:t xml:space="preserve">travaille </w:t>
      </w:r>
      <w:r w:rsidR="00934A12">
        <w:rPr>
          <w:rFonts w:ascii="Verdana" w:hAnsi="Verdana" w:cs="Calibri"/>
          <w:sz w:val="20"/>
          <w:szCs w:val="20"/>
          <w:lang w:val="fr-RE"/>
        </w:rPr>
        <w:t xml:space="preserve">avec les bailleurs sur la soumission des documents nécessaires pour </w:t>
      </w:r>
      <w:r w:rsidR="00254289">
        <w:rPr>
          <w:rFonts w:ascii="Verdana" w:hAnsi="Verdana" w:cs="Calibri"/>
          <w:sz w:val="20"/>
          <w:szCs w:val="20"/>
          <w:lang w:val="fr-RE"/>
        </w:rPr>
        <w:t xml:space="preserve">une instruction du programme pour financement. S’agissant de l’Union européenne, un consultant </w:t>
      </w:r>
      <w:r w:rsidR="008C329D">
        <w:rPr>
          <w:rFonts w:ascii="Verdana" w:hAnsi="Verdana" w:cs="Calibri"/>
          <w:sz w:val="20"/>
          <w:szCs w:val="20"/>
          <w:lang w:val="fr-RE"/>
        </w:rPr>
        <w:t xml:space="preserve">sera </w:t>
      </w:r>
      <w:r w:rsidR="004F44AC">
        <w:rPr>
          <w:rFonts w:ascii="Verdana" w:hAnsi="Verdana" w:cs="Calibri"/>
          <w:sz w:val="20"/>
          <w:szCs w:val="20"/>
          <w:lang w:val="fr-RE"/>
        </w:rPr>
        <w:t xml:space="preserve">mis à disposition </w:t>
      </w:r>
      <w:r w:rsidR="008C04B3">
        <w:rPr>
          <w:rFonts w:ascii="Verdana" w:hAnsi="Verdana" w:cs="Calibri"/>
          <w:sz w:val="20"/>
          <w:szCs w:val="20"/>
          <w:lang w:val="fr-RE"/>
        </w:rPr>
        <w:t xml:space="preserve">du Secrétariat </w:t>
      </w:r>
      <w:r w:rsidR="00B67274">
        <w:rPr>
          <w:rFonts w:ascii="Verdana" w:hAnsi="Verdana" w:cs="Calibri"/>
          <w:sz w:val="20"/>
          <w:szCs w:val="20"/>
          <w:lang w:val="fr-RE"/>
        </w:rPr>
        <w:t xml:space="preserve">général </w:t>
      </w:r>
      <w:r w:rsidR="008C04B3">
        <w:rPr>
          <w:rFonts w:ascii="Verdana" w:hAnsi="Verdana" w:cs="Calibri"/>
          <w:sz w:val="20"/>
          <w:szCs w:val="20"/>
          <w:lang w:val="fr-RE"/>
        </w:rPr>
        <w:t>au cours du mois d’avril pour remplir le</w:t>
      </w:r>
      <w:r w:rsidR="007A3F84">
        <w:rPr>
          <w:rFonts w:ascii="Verdana" w:hAnsi="Verdana" w:cs="Calibri"/>
          <w:sz w:val="20"/>
          <w:szCs w:val="20"/>
          <w:lang w:val="fr-RE"/>
        </w:rPr>
        <w:t xml:space="preserve"> document d’Action prioritaire de l’Union européenne, obligatoire pour l’instruction. Quant à </w:t>
      </w:r>
      <w:r w:rsidR="005200BE">
        <w:rPr>
          <w:rFonts w:ascii="Verdana" w:hAnsi="Verdana" w:cs="Calibri"/>
          <w:sz w:val="20"/>
          <w:szCs w:val="20"/>
          <w:lang w:val="fr-RE"/>
        </w:rPr>
        <w:t>un possible soutien financier de l’</w:t>
      </w:r>
      <w:r w:rsidR="007A3F84">
        <w:rPr>
          <w:rFonts w:ascii="Verdana" w:hAnsi="Verdana" w:cs="Calibri"/>
          <w:sz w:val="20"/>
          <w:szCs w:val="20"/>
          <w:lang w:val="fr-RE"/>
        </w:rPr>
        <w:t>Agence française de Développement</w:t>
      </w:r>
      <w:r w:rsidR="00733F89">
        <w:rPr>
          <w:rFonts w:ascii="Verdana" w:hAnsi="Verdana" w:cs="Calibri"/>
          <w:sz w:val="20"/>
          <w:szCs w:val="20"/>
          <w:lang w:val="fr-RE"/>
        </w:rPr>
        <w:t xml:space="preserve"> (AFD)</w:t>
      </w:r>
      <w:r w:rsidR="004B0795">
        <w:rPr>
          <w:rFonts w:ascii="Verdana" w:hAnsi="Verdana" w:cs="Calibri"/>
          <w:sz w:val="20"/>
          <w:szCs w:val="20"/>
          <w:lang w:val="fr-RE"/>
        </w:rPr>
        <w:t xml:space="preserve">, </w:t>
      </w:r>
      <w:r w:rsidR="00B5314A">
        <w:rPr>
          <w:rFonts w:ascii="Verdana" w:hAnsi="Verdana" w:cs="Calibri"/>
          <w:sz w:val="20"/>
          <w:szCs w:val="20"/>
          <w:lang w:val="fr-RE"/>
        </w:rPr>
        <w:t xml:space="preserve">il a été </w:t>
      </w:r>
      <w:r w:rsidR="001E4F12">
        <w:rPr>
          <w:rFonts w:ascii="Verdana" w:hAnsi="Verdana" w:cs="Calibri"/>
          <w:sz w:val="20"/>
          <w:szCs w:val="20"/>
          <w:lang w:val="fr-RE"/>
        </w:rPr>
        <w:t xml:space="preserve">proposé </w:t>
      </w:r>
      <w:r w:rsidR="00B5314A">
        <w:rPr>
          <w:rFonts w:ascii="Verdana" w:hAnsi="Verdana" w:cs="Calibri"/>
          <w:sz w:val="20"/>
          <w:szCs w:val="20"/>
          <w:lang w:val="fr-RE"/>
        </w:rPr>
        <w:t>à la COI</w:t>
      </w:r>
      <w:r w:rsidR="004B0795">
        <w:rPr>
          <w:rFonts w:ascii="Verdana" w:hAnsi="Verdana" w:cs="Calibri"/>
          <w:sz w:val="20"/>
          <w:szCs w:val="20"/>
          <w:lang w:val="fr-RE"/>
        </w:rPr>
        <w:t xml:space="preserve"> dans le cadre du cycle d’instruction du projet, </w:t>
      </w:r>
      <w:r w:rsidR="00B5314A">
        <w:rPr>
          <w:rFonts w:ascii="Verdana" w:hAnsi="Verdana" w:cs="Calibri"/>
          <w:sz w:val="20"/>
          <w:szCs w:val="20"/>
          <w:lang w:val="fr-RE"/>
        </w:rPr>
        <w:t>la mise en place d’une mission de configuration</w:t>
      </w:r>
      <w:r w:rsidR="00337F37">
        <w:rPr>
          <w:rFonts w:ascii="Verdana" w:hAnsi="Verdana" w:cs="Calibri"/>
          <w:sz w:val="20"/>
          <w:szCs w:val="20"/>
          <w:lang w:val="fr-RE"/>
        </w:rPr>
        <w:t xml:space="preserve"> </w:t>
      </w:r>
      <w:r w:rsidR="009D174A">
        <w:rPr>
          <w:rFonts w:ascii="Verdana" w:hAnsi="Verdana" w:cs="Calibri"/>
          <w:sz w:val="20"/>
          <w:szCs w:val="20"/>
          <w:lang w:val="fr-RE"/>
        </w:rPr>
        <w:t xml:space="preserve">en deux phases : dans un premier temps, </w:t>
      </w:r>
      <w:r w:rsidR="004B0795">
        <w:rPr>
          <w:rFonts w:ascii="Verdana" w:hAnsi="Verdana" w:cs="Calibri"/>
          <w:sz w:val="20"/>
          <w:szCs w:val="20"/>
          <w:lang w:val="fr-RE"/>
        </w:rPr>
        <w:t xml:space="preserve">la proposition d’un programme de financement cohérent des activités envisagées par la COI avec la contribution financière de l’AFD et dans un deuxième temps, la proposition de recommandations sur des mécanismes de financement pérenne possibles </w:t>
      </w:r>
      <w:proofErr w:type="spellStart"/>
      <w:r w:rsidR="004B0795">
        <w:rPr>
          <w:rFonts w:ascii="Verdana" w:hAnsi="Verdana" w:cs="Calibri"/>
          <w:sz w:val="20"/>
          <w:szCs w:val="20"/>
          <w:lang w:val="fr-RE"/>
        </w:rPr>
        <w:t>pluridonateurs</w:t>
      </w:r>
      <w:proofErr w:type="spellEnd"/>
      <w:r w:rsidR="004B0795">
        <w:rPr>
          <w:rFonts w:ascii="Verdana" w:hAnsi="Verdana" w:cs="Calibri"/>
          <w:sz w:val="20"/>
          <w:szCs w:val="20"/>
          <w:lang w:val="fr-RE"/>
        </w:rPr>
        <w:t xml:space="preserve"> et </w:t>
      </w:r>
      <w:proofErr w:type="spellStart"/>
      <w:r w:rsidR="004B0795">
        <w:rPr>
          <w:rFonts w:ascii="Verdana" w:hAnsi="Verdana" w:cs="Calibri"/>
          <w:sz w:val="20"/>
          <w:szCs w:val="20"/>
          <w:lang w:val="fr-RE"/>
        </w:rPr>
        <w:t>inter-pays</w:t>
      </w:r>
      <w:proofErr w:type="spellEnd"/>
      <w:r w:rsidR="004B0795">
        <w:rPr>
          <w:rFonts w:ascii="Verdana" w:hAnsi="Verdana" w:cs="Calibri"/>
          <w:sz w:val="20"/>
          <w:szCs w:val="20"/>
          <w:lang w:val="fr-RE"/>
        </w:rPr>
        <w:t xml:space="preserve"> piloté</w:t>
      </w:r>
      <w:r w:rsidR="003125E5">
        <w:rPr>
          <w:rFonts w:ascii="Verdana" w:hAnsi="Verdana" w:cs="Calibri"/>
          <w:sz w:val="20"/>
          <w:szCs w:val="20"/>
          <w:lang w:val="fr-RE"/>
        </w:rPr>
        <w:t>s</w:t>
      </w:r>
      <w:r w:rsidR="004B0795">
        <w:rPr>
          <w:rFonts w:ascii="Verdana" w:hAnsi="Verdana" w:cs="Calibri"/>
          <w:sz w:val="20"/>
          <w:szCs w:val="20"/>
          <w:lang w:val="fr-RE"/>
        </w:rPr>
        <w:t xml:space="preserve"> par la COI</w:t>
      </w:r>
      <w:r w:rsidR="003125E5">
        <w:rPr>
          <w:rFonts w:ascii="Verdana" w:hAnsi="Verdana" w:cs="Calibri"/>
          <w:sz w:val="20"/>
          <w:szCs w:val="20"/>
          <w:lang w:val="fr-RE"/>
        </w:rPr>
        <w:t>.</w:t>
      </w:r>
    </w:p>
    <w:p w14:paraId="12EA6EAA" w14:textId="1334421D" w:rsidR="00597C7E" w:rsidRDefault="004B0795" w:rsidP="000858A0">
      <w:pPr>
        <w:pStyle w:val="NormalWeb"/>
        <w:jc w:val="both"/>
        <w:rPr>
          <w:rFonts w:ascii="Verdana" w:eastAsiaTheme="minorHAnsi" w:hAnsi="Verdana" w:cs="Calibri"/>
          <w:sz w:val="20"/>
          <w:szCs w:val="20"/>
          <w:lang w:val="fr-FR" w:eastAsia="en-US"/>
        </w:rPr>
      </w:pPr>
      <w:r w:rsidRPr="004B0795">
        <w:rPr>
          <w:rFonts w:ascii="Verdana" w:eastAsiaTheme="minorHAnsi" w:hAnsi="Verdana" w:cs="Calibri"/>
          <w:sz w:val="20"/>
          <w:szCs w:val="20"/>
          <w:lang w:val="fr-FR" w:eastAsia="en-US"/>
        </w:rPr>
        <w:t xml:space="preserve">Au-delà de l’instruction du projet de programme, une première activité a pu être réalisée, conjointement avec l’Unité de coordination du réseau SEGA One </w:t>
      </w:r>
      <w:proofErr w:type="spellStart"/>
      <w:r w:rsidRPr="004B0795">
        <w:rPr>
          <w:rFonts w:ascii="Verdana" w:eastAsiaTheme="minorHAnsi" w:hAnsi="Verdana" w:cs="Calibri"/>
          <w:sz w:val="20"/>
          <w:szCs w:val="20"/>
          <w:lang w:val="fr-FR" w:eastAsia="en-US"/>
        </w:rPr>
        <w:t>Health</w:t>
      </w:r>
      <w:proofErr w:type="spellEnd"/>
      <w:r w:rsidRPr="004B0795">
        <w:rPr>
          <w:rFonts w:ascii="Verdana" w:eastAsiaTheme="minorHAnsi" w:hAnsi="Verdana" w:cs="Calibri"/>
          <w:sz w:val="20"/>
          <w:szCs w:val="20"/>
          <w:lang w:val="fr-FR" w:eastAsia="en-US"/>
        </w:rPr>
        <w:t xml:space="preserve"> de la COI </w:t>
      </w:r>
      <w:r w:rsidR="003125E5">
        <w:rPr>
          <w:rFonts w:ascii="Verdana" w:eastAsiaTheme="minorHAnsi" w:hAnsi="Verdana" w:cs="Calibri"/>
          <w:sz w:val="20"/>
          <w:szCs w:val="20"/>
          <w:lang w:val="fr-FR" w:eastAsia="en-US"/>
        </w:rPr>
        <w:t>à travers</w:t>
      </w:r>
      <w:r w:rsidR="003125E5" w:rsidRPr="004B0795">
        <w:rPr>
          <w:rFonts w:ascii="Verdana" w:eastAsiaTheme="minorHAnsi" w:hAnsi="Verdana" w:cs="Calibri"/>
          <w:sz w:val="20"/>
          <w:szCs w:val="20"/>
          <w:lang w:val="fr-FR" w:eastAsia="en-US"/>
        </w:rPr>
        <w:t xml:space="preserve"> </w:t>
      </w:r>
      <w:r w:rsidR="00597C7E" w:rsidRPr="004B0795">
        <w:rPr>
          <w:rFonts w:ascii="Verdana" w:eastAsiaTheme="minorHAnsi" w:hAnsi="Verdana" w:cs="Calibri"/>
          <w:sz w:val="20"/>
          <w:szCs w:val="20"/>
          <w:lang w:val="fr-FR" w:eastAsia="en-US"/>
        </w:rPr>
        <w:t xml:space="preserve">la tenue d’un campus des métiers de la </w:t>
      </w:r>
      <w:r w:rsidRPr="004B0795">
        <w:rPr>
          <w:rFonts w:ascii="Verdana" w:eastAsiaTheme="minorHAnsi" w:hAnsi="Verdana" w:cs="Calibri"/>
          <w:sz w:val="20"/>
          <w:szCs w:val="20"/>
          <w:lang w:val="fr-FR" w:eastAsia="en-US"/>
        </w:rPr>
        <w:t>S</w:t>
      </w:r>
      <w:r w:rsidR="00597C7E" w:rsidRPr="004B0795">
        <w:rPr>
          <w:rFonts w:ascii="Verdana" w:eastAsiaTheme="minorHAnsi" w:hAnsi="Verdana" w:cs="Calibri"/>
          <w:sz w:val="20"/>
          <w:szCs w:val="20"/>
          <w:lang w:val="fr-FR" w:eastAsia="en-US"/>
        </w:rPr>
        <w:t xml:space="preserve">anté </w:t>
      </w:r>
      <w:r w:rsidRPr="004B0795">
        <w:rPr>
          <w:rFonts w:ascii="Verdana" w:eastAsiaTheme="minorHAnsi" w:hAnsi="Verdana" w:cs="Calibri"/>
          <w:sz w:val="20"/>
          <w:szCs w:val="20"/>
          <w:lang w:val="fr-FR" w:eastAsia="en-US"/>
        </w:rPr>
        <w:t>dans le cadre du projet santé.</w:t>
      </w:r>
      <w:r>
        <w:rPr>
          <w:rFonts w:ascii="Verdana" w:eastAsiaTheme="minorHAnsi" w:hAnsi="Verdana" w:cs="Calibri"/>
          <w:sz w:val="20"/>
          <w:szCs w:val="20"/>
          <w:lang w:val="fr-FR" w:eastAsia="en-US"/>
        </w:rPr>
        <w:t xml:space="preserve"> </w:t>
      </w:r>
    </w:p>
    <w:p w14:paraId="5002C4CD" w14:textId="56D90AF5" w:rsidR="00CF1DE5" w:rsidRPr="00CF1DE5" w:rsidRDefault="00CF1DE5" w:rsidP="00CF1DE5">
      <w:pPr>
        <w:pStyle w:val="NormalWeb"/>
        <w:ind w:firstLine="360"/>
        <w:jc w:val="both"/>
        <w:rPr>
          <w:rFonts w:ascii="Verdana" w:eastAsiaTheme="minorHAnsi" w:hAnsi="Verdana" w:cs="Calibri"/>
          <w:color w:val="4472C4" w:themeColor="accent1"/>
          <w:sz w:val="20"/>
          <w:szCs w:val="20"/>
          <w:lang w:val="fr-FR" w:eastAsia="en-US"/>
        </w:rPr>
      </w:pPr>
      <w:r w:rsidRPr="00CF1DE5">
        <w:rPr>
          <w:rFonts w:ascii="Verdana" w:eastAsiaTheme="minorHAnsi" w:hAnsi="Verdana" w:cs="Calibri"/>
          <w:color w:val="4472C4" w:themeColor="accent1"/>
          <w:sz w:val="20"/>
          <w:szCs w:val="20"/>
          <w:lang w:val="fr-FR" w:eastAsia="en-US"/>
        </w:rPr>
        <w:t>2.</w:t>
      </w:r>
      <w:r w:rsidR="00585857">
        <w:rPr>
          <w:rFonts w:ascii="Verdana" w:eastAsiaTheme="minorHAnsi" w:hAnsi="Verdana" w:cs="Calibri"/>
          <w:color w:val="4472C4" w:themeColor="accent1"/>
          <w:sz w:val="20"/>
          <w:szCs w:val="20"/>
          <w:lang w:val="fr-FR" w:eastAsia="en-US"/>
        </w:rPr>
        <w:t>3.</w:t>
      </w:r>
      <w:r w:rsidRPr="00CF1DE5">
        <w:rPr>
          <w:rFonts w:ascii="Verdana" w:eastAsiaTheme="minorHAnsi" w:hAnsi="Verdana" w:cs="Calibri"/>
          <w:color w:val="4472C4" w:themeColor="accent1"/>
          <w:sz w:val="20"/>
          <w:szCs w:val="20"/>
          <w:lang w:val="fr-FR" w:eastAsia="en-US"/>
        </w:rPr>
        <w:t xml:space="preserve"> Renouvellement</w:t>
      </w:r>
      <w:r w:rsidR="00AC4ACD">
        <w:rPr>
          <w:rFonts w:ascii="Verdana" w:eastAsiaTheme="minorHAnsi" w:hAnsi="Verdana" w:cs="Calibri"/>
          <w:color w:val="4472C4" w:themeColor="accent1"/>
          <w:sz w:val="20"/>
          <w:szCs w:val="20"/>
          <w:lang w:val="fr-FR" w:eastAsia="en-US"/>
        </w:rPr>
        <w:t xml:space="preserve"> de l’</w:t>
      </w:r>
      <w:r w:rsidRPr="00CF1DE5">
        <w:rPr>
          <w:rFonts w:ascii="Verdana" w:eastAsiaTheme="minorHAnsi" w:hAnsi="Verdana" w:cs="Calibri"/>
          <w:color w:val="4472C4" w:themeColor="accent1"/>
          <w:sz w:val="20"/>
          <w:szCs w:val="20"/>
          <w:lang w:val="fr-FR" w:eastAsia="en-US"/>
        </w:rPr>
        <w:t>accord</w:t>
      </w:r>
      <w:r>
        <w:rPr>
          <w:rFonts w:ascii="Verdana" w:eastAsiaTheme="minorHAnsi" w:hAnsi="Verdana" w:cs="Calibri"/>
          <w:color w:val="4472C4" w:themeColor="accent1"/>
          <w:sz w:val="20"/>
          <w:szCs w:val="20"/>
          <w:lang w:val="fr-FR" w:eastAsia="en-US"/>
        </w:rPr>
        <w:t xml:space="preserve">-cadre </w:t>
      </w:r>
      <w:r w:rsidRPr="00CF1DE5">
        <w:rPr>
          <w:rFonts w:ascii="Verdana" w:eastAsiaTheme="minorHAnsi" w:hAnsi="Verdana" w:cs="Calibri"/>
          <w:color w:val="4472C4" w:themeColor="accent1"/>
          <w:sz w:val="20"/>
          <w:szCs w:val="20"/>
          <w:lang w:val="fr-FR" w:eastAsia="en-US"/>
        </w:rPr>
        <w:t>avec l’Agence universitaire de la Francophonie</w:t>
      </w:r>
      <w:r w:rsidR="003125E5">
        <w:rPr>
          <w:rFonts w:ascii="Verdana" w:eastAsiaTheme="minorHAnsi" w:hAnsi="Verdana" w:cs="Calibri"/>
          <w:color w:val="4472C4" w:themeColor="accent1"/>
          <w:sz w:val="20"/>
          <w:szCs w:val="20"/>
          <w:lang w:val="fr-FR" w:eastAsia="en-US"/>
        </w:rPr>
        <w:t xml:space="preserve"> (AUF)</w:t>
      </w:r>
    </w:p>
    <w:bookmarkEnd w:id="1"/>
    <w:p w14:paraId="7D0AA8D7" w14:textId="0105C825" w:rsidR="003E73AE" w:rsidRDefault="00444D0C" w:rsidP="000858A0">
      <w:pPr>
        <w:spacing w:line="240" w:lineRule="auto"/>
        <w:jc w:val="both"/>
        <w:rPr>
          <w:rFonts w:ascii="Verdana" w:hAnsi="Verdana" w:cs="Calibri"/>
          <w:sz w:val="20"/>
          <w:szCs w:val="20"/>
        </w:rPr>
      </w:pPr>
      <w:r>
        <w:rPr>
          <w:rFonts w:ascii="Verdana" w:hAnsi="Verdana" w:cs="Calibri"/>
          <w:sz w:val="20"/>
          <w:szCs w:val="20"/>
        </w:rPr>
        <w:t>La COI avait signé</w:t>
      </w:r>
      <w:r w:rsidR="003125E5">
        <w:rPr>
          <w:rFonts w:ascii="Verdana" w:hAnsi="Verdana" w:cs="Calibri"/>
          <w:sz w:val="20"/>
          <w:szCs w:val="20"/>
        </w:rPr>
        <w:t>,</w:t>
      </w:r>
      <w:r>
        <w:rPr>
          <w:rFonts w:ascii="Verdana" w:hAnsi="Verdana" w:cs="Calibri"/>
          <w:sz w:val="20"/>
          <w:szCs w:val="20"/>
        </w:rPr>
        <w:t xml:space="preserve"> le 28 octobre 2016, un </w:t>
      </w:r>
      <w:r w:rsidR="003F3111">
        <w:rPr>
          <w:rFonts w:ascii="Verdana" w:hAnsi="Verdana" w:cs="Calibri"/>
          <w:sz w:val="20"/>
          <w:szCs w:val="20"/>
        </w:rPr>
        <w:t>accord-cadre</w:t>
      </w:r>
      <w:r>
        <w:rPr>
          <w:rFonts w:ascii="Verdana" w:hAnsi="Verdana" w:cs="Calibri"/>
          <w:sz w:val="20"/>
          <w:szCs w:val="20"/>
        </w:rPr>
        <w:t xml:space="preserve"> de </w:t>
      </w:r>
      <w:r w:rsidR="008704F5">
        <w:rPr>
          <w:rFonts w:ascii="Verdana" w:hAnsi="Verdana" w:cs="Calibri"/>
          <w:sz w:val="20"/>
          <w:szCs w:val="20"/>
        </w:rPr>
        <w:t>coopération</w:t>
      </w:r>
      <w:r>
        <w:rPr>
          <w:rFonts w:ascii="Verdana" w:hAnsi="Verdana" w:cs="Calibri"/>
          <w:sz w:val="20"/>
          <w:szCs w:val="20"/>
        </w:rPr>
        <w:t xml:space="preserve"> avec </w:t>
      </w:r>
      <w:r w:rsidR="00F1222C">
        <w:rPr>
          <w:rFonts w:ascii="Verdana" w:hAnsi="Verdana" w:cs="Calibri"/>
          <w:sz w:val="20"/>
          <w:szCs w:val="20"/>
        </w:rPr>
        <w:t>l’AUF</w:t>
      </w:r>
      <w:r>
        <w:rPr>
          <w:rFonts w:ascii="Verdana" w:hAnsi="Verdana" w:cs="Calibri"/>
          <w:sz w:val="20"/>
          <w:szCs w:val="20"/>
        </w:rPr>
        <w:t xml:space="preserve">. </w:t>
      </w:r>
      <w:r w:rsidR="003E73AE">
        <w:rPr>
          <w:rFonts w:ascii="Verdana" w:hAnsi="Verdana" w:cs="Calibri"/>
          <w:sz w:val="20"/>
          <w:szCs w:val="20"/>
        </w:rPr>
        <w:t>Trois principaux secteurs</w:t>
      </w:r>
      <w:r w:rsidR="008704F5">
        <w:rPr>
          <w:rFonts w:ascii="Verdana" w:hAnsi="Verdana" w:cs="Calibri"/>
          <w:sz w:val="20"/>
          <w:szCs w:val="20"/>
        </w:rPr>
        <w:t xml:space="preserve"> de coopération avaient été identifié</w:t>
      </w:r>
      <w:r w:rsidR="00535D8C">
        <w:rPr>
          <w:rFonts w:ascii="Verdana" w:hAnsi="Verdana" w:cs="Calibri"/>
          <w:sz w:val="20"/>
          <w:szCs w:val="20"/>
        </w:rPr>
        <w:t>s</w:t>
      </w:r>
      <w:r w:rsidR="008704F5">
        <w:rPr>
          <w:rFonts w:ascii="Verdana" w:hAnsi="Verdana" w:cs="Calibri"/>
          <w:sz w:val="20"/>
          <w:szCs w:val="20"/>
        </w:rPr>
        <w:t xml:space="preserve"> : la formation et l’éducation, la recherche et le numérique. </w:t>
      </w:r>
      <w:r w:rsidR="003E73AE">
        <w:rPr>
          <w:rFonts w:ascii="Verdana" w:hAnsi="Verdana" w:cs="Calibri"/>
          <w:sz w:val="20"/>
          <w:szCs w:val="20"/>
        </w:rPr>
        <w:t>En ce sens, plusieurs initiatives conjointes ou concertées avaient été convenues</w:t>
      </w:r>
      <w:r w:rsidR="00F1222C">
        <w:rPr>
          <w:rFonts w:ascii="Verdana" w:hAnsi="Verdana" w:cs="Calibri"/>
          <w:sz w:val="20"/>
          <w:szCs w:val="20"/>
        </w:rPr>
        <w:t xml:space="preserve">, notamment : </w:t>
      </w:r>
    </w:p>
    <w:p w14:paraId="1CF8A129" w14:textId="295D2090" w:rsidR="00FF0A2D" w:rsidRPr="00F1222C" w:rsidRDefault="003E73AE" w:rsidP="00F1222C">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lastRenderedPageBreak/>
        <w:t>Une réflexion stratégique sur la coopération</w:t>
      </w:r>
      <w:r w:rsidR="00940297">
        <w:rPr>
          <w:rFonts w:ascii="Verdana" w:hAnsi="Verdana" w:cs="Calibri"/>
          <w:sz w:val="20"/>
          <w:szCs w:val="20"/>
        </w:rPr>
        <w:t xml:space="preserve"> régionale en matière de formation et d’éducation</w:t>
      </w:r>
    </w:p>
    <w:p w14:paraId="2A534C78" w14:textId="26E98585" w:rsidR="00FF0A2D" w:rsidRPr="00FF0A2D" w:rsidRDefault="00940297" w:rsidP="00FF0A2D">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t>Un soutien à la formation en favorisant les échanges et la mutualisation des données</w:t>
      </w:r>
    </w:p>
    <w:p w14:paraId="7F5911B0" w14:textId="44A716BB" w:rsidR="00FF0A2D" w:rsidRPr="00F1222C" w:rsidRDefault="00940297" w:rsidP="00F1222C">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t>Le développement d’outils numériques de mutualisation des données pour le renforcement des capacités des chercheurs, formateurs et étudiants</w:t>
      </w:r>
    </w:p>
    <w:p w14:paraId="3DC533B5" w14:textId="4D28AAD2" w:rsidR="00FF0A2D" w:rsidRPr="00F1222C" w:rsidRDefault="00940297" w:rsidP="00F1222C">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La promotion du développement de l’éducation notamment supérieur et de la formation en ligne dans les domaines présentant un intérêt particulier pour le développement des Petits Etats Insulaires en Développement</w:t>
      </w:r>
    </w:p>
    <w:p w14:paraId="3854BFA9" w14:textId="6FF370C5" w:rsidR="00FF0A2D" w:rsidRPr="00F1222C" w:rsidRDefault="00940297" w:rsidP="00F1222C">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Un soutien au développement des réseaux de recherche régionau</w:t>
      </w:r>
      <w:r w:rsidR="00F1222C">
        <w:rPr>
          <w:rFonts w:ascii="Verdana" w:hAnsi="Verdana" w:cs="Calibri"/>
          <w:sz w:val="20"/>
          <w:szCs w:val="20"/>
        </w:rPr>
        <w:t>x</w:t>
      </w:r>
    </w:p>
    <w:p w14:paraId="3DD116E5" w14:textId="41EB955E" w:rsidR="003E73AE" w:rsidRDefault="00940297" w:rsidP="000858A0">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 xml:space="preserve">Des actions coordonnées de communication, de visibilité, et de constitution de réseaux en matière de recherche, d’innovation et de nouvelles technologies. </w:t>
      </w:r>
    </w:p>
    <w:p w14:paraId="2D9ED5AD" w14:textId="3ACF98BC" w:rsidR="00101469" w:rsidRPr="00284CC5" w:rsidRDefault="00535D8C" w:rsidP="00536D08">
      <w:pPr>
        <w:pStyle w:val="Corpsdetexte"/>
        <w:spacing w:before="233" w:line="271" w:lineRule="auto"/>
        <w:ind w:left="162" w:right="118" w:firstLine="1"/>
        <w:jc w:val="both"/>
        <w:rPr>
          <w:rFonts w:ascii="Verdana" w:hAnsi="Verdana"/>
          <w:color w:val="151515"/>
          <w:sz w:val="22"/>
          <w:szCs w:val="22"/>
        </w:rPr>
      </w:pPr>
      <w:r>
        <w:rPr>
          <w:rFonts w:ascii="Verdana" w:hAnsi="Verdana" w:cs="Calibri"/>
          <w:sz w:val="20"/>
          <w:szCs w:val="20"/>
        </w:rPr>
        <w:t xml:space="preserve">Cet </w:t>
      </w:r>
      <w:r w:rsidR="00F1222C">
        <w:rPr>
          <w:rFonts w:ascii="Verdana" w:hAnsi="Verdana" w:cs="Calibri"/>
          <w:sz w:val="20"/>
          <w:szCs w:val="20"/>
        </w:rPr>
        <w:t xml:space="preserve">accord-cadre </w:t>
      </w:r>
      <w:r>
        <w:rPr>
          <w:rFonts w:ascii="Verdana" w:hAnsi="Verdana" w:cs="Calibri"/>
          <w:sz w:val="20"/>
          <w:szCs w:val="20"/>
        </w:rPr>
        <w:t>est</w:t>
      </w:r>
      <w:r w:rsidR="00F73142">
        <w:rPr>
          <w:rFonts w:ascii="Verdana" w:hAnsi="Verdana" w:cs="Calibri"/>
          <w:sz w:val="20"/>
          <w:szCs w:val="20"/>
        </w:rPr>
        <w:t xml:space="preserve"> arrivé</w:t>
      </w:r>
      <w:r w:rsidR="00F1222C">
        <w:rPr>
          <w:rFonts w:ascii="Verdana" w:hAnsi="Verdana" w:cs="Calibri"/>
          <w:sz w:val="20"/>
          <w:szCs w:val="20"/>
        </w:rPr>
        <w:t xml:space="preserve"> </w:t>
      </w:r>
      <w:r w:rsidR="00F1222C" w:rsidRPr="00284CC5">
        <w:rPr>
          <w:rFonts w:ascii="Verdana" w:eastAsiaTheme="minorHAnsi" w:hAnsi="Verdana" w:cs="Calibri"/>
          <w:sz w:val="20"/>
          <w:szCs w:val="20"/>
        </w:rPr>
        <w:t>à terme en 2020</w:t>
      </w:r>
      <w:r w:rsidRPr="00284CC5">
        <w:rPr>
          <w:rFonts w:ascii="Verdana" w:eastAsiaTheme="minorHAnsi" w:hAnsi="Verdana" w:cs="Calibri"/>
          <w:sz w:val="20"/>
          <w:szCs w:val="20"/>
        </w:rPr>
        <w:t xml:space="preserve">. Tenant compte des priorités identifiées </w:t>
      </w:r>
      <w:r w:rsidR="00284CC5" w:rsidRPr="00284CC5">
        <w:rPr>
          <w:rFonts w:ascii="Verdana" w:eastAsiaTheme="minorHAnsi" w:hAnsi="Verdana" w:cs="Calibri"/>
          <w:sz w:val="20"/>
          <w:szCs w:val="20"/>
        </w:rPr>
        <w:t xml:space="preserve">par le plan de développement stratégique (PDS) – </w:t>
      </w:r>
      <w:r w:rsidR="003125E5">
        <w:rPr>
          <w:rFonts w:ascii="Verdana" w:eastAsiaTheme="minorHAnsi" w:hAnsi="Verdana" w:cs="Calibri"/>
          <w:sz w:val="20"/>
          <w:szCs w:val="20"/>
        </w:rPr>
        <w:t>2023-2033</w:t>
      </w:r>
      <w:r w:rsidR="00284CC5" w:rsidRPr="00284CC5">
        <w:rPr>
          <w:rFonts w:ascii="Verdana" w:eastAsiaTheme="minorHAnsi" w:hAnsi="Verdana" w:cs="Calibri"/>
          <w:sz w:val="20"/>
          <w:szCs w:val="20"/>
        </w:rPr>
        <w:t xml:space="preserve"> de la COI et celles retenues par la stratégie quadriennale de l’AUF, 2022 -2025</w:t>
      </w:r>
      <w:r w:rsidR="00284CC5">
        <w:rPr>
          <w:rFonts w:ascii="Verdana" w:eastAsiaTheme="minorHAnsi" w:hAnsi="Verdana" w:cs="Calibri"/>
          <w:sz w:val="20"/>
          <w:szCs w:val="20"/>
        </w:rPr>
        <w:t xml:space="preserve">, </w:t>
      </w:r>
      <w:r w:rsidR="000F0018">
        <w:rPr>
          <w:rFonts w:ascii="Verdana" w:hAnsi="Verdana" w:cs="Calibri"/>
          <w:sz w:val="20"/>
          <w:szCs w:val="20"/>
        </w:rPr>
        <w:t>il apparait nécessaire</w:t>
      </w:r>
      <w:r w:rsidR="004D334F">
        <w:rPr>
          <w:rFonts w:ascii="Verdana" w:hAnsi="Verdana" w:cs="Calibri"/>
          <w:sz w:val="20"/>
          <w:szCs w:val="20"/>
        </w:rPr>
        <w:t xml:space="preserve"> et pertinent</w:t>
      </w:r>
      <w:r w:rsidR="000F0018">
        <w:rPr>
          <w:rFonts w:ascii="Verdana" w:hAnsi="Verdana" w:cs="Calibri"/>
          <w:sz w:val="20"/>
          <w:szCs w:val="20"/>
        </w:rPr>
        <w:t xml:space="preserve"> de renouveler notre partenariat et notre coopération</w:t>
      </w:r>
      <w:r w:rsidR="00F73142">
        <w:rPr>
          <w:rFonts w:ascii="Verdana" w:hAnsi="Verdana" w:cs="Calibri"/>
          <w:sz w:val="20"/>
          <w:szCs w:val="20"/>
        </w:rPr>
        <w:t xml:space="preserve"> avec l’AUF</w:t>
      </w:r>
      <w:r w:rsidR="000F0018">
        <w:rPr>
          <w:rFonts w:ascii="Verdana" w:hAnsi="Verdana" w:cs="Calibri"/>
          <w:sz w:val="20"/>
          <w:szCs w:val="20"/>
        </w:rPr>
        <w:t xml:space="preserve"> pour la réalisation d’objectifs communs en réponse aux enjeux propres à notre région. </w:t>
      </w:r>
    </w:p>
    <w:p w14:paraId="7815240D" w14:textId="5065F7E7" w:rsidR="00040013" w:rsidRDefault="004D334F" w:rsidP="001A4FE5">
      <w:pPr>
        <w:spacing w:line="240" w:lineRule="auto"/>
        <w:ind w:firstLine="162"/>
        <w:rPr>
          <w:rFonts w:ascii="Verdana" w:hAnsi="Verdana" w:cs="Calibri"/>
          <w:sz w:val="20"/>
          <w:szCs w:val="20"/>
        </w:rPr>
      </w:pPr>
      <w:r>
        <w:rPr>
          <w:rFonts w:ascii="Verdana" w:hAnsi="Verdana" w:cs="Calibri"/>
          <w:sz w:val="20"/>
          <w:szCs w:val="20"/>
        </w:rPr>
        <w:t xml:space="preserve">Plusieurs perspectives de collaboration </w:t>
      </w:r>
      <w:r w:rsidR="00F73142">
        <w:rPr>
          <w:rFonts w:ascii="Verdana" w:hAnsi="Verdana" w:cs="Calibri"/>
          <w:sz w:val="20"/>
          <w:szCs w:val="20"/>
        </w:rPr>
        <w:t>ont été identifiées :</w:t>
      </w:r>
    </w:p>
    <w:p w14:paraId="706976BA" w14:textId="355DF751" w:rsidR="00040013" w:rsidRPr="00040013" w:rsidRDefault="00040013" w:rsidP="00040013">
      <w:pPr>
        <w:pStyle w:val="Paragraphedeliste"/>
        <w:numPr>
          <w:ilvl w:val="0"/>
          <w:numId w:val="20"/>
        </w:numPr>
        <w:spacing w:line="240" w:lineRule="auto"/>
        <w:jc w:val="both"/>
        <w:rPr>
          <w:rFonts w:ascii="Verdana" w:hAnsi="Verdana" w:cs="Calibri"/>
          <w:sz w:val="20"/>
          <w:szCs w:val="20"/>
        </w:rPr>
      </w:pPr>
      <w:r>
        <w:rPr>
          <w:rFonts w:ascii="Verdana" w:hAnsi="Verdana" w:cs="Calibri"/>
          <w:sz w:val="20"/>
          <w:szCs w:val="20"/>
        </w:rPr>
        <w:t xml:space="preserve">Des initiatives conjointes dans le domaine de </w:t>
      </w:r>
      <w:r w:rsidRPr="00040013">
        <w:rPr>
          <w:rFonts w:ascii="Verdana" w:hAnsi="Verdana" w:cs="Calibri"/>
          <w:sz w:val="20"/>
          <w:szCs w:val="20"/>
        </w:rPr>
        <w:t>l’éducation, de la mobilité et la formation professionnelle</w:t>
      </w:r>
      <w:r w:rsidR="003125E5">
        <w:rPr>
          <w:rFonts w:ascii="Verdana" w:hAnsi="Verdana" w:cs="Calibri"/>
          <w:sz w:val="20"/>
          <w:szCs w:val="20"/>
        </w:rPr>
        <w:t> ;</w:t>
      </w:r>
    </w:p>
    <w:p w14:paraId="514A1F38" w14:textId="7BE0C023" w:rsidR="00040013" w:rsidRDefault="00040013" w:rsidP="00040013">
      <w:pPr>
        <w:pStyle w:val="Paragraphedeliste"/>
        <w:numPr>
          <w:ilvl w:val="0"/>
          <w:numId w:val="20"/>
        </w:numPr>
        <w:spacing w:line="240" w:lineRule="auto"/>
        <w:jc w:val="both"/>
        <w:rPr>
          <w:rFonts w:ascii="Verdana" w:hAnsi="Verdana" w:cs="Calibri"/>
          <w:sz w:val="20"/>
          <w:szCs w:val="20"/>
        </w:rPr>
      </w:pPr>
      <w:r w:rsidRPr="00040013">
        <w:rPr>
          <w:rFonts w:ascii="Verdana" w:hAnsi="Verdana" w:cs="Calibri"/>
          <w:sz w:val="20"/>
          <w:szCs w:val="20"/>
        </w:rPr>
        <w:t>De synergies à développer dans le cadre du programme de mobilités et formation professionnelle de la COI</w:t>
      </w:r>
      <w:r w:rsidR="003125E5">
        <w:rPr>
          <w:rFonts w:ascii="Verdana" w:hAnsi="Verdana" w:cs="Calibri"/>
          <w:sz w:val="20"/>
          <w:szCs w:val="20"/>
        </w:rPr>
        <w:t> ;</w:t>
      </w:r>
    </w:p>
    <w:p w14:paraId="25A808D7" w14:textId="631AD4BE" w:rsidR="00841F84" w:rsidRDefault="003157D0" w:rsidP="00841F84">
      <w:pPr>
        <w:pStyle w:val="Paragraphedeliste"/>
        <w:numPr>
          <w:ilvl w:val="0"/>
          <w:numId w:val="20"/>
        </w:numPr>
        <w:spacing w:line="240" w:lineRule="auto"/>
        <w:jc w:val="both"/>
        <w:rPr>
          <w:rFonts w:ascii="Verdana" w:hAnsi="Verdana" w:cs="Calibri"/>
          <w:sz w:val="20"/>
          <w:szCs w:val="20"/>
        </w:rPr>
      </w:pPr>
      <w:r w:rsidRPr="003157D0">
        <w:rPr>
          <w:rFonts w:ascii="Verdana" w:hAnsi="Verdana" w:cs="Calibri"/>
          <w:sz w:val="20"/>
          <w:szCs w:val="20"/>
        </w:rPr>
        <w:t>Des synergies dans le domaine du numérique et de l’innovation pédagogique</w:t>
      </w:r>
      <w:r w:rsidR="003125E5">
        <w:rPr>
          <w:rFonts w:ascii="Verdana" w:hAnsi="Verdana" w:cs="Calibri"/>
          <w:sz w:val="20"/>
          <w:szCs w:val="20"/>
        </w:rPr>
        <w:t> ;</w:t>
      </w:r>
    </w:p>
    <w:p w14:paraId="36774894" w14:textId="3F01A220" w:rsidR="00841F84" w:rsidRDefault="007A72E7" w:rsidP="00841F84">
      <w:pPr>
        <w:pStyle w:val="Paragraphedeliste"/>
        <w:numPr>
          <w:ilvl w:val="0"/>
          <w:numId w:val="20"/>
        </w:numPr>
        <w:spacing w:line="240" w:lineRule="auto"/>
        <w:jc w:val="both"/>
        <w:rPr>
          <w:rFonts w:ascii="Verdana" w:hAnsi="Verdana" w:cs="Calibri"/>
          <w:sz w:val="20"/>
          <w:szCs w:val="20"/>
        </w:rPr>
      </w:pPr>
      <w:r w:rsidRPr="00841F84">
        <w:rPr>
          <w:rFonts w:ascii="Verdana" w:hAnsi="Verdana" w:cs="Calibri"/>
          <w:sz w:val="20"/>
          <w:szCs w:val="20"/>
        </w:rPr>
        <w:t>Des initiatives conjointes dans le domaine de la recherche et innovation</w:t>
      </w:r>
      <w:r w:rsidR="00841F84" w:rsidRPr="00841F84">
        <w:rPr>
          <w:rFonts w:ascii="Verdana" w:hAnsi="Verdana" w:cs="Calibri"/>
          <w:sz w:val="20"/>
          <w:szCs w:val="20"/>
        </w:rPr>
        <w:t xml:space="preserve">, notamment dans </w:t>
      </w:r>
      <w:r w:rsidR="003125E5">
        <w:rPr>
          <w:rFonts w:ascii="Verdana" w:hAnsi="Verdana" w:cs="Calibri"/>
          <w:sz w:val="20"/>
          <w:szCs w:val="20"/>
        </w:rPr>
        <w:t>l</w:t>
      </w:r>
      <w:r w:rsidR="00841F84" w:rsidRPr="00841F84">
        <w:rPr>
          <w:rFonts w:ascii="Verdana" w:hAnsi="Verdana" w:cs="Calibri"/>
          <w:sz w:val="20"/>
          <w:szCs w:val="20"/>
        </w:rPr>
        <w:t>a mise en œuvre de la stratégie régionale en recherche et innovation</w:t>
      </w:r>
      <w:r w:rsidR="003125E5">
        <w:rPr>
          <w:rFonts w:ascii="Verdana" w:hAnsi="Verdana" w:cs="Calibri"/>
          <w:sz w:val="20"/>
          <w:szCs w:val="20"/>
        </w:rPr>
        <w:t> ;</w:t>
      </w:r>
    </w:p>
    <w:p w14:paraId="6F9497A6" w14:textId="25C403AB" w:rsidR="004B4984" w:rsidRPr="00841F84" w:rsidRDefault="004B4984" w:rsidP="00841F84">
      <w:pPr>
        <w:pStyle w:val="Paragraphedeliste"/>
        <w:numPr>
          <w:ilvl w:val="0"/>
          <w:numId w:val="20"/>
        </w:numPr>
        <w:spacing w:line="240" w:lineRule="auto"/>
        <w:jc w:val="both"/>
        <w:rPr>
          <w:rFonts w:ascii="Verdana" w:hAnsi="Verdana" w:cs="Calibri"/>
          <w:sz w:val="20"/>
          <w:szCs w:val="20"/>
        </w:rPr>
      </w:pPr>
      <w:r w:rsidRPr="00841F84">
        <w:rPr>
          <w:rFonts w:ascii="Verdana" w:hAnsi="Verdana" w:cs="Calibri"/>
          <w:sz w:val="20"/>
          <w:szCs w:val="20"/>
        </w:rPr>
        <w:t>Des initiatives conjointes</w:t>
      </w:r>
      <w:r>
        <w:rPr>
          <w:rFonts w:ascii="Verdana" w:hAnsi="Verdana" w:cs="Calibri"/>
          <w:sz w:val="20"/>
          <w:szCs w:val="20"/>
        </w:rPr>
        <w:t xml:space="preserve"> dans le domaine de </w:t>
      </w:r>
      <w:r w:rsidRPr="00B714CC">
        <w:rPr>
          <w:rFonts w:ascii="Verdana" w:hAnsi="Verdana" w:cs="Calibri"/>
          <w:sz w:val="20"/>
          <w:szCs w:val="20"/>
        </w:rPr>
        <w:t>l’employabilité et de l’entrepreneuriat</w:t>
      </w:r>
      <w:r w:rsidR="003125E5">
        <w:rPr>
          <w:rFonts w:ascii="Verdana" w:hAnsi="Verdana" w:cs="Calibri"/>
          <w:sz w:val="20"/>
          <w:szCs w:val="20"/>
        </w:rPr>
        <w:t>.</w:t>
      </w:r>
    </w:p>
    <w:p w14:paraId="14582931" w14:textId="77777777" w:rsidR="00596650" w:rsidRPr="004D7E51" w:rsidRDefault="00596650" w:rsidP="000858A0">
      <w:pPr>
        <w:spacing w:line="240" w:lineRule="auto"/>
        <w:jc w:val="both"/>
        <w:rPr>
          <w:rFonts w:ascii="Verdana" w:hAnsi="Verdana" w:cs="Calibri"/>
          <w:sz w:val="20"/>
          <w:szCs w:val="20"/>
        </w:rPr>
      </w:pPr>
    </w:p>
    <w:p w14:paraId="2C772D03" w14:textId="77777777" w:rsidR="00B803DE" w:rsidRPr="0008468B" w:rsidRDefault="00B803DE" w:rsidP="000858A0">
      <w:pPr>
        <w:pStyle w:val="Titrepartie"/>
        <w:spacing w:line="240" w:lineRule="auto"/>
      </w:pPr>
      <w:r w:rsidRPr="0008468B">
        <w:t>Proposition de décision</w:t>
      </w:r>
    </w:p>
    <w:p w14:paraId="7306912C" w14:textId="7C5950AB" w:rsidR="00B803DE" w:rsidRPr="00536D08" w:rsidRDefault="00B803DE" w:rsidP="000858A0">
      <w:pPr>
        <w:pStyle w:val="Paragraphe"/>
        <w:spacing w:line="240" w:lineRule="auto"/>
      </w:pPr>
      <w:r w:rsidRPr="00536D08">
        <w:t>Le C</w:t>
      </w:r>
      <w:r w:rsidR="00004A9F" w:rsidRPr="00536D08">
        <w:t>omité des OPL</w:t>
      </w:r>
      <w:r w:rsidR="00526841" w:rsidRPr="00536D08">
        <w:t xml:space="preserve"> recommande au Conseil des ministres de</w:t>
      </w:r>
      <w:r w:rsidR="00BA10DC" w:rsidRPr="00536D08">
        <w:t xml:space="preserve"> </w:t>
      </w:r>
      <w:r w:rsidR="00370C68" w:rsidRPr="00536D08">
        <w:t xml:space="preserve">: </w:t>
      </w:r>
    </w:p>
    <w:p w14:paraId="06E1413E" w14:textId="2901789C" w:rsidR="00AC4ACD" w:rsidRPr="00536D08" w:rsidRDefault="006534ED" w:rsidP="00AC4ACD">
      <w:pPr>
        <w:pStyle w:val="Paragraphe"/>
        <w:numPr>
          <w:ilvl w:val="0"/>
          <w:numId w:val="9"/>
        </w:numPr>
        <w:spacing w:line="240" w:lineRule="auto"/>
      </w:pPr>
      <w:r w:rsidRPr="00536D08">
        <w:t>Valide</w:t>
      </w:r>
      <w:r w:rsidR="00847E5C" w:rsidRPr="00536D08">
        <w:t>r</w:t>
      </w:r>
      <w:r w:rsidRPr="00536D08">
        <w:t xml:space="preserve"> l</w:t>
      </w:r>
      <w:r w:rsidR="004343DD" w:rsidRPr="00536D08">
        <w:t xml:space="preserve">a version finale du </w:t>
      </w:r>
      <w:r w:rsidRPr="00536D08">
        <w:t>programme régional de coopération et de mobilité en formation technique, technologique et professionnelle</w:t>
      </w:r>
      <w:r w:rsidR="00526841" w:rsidRPr="00536D08">
        <w:t xml:space="preserve"> (CMFTTP)</w:t>
      </w:r>
      <w:r w:rsidRPr="00536D08">
        <w:t xml:space="preserve"> dans l’océan Indien</w:t>
      </w:r>
      <w:r w:rsidR="00526841" w:rsidRPr="00536D08">
        <w:t xml:space="preserve"> tel qu’arrêté lors de l’atelier technique réunissant les représentants des ministères concernés des Etats membres</w:t>
      </w:r>
      <w:r w:rsidR="00847E5C" w:rsidRPr="00536D08">
        <w:t> ;</w:t>
      </w:r>
      <w:r w:rsidR="00563E4F" w:rsidRPr="00536D08">
        <w:t xml:space="preserve"> </w:t>
      </w:r>
    </w:p>
    <w:p w14:paraId="0A99995A" w14:textId="15C20DEE" w:rsidR="00847E5C" w:rsidRPr="00536D08" w:rsidRDefault="00526841" w:rsidP="00AC4ACD">
      <w:pPr>
        <w:pStyle w:val="Paragraphe"/>
        <w:numPr>
          <w:ilvl w:val="0"/>
          <w:numId w:val="9"/>
        </w:numPr>
        <w:spacing w:line="240" w:lineRule="auto"/>
      </w:pPr>
      <w:r w:rsidRPr="00536D08">
        <w:rPr>
          <w:rFonts w:cs="Verdana"/>
          <w:bCs/>
          <w:color w:val="000000" w:themeColor="text1"/>
        </w:rPr>
        <w:t>Prend</w:t>
      </w:r>
      <w:r w:rsidR="00847E5C" w:rsidRPr="00536D08">
        <w:rPr>
          <w:rFonts w:cs="Verdana"/>
          <w:bCs/>
          <w:color w:val="000000" w:themeColor="text1"/>
        </w:rPr>
        <w:t>re</w:t>
      </w:r>
      <w:r w:rsidRPr="00536D08">
        <w:rPr>
          <w:rFonts w:cs="Verdana"/>
          <w:bCs/>
          <w:color w:val="000000" w:themeColor="text1"/>
        </w:rPr>
        <w:t xml:space="preserve"> note de la disponibilité de l’A</w:t>
      </w:r>
      <w:r w:rsidR="00847E5C" w:rsidRPr="00536D08">
        <w:rPr>
          <w:rFonts w:cs="Verdana"/>
          <w:bCs/>
          <w:color w:val="000000" w:themeColor="text1"/>
        </w:rPr>
        <w:t>gence française de développement (A</w:t>
      </w:r>
      <w:r w:rsidRPr="00536D08">
        <w:rPr>
          <w:rFonts w:cs="Verdana"/>
          <w:bCs/>
          <w:color w:val="000000" w:themeColor="text1"/>
        </w:rPr>
        <w:t>FD</w:t>
      </w:r>
      <w:r w:rsidR="00847E5C" w:rsidRPr="00536D08">
        <w:rPr>
          <w:rFonts w:cs="Verdana"/>
          <w:bCs/>
          <w:color w:val="000000" w:themeColor="text1"/>
        </w:rPr>
        <w:t>)</w:t>
      </w:r>
      <w:r w:rsidRPr="00536D08">
        <w:rPr>
          <w:rFonts w:cs="Verdana"/>
          <w:bCs/>
          <w:color w:val="000000" w:themeColor="text1"/>
        </w:rPr>
        <w:t xml:space="preserve"> </w:t>
      </w:r>
      <w:r w:rsidR="00847E5C" w:rsidRPr="00536D08">
        <w:rPr>
          <w:rFonts w:cs="Verdana"/>
          <w:bCs/>
          <w:color w:val="000000" w:themeColor="text1"/>
        </w:rPr>
        <w:t>et de l’Union européenne à</w:t>
      </w:r>
      <w:r w:rsidRPr="00536D08">
        <w:rPr>
          <w:rFonts w:cs="Verdana"/>
          <w:bCs/>
          <w:color w:val="000000" w:themeColor="text1"/>
        </w:rPr>
        <w:t xml:space="preserve"> financer des activités du programme CMFTTP et d</w:t>
      </w:r>
      <w:r w:rsidR="00AC4ACD" w:rsidRPr="00536D08">
        <w:rPr>
          <w:rFonts w:cs="Verdana"/>
          <w:bCs/>
          <w:color w:val="000000" w:themeColor="text1"/>
        </w:rPr>
        <w:t>emande</w:t>
      </w:r>
      <w:r w:rsidR="00847E5C" w:rsidRPr="00536D08">
        <w:rPr>
          <w:rFonts w:cs="Verdana"/>
          <w:bCs/>
          <w:color w:val="000000" w:themeColor="text1"/>
        </w:rPr>
        <w:t>r</w:t>
      </w:r>
      <w:r w:rsidR="00AC4ACD" w:rsidRPr="00536D08">
        <w:rPr>
          <w:rFonts w:cs="Verdana"/>
          <w:bCs/>
          <w:color w:val="000000" w:themeColor="text1"/>
        </w:rPr>
        <w:t xml:space="preserve"> au Secrétariat général de la COI d</w:t>
      </w:r>
      <w:r w:rsidR="00847E5C" w:rsidRPr="00536D08">
        <w:rPr>
          <w:rFonts w:cs="Verdana"/>
          <w:bCs/>
          <w:color w:val="000000" w:themeColor="text1"/>
        </w:rPr>
        <w:t>e transmettre aux Etats membres les informations y afférentes pour approbation puis signature des conventions de financement ;</w:t>
      </w:r>
    </w:p>
    <w:p w14:paraId="0DCBB098" w14:textId="3048C2B2" w:rsidR="00AC4ACD" w:rsidRPr="00536D08" w:rsidRDefault="00847E5C" w:rsidP="00493A4A">
      <w:pPr>
        <w:pStyle w:val="Sansinterligne"/>
        <w:numPr>
          <w:ilvl w:val="0"/>
          <w:numId w:val="9"/>
        </w:numPr>
        <w:spacing w:before="120" w:after="80"/>
        <w:jc w:val="both"/>
        <w:rPr>
          <w:rFonts w:ascii="Verdana" w:hAnsi="Verdana" w:cs="Verdana"/>
          <w:bCs/>
          <w:color w:val="000000" w:themeColor="text1"/>
          <w:sz w:val="20"/>
          <w:szCs w:val="20"/>
        </w:rPr>
      </w:pPr>
      <w:r w:rsidRPr="00536D08">
        <w:rPr>
          <w:rFonts w:ascii="Verdana" w:hAnsi="Verdana" w:cs="Verdana"/>
          <w:bCs/>
          <w:color w:val="000000" w:themeColor="text1"/>
          <w:sz w:val="20"/>
          <w:szCs w:val="20"/>
        </w:rPr>
        <w:t>Encourager le</w:t>
      </w:r>
      <w:r w:rsidR="00493A4A" w:rsidRPr="00536D08">
        <w:rPr>
          <w:rFonts w:ascii="Verdana" w:hAnsi="Verdana" w:cs="Verdana"/>
          <w:bCs/>
          <w:color w:val="000000" w:themeColor="text1"/>
          <w:sz w:val="20"/>
          <w:szCs w:val="20"/>
        </w:rPr>
        <w:t xml:space="preserve"> Secrétariat général</w:t>
      </w:r>
      <w:r w:rsidRPr="00536D08">
        <w:rPr>
          <w:rFonts w:ascii="Verdana" w:hAnsi="Verdana" w:cs="Verdana"/>
          <w:bCs/>
          <w:color w:val="000000" w:themeColor="text1"/>
          <w:sz w:val="20"/>
          <w:szCs w:val="20"/>
        </w:rPr>
        <w:t xml:space="preserve"> </w:t>
      </w:r>
      <w:r w:rsidR="003125E5" w:rsidRPr="00536D08">
        <w:rPr>
          <w:rFonts w:ascii="Verdana" w:hAnsi="Verdana" w:cs="Verdana"/>
          <w:bCs/>
          <w:color w:val="000000" w:themeColor="text1"/>
          <w:sz w:val="20"/>
          <w:szCs w:val="20"/>
        </w:rPr>
        <w:t xml:space="preserve">à </w:t>
      </w:r>
      <w:r w:rsidRPr="00536D08">
        <w:rPr>
          <w:rFonts w:ascii="Verdana" w:hAnsi="Verdana" w:cs="Verdana"/>
          <w:bCs/>
          <w:color w:val="000000" w:themeColor="text1"/>
          <w:sz w:val="20"/>
          <w:szCs w:val="20"/>
        </w:rPr>
        <w:t>mobiliser des</w:t>
      </w:r>
      <w:r w:rsidR="00493A4A" w:rsidRPr="00536D08">
        <w:rPr>
          <w:rFonts w:ascii="Verdana" w:hAnsi="Verdana" w:cs="Verdana"/>
          <w:bCs/>
          <w:color w:val="000000" w:themeColor="text1"/>
          <w:sz w:val="20"/>
          <w:szCs w:val="20"/>
        </w:rPr>
        <w:t xml:space="preserve"> financements </w:t>
      </w:r>
      <w:r w:rsidRPr="00536D08">
        <w:rPr>
          <w:rFonts w:ascii="Verdana" w:hAnsi="Verdana" w:cs="Verdana"/>
          <w:bCs/>
          <w:color w:val="000000" w:themeColor="text1"/>
          <w:sz w:val="20"/>
          <w:szCs w:val="20"/>
        </w:rPr>
        <w:t>complémentaires pour la mise en œuvre du programme CMFTTP dans son intégralité ;</w:t>
      </w:r>
      <w:r w:rsidR="00493A4A" w:rsidRPr="00536D08">
        <w:rPr>
          <w:rFonts w:ascii="Verdana" w:hAnsi="Verdana" w:cs="Verdana"/>
          <w:bCs/>
          <w:color w:val="000000" w:themeColor="text1"/>
          <w:sz w:val="20"/>
          <w:szCs w:val="20"/>
        </w:rPr>
        <w:t xml:space="preserve"> </w:t>
      </w:r>
    </w:p>
    <w:p w14:paraId="154E59D6" w14:textId="49232D94" w:rsidR="002A03BB" w:rsidRPr="00536D08" w:rsidRDefault="00847E5C" w:rsidP="0051392D">
      <w:pPr>
        <w:pStyle w:val="Paragraphe"/>
        <w:numPr>
          <w:ilvl w:val="0"/>
          <w:numId w:val="9"/>
        </w:numPr>
        <w:spacing w:line="240" w:lineRule="auto"/>
      </w:pPr>
      <w:r w:rsidRPr="00536D08">
        <w:rPr>
          <w:rFonts w:cs="Verdana"/>
          <w:bCs/>
          <w:color w:val="000000" w:themeColor="text1"/>
        </w:rPr>
        <w:t>Prendre note</w:t>
      </w:r>
      <w:r w:rsidR="002A03BB" w:rsidRPr="00536D08">
        <w:rPr>
          <w:rFonts w:cs="Verdana"/>
          <w:bCs/>
          <w:color w:val="000000" w:themeColor="text1"/>
        </w:rPr>
        <w:t xml:space="preserve"> de la </w:t>
      </w:r>
      <w:r w:rsidR="003125E5" w:rsidRPr="00536D08">
        <w:rPr>
          <w:rFonts w:cs="Verdana"/>
          <w:bCs/>
          <w:color w:val="000000" w:themeColor="text1"/>
        </w:rPr>
        <w:t xml:space="preserve">tenue prochaine d’une </w:t>
      </w:r>
      <w:r w:rsidR="002A03BB" w:rsidRPr="00536D08">
        <w:rPr>
          <w:rFonts w:cs="Verdana"/>
          <w:bCs/>
          <w:color w:val="000000" w:themeColor="text1"/>
        </w:rPr>
        <w:t>mission de configuration</w:t>
      </w:r>
      <w:r w:rsidR="001E4F12" w:rsidRPr="00536D08">
        <w:rPr>
          <w:rFonts w:cs="Verdana"/>
          <w:bCs/>
          <w:color w:val="000000" w:themeColor="text1"/>
        </w:rPr>
        <w:t xml:space="preserve"> de l’AFD</w:t>
      </w:r>
      <w:r w:rsidR="002A03BB" w:rsidRPr="00536D08">
        <w:rPr>
          <w:rFonts w:cs="Verdana"/>
          <w:bCs/>
          <w:color w:val="000000" w:themeColor="text1"/>
        </w:rPr>
        <w:t xml:space="preserve"> </w:t>
      </w:r>
      <w:r w:rsidR="001E4F12" w:rsidRPr="00536D08">
        <w:rPr>
          <w:rFonts w:cs="Verdana"/>
          <w:bCs/>
          <w:color w:val="000000" w:themeColor="text1"/>
        </w:rPr>
        <w:t>des mécanismes</w:t>
      </w:r>
      <w:r w:rsidR="002A03BB" w:rsidRPr="00536D08">
        <w:rPr>
          <w:rFonts w:cs="Verdana"/>
          <w:bCs/>
          <w:color w:val="000000" w:themeColor="text1"/>
        </w:rPr>
        <w:t xml:space="preserve"> de financement </w:t>
      </w:r>
      <w:r w:rsidRPr="00536D08">
        <w:rPr>
          <w:rFonts w:cs="Verdana"/>
          <w:bCs/>
          <w:color w:val="000000" w:themeColor="text1"/>
        </w:rPr>
        <w:t xml:space="preserve">proposée par l’AFD et demander au Secrétariat général d’en soumettre les recommandations aux prochaines instances </w:t>
      </w:r>
      <w:r w:rsidR="002A03BB" w:rsidRPr="00536D08">
        <w:rPr>
          <w:rFonts w:cs="Verdana"/>
          <w:bCs/>
          <w:color w:val="000000" w:themeColor="text1"/>
        </w:rPr>
        <w:t xml:space="preserve">pour </w:t>
      </w:r>
      <w:r w:rsidRPr="00536D08">
        <w:rPr>
          <w:rFonts w:cs="Verdana"/>
          <w:bCs/>
          <w:color w:val="000000" w:themeColor="text1"/>
        </w:rPr>
        <w:t>décision</w:t>
      </w:r>
      <w:r w:rsidR="001E4F12" w:rsidRPr="00536D08">
        <w:rPr>
          <w:rFonts w:cs="Verdana"/>
          <w:bCs/>
          <w:color w:val="000000" w:themeColor="text1"/>
        </w:rPr>
        <w:t> ;</w:t>
      </w:r>
    </w:p>
    <w:p w14:paraId="6C35B40B" w14:textId="692031B9" w:rsidR="00F1222C" w:rsidRPr="00536D08" w:rsidRDefault="00DD5F2C" w:rsidP="000858A0">
      <w:pPr>
        <w:pStyle w:val="Paragraphe"/>
        <w:numPr>
          <w:ilvl w:val="0"/>
          <w:numId w:val="9"/>
        </w:numPr>
        <w:spacing w:line="240" w:lineRule="auto"/>
      </w:pPr>
      <w:r w:rsidRPr="00536D08">
        <w:t>Valide</w:t>
      </w:r>
      <w:r w:rsidR="00847E5C" w:rsidRPr="00536D08">
        <w:t>r</w:t>
      </w:r>
      <w:r w:rsidRPr="00536D08">
        <w:t xml:space="preserve"> le projet d’accord-cadre </w:t>
      </w:r>
      <w:r w:rsidR="003125E5" w:rsidRPr="00536D08">
        <w:t xml:space="preserve">renouvelé </w:t>
      </w:r>
      <w:r w:rsidRPr="00536D08">
        <w:t>avec l’</w:t>
      </w:r>
      <w:r w:rsidR="00847E5C" w:rsidRPr="00536D08">
        <w:t>Agence Universitaire de la Francophonie (</w:t>
      </w:r>
      <w:r w:rsidRPr="00536D08">
        <w:t>AUF</w:t>
      </w:r>
      <w:r w:rsidR="00847E5C" w:rsidRPr="00536D08">
        <w:t>)</w:t>
      </w:r>
      <w:r w:rsidRPr="00536D08">
        <w:t xml:space="preserve"> et d</w:t>
      </w:r>
      <w:r w:rsidR="00F1222C" w:rsidRPr="00536D08">
        <w:t>onne</w:t>
      </w:r>
      <w:r w:rsidR="00847E5C" w:rsidRPr="00536D08">
        <w:t>r</w:t>
      </w:r>
      <w:r w:rsidR="00F1222C" w:rsidRPr="00536D08">
        <w:t xml:space="preserve"> mandat au Secrétariat général </w:t>
      </w:r>
      <w:r w:rsidR="003125E5" w:rsidRPr="00536D08">
        <w:t>de procéder à la signature dudit accord-cadre</w:t>
      </w:r>
      <w:r w:rsidR="00847E5C" w:rsidRPr="00536D08">
        <w:t> ;</w:t>
      </w:r>
    </w:p>
    <w:p w14:paraId="74B2B7B8" w14:textId="13206D16" w:rsidR="00526841" w:rsidRPr="00536D08" w:rsidRDefault="00526841" w:rsidP="00526841">
      <w:pPr>
        <w:pStyle w:val="Paragraphe"/>
        <w:numPr>
          <w:ilvl w:val="0"/>
          <w:numId w:val="9"/>
        </w:numPr>
        <w:spacing w:line="240" w:lineRule="auto"/>
      </w:pPr>
      <w:r w:rsidRPr="00536D08">
        <w:t>Remercie</w:t>
      </w:r>
      <w:r w:rsidR="00847E5C" w:rsidRPr="00536D08">
        <w:t>r</w:t>
      </w:r>
      <w:r w:rsidRPr="00536D08">
        <w:t xml:space="preserve"> l’A</w:t>
      </w:r>
      <w:r w:rsidR="00847E5C" w:rsidRPr="00536D08">
        <w:t xml:space="preserve">FD </w:t>
      </w:r>
      <w:r w:rsidRPr="00536D08">
        <w:t>pour son soutien apporté dans la préparation d’un programme en FP et mobilité, ainsi que l’Union européenne pour la mise à disposition d’un expert pour l’instruction du projet</w:t>
      </w:r>
      <w:r w:rsidR="00847E5C" w:rsidRPr="00536D08">
        <w:t>.</w:t>
      </w:r>
    </w:p>
    <w:p w14:paraId="1EC84576" w14:textId="77777777" w:rsidR="00B803DE" w:rsidRPr="00536D08" w:rsidRDefault="00B803DE" w:rsidP="000858A0">
      <w:pPr>
        <w:spacing w:line="240" w:lineRule="auto"/>
        <w:jc w:val="both"/>
        <w:rPr>
          <w:rFonts w:ascii="Verdana" w:hAnsi="Verdana" w:cs="Calibri"/>
          <w:sz w:val="20"/>
          <w:szCs w:val="20"/>
        </w:rPr>
      </w:pPr>
    </w:p>
    <w:p w14:paraId="041D893A" w14:textId="77777777" w:rsidR="00B803DE" w:rsidRPr="00536D08" w:rsidRDefault="00B803DE" w:rsidP="000858A0">
      <w:pPr>
        <w:pStyle w:val="Titrepartie"/>
        <w:spacing w:line="240" w:lineRule="auto"/>
      </w:pPr>
      <w:r w:rsidRPr="00536D08">
        <w:lastRenderedPageBreak/>
        <w:t>Rappel des décisions antérieures</w:t>
      </w:r>
    </w:p>
    <w:bookmarkEnd w:id="0"/>
    <w:p w14:paraId="5BF28D76" w14:textId="77777777" w:rsidR="00B803DE" w:rsidRPr="00536D08" w:rsidRDefault="00B803DE" w:rsidP="000858A0">
      <w:pPr>
        <w:spacing w:line="240" w:lineRule="auto"/>
        <w:rPr>
          <w:rFonts w:ascii="Verdana" w:hAnsi="Verdana"/>
          <w:b/>
          <w:bCs/>
          <w:i/>
          <w:iCs/>
          <w:sz w:val="20"/>
          <w:szCs w:val="20"/>
        </w:rPr>
      </w:pPr>
    </w:p>
    <w:p w14:paraId="079F79D2" w14:textId="116899E4" w:rsidR="00E94F72" w:rsidRPr="00536D08" w:rsidRDefault="00E94F72" w:rsidP="000858A0">
      <w:pPr>
        <w:pStyle w:val="Exergue"/>
      </w:pPr>
      <w:r w:rsidRPr="00536D08">
        <w:t xml:space="preserve">Cf. Décision 13. Formation professionnelle et coopération universitaire, </w:t>
      </w:r>
      <w:r w:rsidR="00F73142" w:rsidRPr="00536D08">
        <w:t>37</w:t>
      </w:r>
      <w:r w:rsidR="00F73142" w:rsidRPr="00536D08">
        <w:rPr>
          <w:vertAlign w:val="superscript"/>
        </w:rPr>
        <w:t>ème</w:t>
      </w:r>
      <w:r w:rsidR="00F73142" w:rsidRPr="00536D08">
        <w:t xml:space="preserve"> Conseil des ministres, 17 mai</w:t>
      </w:r>
      <w:r w:rsidRPr="00536D08">
        <w:t xml:space="preserve"> 202</w:t>
      </w:r>
      <w:r w:rsidR="00574047" w:rsidRPr="00536D08">
        <w:t>3</w:t>
      </w:r>
    </w:p>
    <w:p w14:paraId="0B919899" w14:textId="77777777" w:rsidR="00574047" w:rsidRPr="00536D08" w:rsidRDefault="00574047" w:rsidP="000858A0">
      <w:pPr>
        <w:pStyle w:val="Exergue"/>
      </w:pPr>
    </w:p>
    <w:p w14:paraId="3E6A2CAA" w14:textId="4DF461C8" w:rsidR="00574047" w:rsidRPr="00536D08" w:rsidRDefault="00F73142" w:rsidP="000858A0">
      <w:pPr>
        <w:pStyle w:val="Paragraphe"/>
        <w:spacing w:line="240" w:lineRule="auto"/>
      </w:pPr>
      <w:r w:rsidRPr="00536D08">
        <w:t xml:space="preserve">Le </w:t>
      </w:r>
      <w:r w:rsidR="00574047" w:rsidRPr="00536D08">
        <w:t>Conseil des ministres</w:t>
      </w:r>
      <w:r w:rsidRPr="00536D08">
        <w:t> :</w:t>
      </w:r>
    </w:p>
    <w:p w14:paraId="358DDE43" w14:textId="3358103F" w:rsidR="00574047" w:rsidRPr="00536D08" w:rsidRDefault="00E94F72" w:rsidP="000858A0">
      <w:pPr>
        <w:pStyle w:val="Paragraphe"/>
        <w:numPr>
          <w:ilvl w:val="0"/>
          <w:numId w:val="12"/>
        </w:numPr>
        <w:spacing w:line="240" w:lineRule="auto"/>
      </w:pPr>
      <w:r w:rsidRPr="00536D08">
        <w:t xml:space="preserve">Donne mandat au Secrétariat général pour organiser des consultations nationales dans le </w:t>
      </w:r>
      <w:r w:rsidR="00574047" w:rsidRPr="00536D08">
        <w:t>Donner mandat au Secrétariat général pour organiser des consultations nationales dans le cadre de la mission d’amorçage et de consultation du projet de formation professionnelle et de mobilité ;</w:t>
      </w:r>
    </w:p>
    <w:p w14:paraId="1E948ED4" w14:textId="54740B84" w:rsidR="00574047" w:rsidRPr="00536D08" w:rsidRDefault="00574047" w:rsidP="000858A0">
      <w:pPr>
        <w:pStyle w:val="Paragraphe"/>
        <w:numPr>
          <w:ilvl w:val="0"/>
          <w:numId w:val="12"/>
        </w:numPr>
        <w:spacing w:line="240" w:lineRule="auto"/>
      </w:pPr>
      <w:r w:rsidRPr="00536D08">
        <w:t>Demande au Secrétariat général d’organiser un atelier de validation technique de niveau ministériel d’une proposition de projet de formation professionnelle et mobilité et d’instruire ce projet validé auprès des bailleurs après circulation aux Etats membres ;</w:t>
      </w:r>
    </w:p>
    <w:p w14:paraId="4438105D" w14:textId="02EA9D80" w:rsidR="00574047" w:rsidRPr="00536D08" w:rsidRDefault="00574047" w:rsidP="000858A0">
      <w:pPr>
        <w:pStyle w:val="Paragraphe"/>
        <w:numPr>
          <w:ilvl w:val="0"/>
          <w:numId w:val="12"/>
        </w:numPr>
        <w:spacing w:line="240" w:lineRule="auto"/>
      </w:pPr>
      <w:r w:rsidRPr="00536D08">
        <w:t>Remercie la France d’avoir mis à disposition un expert technique international spécialisé dans la formation professionnelle et la mobilité auprès du Secrétariat général de la COI.</w:t>
      </w:r>
    </w:p>
    <w:p w14:paraId="1B380358" w14:textId="35D8A637" w:rsidR="00E94F72" w:rsidRPr="00536D08" w:rsidRDefault="00E94F72" w:rsidP="000858A0">
      <w:pPr>
        <w:pStyle w:val="Paragraphe"/>
        <w:spacing w:line="240" w:lineRule="auto"/>
        <w:rPr>
          <w:b/>
          <w:bCs/>
        </w:rPr>
      </w:pPr>
    </w:p>
    <w:p w14:paraId="0329D6EA" w14:textId="1CE10F8D" w:rsidR="00B803DE" w:rsidRPr="00536D08" w:rsidRDefault="00B803DE" w:rsidP="000858A0">
      <w:pPr>
        <w:pStyle w:val="Titrepartie"/>
        <w:spacing w:line="240" w:lineRule="auto"/>
      </w:pPr>
      <w:r w:rsidRPr="00536D08">
        <w:t>Annexe :</w:t>
      </w:r>
    </w:p>
    <w:p w14:paraId="384FF2E1" w14:textId="7DB55D5F" w:rsidR="004B0795" w:rsidRPr="00536D08" w:rsidRDefault="00B803DE" w:rsidP="000858A0">
      <w:pPr>
        <w:pStyle w:val="Paragraphe"/>
        <w:numPr>
          <w:ilvl w:val="0"/>
          <w:numId w:val="3"/>
        </w:numPr>
        <w:spacing w:line="240" w:lineRule="auto"/>
      </w:pPr>
      <w:r w:rsidRPr="00536D08">
        <w:t>Annexe 1 :</w:t>
      </w:r>
      <w:r w:rsidR="00CF1DE5" w:rsidRPr="00536D08">
        <w:t xml:space="preserve">  </w:t>
      </w:r>
      <w:r w:rsidR="004B0795" w:rsidRPr="00536D08">
        <w:t xml:space="preserve">Document de synthèse du programme </w:t>
      </w:r>
      <w:r w:rsidR="004B0795" w:rsidRPr="00536D08">
        <w:rPr>
          <w:rFonts w:cs="Verdana"/>
          <w:bCs/>
          <w:color w:val="000000" w:themeColor="text1"/>
        </w:rPr>
        <w:t>CMFTTP</w:t>
      </w:r>
    </w:p>
    <w:p w14:paraId="772689D3" w14:textId="6B339DBB" w:rsidR="00B803DE" w:rsidRPr="00536D08" w:rsidRDefault="004B0795" w:rsidP="000858A0">
      <w:pPr>
        <w:pStyle w:val="Paragraphe"/>
        <w:numPr>
          <w:ilvl w:val="0"/>
          <w:numId w:val="3"/>
        </w:numPr>
        <w:spacing w:line="240" w:lineRule="auto"/>
      </w:pPr>
      <w:r w:rsidRPr="00536D08">
        <w:t xml:space="preserve">Annexe 2 : </w:t>
      </w:r>
      <w:r w:rsidR="00874D1E" w:rsidRPr="00536D08">
        <w:t xml:space="preserve">Projet </w:t>
      </w:r>
      <w:r w:rsidR="00F73142" w:rsidRPr="00536D08">
        <w:t xml:space="preserve">Accord- </w:t>
      </w:r>
      <w:r w:rsidR="00CF1DE5" w:rsidRPr="00536D08">
        <w:t>cadre COI-AUF</w:t>
      </w:r>
      <w:r w:rsidR="00874D1E" w:rsidRPr="00536D08">
        <w:t xml:space="preserve"> 2024-xxxx</w:t>
      </w:r>
    </w:p>
    <w:p w14:paraId="79026C43" w14:textId="77777777" w:rsidR="00A95E8B" w:rsidRDefault="00A95E8B" w:rsidP="000858A0">
      <w:pPr>
        <w:spacing w:line="240" w:lineRule="auto"/>
      </w:pPr>
    </w:p>
    <w:sectPr w:rsidR="00A95E8B" w:rsidSect="005B3016">
      <w:headerReference w:type="default" r:id="rId7"/>
      <w:footerReference w:type="default" r:id="rId8"/>
      <w:pgSz w:w="11906" w:h="16838"/>
      <w:pgMar w:top="1276" w:right="1417" w:bottom="1135" w:left="1417" w:header="708"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E75A" w14:textId="77777777" w:rsidR="005B3016" w:rsidRDefault="005B3016">
      <w:pPr>
        <w:spacing w:after="0" w:line="240" w:lineRule="auto"/>
      </w:pPr>
      <w:r>
        <w:separator/>
      </w:r>
    </w:p>
  </w:endnote>
  <w:endnote w:type="continuationSeparator" w:id="0">
    <w:p w14:paraId="5F9E6973" w14:textId="77777777" w:rsidR="005B3016" w:rsidRDefault="005B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A7B3324" w14:textId="77777777" w:rsidR="00FA3E09" w:rsidRDefault="00DD5F2C">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7365D739" w14:textId="77777777" w:rsidR="00FA3E09" w:rsidRDefault="00FA3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6C1F" w14:textId="77777777" w:rsidR="005B3016" w:rsidRDefault="005B3016">
      <w:pPr>
        <w:spacing w:after="0" w:line="240" w:lineRule="auto"/>
      </w:pPr>
      <w:r>
        <w:separator/>
      </w:r>
    </w:p>
  </w:footnote>
  <w:footnote w:type="continuationSeparator" w:id="0">
    <w:p w14:paraId="250DA75C" w14:textId="77777777" w:rsidR="005B3016" w:rsidRDefault="005B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B40F" w14:textId="5F95A91E" w:rsidR="00FA3E09" w:rsidRDefault="00DD5F2C">
    <w:pPr>
      <w:pStyle w:val="En-tte"/>
      <w:tabs>
        <w:tab w:val="clear" w:pos="4536"/>
        <w:tab w:val="clear" w:pos="9072"/>
        <w:tab w:val="center" w:pos="0"/>
      </w:tabs>
      <w:rPr>
        <w:b/>
        <w:bCs/>
      </w:rPr>
    </w:pPr>
    <w:r>
      <w:rPr>
        <w:i/>
        <w:iCs/>
        <w:noProof/>
      </w:rPr>
      <w:drawing>
        <wp:inline distT="0" distB="0" distL="0" distR="0" wp14:anchorId="56B9FE34" wp14:editId="3859EFE7">
          <wp:extent cx="1090909" cy="360000"/>
          <wp:effectExtent l="0" t="0" r="0" b="2540"/>
          <wp:docPr id="1914676396" name="Image 191467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 xml:space="preserve">Point. </w:t>
    </w:r>
    <w:r w:rsidR="004B0795">
      <w:rPr>
        <w:rFonts w:ascii="Verdana" w:hAnsi="Verdana"/>
        <w:b/>
        <w:bCs/>
        <w:sz w:val="20"/>
        <w:szCs w:val="20"/>
      </w:rPr>
      <w:t>2.12</w:t>
    </w:r>
  </w:p>
  <w:p w14:paraId="490E926B" w14:textId="77777777" w:rsidR="00FA3E09" w:rsidRDefault="00FA3E0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B44BFB"/>
    <w:multiLevelType w:val="hybridMultilevel"/>
    <w:tmpl w:val="594053EE"/>
    <w:lvl w:ilvl="0" w:tplc="C004DD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B8030D7"/>
    <w:multiLevelType w:val="hybridMultilevel"/>
    <w:tmpl w:val="BF0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803264"/>
    <w:multiLevelType w:val="hybridMultilevel"/>
    <w:tmpl w:val="C986B286"/>
    <w:lvl w:ilvl="0" w:tplc="8404FCBC">
      <w:start w:val="12"/>
      <w:numFmt w:val="bullet"/>
      <w:lvlText w:val="-"/>
      <w:lvlJc w:val="left"/>
      <w:pPr>
        <w:ind w:left="494" w:hanging="360"/>
      </w:pPr>
      <w:rPr>
        <w:rFonts w:ascii="Verdana" w:eastAsia="Arial Narrow" w:hAnsi="Verdana" w:cs="Arial Narrow" w:hint="default"/>
      </w:rPr>
    </w:lvl>
    <w:lvl w:ilvl="1" w:tplc="8404FCBC">
      <w:start w:val="12"/>
      <w:numFmt w:val="bullet"/>
      <w:lvlText w:val="-"/>
      <w:lvlJc w:val="left"/>
      <w:pPr>
        <w:ind w:left="1214" w:hanging="360"/>
      </w:pPr>
      <w:rPr>
        <w:rFonts w:ascii="Verdana" w:eastAsia="Arial Narrow" w:hAnsi="Verdana" w:cs="Arial Narrow" w:hint="default"/>
      </w:rPr>
    </w:lvl>
    <w:lvl w:ilvl="2" w:tplc="040C0005" w:tentative="1">
      <w:start w:val="1"/>
      <w:numFmt w:val="bullet"/>
      <w:lvlText w:val=""/>
      <w:lvlJc w:val="left"/>
      <w:pPr>
        <w:ind w:left="1934" w:hanging="360"/>
      </w:pPr>
      <w:rPr>
        <w:rFonts w:ascii="Wingdings" w:hAnsi="Wingdings" w:hint="default"/>
      </w:rPr>
    </w:lvl>
    <w:lvl w:ilvl="3" w:tplc="040C0001" w:tentative="1">
      <w:start w:val="1"/>
      <w:numFmt w:val="bullet"/>
      <w:lvlText w:val=""/>
      <w:lvlJc w:val="left"/>
      <w:pPr>
        <w:ind w:left="2654" w:hanging="360"/>
      </w:pPr>
      <w:rPr>
        <w:rFonts w:ascii="Symbol" w:hAnsi="Symbol" w:hint="default"/>
      </w:rPr>
    </w:lvl>
    <w:lvl w:ilvl="4" w:tplc="040C0003" w:tentative="1">
      <w:start w:val="1"/>
      <w:numFmt w:val="bullet"/>
      <w:lvlText w:val="o"/>
      <w:lvlJc w:val="left"/>
      <w:pPr>
        <w:ind w:left="3374" w:hanging="360"/>
      </w:pPr>
      <w:rPr>
        <w:rFonts w:ascii="Courier New" w:hAnsi="Courier New" w:cs="Courier New" w:hint="default"/>
      </w:rPr>
    </w:lvl>
    <w:lvl w:ilvl="5" w:tplc="040C0005" w:tentative="1">
      <w:start w:val="1"/>
      <w:numFmt w:val="bullet"/>
      <w:lvlText w:val=""/>
      <w:lvlJc w:val="left"/>
      <w:pPr>
        <w:ind w:left="4094" w:hanging="360"/>
      </w:pPr>
      <w:rPr>
        <w:rFonts w:ascii="Wingdings" w:hAnsi="Wingdings" w:hint="default"/>
      </w:rPr>
    </w:lvl>
    <w:lvl w:ilvl="6" w:tplc="040C0001" w:tentative="1">
      <w:start w:val="1"/>
      <w:numFmt w:val="bullet"/>
      <w:lvlText w:val=""/>
      <w:lvlJc w:val="left"/>
      <w:pPr>
        <w:ind w:left="4814" w:hanging="360"/>
      </w:pPr>
      <w:rPr>
        <w:rFonts w:ascii="Symbol" w:hAnsi="Symbol" w:hint="default"/>
      </w:rPr>
    </w:lvl>
    <w:lvl w:ilvl="7" w:tplc="040C0003" w:tentative="1">
      <w:start w:val="1"/>
      <w:numFmt w:val="bullet"/>
      <w:lvlText w:val="o"/>
      <w:lvlJc w:val="left"/>
      <w:pPr>
        <w:ind w:left="5534" w:hanging="360"/>
      </w:pPr>
      <w:rPr>
        <w:rFonts w:ascii="Courier New" w:hAnsi="Courier New" w:cs="Courier New" w:hint="default"/>
      </w:rPr>
    </w:lvl>
    <w:lvl w:ilvl="8" w:tplc="040C0005" w:tentative="1">
      <w:start w:val="1"/>
      <w:numFmt w:val="bullet"/>
      <w:lvlText w:val=""/>
      <w:lvlJc w:val="left"/>
      <w:pPr>
        <w:ind w:left="6254" w:hanging="360"/>
      </w:pPr>
      <w:rPr>
        <w:rFonts w:ascii="Wingdings" w:hAnsi="Wingdings" w:hint="default"/>
      </w:rPr>
    </w:lvl>
  </w:abstractNum>
  <w:abstractNum w:abstractNumId="8" w15:restartNumberingAfterBreak="0">
    <w:nsid w:val="38B66712"/>
    <w:multiLevelType w:val="hybridMultilevel"/>
    <w:tmpl w:val="BA4A46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717F4C"/>
    <w:multiLevelType w:val="hybridMultilevel"/>
    <w:tmpl w:val="96248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246452"/>
    <w:multiLevelType w:val="hybridMultilevel"/>
    <w:tmpl w:val="4F46813A"/>
    <w:lvl w:ilvl="0" w:tplc="040C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Verdana" w:eastAsiaTheme="minorHAns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4045D0B"/>
    <w:multiLevelType w:val="hybridMultilevel"/>
    <w:tmpl w:val="4BF0B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1B22E6"/>
    <w:multiLevelType w:val="hybridMultilevel"/>
    <w:tmpl w:val="2F228198"/>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FF51E3"/>
    <w:multiLevelType w:val="hybridMultilevel"/>
    <w:tmpl w:val="527A9E68"/>
    <w:lvl w:ilvl="0" w:tplc="0FC2FA06">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928"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140279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8C60C8"/>
    <w:multiLevelType w:val="hybridMultilevel"/>
    <w:tmpl w:val="6D0E3198"/>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6863A40"/>
    <w:multiLevelType w:val="hybridMultilevel"/>
    <w:tmpl w:val="D4C2A7CC"/>
    <w:lvl w:ilvl="0" w:tplc="040C0001">
      <w:start w:val="1"/>
      <w:numFmt w:val="bullet"/>
      <w:lvlText w:val=""/>
      <w:lvlJc w:val="left"/>
      <w:pPr>
        <w:ind w:left="1440" w:hanging="360"/>
      </w:pPr>
      <w:rPr>
        <w:rFonts w:ascii="Symbol" w:hAnsi="Symbol" w:hint="default"/>
      </w:rPr>
    </w:lvl>
    <w:lvl w:ilvl="1" w:tplc="CFD002A0">
      <w:numFmt w:val="bullet"/>
      <w:lvlText w:val="-"/>
      <w:lvlJc w:val="left"/>
      <w:pPr>
        <w:ind w:left="2160" w:hanging="360"/>
      </w:pPr>
      <w:rPr>
        <w:rFonts w:ascii="Verdana" w:eastAsiaTheme="minorHAnsi" w:hAnsi="Verdana"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74F67BC"/>
    <w:multiLevelType w:val="hybridMultilevel"/>
    <w:tmpl w:val="CF30E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127A43"/>
    <w:multiLevelType w:val="hybridMultilevel"/>
    <w:tmpl w:val="595CA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15454">
    <w:abstractNumId w:val="3"/>
  </w:num>
  <w:num w:numId="2" w16cid:durableId="1970817144">
    <w:abstractNumId w:val="4"/>
  </w:num>
  <w:num w:numId="3" w16cid:durableId="1283153056">
    <w:abstractNumId w:val="2"/>
  </w:num>
  <w:num w:numId="4" w16cid:durableId="946619813">
    <w:abstractNumId w:val="18"/>
  </w:num>
  <w:num w:numId="5" w16cid:durableId="1551965133">
    <w:abstractNumId w:val="11"/>
  </w:num>
  <w:num w:numId="6" w16cid:durableId="1139297720">
    <w:abstractNumId w:val="6"/>
  </w:num>
  <w:num w:numId="7" w16cid:durableId="865752323">
    <w:abstractNumId w:val="1"/>
  </w:num>
  <w:num w:numId="8" w16cid:durableId="808011006">
    <w:abstractNumId w:val="0"/>
  </w:num>
  <w:num w:numId="9" w16cid:durableId="237440958">
    <w:abstractNumId w:val="9"/>
  </w:num>
  <w:num w:numId="10" w16cid:durableId="1374578268">
    <w:abstractNumId w:val="14"/>
  </w:num>
  <w:num w:numId="11" w16cid:durableId="656421696">
    <w:abstractNumId w:val="16"/>
  </w:num>
  <w:num w:numId="12" w16cid:durableId="1875772091">
    <w:abstractNumId w:val="13"/>
  </w:num>
  <w:num w:numId="13" w16cid:durableId="1130705995">
    <w:abstractNumId w:val="8"/>
  </w:num>
  <w:num w:numId="14" w16cid:durableId="199633443">
    <w:abstractNumId w:val="12"/>
  </w:num>
  <w:num w:numId="15" w16cid:durableId="573778704">
    <w:abstractNumId w:val="5"/>
  </w:num>
  <w:num w:numId="16" w16cid:durableId="499388799">
    <w:abstractNumId w:val="19"/>
  </w:num>
  <w:num w:numId="17" w16cid:durableId="1048147165">
    <w:abstractNumId w:val="15"/>
  </w:num>
  <w:num w:numId="18" w16cid:durableId="1128818771">
    <w:abstractNumId w:val="17"/>
  </w:num>
  <w:num w:numId="19" w16cid:durableId="924072815">
    <w:abstractNumId w:val="20"/>
  </w:num>
  <w:num w:numId="20" w16cid:durableId="1235434304">
    <w:abstractNumId w:val="10"/>
  </w:num>
  <w:num w:numId="21" w16cid:durableId="1323856034">
    <w:abstractNumId w:val="7"/>
  </w:num>
  <w:num w:numId="22" w16cid:durableId="1408770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DE"/>
    <w:rsid w:val="00004A9F"/>
    <w:rsid w:val="00006FE0"/>
    <w:rsid w:val="00007756"/>
    <w:rsid w:val="000214C1"/>
    <w:rsid w:val="00024108"/>
    <w:rsid w:val="00040013"/>
    <w:rsid w:val="00063F3F"/>
    <w:rsid w:val="00070289"/>
    <w:rsid w:val="0007205D"/>
    <w:rsid w:val="00073AC3"/>
    <w:rsid w:val="00076EE4"/>
    <w:rsid w:val="000858A0"/>
    <w:rsid w:val="000B298E"/>
    <w:rsid w:val="000B4E37"/>
    <w:rsid w:val="000D4E74"/>
    <w:rsid w:val="000E0BEA"/>
    <w:rsid w:val="000E1949"/>
    <w:rsid w:val="000F0018"/>
    <w:rsid w:val="00100813"/>
    <w:rsid w:val="00101469"/>
    <w:rsid w:val="00104B95"/>
    <w:rsid w:val="001056B6"/>
    <w:rsid w:val="001140D6"/>
    <w:rsid w:val="00144C50"/>
    <w:rsid w:val="00152752"/>
    <w:rsid w:val="00182A0B"/>
    <w:rsid w:val="00191BDA"/>
    <w:rsid w:val="00193B88"/>
    <w:rsid w:val="001A4FE5"/>
    <w:rsid w:val="001B2121"/>
    <w:rsid w:val="001C19F3"/>
    <w:rsid w:val="001D076B"/>
    <w:rsid w:val="001D2BE0"/>
    <w:rsid w:val="001D4108"/>
    <w:rsid w:val="001E4F12"/>
    <w:rsid w:val="001E542A"/>
    <w:rsid w:val="0020434A"/>
    <w:rsid w:val="0021220E"/>
    <w:rsid w:val="0021243E"/>
    <w:rsid w:val="0022228E"/>
    <w:rsid w:val="00226576"/>
    <w:rsid w:val="00231878"/>
    <w:rsid w:val="00237A68"/>
    <w:rsid w:val="00246E36"/>
    <w:rsid w:val="00254289"/>
    <w:rsid w:val="00254DA5"/>
    <w:rsid w:val="0026138A"/>
    <w:rsid w:val="0027324D"/>
    <w:rsid w:val="00284CC5"/>
    <w:rsid w:val="00285633"/>
    <w:rsid w:val="002859B3"/>
    <w:rsid w:val="002A03BB"/>
    <w:rsid w:val="002A51FF"/>
    <w:rsid w:val="002B2870"/>
    <w:rsid w:val="002C6D37"/>
    <w:rsid w:val="002E1598"/>
    <w:rsid w:val="002F3D20"/>
    <w:rsid w:val="003125E5"/>
    <w:rsid w:val="003157D0"/>
    <w:rsid w:val="003168C8"/>
    <w:rsid w:val="00337F37"/>
    <w:rsid w:val="003519AE"/>
    <w:rsid w:val="003520E4"/>
    <w:rsid w:val="00370C68"/>
    <w:rsid w:val="003B732E"/>
    <w:rsid w:val="003E73AE"/>
    <w:rsid w:val="003F3111"/>
    <w:rsid w:val="0040558B"/>
    <w:rsid w:val="00412DB3"/>
    <w:rsid w:val="00421F59"/>
    <w:rsid w:val="004343DD"/>
    <w:rsid w:val="004421E6"/>
    <w:rsid w:val="00442EAE"/>
    <w:rsid w:val="00444D0C"/>
    <w:rsid w:val="004600A4"/>
    <w:rsid w:val="00463612"/>
    <w:rsid w:val="00463E40"/>
    <w:rsid w:val="00464D5D"/>
    <w:rsid w:val="00477B43"/>
    <w:rsid w:val="00493A4A"/>
    <w:rsid w:val="00495DD4"/>
    <w:rsid w:val="004A2F69"/>
    <w:rsid w:val="004A3383"/>
    <w:rsid w:val="004B0795"/>
    <w:rsid w:val="004B1F13"/>
    <w:rsid w:val="004B4984"/>
    <w:rsid w:val="004C2A54"/>
    <w:rsid w:val="004D334F"/>
    <w:rsid w:val="004D3C53"/>
    <w:rsid w:val="004D3CE6"/>
    <w:rsid w:val="004E7940"/>
    <w:rsid w:val="004F04D3"/>
    <w:rsid w:val="004F44AC"/>
    <w:rsid w:val="0051392D"/>
    <w:rsid w:val="00515C72"/>
    <w:rsid w:val="005200BE"/>
    <w:rsid w:val="00526841"/>
    <w:rsid w:val="00535D8C"/>
    <w:rsid w:val="00536D08"/>
    <w:rsid w:val="00546EED"/>
    <w:rsid w:val="00563E4F"/>
    <w:rsid w:val="005710D7"/>
    <w:rsid w:val="00574047"/>
    <w:rsid w:val="00582356"/>
    <w:rsid w:val="00585857"/>
    <w:rsid w:val="00596650"/>
    <w:rsid w:val="00597C7E"/>
    <w:rsid w:val="005A4890"/>
    <w:rsid w:val="005B20EC"/>
    <w:rsid w:val="005B3016"/>
    <w:rsid w:val="005B6FCE"/>
    <w:rsid w:val="005D193D"/>
    <w:rsid w:val="005E0609"/>
    <w:rsid w:val="005F79FC"/>
    <w:rsid w:val="0061592C"/>
    <w:rsid w:val="006330C3"/>
    <w:rsid w:val="006534ED"/>
    <w:rsid w:val="006630E0"/>
    <w:rsid w:val="0066639C"/>
    <w:rsid w:val="00670139"/>
    <w:rsid w:val="00682FA5"/>
    <w:rsid w:val="006A1518"/>
    <w:rsid w:val="006A45C4"/>
    <w:rsid w:val="006A5C9D"/>
    <w:rsid w:val="006E775C"/>
    <w:rsid w:val="006F79D2"/>
    <w:rsid w:val="007165EA"/>
    <w:rsid w:val="00723704"/>
    <w:rsid w:val="00733F89"/>
    <w:rsid w:val="0074222F"/>
    <w:rsid w:val="00754EAB"/>
    <w:rsid w:val="00773095"/>
    <w:rsid w:val="007A3F84"/>
    <w:rsid w:val="007A72E7"/>
    <w:rsid w:val="007F2280"/>
    <w:rsid w:val="008168E3"/>
    <w:rsid w:val="00841F84"/>
    <w:rsid w:val="00844F1D"/>
    <w:rsid w:val="00847E5C"/>
    <w:rsid w:val="0086331B"/>
    <w:rsid w:val="00863B39"/>
    <w:rsid w:val="00864E03"/>
    <w:rsid w:val="008704F5"/>
    <w:rsid w:val="00874D1E"/>
    <w:rsid w:val="008A271A"/>
    <w:rsid w:val="008C04B3"/>
    <w:rsid w:val="008C329D"/>
    <w:rsid w:val="008C426F"/>
    <w:rsid w:val="008D1363"/>
    <w:rsid w:val="008E2DAB"/>
    <w:rsid w:val="008E596B"/>
    <w:rsid w:val="009217F7"/>
    <w:rsid w:val="00934A12"/>
    <w:rsid w:val="00940297"/>
    <w:rsid w:val="00942ED9"/>
    <w:rsid w:val="009567E4"/>
    <w:rsid w:val="0097297A"/>
    <w:rsid w:val="00974727"/>
    <w:rsid w:val="00977C72"/>
    <w:rsid w:val="00980E3B"/>
    <w:rsid w:val="00994C47"/>
    <w:rsid w:val="009A524C"/>
    <w:rsid w:val="009B0327"/>
    <w:rsid w:val="009D174A"/>
    <w:rsid w:val="00A17A05"/>
    <w:rsid w:val="00A25D3D"/>
    <w:rsid w:val="00A305E8"/>
    <w:rsid w:val="00A532BB"/>
    <w:rsid w:val="00A571F4"/>
    <w:rsid w:val="00A82481"/>
    <w:rsid w:val="00A95E8B"/>
    <w:rsid w:val="00AB210B"/>
    <w:rsid w:val="00AC4ACD"/>
    <w:rsid w:val="00AD38C5"/>
    <w:rsid w:val="00AD3FA9"/>
    <w:rsid w:val="00AD767B"/>
    <w:rsid w:val="00AF6800"/>
    <w:rsid w:val="00AF78F3"/>
    <w:rsid w:val="00B00EAD"/>
    <w:rsid w:val="00B01C84"/>
    <w:rsid w:val="00B03119"/>
    <w:rsid w:val="00B174C1"/>
    <w:rsid w:val="00B178AC"/>
    <w:rsid w:val="00B510D0"/>
    <w:rsid w:val="00B5157F"/>
    <w:rsid w:val="00B5314A"/>
    <w:rsid w:val="00B55096"/>
    <w:rsid w:val="00B625D7"/>
    <w:rsid w:val="00B66277"/>
    <w:rsid w:val="00B67274"/>
    <w:rsid w:val="00B67C9F"/>
    <w:rsid w:val="00B714CC"/>
    <w:rsid w:val="00B76894"/>
    <w:rsid w:val="00B770E1"/>
    <w:rsid w:val="00B803DE"/>
    <w:rsid w:val="00B94212"/>
    <w:rsid w:val="00BA10DC"/>
    <w:rsid w:val="00BB7C1E"/>
    <w:rsid w:val="00C237AD"/>
    <w:rsid w:val="00C51125"/>
    <w:rsid w:val="00C51A29"/>
    <w:rsid w:val="00C57A66"/>
    <w:rsid w:val="00C623DF"/>
    <w:rsid w:val="00C72BF2"/>
    <w:rsid w:val="00C877DB"/>
    <w:rsid w:val="00C9703E"/>
    <w:rsid w:val="00CA66C3"/>
    <w:rsid w:val="00CC23D6"/>
    <w:rsid w:val="00CD384F"/>
    <w:rsid w:val="00CD5F13"/>
    <w:rsid w:val="00CF1DE5"/>
    <w:rsid w:val="00D05DCE"/>
    <w:rsid w:val="00D0790B"/>
    <w:rsid w:val="00D35639"/>
    <w:rsid w:val="00D505FB"/>
    <w:rsid w:val="00D607AB"/>
    <w:rsid w:val="00D6525C"/>
    <w:rsid w:val="00D82B74"/>
    <w:rsid w:val="00D93A78"/>
    <w:rsid w:val="00D94071"/>
    <w:rsid w:val="00DA4BE8"/>
    <w:rsid w:val="00DA4D33"/>
    <w:rsid w:val="00DA63BD"/>
    <w:rsid w:val="00DD130C"/>
    <w:rsid w:val="00DD5C82"/>
    <w:rsid w:val="00DD5F2C"/>
    <w:rsid w:val="00DE0950"/>
    <w:rsid w:val="00DE0EAD"/>
    <w:rsid w:val="00E01C1C"/>
    <w:rsid w:val="00E46072"/>
    <w:rsid w:val="00E63B02"/>
    <w:rsid w:val="00E63EF6"/>
    <w:rsid w:val="00E80326"/>
    <w:rsid w:val="00E8211E"/>
    <w:rsid w:val="00E85A8C"/>
    <w:rsid w:val="00E94F72"/>
    <w:rsid w:val="00EC1E59"/>
    <w:rsid w:val="00ED4FA5"/>
    <w:rsid w:val="00EE1EF0"/>
    <w:rsid w:val="00EE3644"/>
    <w:rsid w:val="00F1222C"/>
    <w:rsid w:val="00F242BD"/>
    <w:rsid w:val="00F2790B"/>
    <w:rsid w:val="00F512D0"/>
    <w:rsid w:val="00F6148A"/>
    <w:rsid w:val="00F7153D"/>
    <w:rsid w:val="00F73142"/>
    <w:rsid w:val="00F82903"/>
    <w:rsid w:val="00F84822"/>
    <w:rsid w:val="00F86516"/>
    <w:rsid w:val="00F96BB2"/>
    <w:rsid w:val="00FA3E09"/>
    <w:rsid w:val="00FB192D"/>
    <w:rsid w:val="00FC1E59"/>
    <w:rsid w:val="00FE408A"/>
    <w:rsid w:val="00FF0A2D"/>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B7F0"/>
  <w15:chartTrackingRefBased/>
  <w15:docId w15:val="{34119FD7-7422-4BE2-93F9-E722BB54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D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3DE"/>
    <w:pPr>
      <w:tabs>
        <w:tab w:val="center" w:pos="4536"/>
        <w:tab w:val="right" w:pos="9072"/>
      </w:tabs>
      <w:spacing w:after="0" w:line="240" w:lineRule="auto"/>
    </w:pPr>
  </w:style>
  <w:style w:type="character" w:customStyle="1" w:styleId="En-tteCar">
    <w:name w:val="En-tête Car"/>
    <w:basedOn w:val="Policepardfaut"/>
    <w:link w:val="En-tte"/>
    <w:uiPriority w:val="99"/>
    <w:rsid w:val="00B803DE"/>
    <w:rPr>
      <w:kern w:val="0"/>
      <w14:ligatures w14:val="none"/>
    </w:rPr>
  </w:style>
  <w:style w:type="paragraph" w:styleId="Pieddepage">
    <w:name w:val="footer"/>
    <w:basedOn w:val="Normal"/>
    <w:link w:val="PieddepageCar"/>
    <w:uiPriority w:val="99"/>
    <w:unhideWhenUsed/>
    <w:rsid w:val="00B8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3DE"/>
    <w:rPr>
      <w:kern w:val="0"/>
      <w14:ligatures w14:val="none"/>
    </w:rPr>
  </w:style>
  <w:style w:type="paragraph" w:styleId="Paragraphedeliste">
    <w:name w:val="List Paragraph"/>
    <w:aliases w:val="Table of contents numbered,References,List_Paragraph,Multilevel para_II,List Paragraph1,Lapis Bulleted List,Citation List,List Paragraph (numbered (a)),ReferencesCxSpLast,lp1,Colorful List - Accent 12,Main numbered paragraph,bullet 1"/>
    <w:basedOn w:val="Normal"/>
    <w:link w:val="ParagraphedelisteCar"/>
    <w:uiPriority w:val="34"/>
    <w:qFormat/>
    <w:rsid w:val="00B803DE"/>
    <w:pPr>
      <w:ind w:left="720"/>
      <w:contextualSpacing/>
    </w:pPr>
  </w:style>
  <w:style w:type="table" w:styleId="Grilledutableau">
    <w:name w:val="Table Grid"/>
    <w:basedOn w:val="TableauNormal"/>
    <w:uiPriority w:val="39"/>
    <w:rsid w:val="00B8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803DE"/>
    <w:rPr>
      <w:sz w:val="16"/>
      <w:szCs w:val="16"/>
    </w:rPr>
  </w:style>
  <w:style w:type="paragraph" w:styleId="Commentaire">
    <w:name w:val="annotation text"/>
    <w:basedOn w:val="Normal"/>
    <w:link w:val="CommentaireCar"/>
    <w:uiPriority w:val="99"/>
    <w:unhideWhenUsed/>
    <w:rsid w:val="00B803DE"/>
    <w:pPr>
      <w:spacing w:line="240" w:lineRule="auto"/>
    </w:pPr>
    <w:rPr>
      <w:sz w:val="20"/>
      <w:szCs w:val="20"/>
    </w:rPr>
  </w:style>
  <w:style w:type="character" w:customStyle="1" w:styleId="CommentaireCar">
    <w:name w:val="Commentaire Car"/>
    <w:basedOn w:val="Policepardfaut"/>
    <w:link w:val="Commentaire"/>
    <w:uiPriority w:val="99"/>
    <w:rsid w:val="00B803DE"/>
    <w:rPr>
      <w:kern w:val="0"/>
      <w:sz w:val="20"/>
      <w:szCs w:val="20"/>
      <w14:ligatures w14:val="none"/>
    </w:rPr>
  </w:style>
  <w:style w:type="paragraph" w:customStyle="1" w:styleId="Paragraphe">
    <w:name w:val="Paragraphe"/>
    <w:basedOn w:val="Normal"/>
    <w:link w:val="ParagrapheCar"/>
    <w:qFormat/>
    <w:rsid w:val="00B803DE"/>
    <w:pPr>
      <w:jc w:val="both"/>
    </w:pPr>
    <w:rPr>
      <w:rFonts w:ascii="Verdana" w:hAnsi="Verdana" w:cs="Calibri"/>
      <w:sz w:val="20"/>
      <w:szCs w:val="20"/>
    </w:rPr>
  </w:style>
  <w:style w:type="paragraph" w:customStyle="1" w:styleId="Titrepartie">
    <w:name w:val="Titre partie"/>
    <w:basedOn w:val="Paragraphedeliste"/>
    <w:link w:val="TitrepartieCar"/>
    <w:qFormat/>
    <w:rsid w:val="00B803D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B803DE"/>
    <w:rPr>
      <w:rFonts w:ascii="Verdana" w:hAnsi="Verdana" w:cs="Calibri"/>
      <w:kern w:val="0"/>
      <w:sz w:val="20"/>
      <w:szCs w:val="20"/>
      <w14:ligatures w14:val="none"/>
    </w:rPr>
  </w:style>
  <w:style w:type="paragraph" w:customStyle="1" w:styleId="Exergue">
    <w:name w:val="Exergue"/>
    <w:basedOn w:val="Normal"/>
    <w:link w:val="ExergueCar"/>
    <w:qFormat/>
    <w:rsid w:val="00B803D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Table of contents numbered Car,References Car,List_Paragraph Car,Multilevel para_II Car,List Paragraph1 Car,Lapis Bulleted List Car,Citation List Car,List Paragraph (numbered (a)) Car,ReferencesCxSpLast Car,lp1 Car,bullet 1 Car"/>
    <w:basedOn w:val="Policepardfaut"/>
    <w:link w:val="Paragraphedeliste"/>
    <w:uiPriority w:val="34"/>
    <w:qFormat/>
    <w:rsid w:val="00B803DE"/>
    <w:rPr>
      <w:kern w:val="0"/>
      <w14:ligatures w14:val="none"/>
    </w:rPr>
  </w:style>
  <w:style w:type="character" w:customStyle="1" w:styleId="TitrepartieCar">
    <w:name w:val="Titre partie Car"/>
    <w:basedOn w:val="ParagraphedelisteCar"/>
    <w:link w:val="Titrepartie"/>
    <w:rsid w:val="00B803DE"/>
    <w:rPr>
      <w:rFonts w:ascii="Verdana" w:hAnsi="Verdana" w:cs="Calibri"/>
      <w:b/>
      <w:bCs/>
      <w:color w:val="0070C0"/>
      <w:kern w:val="0"/>
      <w:szCs w:val="20"/>
      <w14:ligatures w14:val="none"/>
    </w:rPr>
  </w:style>
  <w:style w:type="paragraph" w:customStyle="1" w:styleId="Sous-partie2">
    <w:name w:val="Sous-partie 2"/>
    <w:basedOn w:val="Paragraphedeliste"/>
    <w:link w:val="Sous-partie2Car"/>
    <w:qFormat/>
    <w:rsid w:val="00B803D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B803DE"/>
    <w:rPr>
      <w:rFonts w:ascii="Verdana" w:eastAsia="Times New Roman" w:hAnsi="Verdana" w:cs="Times New Roman"/>
      <w:b/>
      <w:bCs/>
      <w:i/>
      <w:kern w:val="0"/>
      <w:sz w:val="20"/>
      <w:szCs w:val="20"/>
      <w14:ligatures w14:val="none"/>
    </w:rPr>
  </w:style>
  <w:style w:type="character" w:customStyle="1" w:styleId="Sous-partie2Car">
    <w:name w:val="Sous-partie 2 Car"/>
    <w:basedOn w:val="ParagraphedelisteCar"/>
    <w:link w:val="Sous-partie2"/>
    <w:rsid w:val="00B803DE"/>
    <w:rPr>
      <w:rFonts w:ascii="Verdana" w:hAnsi="Verdana" w:cs="Calibri"/>
      <w:color w:val="0070C0"/>
      <w:kern w:val="0"/>
      <w:sz w:val="20"/>
      <w:szCs w:val="20"/>
      <w14:ligatures w14:val="none"/>
    </w:rPr>
  </w:style>
  <w:style w:type="paragraph" w:customStyle="1" w:styleId="Default">
    <w:name w:val="Default"/>
    <w:rsid w:val="00B803DE"/>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B803DE"/>
    <w:rPr>
      <w:b/>
      <w:bCs/>
    </w:rPr>
  </w:style>
  <w:style w:type="character" w:customStyle="1" w:styleId="ObjetducommentaireCar">
    <w:name w:val="Objet du commentaire Car"/>
    <w:basedOn w:val="CommentaireCar"/>
    <w:link w:val="Objetducommentaire"/>
    <w:uiPriority w:val="99"/>
    <w:semiHidden/>
    <w:rsid w:val="00B803DE"/>
    <w:rPr>
      <w:b/>
      <w:bCs/>
      <w:kern w:val="0"/>
      <w:sz w:val="20"/>
      <w:szCs w:val="20"/>
      <w14:ligatures w14:val="none"/>
    </w:rPr>
  </w:style>
  <w:style w:type="paragraph" w:styleId="NormalWeb">
    <w:name w:val="Normal (Web)"/>
    <w:basedOn w:val="Normal"/>
    <w:uiPriority w:val="99"/>
    <w:unhideWhenUsed/>
    <w:rsid w:val="00B94212"/>
    <w:pPr>
      <w:spacing w:before="100" w:beforeAutospacing="1" w:after="100" w:afterAutospacing="1" w:line="240" w:lineRule="auto"/>
    </w:pPr>
    <w:rPr>
      <w:rFonts w:ascii="Times New Roman" w:eastAsia="Times New Roman" w:hAnsi="Times New Roman" w:cs="Times New Roman"/>
      <w:sz w:val="24"/>
      <w:szCs w:val="24"/>
      <w:lang w:val="fr-RE" w:eastAsia="fr-FR"/>
    </w:rPr>
  </w:style>
  <w:style w:type="paragraph" w:styleId="Rvision">
    <w:name w:val="Revision"/>
    <w:hidden/>
    <w:uiPriority w:val="99"/>
    <w:semiHidden/>
    <w:rsid w:val="00D505FB"/>
    <w:pPr>
      <w:spacing w:after="0" w:line="240" w:lineRule="auto"/>
    </w:pPr>
    <w:rPr>
      <w:kern w:val="0"/>
      <w14:ligatures w14:val="none"/>
    </w:rPr>
  </w:style>
  <w:style w:type="paragraph" w:styleId="Corpsdetexte">
    <w:name w:val="Body Text"/>
    <w:basedOn w:val="Normal"/>
    <w:link w:val="CorpsdetexteCar"/>
    <w:uiPriority w:val="1"/>
    <w:qFormat/>
    <w:rsid w:val="00284CC5"/>
    <w:pPr>
      <w:widowControl w:val="0"/>
      <w:autoSpaceDE w:val="0"/>
      <w:autoSpaceDN w:val="0"/>
      <w:spacing w:after="0" w:line="240" w:lineRule="auto"/>
    </w:pPr>
    <w:rPr>
      <w:rFonts w:ascii="Arial Narrow" w:eastAsia="Arial Narrow" w:hAnsi="Arial Narrow" w:cs="Arial Narrow"/>
      <w:sz w:val="23"/>
      <w:szCs w:val="23"/>
    </w:rPr>
  </w:style>
  <w:style w:type="character" w:customStyle="1" w:styleId="CorpsdetexteCar">
    <w:name w:val="Corps de texte Car"/>
    <w:basedOn w:val="Policepardfaut"/>
    <w:link w:val="Corpsdetexte"/>
    <w:uiPriority w:val="1"/>
    <w:rsid w:val="00284CC5"/>
    <w:rPr>
      <w:rFonts w:ascii="Arial Narrow" w:eastAsia="Arial Narrow" w:hAnsi="Arial Narrow" w:cs="Arial Narrow"/>
      <w:kern w:val="0"/>
      <w:sz w:val="23"/>
      <w:szCs w:val="23"/>
      <w14:ligatures w14:val="none"/>
    </w:rPr>
  </w:style>
  <w:style w:type="character" w:customStyle="1" w:styleId="SansinterligneCar">
    <w:name w:val="Sans interligne Car"/>
    <w:link w:val="Sansinterligne"/>
    <w:uiPriority w:val="1"/>
    <w:locked/>
    <w:rsid w:val="00AC4ACD"/>
  </w:style>
  <w:style w:type="paragraph" w:styleId="Sansinterligne">
    <w:name w:val="No Spacing"/>
    <w:link w:val="SansinterligneCar"/>
    <w:uiPriority w:val="1"/>
    <w:qFormat/>
    <w:rsid w:val="00AC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6333">
      <w:bodyDiv w:val="1"/>
      <w:marLeft w:val="0"/>
      <w:marRight w:val="0"/>
      <w:marTop w:val="0"/>
      <w:marBottom w:val="0"/>
      <w:divBdr>
        <w:top w:val="none" w:sz="0" w:space="0" w:color="auto"/>
        <w:left w:val="none" w:sz="0" w:space="0" w:color="auto"/>
        <w:bottom w:val="none" w:sz="0" w:space="0" w:color="auto"/>
        <w:right w:val="none" w:sz="0" w:space="0" w:color="auto"/>
      </w:divBdr>
    </w:div>
    <w:div w:id="1449815950">
      <w:bodyDiv w:val="1"/>
      <w:marLeft w:val="0"/>
      <w:marRight w:val="0"/>
      <w:marTop w:val="0"/>
      <w:marBottom w:val="0"/>
      <w:divBdr>
        <w:top w:val="none" w:sz="0" w:space="0" w:color="auto"/>
        <w:left w:val="none" w:sz="0" w:space="0" w:color="auto"/>
        <w:bottom w:val="none" w:sz="0" w:space="0" w:color="auto"/>
        <w:right w:val="none" w:sz="0" w:space="0" w:color="auto"/>
      </w:divBdr>
    </w:div>
    <w:div w:id="15197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1746</Words>
  <Characters>9607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JANIN</dc:creator>
  <cp:keywords/>
  <dc:description/>
  <cp:lastModifiedBy>Gilles RIBOUET</cp:lastModifiedBy>
  <cp:revision>4</cp:revision>
  <dcterms:created xsi:type="dcterms:W3CDTF">2024-04-03T06:02:00Z</dcterms:created>
  <dcterms:modified xsi:type="dcterms:W3CDTF">2024-04-16T10:12:00Z</dcterms:modified>
</cp:coreProperties>
</file>