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7FFA" w14:textId="3019856E" w:rsidR="00250875" w:rsidRPr="00250875" w:rsidRDefault="00250875" w:rsidP="00250875">
      <w:pPr>
        <w:rPr>
          <w:lang w:val="fr-FR"/>
        </w:rPr>
      </w:pPr>
      <w:r w:rsidRPr="00250875">
        <w:rPr>
          <w:lang w:val="fr-FR"/>
        </w:rPr>
        <w:t xml:space="preserve">                                                     </w:t>
      </w:r>
      <w:r w:rsidRPr="00250875">
        <w:rPr>
          <w:rFonts w:ascii="Times New Roman" w:eastAsia="Times New Roman" w:hAnsi="Times New Roman"/>
          <w:sz w:val="24"/>
          <w:szCs w:val="24"/>
          <w:lang w:val="fr-FR"/>
        </w:rPr>
        <w:tab/>
      </w:r>
      <w:r w:rsidRPr="00250875">
        <w:rPr>
          <w:rFonts w:ascii="Times New Roman" w:eastAsia="Times New Roman" w:hAnsi="Times New Roman"/>
          <w:sz w:val="24"/>
          <w:szCs w:val="24"/>
          <w:lang w:val="fr-FR"/>
        </w:rPr>
        <w:tab/>
      </w:r>
      <w:r w:rsidRPr="00250875">
        <w:rPr>
          <w:rFonts w:ascii="Times New Roman" w:eastAsia="Times New Roman" w:hAnsi="Times New Roman"/>
          <w:sz w:val="24"/>
          <w:szCs w:val="24"/>
          <w:lang w:val="fr-FR"/>
        </w:rPr>
        <w:tab/>
      </w:r>
      <w:r w:rsidRPr="00250875">
        <w:rPr>
          <w:rFonts w:ascii="Times New Roman" w:eastAsia="Times New Roman" w:hAnsi="Times New Roman"/>
          <w:sz w:val="24"/>
          <w:szCs w:val="24"/>
          <w:lang w:val="fr-FR"/>
        </w:rPr>
        <w:tab/>
      </w:r>
      <w:r w:rsidRPr="00250875">
        <w:rPr>
          <w:rFonts w:ascii="Times New Roman" w:eastAsia="Times New Roman" w:hAnsi="Times New Roman"/>
          <w:sz w:val="24"/>
          <w:szCs w:val="24"/>
          <w:lang w:val="fr-FR"/>
        </w:rPr>
        <w:tab/>
      </w:r>
      <w:r w:rsidRPr="00250875">
        <w:rPr>
          <w:rFonts w:ascii="Times New Roman" w:eastAsia="Times New Roman" w:hAnsi="Times New Roman"/>
          <w:sz w:val="24"/>
          <w:szCs w:val="24"/>
          <w:lang w:val="fr-FR"/>
        </w:rPr>
        <w:tab/>
      </w:r>
    </w:p>
    <w:p w14:paraId="405D56D0" w14:textId="1982DFE5" w:rsidR="00250875" w:rsidRPr="00250875" w:rsidRDefault="00250875" w:rsidP="00250875">
      <w:pPr>
        <w:jc w:val="center"/>
        <w:rPr>
          <w:rFonts w:ascii="Arial" w:hAnsi="Arial" w:cs="Arial"/>
          <w:b/>
          <w:sz w:val="28"/>
          <w:szCs w:val="28"/>
          <w:lang w:val="fr-FR"/>
        </w:rPr>
      </w:pPr>
      <w:r>
        <w:rPr>
          <w:rFonts w:ascii="Times New Roman" w:eastAsia="Times New Roman" w:hAnsi="Times New Roman"/>
          <w:noProof/>
          <w:sz w:val="24"/>
          <w:szCs w:val="24"/>
        </w:rPr>
        <w:drawing>
          <wp:anchor distT="0" distB="0" distL="114300" distR="114300" simplePos="0" relativeHeight="251659264" behindDoc="0" locked="0" layoutInCell="1" allowOverlap="1" wp14:anchorId="37A3610B" wp14:editId="26FB8660">
            <wp:simplePos x="0" y="0"/>
            <wp:positionH relativeFrom="column">
              <wp:posOffset>3946776</wp:posOffset>
            </wp:positionH>
            <wp:positionV relativeFrom="paragraph">
              <wp:posOffset>29870</wp:posOffset>
            </wp:positionV>
            <wp:extent cx="1393190" cy="1028700"/>
            <wp:effectExtent l="0" t="0" r="0" b="0"/>
            <wp:wrapNone/>
            <wp:docPr id="5" name="Picture 5" descr="A logo with a circle and a circle with a circle and a circle with a circle and a circle with a circle with a circle and a circle with a circle with a circle with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circle and a circle with a circle and a circle with a circle and a circle with a circle with a circle and a circle with a circle with a circle with a circle wit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3190" cy="1028700"/>
                    </a:xfrm>
                    <a:prstGeom prst="rect">
                      <a:avLst/>
                    </a:prstGeom>
                  </pic:spPr>
                </pic:pic>
              </a:graphicData>
            </a:graphic>
          </wp:anchor>
        </w:drawing>
      </w:r>
    </w:p>
    <w:p w14:paraId="145EF72B" w14:textId="5E209976" w:rsidR="00250875" w:rsidRPr="00250875" w:rsidRDefault="00250875" w:rsidP="00250875">
      <w:pPr>
        <w:jc w:val="center"/>
        <w:rPr>
          <w:rFonts w:ascii="Arial" w:hAnsi="Arial" w:cs="Arial"/>
          <w:b/>
          <w:sz w:val="28"/>
          <w:szCs w:val="28"/>
          <w:lang w:val="fr-FR"/>
        </w:rPr>
      </w:pPr>
      <w:r>
        <w:rPr>
          <w:noProof/>
        </w:rPr>
        <w:drawing>
          <wp:anchor distT="0" distB="0" distL="114300" distR="114300" simplePos="0" relativeHeight="251658240" behindDoc="0" locked="0" layoutInCell="1" allowOverlap="1" wp14:anchorId="0364EC0D" wp14:editId="2FFDE1F0">
            <wp:simplePos x="0" y="0"/>
            <wp:positionH relativeFrom="column">
              <wp:posOffset>651114</wp:posOffset>
            </wp:positionH>
            <wp:positionV relativeFrom="paragraph">
              <wp:posOffset>11154</wp:posOffset>
            </wp:positionV>
            <wp:extent cx="1314450" cy="387350"/>
            <wp:effectExtent l="0" t="0" r="0" b="0"/>
            <wp:wrapNone/>
            <wp:docPr id="1340964764" name="Picture 6"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314450" cy="387350"/>
                    </a:xfrm>
                    <a:prstGeom prst="rect">
                      <a:avLst/>
                    </a:prstGeom>
                  </pic:spPr>
                </pic:pic>
              </a:graphicData>
            </a:graphic>
          </wp:anchor>
        </w:drawing>
      </w:r>
    </w:p>
    <w:p w14:paraId="2EBB363E" w14:textId="77777777" w:rsidR="00250875" w:rsidRPr="00250875" w:rsidRDefault="00250875" w:rsidP="00250875">
      <w:pPr>
        <w:jc w:val="center"/>
        <w:rPr>
          <w:rFonts w:ascii="Arial" w:hAnsi="Arial" w:cs="Arial"/>
          <w:b/>
          <w:sz w:val="28"/>
          <w:szCs w:val="28"/>
          <w:lang w:val="fr-FR"/>
        </w:rPr>
      </w:pPr>
    </w:p>
    <w:p w14:paraId="6D285DA7" w14:textId="77777777" w:rsidR="00250875" w:rsidRPr="00250875" w:rsidRDefault="00250875" w:rsidP="00250875">
      <w:pPr>
        <w:jc w:val="center"/>
        <w:rPr>
          <w:rFonts w:ascii="Arial" w:hAnsi="Arial" w:cs="Arial"/>
          <w:b/>
          <w:sz w:val="28"/>
          <w:szCs w:val="28"/>
          <w:lang w:val="fr-FR"/>
        </w:rPr>
      </w:pPr>
    </w:p>
    <w:p w14:paraId="57D83DDB" w14:textId="22723E75" w:rsidR="00250875" w:rsidRPr="00250875" w:rsidRDefault="00250875" w:rsidP="00250875">
      <w:pPr>
        <w:jc w:val="center"/>
        <w:rPr>
          <w:rFonts w:ascii="Arial" w:hAnsi="Arial" w:cs="Arial"/>
          <w:b/>
          <w:sz w:val="28"/>
          <w:szCs w:val="28"/>
          <w:lang w:val="fr-FR"/>
        </w:rPr>
      </w:pPr>
      <w:r w:rsidRPr="00250875">
        <w:rPr>
          <w:rFonts w:ascii="Arial" w:hAnsi="Arial" w:cs="Arial"/>
          <w:b/>
          <w:sz w:val="28"/>
          <w:szCs w:val="28"/>
          <w:lang w:val="fr-FR"/>
        </w:rPr>
        <w:t>PROTOCOLE D’ACCORD</w:t>
      </w:r>
    </w:p>
    <w:p w14:paraId="1DC9E1AA" w14:textId="77777777" w:rsidR="00250875" w:rsidRPr="00250875" w:rsidRDefault="00250875" w:rsidP="00250875">
      <w:pPr>
        <w:ind w:left="2160" w:firstLine="720"/>
        <w:jc w:val="center"/>
        <w:rPr>
          <w:rFonts w:ascii="Arial" w:hAnsi="Arial" w:cs="Arial"/>
          <w:b/>
          <w:sz w:val="28"/>
          <w:szCs w:val="28"/>
          <w:lang w:val="fr-FR"/>
        </w:rPr>
      </w:pPr>
    </w:p>
    <w:p w14:paraId="64E2E7D5" w14:textId="0A8331AD" w:rsidR="00250875" w:rsidRPr="00250875" w:rsidRDefault="00250875" w:rsidP="00250875">
      <w:pPr>
        <w:jc w:val="center"/>
        <w:rPr>
          <w:rFonts w:ascii="Arial" w:hAnsi="Arial" w:cs="Arial"/>
          <w:b/>
          <w:sz w:val="28"/>
          <w:szCs w:val="28"/>
          <w:lang w:val="fr-FR"/>
        </w:rPr>
      </w:pPr>
      <w:r w:rsidRPr="00250875">
        <w:rPr>
          <w:rFonts w:ascii="Arial" w:hAnsi="Arial" w:cs="Arial"/>
          <w:b/>
          <w:sz w:val="28"/>
          <w:szCs w:val="28"/>
          <w:lang w:val="fr-FR"/>
        </w:rPr>
        <w:t>ENTRE</w:t>
      </w:r>
    </w:p>
    <w:p w14:paraId="6FE4D59B" w14:textId="77777777" w:rsidR="00250875" w:rsidRPr="00250875" w:rsidRDefault="00250875" w:rsidP="00250875">
      <w:pPr>
        <w:jc w:val="center"/>
        <w:rPr>
          <w:rFonts w:ascii="Arial" w:hAnsi="Arial" w:cs="Arial"/>
          <w:b/>
          <w:sz w:val="28"/>
          <w:szCs w:val="28"/>
          <w:lang w:val="fr-FR"/>
        </w:rPr>
      </w:pPr>
    </w:p>
    <w:p w14:paraId="38E3857C" w14:textId="165130CE" w:rsidR="00250875" w:rsidRPr="00250875" w:rsidRDefault="00250875" w:rsidP="00250875">
      <w:pPr>
        <w:jc w:val="center"/>
        <w:rPr>
          <w:rFonts w:ascii="Arial" w:hAnsi="Arial" w:cs="Arial"/>
          <w:b/>
          <w:sz w:val="28"/>
          <w:szCs w:val="28"/>
          <w:lang w:val="fr-FR"/>
        </w:rPr>
      </w:pPr>
      <w:r w:rsidRPr="00250875">
        <w:rPr>
          <w:rFonts w:ascii="Arial" w:hAnsi="Arial" w:cs="Arial"/>
          <w:b/>
          <w:sz w:val="28"/>
          <w:szCs w:val="28"/>
          <w:lang w:val="fr-FR"/>
        </w:rPr>
        <w:t xml:space="preserve">LE SECRETARIAT DE </w:t>
      </w:r>
      <w:r>
        <w:rPr>
          <w:rFonts w:ascii="Arial" w:hAnsi="Arial" w:cs="Arial"/>
          <w:b/>
          <w:sz w:val="28"/>
          <w:szCs w:val="28"/>
          <w:lang w:val="fr-FR"/>
        </w:rPr>
        <w:t>LA</w:t>
      </w:r>
      <w:r w:rsidRPr="00250875">
        <w:rPr>
          <w:rFonts w:ascii="Arial" w:hAnsi="Arial" w:cs="Arial"/>
          <w:b/>
          <w:sz w:val="28"/>
          <w:szCs w:val="28"/>
          <w:lang w:val="fr-FR"/>
        </w:rPr>
        <w:t xml:space="preserve"> COMMISSION DE L’OCÉAN INDIEN (COI) </w:t>
      </w:r>
    </w:p>
    <w:p w14:paraId="0B84A85D" w14:textId="77777777" w:rsidR="00250875" w:rsidRPr="00250875" w:rsidRDefault="00250875" w:rsidP="00250875">
      <w:pPr>
        <w:jc w:val="center"/>
        <w:rPr>
          <w:rFonts w:ascii="Arial" w:hAnsi="Arial" w:cs="Arial"/>
          <w:b/>
          <w:sz w:val="28"/>
          <w:szCs w:val="28"/>
          <w:lang w:val="fr-FR"/>
        </w:rPr>
      </w:pPr>
    </w:p>
    <w:p w14:paraId="7B3BA1BE" w14:textId="7907A58E" w:rsidR="00250875" w:rsidRPr="00250875" w:rsidRDefault="00250875" w:rsidP="00250875">
      <w:pPr>
        <w:jc w:val="center"/>
        <w:rPr>
          <w:rFonts w:ascii="Arial" w:hAnsi="Arial" w:cs="Arial"/>
          <w:b/>
          <w:sz w:val="28"/>
          <w:szCs w:val="28"/>
          <w:lang w:val="fr-FR"/>
        </w:rPr>
      </w:pPr>
      <w:r w:rsidRPr="00250875">
        <w:rPr>
          <w:rFonts w:ascii="Arial" w:hAnsi="Arial" w:cs="Arial"/>
          <w:b/>
          <w:sz w:val="28"/>
          <w:szCs w:val="28"/>
          <w:lang w:val="fr-FR"/>
        </w:rPr>
        <w:t>ET</w:t>
      </w:r>
    </w:p>
    <w:p w14:paraId="39B8EB70" w14:textId="77777777" w:rsidR="00250875" w:rsidRPr="00250875" w:rsidRDefault="00250875" w:rsidP="00250875">
      <w:pPr>
        <w:jc w:val="center"/>
        <w:rPr>
          <w:rFonts w:ascii="Arial" w:hAnsi="Arial" w:cs="Arial"/>
          <w:b/>
          <w:sz w:val="28"/>
          <w:szCs w:val="28"/>
          <w:lang w:val="fr-FR"/>
        </w:rPr>
      </w:pPr>
    </w:p>
    <w:p w14:paraId="062CF372" w14:textId="62AF53B9" w:rsidR="00250875" w:rsidRDefault="00250875" w:rsidP="00250875">
      <w:pPr>
        <w:jc w:val="center"/>
        <w:rPr>
          <w:rFonts w:ascii="Arial" w:hAnsi="Arial" w:cs="Arial"/>
          <w:b/>
          <w:sz w:val="28"/>
          <w:szCs w:val="28"/>
          <w:lang w:val="fr-FR"/>
        </w:rPr>
      </w:pPr>
      <w:r w:rsidRPr="00250875">
        <w:rPr>
          <w:rFonts w:ascii="Arial" w:hAnsi="Arial" w:cs="Arial"/>
          <w:b/>
          <w:sz w:val="28"/>
          <w:szCs w:val="28"/>
          <w:lang w:val="fr-FR"/>
        </w:rPr>
        <w:t>LA FÉDÉRATION DES SOCIÉTÉS DE LA CROIX-ROUGE ET DU CROISSA</w:t>
      </w:r>
      <w:r>
        <w:rPr>
          <w:rFonts w:ascii="Arial" w:hAnsi="Arial" w:cs="Arial"/>
          <w:b/>
          <w:sz w:val="28"/>
          <w:szCs w:val="28"/>
          <w:lang w:val="fr-FR"/>
        </w:rPr>
        <w:t>NT-ROUGE</w:t>
      </w:r>
      <w:r w:rsidRPr="00250875">
        <w:rPr>
          <w:rFonts w:ascii="Arial" w:hAnsi="Arial" w:cs="Arial"/>
          <w:b/>
          <w:sz w:val="28"/>
          <w:szCs w:val="28"/>
          <w:lang w:val="fr-FR"/>
        </w:rPr>
        <w:t xml:space="preserve"> (F</w:t>
      </w:r>
      <w:r>
        <w:rPr>
          <w:rFonts w:ascii="Arial" w:hAnsi="Arial" w:cs="Arial"/>
          <w:b/>
          <w:sz w:val="28"/>
          <w:szCs w:val="28"/>
          <w:lang w:val="fr-FR"/>
        </w:rPr>
        <w:t>I</w:t>
      </w:r>
      <w:r w:rsidRPr="00250875">
        <w:rPr>
          <w:rFonts w:ascii="Arial" w:hAnsi="Arial" w:cs="Arial"/>
          <w:b/>
          <w:sz w:val="28"/>
          <w:szCs w:val="28"/>
          <w:lang w:val="fr-FR"/>
        </w:rPr>
        <w:t>C</w:t>
      </w:r>
      <w:r>
        <w:rPr>
          <w:rFonts w:ascii="Arial" w:hAnsi="Arial" w:cs="Arial"/>
          <w:b/>
          <w:sz w:val="28"/>
          <w:szCs w:val="28"/>
          <w:lang w:val="fr-FR"/>
        </w:rPr>
        <w:t>R</w:t>
      </w:r>
      <w:r w:rsidRPr="00250875">
        <w:rPr>
          <w:rFonts w:ascii="Arial" w:hAnsi="Arial" w:cs="Arial"/>
          <w:b/>
          <w:sz w:val="28"/>
          <w:szCs w:val="28"/>
          <w:lang w:val="fr-FR"/>
        </w:rPr>
        <w:t>)</w:t>
      </w:r>
    </w:p>
    <w:p w14:paraId="2F958C0E" w14:textId="67D736C4" w:rsidR="00250875" w:rsidRDefault="00250875" w:rsidP="00250875">
      <w:pPr>
        <w:jc w:val="center"/>
        <w:rPr>
          <w:rFonts w:ascii="Arial" w:hAnsi="Arial" w:cs="Arial"/>
          <w:b/>
          <w:sz w:val="28"/>
          <w:szCs w:val="28"/>
          <w:lang w:val="fr-FR"/>
        </w:rPr>
      </w:pPr>
    </w:p>
    <w:p w14:paraId="5E404390" w14:textId="77777777" w:rsidR="00250875" w:rsidRDefault="00250875" w:rsidP="00250875">
      <w:pPr>
        <w:jc w:val="center"/>
        <w:rPr>
          <w:rFonts w:ascii="Arial" w:hAnsi="Arial" w:cs="Arial"/>
          <w:b/>
          <w:sz w:val="28"/>
          <w:szCs w:val="28"/>
          <w:lang w:val="fr-FR"/>
        </w:rPr>
      </w:pPr>
    </w:p>
    <w:p w14:paraId="0629C8ED" w14:textId="77777777" w:rsidR="00250875" w:rsidRDefault="00250875" w:rsidP="00250875">
      <w:pPr>
        <w:jc w:val="center"/>
        <w:rPr>
          <w:rFonts w:ascii="Arial" w:hAnsi="Arial" w:cs="Arial"/>
          <w:b/>
          <w:sz w:val="28"/>
          <w:szCs w:val="28"/>
          <w:lang w:val="fr-FR"/>
        </w:rPr>
      </w:pPr>
    </w:p>
    <w:p w14:paraId="08897BA2" w14:textId="77777777" w:rsidR="00250875" w:rsidRDefault="00250875" w:rsidP="00250875">
      <w:pPr>
        <w:jc w:val="center"/>
        <w:rPr>
          <w:rFonts w:ascii="Arial" w:hAnsi="Arial" w:cs="Arial"/>
          <w:b/>
          <w:sz w:val="28"/>
          <w:szCs w:val="28"/>
          <w:lang w:val="fr-FR"/>
        </w:rPr>
      </w:pPr>
    </w:p>
    <w:p w14:paraId="6E89FFFE" w14:textId="77777777" w:rsidR="00250875" w:rsidRDefault="00250875" w:rsidP="00250875">
      <w:pPr>
        <w:jc w:val="center"/>
        <w:rPr>
          <w:rFonts w:ascii="Arial" w:hAnsi="Arial" w:cs="Arial"/>
          <w:b/>
          <w:sz w:val="28"/>
          <w:szCs w:val="28"/>
          <w:lang w:val="fr-FR"/>
        </w:rPr>
      </w:pPr>
    </w:p>
    <w:p w14:paraId="7DD61EFF" w14:textId="77777777" w:rsidR="00250875" w:rsidRDefault="00250875" w:rsidP="00250875">
      <w:pPr>
        <w:jc w:val="center"/>
        <w:rPr>
          <w:rFonts w:ascii="Arial" w:hAnsi="Arial" w:cs="Arial"/>
          <w:b/>
          <w:sz w:val="28"/>
          <w:szCs w:val="28"/>
          <w:lang w:val="fr-FR"/>
        </w:rPr>
      </w:pPr>
    </w:p>
    <w:p w14:paraId="56E77A44" w14:textId="77777777" w:rsidR="00250875" w:rsidRDefault="00250875" w:rsidP="00250875">
      <w:pPr>
        <w:jc w:val="center"/>
        <w:rPr>
          <w:rFonts w:ascii="Arial" w:hAnsi="Arial" w:cs="Arial"/>
          <w:b/>
          <w:sz w:val="28"/>
          <w:szCs w:val="28"/>
          <w:lang w:val="fr-FR"/>
        </w:rPr>
      </w:pPr>
    </w:p>
    <w:p w14:paraId="07E38E9B" w14:textId="77777777" w:rsidR="00250875" w:rsidRDefault="00250875" w:rsidP="00250875">
      <w:pPr>
        <w:jc w:val="center"/>
        <w:rPr>
          <w:rFonts w:ascii="Arial" w:hAnsi="Arial" w:cs="Arial"/>
          <w:b/>
          <w:sz w:val="28"/>
          <w:szCs w:val="28"/>
          <w:lang w:val="fr-FR"/>
        </w:rPr>
      </w:pPr>
    </w:p>
    <w:p w14:paraId="7278CA13" w14:textId="77777777" w:rsidR="00250875" w:rsidRDefault="00250875" w:rsidP="00250875">
      <w:pPr>
        <w:jc w:val="center"/>
        <w:rPr>
          <w:rFonts w:ascii="Arial" w:hAnsi="Arial" w:cs="Arial"/>
          <w:b/>
          <w:sz w:val="28"/>
          <w:szCs w:val="28"/>
          <w:lang w:val="fr-FR"/>
        </w:rPr>
      </w:pPr>
    </w:p>
    <w:p w14:paraId="0A7D951D" w14:textId="77777777" w:rsidR="00250875" w:rsidRPr="00250875" w:rsidRDefault="00250875" w:rsidP="00250875">
      <w:pPr>
        <w:jc w:val="center"/>
        <w:rPr>
          <w:rFonts w:ascii="Arial" w:hAnsi="Arial" w:cs="Arial"/>
          <w:b/>
          <w:sz w:val="28"/>
          <w:szCs w:val="28"/>
          <w:lang w:val="fr-FR"/>
        </w:rPr>
      </w:pPr>
    </w:p>
    <w:p w14:paraId="54E627DC" w14:textId="7A02EFF0" w:rsidR="0006000A" w:rsidRPr="00647C8C" w:rsidRDefault="00250875" w:rsidP="003E0D27">
      <w:pPr>
        <w:jc w:val="both"/>
        <w:rPr>
          <w:rFonts w:ascii="Montserrat" w:hAnsi="Montserrat" w:cs="Open Sans"/>
          <w:b/>
          <w:bCs/>
          <w:sz w:val="20"/>
          <w:szCs w:val="20"/>
          <w:lang w:val="fr-FR"/>
        </w:rPr>
      </w:pPr>
      <w:r w:rsidRPr="00647C8C">
        <w:rPr>
          <w:rFonts w:ascii="Montserrat" w:hAnsi="Montserrat" w:cs="Open Sans"/>
          <w:b/>
          <w:bCs/>
          <w:sz w:val="20"/>
          <w:szCs w:val="20"/>
          <w:lang w:val="fr-FR"/>
        </w:rPr>
        <w:lastRenderedPageBreak/>
        <w:t>PRÉAMBULE</w:t>
      </w:r>
    </w:p>
    <w:p w14:paraId="051A1511" w14:textId="1C7DFE9F" w:rsidR="00250875" w:rsidRPr="00647C8C" w:rsidRDefault="00250875" w:rsidP="003E0D27">
      <w:pPr>
        <w:jc w:val="both"/>
        <w:rPr>
          <w:rFonts w:ascii="Open Sans" w:hAnsi="Open Sans" w:cs="Open Sans"/>
          <w:sz w:val="20"/>
          <w:szCs w:val="20"/>
          <w:lang w:val="fr-FR"/>
        </w:rPr>
      </w:pPr>
      <w:r w:rsidRPr="00647C8C">
        <w:rPr>
          <w:rFonts w:ascii="Open Sans" w:hAnsi="Open Sans" w:cs="Open Sans"/>
          <w:sz w:val="20"/>
          <w:szCs w:val="20"/>
          <w:lang w:val="fr-FR"/>
        </w:rPr>
        <w:t>Le présent Protocole d'Accord (« PdA ») est conclu entre le Secrétariat de la Commission de l'</w:t>
      </w:r>
      <w:r w:rsidR="00455B8B">
        <w:rPr>
          <w:rFonts w:ascii="Open Sans" w:hAnsi="Open Sans" w:cs="Open Sans"/>
          <w:sz w:val="20"/>
          <w:szCs w:val="20"/>
          <w:lang w:val="fr-FR"/>
        </w:rPr>
        <w:t>O</w:t>
      </w:r>
      <w:r w:rsidRPr="00647C8C">
        <w:rPr>
          <w:rFonts w:ascii="Open Sans" w:hAnsi="Open Sans" w:cs="Open Sans"/>
          <w:sz w:val="20"/>
          <w:szCs w:val="20"/>
          <w:lang w:val="fr-FR"/>
        </w:rPr>
        <w:t xml:space="preserve">céan Indien (ci-après dénommé " COI "), dont le Secrétariat se trouve à </w:t>
      </w:r>
      <w:r w:rsidRPr="00647C8C">
        <w:rPr>
          <w:rFonts w:ascii="Open Sans" w:hAnsi="Open Sans" w:cs="Open Sans"/>
          <w:sz w:val="20"/>
          <w:szCs w:val="20"/>
          <w:highlight w:val="yellow"/>
          <w:lang w:val="fr-FR"/>
        </w:rPr>
        <w:t>[</w:t>
      </w:r>
      <w:r w:rsidR="00673566">
        <w:rPr>
          <w:rFonts w:ascii="Open Sans" w:hAnsi="Open Sans" w:cs="Open Sans"/>
          <w:sz w:val="20"/>
          <w:szCs w:val="20"/>
          <w:highlight w:val="yellow"/>
          <w:lang w:val="fr-FR"/>
        </w:rPr>
        <w:t>Ebène, Maurice]</w:t>
      </w:r>
      <w:r w:rsidRPr="00647C8C">
        <w:rPr>
          <w:rFonts w:ascii="Open Sans" w:hAnsi="Open Sans" w:cs="Open Sans"/>
          <w:sz w:val="20"/>
          <w:szCs w:val="20"/>
          <w:lang w:val="fr-FR"/>
        </w:rPr>
        <w:t>, et la Fédération internationale des Sociétés de la Croix-Rouge et du Croissant-Rouge (ci-après dénommée "FICR"), organisation humanitaire internationale dont le siège se trouve à 17 Chemin des Crêts à Genève, Suisse. La COI et la FICR sont ci-après conjointement dénommées « Les Parties »</w:t>
      </w:r>
      <w:r w:rsidR="003E0D27" w:rsidRPr="00647C8C">
        <w:rPr>
          <w:rFonts w:ascii="Open Sans" w:hAnsi="Open Sans" w:cs="Open Sans"/>
          <w:sz w:val="20"/>
          <w:szCs w:val="20"/>
          <w:lang w:val="fr-FR"/>
        </w:rPr>
        <w:t>.</w:t>
      </w:r>
    </w:p>
    <w:p w14:paraId="59B8BDDD" w14:textId="62BC0D6B" w:rsidR="00673566" w:rsidRPr="00673566" w:rsidRDefault="00C302BA" w:rsidP="006B4CE0">
      <w:pPr>
        <w:jc w:val="both"/>
        <w:rPr>
          <w:rFonts w:ascii="Open Sans" w:hAnsi="Open Sans" w:cs="Open Sans"/>
          <w:lang w:val="fr-FR"/>
        </w:rPr>
      </w:pPr>
      <w:r w:rsidRPr="00C302BA">
        <w:rPr>
          <w:rFonts w:ascii="Montserrat" w:hAnsi="Montserrat" w:cs="Open Sans"/>
          <w:b/>
          <w:bCs/>
          <w:sz w:val="20"/>
          <w:szCs w:val="20"/>
          <w:lang w:val="fr-FR"/>
        </w:rPr>
        <w:t>CONSIDERANT QUE</w:t>
      </w:r>
      <w:r w:rsidR="003E0D27" w:rsidRPr="00647C8C">
        <w:rPr>
          <w:rFonts w:ascii="Open Sans" w:hAnsi="Open Sans" w:cs="Open Sans"/>
          <w:sz w:val="20"/>
          <w:szCs w:val="20"/>
          <w:lang w:val="fr-FR"/>
        </w:rPr>
        <w:t xml:space="preserve">, </w:t>
      </w:r>
      <w:r w:rsidR="00673566" w:rsidRPr="00673566">
        <w:rPr>
          <w:rStyle w:val="lev"/>
          <w:rFonts w:ascii="Open Sans" w:hAnsi="Open Sans" w:cs="Open Sans"/>
          <w:b w:val="0"/>
          <w:bCs w:val="0"/>
          <w:sz w:val="20"/>
          <w:szCs w:val="20"/>
          <w:shd w:val="clear" w:color="auto" w:fill="FFFFFF"/>
          <w:lang w:val="fr-FR"/>
        </w:rPr>
        <w:t>La Commission de l’océan Indien (COI) est une organisation intergouvernementale qui regroupe cinq États membres : l’Union des Comores, la France au titre de La Réunion, Madagascar, Maurice et les Seychelles. Créée par la Déclaration de Port-Louis en 1982, la COI a été institutionnalisée aux Seychelles en 1984 par l’Accord général de coopération, plus connu comme “l’Accord de Victoria</w:t>
      </w:r>
      <w:r w:rsidR="00673566">
        <w:rPr>
          <w:rStyle w:val="lev"/>
          <w:rFonts w:ascii="Open Sans" w:hAnsi="Open Sans" w:cs="Open Sans"/>
          <w:b w:val="0"/>
          <w:bCs w:val="0"/>
          <w:sz w:val="20"/>
          <w:szCs w:val="20"/>
          <w:shd w:val="clear" w:color="auto" w:fill="FFFFFF"/>
          <w:lang w:val="fr-FR"/>
        </w:rPr>
        <w:t xml:space="preserve">. La mission de la COI est de coordonner une action collective diversifiée et inclusive au bénéfice des Etats membres et </w:t>
      </w:r>
      <w:r w:rsidR="006B4CE0">
        <w:rPr>
          <w:rStyle w:val="lev"/>
          <w:rFonts w:ascii="Open Sans" w:hAnsi="Open Sans" w:cs="Open Sans"/>
          <w:b w:val="0"/>
          <w:bCs w:val="0"/>
          <w:sz w:val="20"/>
          <w:szCs w:val="20"/>
          <w:shd w:val="clear" w:color="auto" w:fill="FFFFFF"/>
          <w:lang w:val="fr-FR"/>
        </w:rPr>
        <w:t>promouvoir leurs</w:t>
      </w:r>
      <w:r w:rsidR="00673566">
        <w:rPr>
          <w:rStyle w:val="lev"/>
          <w:rFonts w:ascii="Open Sans" w:hAnsi="Open Sans" w:cs="Open Sans"/>
          <w:b w:val="0"/>
          <w:bCs w:val="0"/>
          <w:sz w:val="20"/>
          <w:szCs w:val="20"/>
          <w:shd w:val="clear" w:color="auto" w:fill="FFFFFF"/>
          <w:lang w:val="fr-FR"/>
        </w:rPr>
        <w:t xml:space="preserve"> spécificités insulaires et leurs intérêt communs à l’échelles régionale et </w:t>
      </w:r>
      <w:r w:rsidR="006B4CE0">
        <w:rPr>
          <w:rStyle w:val="lev"/>
          <w:rFonts w:ascii="Open Sans" w:hAnsi="Open Sans" w:cs="Open Sans"/>
          <w:b w:val="0"/>
          <w:bCs w:val="0"/>
          <w:sz w:val="20"/>
          <w:szCs w:val="20"/>
          <w:shd w:val="clear" w:color="auto" w:fill="FFFFFF"/>
          <w:lang w:val="fr-FR"/>
        </w:rPr>
        <w:t>internationale tout</w:t>
      </w:r>
      <w:r w:rsidR="00673566">
        <w:rPr>
          <w:rStyle w:val="lev"/>
          <w:rFonts w:ascii="Open Sans" w:hAnsi="Open Sans" w:cs="Open Sans"/>
          <w:b w:val="0"/>
          <w:bCs w:val="0"/>
          <w:sz w:val="20"/>
          <w:szCs w:val="20"/>
          <w:shd w:val="clear" w:color="auto" w:fill="FFFFFF"/>
          <w:lang w:val="fr-FR"/>
        </w:rPr>
        <w:t xml:space="preserve"> en respectant les </w:t>
      </w:r>
      <w:r w:rsidR="006B4CE0">
        <w:rPr>
          <w:rStyle w:val="lev"/>
          <w:rFonts w:ascii="Open Sans" w:hAnsi="Open Sans" w:cs="Open Sans"/>
          <w:b w:val="0"/>
          <w:bCs w:val="0"/>
          <w:sz w:val="20"/>
          <w:szCs w:val="20"/>
          <w:shd w:val="clear" w:color="auto" w:fill="FFFFFF"/>
          <w:lang w:val="fr-FR"/>
        </w:rPr>
        <w:t>principes</w:t>
      </w:r>
      <w:r w:rsidR="00673566">
        <w:rPr>
          <w:rStyle w:val="lev"/>
          <w:rFonts w:ascii="Open Sans" w:hAnsi="Open Sans" w:cs="Open Sans"/>
          <w:b w:val="0"/>
          <w:bCs w:val="0"/>
          <w:sz w:val="20"/>
          <w:szCs w:val="20"/>
          <w:shd w:val="clear" w:color="auto" w:fill="FFFFFF"/>
          <w:lang w:val="fr-FR"/>
        </w:rPr>
        <w:t xml:space="preserve"> clés de la coopération que sont la </w:t>
      </w:r>
      <w:r w:rsidR="006B4CE0">
        <w:rPr>
          <w:rStyle w:val="lev"/>
          <w:rFonts w:ascii="Open Sans" w:hAnsi="Open Sans" w:cs="Open Sans"/>
          <w:b w:val="0"/>
          <w:bCs w:val="0"/>
          <w:sz w:val="20"/>
          <w:szCs w:val="20"/>
          <w:shd w:val="clear" w:color="auto" w:fill="FFFFFF"/>
          <w:lang w:val="fr-FR"/>
        </w:rPr>
        <w:t>subsidiarité,</w:t>
      </w:r>
      <w:r w:rsidR="00673566">
        <w:rPr>
          <w:rStyle w:val="lev"/>
          <w:rFonts w:ascii="Open Sans" w:hAnsi="Open Sans" w:cs="Open Sans"/>
          <w:b w:val="0"/>
          <w:bCs w:val="0"/>
          <w:sz w:val="20"/>
          <w:szCs w:val="20"/>
          <w:shd w:val="clear" w:color="auto" w:fill="FFFFFF"/>
          <w:lang w:val="fr-FR"/>
        </w:rPr>
        <w:t xml:space="preserve"> la </w:t>
      </w:r>
      <w:r w:rsidR="006B4CE0">
        <w:rPr>
          <w:rStyle w:val="lev"/>
          <w:rFonts w:ascii="Open Sans" w:hAnsi="Open Sans" w:cs="Open Sans"/>
          <w:b w:val="0"/>
          <w:bCs w:val="0"/>
          <w:sz w:val="20"/>
          <w:szCs w:val="20"/>
          <w:shd w:val="clear" w:color="auto" w:fill="FFFFFF"/>
          <w:lang w:val="fr-FR"/>
        </w:rPr>
        <w:t>complémentarité</w:t>
      </w:r>
      <w:r w:rsidR="00673566">
        <w:rPr>
          <w:rStyle w:val="lev"/>
          <w:rFonts w:ascii="Open Sans" w:hAnsi="Open Sans" w:cs="Open Sans"/>
          <w:b w:val="0"/>
          <w:bCs w:val="0"/>
          <w:sz w:val="20"/>
          <w:szCs w:val="20"/>
          <w:shd w:val="clear" w:color="auto" w:fill="FFFFFF"/>
          <w:lang w:val="fr-FR"/>
        </w:rPr>
        <w:t xml:space="preserve"> </w:t>
      </w:r>
      <w:r w:rsidR="006B4CE0">
        <w:rPr>
          <w:rStyle w:val="lev"/>
          <w:rFonts w:ascii="Open Sans" w:hAnsi="Open Sans" w:cs="Open Sans"/>
          <w:b w:val="0"/>
          <w:bCs w:val="0"/>
          <w:sz w:val="20"/>
          <w:szCs w:val="20"/>
          <w:shd w:val="clear" w:color="auto" w:fill="FFFFFF"/>
          <w:lang w:val="fr-FR"/>
        </w:rPr>
        <w:t>e</w:t>
      </w:r>
      <w:r w:rsidR="00673566">
        <w:rPr>
          <w:rStyle w:val="lev"/>
          <w:rFonts w:ascii="Open Sans" w:hAnsi="Open Sans" w:cs="Open Sans"/>
          <w:b w:val="0"/>
          <w:bCs w:val="0"/>
          <w:sz w:val="20"/>
          <w:szCs w:val="20"/>
          <w:shd w:val="clear" w:color="auto" w:fill="FFFFFF"/>
          <w:lang w:val="fr-FR"/>
        </w:rPr>
        <w:t xml:space="preserve">t la souveraineté . </w:t>
      </w:r>
    </w:p>
    <w:p w14:paraId="0900D1D2" w14:textId="2B4A7CE7" w:rsidR="003E0D27" w:rsidRPr="00647C8C" w:rsidRDefault="00C302BA" w:rsidP="003E0D27">
      <w:pPr>
        <w:jc w:val="both"/>
        <w:rPr>
          <w:rFonts w:ascii="Open Sans" w:hAnsi="Open Sans" w:cs="Open Sans"/>
          <w:sz w:val="20"/>
          <w:szCs w:val="20"/>
          <w:lang w:val="fr-FR"/>
        </w:rPr>
      </w:pPr>
      <w:r w:rsidRPr="00C302BA">
        <w:rPr>
          <w:rFonts w:ascii="Montserrat" w:hAnsi="Montserrat" w:cs="Open Sans"/>
          <w:b/>
          <w:bCs/>
          <w:sz w:val="20"/>
          <w:szCs w:val="20"/>
          <w:lang w:val="fr-FR"/>
        </w:rPr>
        <w:t>CONSIDERANT QUE</w:t>
      </w:r>
      <w:r w:rsidR="003E0D27" w:rsidRPr="00647C8C">
        <w:rPr>
          <w:rFonts w:ascii="Open Sans" w:hAnsi="Open Sans" w:cs="Open Sans"/>
          <w:sz w:val="20"/>
          <w:szCs w:val="20"/>
          <w:lang w:val="fr-FR"/>
        </w:rPr>
        <w:t>, la FICR est une organisation internationale dont le siège se trouve à Genève, sur la base d'un accord de statut conclu avec le Conseil fédéral suisse. La FICR est au service du plus grand réseau humanitaire du monde, composé de 191 sociétés nationales de la Croix-Rouge et du Croissant-Rouge et de plus de 17 millions de volontaires qui agissent avant, pendant et après les catastrophes et les urgences sanitaires pour répondre aux besoins et améliorer les conditions de vie des personnes vulnérables, sans discrimination de nationalité, de race, de croyances religieuses, de classe ou d'opinions politiques. L'objectif de la FICR est "d'inspirer, d'encourager, de faciliter et de promouvoir en tout temps toutes les formes d'activités humanitaires des Sociétés nationales, en vue de prévenir et d'alléger les souffrances humaines et de contribuer ainsi au maintien et à la promotion de la paix dans le monde" ;</w:t>
      </w:r>
    </w:p>
    <w:p w14:paraId="038820C2" w14:textId="239EFA17" w:rsidR="003E0D27" w:rsidRPr="00647C8C" w:rsidRDefault="00C302BA" w:rsidP="003E0D27">
      <w:pPr>
        <w:jc w:val="both"/>
        <w:rPr>
          <w:rFonts w:ascii="Open Sans" w:hAnsi="Open Sans" w:cs="Open Sans"/>
          <w:sz w:val="20"/>
          <w:szCs w:val="20"/>
          <w:lang w:val="fr-FR"/>
        </w:rPr>
      </w:pPr>
      <w:r w:rsidRPr="00C302BA">
        <w:rPr>
          <w:rFonts w:ascii="Montserrat" w:hAnsi="Montserrat" w:cs="Open Sans"/>
          <w:b/>
          <w:bCs/>
          <w:sz w:val="20"/>
          <w:szCs w:val="20"/>
          <w:lang w:val="fr-FR"/>
        </w:rPr>
        <w:t>TENANT COMPTE DE</w:t>
      </w:r>
      <w:r w:rsidRPr="00647C8C">
        <w:rPr>
          <w:rFonts w:ascii="Open Sans" w:hAnsi="Open Sans" w:cs="Open Sans"/>
          <w:sz w:val="20"/>
          <w:szCs w:val="20"/>
          <w:lang w:val="fr-FR"/>
        </w:rPr>
        <w:t xml:space="preserve"> </w:t>
      </w:r>
      <w:r w:rsidR="003E0D27" w:rsidRPr="00647C8C">
        <w:rPr>
          <w:rFonts w:ascii="Open Sans" w:hAnsi="Open Sans" w:cs="Open Sans"/>
          <w:sz w:val="20"/>
          <w:szCs w:val="20"/>
          <w:lang w:val="fr-FR"/>
        </w:rPr>
        <w:t>leur intérêt commun à renforcer la coopération entre la COI et la FICR sur des questions humanitaires, la résilience des communautés et autres préoccupations communes ;</w:t>
      </w:r>
    </w:p>
    <w:p w14:paraId="309B5DCE" w14:textId="50F88621" w:rsidR="003E0D27" w:rsidRPr="00647C8C" w:rsidRDefault="00C302BA" w:rsidP="003E0D27">
      <w:pPr>
        <w:jc w:val="both"/>
        <w:rPr>
          <w:rFonts w:ascii="Open Sans" w:hAnsi="Open Sans" w:cs="Open Sans"/>
          <w:sz w:val="20"/>
          <w:szCs w:val="20"/>
          <w:lang w:val="fr-FR"/>
        </w:rPr>
      </w:pPr>
      <w:r w:rsidRPr="00C302BA">
        <w:rPr>
          <w:rFonts w:ascii="Montserrat" w:hAnsi="Montserrat" w:cs="Open Sans"/>
          <w:b/>
          <w:bCs/>
          <w:sz w:val="20"/>
          <w:szCs w:val="20"/>
          <w:lang w:val="fr-FR"/>
        </w:rPr>
        <w:t>DES LORS, ET PAR CONSEQUENT</w:t>
      </w:r>
      <w:r w:rsidR="003E0D27" w:rsidRPr="00647C8C">
        <w:rPr>
          <w:rFonts w:ascii="Open Sans" w:hAnsi="Open Sans" w:cs="Open Sans"/>
          <w:sz w:val="20"/>
          <w:szCs w:val="20"/>
          <w:lang w:val="fr-FR"/>
        </w:rPr>
        <w:t xml:space="preserve">, les Parties </w:t>
      </w:r>
      <w:r w:rsidR="00781DA4" w:rsidRPr="00647C8C">
        <w:rPr>
          <w:rFonts w:ascii="Open Sans" w:hAnsi="Open Sans" w:cs="Open Sans"/>
          <w:sz w:val="20"/>
          <w:szCs w:val="20"/>
          <w:lang w:val="fr-FR"/>
        </w:rPr>
        <w:t>conviennent</w:t>
      </w:r>
      <w:r w:rsidR="003E0D27" w:rsidRPr="00647C8C">
        <w:rPr>
          <w:rFonts w:ascii="Open Sans" w:hAnsi="Open Sans" w:cs="Open Sans"/>
          <w:sz w:val="20"/>
          <w:szCs w:val="20"/>
          <w:lang w:val="fr-FR"/>
        </w:rPr>
        <w:t xml:space="preserve"> de coopérer comme suit :</w:t>
      </w:r>
    </w:p>
    <w:p w14:paraId="1E7B2BC2" w14:textId="07923CB0" w:rsidR="003E0D27" w:rsidRPr="00647C8C" w:rsidRDefault="003E0D27" w:rsidP="00647C8C">
      <w:pPr>
        <w:spacing w:after="0"/>
        <w:jc w:val="both"/>
        <w:rPr>
          <w:rFonts w:ascii="Montserrat" w:hAnsi="Montserrat" w:cs="Open Sans"/>
          <w:b/>
          <w:bCs/>
          <w:sz w:val="20"/>
          <w:szCs w:val="20"/>
          <w:lang w:val="fr-FR"/>
        </w:rPr>
      </w:pPr>
      <w:r w:rsidRPr="00647C8C">
        <w:rPr>
          <w:rFonts w:ascii="Montserrat" w:hAnsi="Montserrat" w:cs="Open Sans"/>
          <w:b/>
          <w:bCs/>
          <w:sz w:val="20"/>
          <w:szCs w:val="20"/>
          <w:lang w:val="fr-FR"/>
        </w:rPr>
        <w:t>Article 1</w:t>
      </w:r>
    </w:p>
    <w:p w14:paraId="6E9A3592" w14:textId="381A6293" w:rsidR="003E0D27" w:rsidRPr="00647C8C" w:rsidRDefault="003E0D27" w:rsidP="00647C8C">
      <w:pPr>
        <w:jc w:val="both"/>
        <w:rPr>
          <w:rFonts w:ascii="Montserrat" w:hAnsi="Montserrat" w:cs="Open Sans"/>
          <w:b/>
          <w:bCs/>
          <w:sz w:val="20"/>
          <w:szCs w:val="20"/>
          <w:lang w:val="fr-FR"/>
        </w:rPr>
      </w:pPr>
      <w:r w:rsidRPr="00647C8C">
        <w:rPr>
          <w:rFonts w:ascii="Montserrat" w:hAnsi="Montserrat" w:cs="Open Sans"/>
          <w:b/>
          <w:bCs/>
          <w:sz w:val="20"/>
          <w:szCs w:val="20"/>
          <w:lang w:val="fr-FR"/>
        </w:rPr>
        <w:t>Portée du Protocole d’Accord</w:t>
      </w:r>
    </w:p>
    <w:p w14:paraId="45F450D4" w14:textId="29FF45D9" w:rsidR="003E0D27" w:rsidRPr="00647C8C" w:rsidRDefault="003E0D27" w:rsidP="00647C8C">
      <w:pPr>
        <w:jc w:val="both"/>
        <w:rPr>
          <w:rFonts w:ascii="Open Sans" w:hAnsi="Open Sans" w:cs="Open Sans"/>
          <w:sz w:val="20"/>
          <w:szCs w:val="20"/>
          <w:lang w:val="fr-FR"/>
        </w:rPr>
      </w:pPr>
      <w:r w:rsidRPr="00647C8C">
        <w:rPr>
          <w:rFonts w:ascii="Open Sans" w:hAnsi="Open Sans" w:cs="Open Sans"/>
          <w:sz w:val="20"/>
          <w:szCs w:val="20"/>
          <w:lang w:val="fr-FR"/>
        </w:rPr>
        <w:t>La portée de ce PdA est de pourvoir un cadre définissant le champ d’application et les modalités de la coopération entre les Parties.</w:t>
      </w:r>
    </w:p>
    <w:p w14:paraId="1F5E9D65" w14:textId="36492DE3" w:rsidR="003E0D27" w:rsidRPr="00647C8C" w:rsidRDefault="003E0D27" w:rsidP="00647C8C">
      <w:pPr>
        <w:spacing w:after="0"/>
        <w:jc w:val="both"/>
        <w:rPr>
          <w:rFonts w:ascii="Montserrat" w:hAnsi="Montserrat" w:cs="Open Sans"/>
          <w:b/>
          <w:bCs/>
          <w:sz w:val="20"/>
          <w:szCs w:val="20"/>
          <w:lang w:val="fr-FR"/>
        </w:rPr>
      </w:pPr>
      <w:r w:rsidRPr="00647C8C">
        <w:rPr>
          <w:rFonts w:ascii="Montserrat" w:hAnsi="Montserrat" w:cs="Open Sans"/>
          <w:b/>
          <w:bCs/>
          <w:sz w:val="20"/>
          <w:szCs w:val="20"/>
          <w:lang w:val="fr-FR"/>
        </w:rPr>
        <w:t>Article 2</w:t>
      </w:r>
    </w:p>
    <w:p w14:paraId="2850620E" w14:textId="5B765508" w:rsidR="003E0D27" w:rsidRPr="00647C8C" w:rsidRDefault="003E0D27" w:rsidP="00647C8C">
      <w:pPr>
        <w:jc w:val="both"/>
        <w:rPr>
          <w:rFonts w:ascii="Montserrat" w:hAnsi="Montserrat" w:cs="Open Sans"/>
          <w:b/>
          <w:bCs/>
          <w:sz w:val="20"/>
          <w:szCs w:val="20"/>
          <w:lang w:val="fr-FR"/>
        </w:rPr>
      </w:pPr>
      <w:r w:rsidRPr="00647C8C">
        <w:rPr>
          <w:rFonts w:ascii="Montserrat" w:hAnsi="Montserrat" w:cs="Open Sans"/>
          <w:b/>
          <w:bCs/>
          <w:sz w:val="20"/>
          <w:szCs w:val="20"/>
          <w:lang w:val="fr-FR"/>
        </w:rPr>
        <w:t>Domaines de Coopération</w:t>
      </w:r>
    </w:p>
    <w:p w14:paraId="21671401" w14:textId="356B8B33" w:rsidR="003E0D27" w:rsidRPr="00647C8C" w:rsidRDefault="003E0D27" w:rsidP="00647C8C">
      <w:pPr>
        <w:jc w:val="both"/>
        <w:rPr>
          <w:rFonts w:ascii="Open Sans" w:hAnsi="Open Sans" w:cs="Open Sans"/>
          <w:sz w:val="20"/>
          <w:szCs w:val="20"/>
          <w:lang w:val="fr-FR"/>
        </w:rPr>
      </w:pPr>
      <w:r w:rsidRPr="00647C8C">
        <w:rPr>
          <w:rFonts w:ascii="Open Sans" w:hAnsi="Open Sans" w:cs="Open Sans"/>
          <w:sz w:val="20"/>
          <w:szCs w:val="20"/>
          <w:lang w:val="fr-FR"/>
        </w:rPr>
        <w:t xml:space="preserve">Afin de faciliter la réalisation des objectifs définis dans les documents constitutifs de chaque organisation et d'assurer une coordination efficace dans les domaines d'intérêt commun, les </w:t>
      </w:r>
      <w:r w:rsidR="005C2224" w:rsidRPr="00647C8C">
        <w:rPr>
          <w:rFonts w:ascii="Open Sans" w:hAnsi="Open Sans" w:cs="Open Sans"/>
          <w:sz w:val="20"/>
          <w:szCs w:val="20"/>
          <w:lang w:val="fr-FR"/>
        </w:rPr>
        <w:t>P</w:t>
      </w:r>
      <w:r w:rsidRPr="00647C8C">
        <w:rPr>
          <w:rFonts w:ascii="Open Sans" w:hAnsi="Open Sans" w:cs="Open Sans"/>
          <w:sz w:val="20"/>
          <w:szCs w:val="20"/>
          <w:lang w:val="fr-FR"/>
        </w:rPr>
        <w:t>arties conviennent de coopérer étroitement et de se consulter régulièrement sur les questions humanitaires, le renforcement de la résilience des communautés face aux catastrophes et d'autres questions d'intérêt commun, en mettant l'accent sur les domaines suivants :</w:t>
      </w:r>
    </w:p>
    <w:p w14:paraId="3226AFFF" w14:textId="05B016B9" w:rsidR="003E0D27" w:rsidRPr="00647C8C" w:rsidRDefault="003E0D27" w:rsidP="003E0D27">
      <w:pPr>
        <w:pStyle w:val="Paragraphedeliste"/>
        <w:numPr>
          <w:ilvl w:val="0"/>
          <w:numId w:val="1"/>
        </w:numPr>
        <w:jc w:val="both"/>
        <w:rPr>
          <w:rFonts w:ascii="Open Sans" w:hAnsi="Open Sans" w:cs="Open Sans"/>
          <w:sz w:val="20"/>
          <w:szCs w:val="20"/>
          <w:lang w:val="fr-FR"/>
        </w:rPr>
      </w:pPr>
      <w:r w:rsidRPr="00647C8C">
        <w:rPr>
          <w:rFonts w:ascii="Open Sans" w:hAnsi="Open Sans" w:cs="Open Sans"/>
          <w:sz w:val="20"/>
          <w:szCs w:val="20"/>
          <w:lang w:val="fr-FR"/>
        </w:rPr>
        <w:lastRenderedPageBreak/>
        <w:t>Collaborer à l'élaboration et à la mise en œuvre conjointes de programmes de réduction des risques de catastrophe (y compris l'action anticipée, la préparation et la réaction rapide), d'adaptation au changement climatique pour les risques naturels, la sécurité alimentaire et les moyens de subsistance, l'eau et l'assainissement et la santé, y compris les épidémies et les pandémies, et aider les personnes touchées par ces catastrophes à réagir et à se rétablir de manière résiliente ;</w:t>
      </w:r>
    </w:p>
    <w:p w14:paraId="59B9B49E" w14:textId="7694CE90" w:rsidR="003E0D27" w:rsidRPr="00647C8C" w:rsidRDefault="005C2224" w:rsidP="003E0D27">
      <w:pPr>
        <w:pStyle w:val="Paragraphedeliste"/>
        <w:numPr>
          <w:ilvl w:val="0"/>
          <w:numId w:val="1"/>
        </w:numPr>
        <w:jc w:val="both"/>
        <w:rPr>
          <w:rFonts w:ascii="Open Sans" w:hAnsi="Open Sans" w:cs="Open Sans"/>
          <w:sz w:val="20"/>
          <w:szCs w:val="20"/>
          <w:lang w:val="fr-FR"/>
        </w:rPr>
      </w:pPr>
      <w:r w:rsidRPr="00647C8C">
        <w:rPr>
          <w:rFonts w:ascii="Open Sans" w:hAnsi="Open Sans" w:cs="Open Sans"/>
          <w:sz w:val="20"/>
          <w:szCs w:val="20"/>
          <w:lang w:val="fr-FR"/>
        </w:rPr>
        <w:t>Renforcer les capacités régionales et nationales de gestion des risques de catastrophes, notamment par l'échange d'informations et d'analyses de risques, des exercices de simulation conjoints et des mécanismes de coordination collaboratifs ;</w:t>
      </w:r>
    </w:p>
    <w:p w14:paraId="523ECD23" w14:textId="369DE44C" w:rsidR="005C2224" w:rsidRPr="00647C8C" w:rsidRDefault="005C2224" w:rsidP="003E0D27">
      <w:pPr>
        <w:pStyle w:val="Paragraphedeliste"/>
        <w:numPr>
          <w:ilvl w:val="0"/>
          <w:numId w:val="1"/>
        </w:numPr>
        <w:jc w:val="both"/>
        <w:rPr>
          <w:rFonts w:ascii="Open Sans" w:hAnsi="Open Sans" w:cs="Open Sans"/>
          <w:sz w:val="20"/>
          <w:szCs w:val="20"/>
          <w:lang w:val="fr-FR"/>
        </w:rPr>
      </w:pPr>
      <w:r w:rsidRPr="00647C8C">
        <w:rPr>
          <w:rFonts w:ascii="Open Sans" w:hAnsi="Open Sans" w:cs="Open Sans"/>
          <w:sz w:val="20"/>
          <w:szCs w:val="20"/>
          <w:lang w:val="fr-FR"/>
        </w:rPr>
        <w:t>Promouvoir des lois, des stratégies et des procédures efficaces et globales en cas de catastrophe dans les États membres de la COI afin de faciliter et de réglementer l'intervention et la récupération en cas de catastrophe ;</w:t>
      </w:r>
    </w:p>
    <w:p w14:paraId="40498A7F" w14:textId="5EE354F3" w:rsidR="005C2224" w:rsidRPr="00647C8C" w:rsidRDefault="005C2224" w:rsidP="003E0D27">
      <w:pPr>
        <w:pStyle w:val="Paragraphedeliste"/>
        <w:numPr>
          <w:ilvl w:val="0"/>
          <w:numId w:val="1"/>
        </w:numPr>
        <w:jc w:val="both"/>
        <w:rPr>
          <w:rFonts w:ascii="Open Sans" w:hAnsi="Open Sans" w:cs="Open Sans"/>
          <w:sz w:val="20"/>
          <w:szCs w:val="20"/>
          <w:lang w:val="fr-FR"/>
        </w:rPr>
      </w:pPr>
      <w:r w:rsidRPr="00647C8C">
        <w:rPr>
          <w:rFonts w:ascii="Open Sans" w:hAnsi="Open Sans" w:cs="Open Sans"/>
          <w:sz w:val="20"/>
          <w:szCs w:val="20"/>
          <w:lang w:val="fr-FR"/>
        </w:rPr>
        <w:t>Apprentissage et échanges entre pairs, partage des connaissances, gestion des connaissances et promotion des meilleures pratiques et expériences en matière d'innovations techniques et technologiques dans le domaine de la gestion des risques de catastrophes ;</w:t>
      </w:r>
    </w:p>
    <w:p w14:paraId="5B9A1436" w14:textId="4B77F7BB" w:rsidR="005C2224" w:rsidRPr="00647C8C" w:rsidRDefault="005C2224" w:rsidP="003E0D27">
      <w:pPr>
        <w:pStyle w:val="Paragraphedeliste"/>
        <w:numPr>
          <w:ilvl w:val="0"/>
          <w:numId w:val="1"/>
        </w:numPr>
        <w:jc w:val="both"/>
        <w:rPr>
          <w:rFonts w:ascii="Open Sans" w:hAnsi="Open Sans" w:cs="Open Sans"/>
          <w:sz w:val="20"/>
          <w:szCs w:val="20"/>
          <w:lang w:val="fr-FR"/>
        </w:rPr>
      </w:pPr>
      <w:r w:rsidRPr="00647C8C">
        <w:rPr>
          <w:rFonts w:ascii="Open Sans" w:hAnsi="Open Sans" w:cs="Open Sans"/>
          <w:sz w:val="20"/>
          <w:szCs w:val="20"/>
          <w:lang w:val="fr-FR"/>
        </w:rPr>
        <w:t>Collaboration dans la projection des risques de catastrophes liées au climat, afin de faciliter la préparation et d'aider les communautés à s'adapter au changement climatique et à renforcer leur résilience.</w:t>
      </w:r>
    </w:p>
    <w:p w14:paraId="280AD430" w14:textId="48186605" w:rsidR="005C2224" w:rsidRPr="00727397" w:rsidRDefault="005C2224" w:rsidP="00727397">
      <w:pPr>
        <w:spacing w:after="0"/>
        <w:jc w:val="both"/>
        <w:rPr>
          <w:rFonts w:ascii="Montserrat" w:hAnsi="Montserrat" w:cs="Open Sans"/>
          <w:b/>
          <w:bCs/>
          <w:sz w:val="20"/>
          <w:szCs w:val="20"/>
          <w:lang w:val="fr-FR"/>
        </w:rPr>
      </w:pPr>
      <w:r w:rsidRPr="00727397">
        <w:rPr>
          <w:rFonts w:ascii="Montserrat" w:hAnsi="Montserrat" w:cs="Open Sans"/>
          <w:b/>
          <w:bCs/>
          <w:sz w:val="20"/>
          <w:szCs w:val="20"/>
          <w:lang w:val="fr-FR"/>
        </w:rPr>
        <w:t>Article 3</w:t>
      </w:r>
    </w:p>
    <w:p w14:paraId="2D25BF7D" w14:textId="0A4F6D2D" w:rsidR="005C2224" w:rsidRPr="00727397" w:rsidRDefault="005C2224" w:rsidP="005C2224">
      <w:pPr>
        <w:jc w:val="both"/>
        <w:rPr>
          <w:rFonts w:ascii="Montserrat" w:hAnsi="Montserrat" w:cs="Open Sans"/>
          <w:b/>
          <w:bCs/>
          <w:sz w:val="20"/>
          <w:szCs w:val="20"/>
          <w:lang w:val="fr-FR"/>
        </w:rPr>
      </w:pPr>
      <w:r w:rsidRPr="00727397">
        <w:rPr>
          <w:rFonts w:ascii="Montserrat" w:hAnsi="Montserrat" w:cs="Open Sans"/>
          <w:b/>
          <w:bCs/>
          <w:sz w:val="20"/>
          <w:szCs w:val="20"/>
          <w:lang w:val="fr-FR"/>
        </w:rPr>
        <w:t>Promotion et partenariat avec les Sociétés Nationales de la Croix-Rouge et du Croissant-Rouge des Etats-membres</w:t>
      </w:r>
    </w:p>
    <w:p w14:paraId="62B593E0" w14:textId="1DA77D76" w:rsidR="005C2224" w:rsidRPr="00647C8C" w:rsidRDefault="005C2224" w:rsidP="005C2224">
      <w:pPr>
        <w:jc w:val="both"/>
        <w:rPr>
          <w:rFonts w:ascii="Open Sans" w:hAnsi="Open Sans" w:cs="Open Sans"/>
          <w:sz w:val="20"/>
          <w:szCs w:val="20"/>
          <w:lang w:val="fr-FR"/>
        </w:rPr>
      </w:pPr>
      <w:r w:rsidRPr="00647C8C">
        <w:rPr>
          <w:rFonts w:ascii="Open Sans" w:hAnsi="Open Sans" w:cs="Open Sans"/>
          <w:sz w:val="20"/>
          <w:szCs w:val="20"/>
          <w:lang w:val="fr-FR"/>
        </w:rPr>
        <w:t>La FICR encouragera le présent Accord de Coopération en vue de renforcer les partenariats entre la FICR et les Sociétés Nationales de la Croix-Rouge et du Croissant-Rouge des États-membres pour la programmation conjointe et le partage des ressources dans le cadre du présent PdA, sous réserve de l'exécution d'accords distincts.</w:t>
      </w:r>
    </w:p>
    <w:p w14:paraId="2E147721" w14:textId="4EFA1D8A" w:rsidR="005C2224" w:rsidRPr="00727397" w:rsidRDefault="005C2224" w:rsidP="00727397">
      <w:pPr>
        <w:spacing w:after="0"/>
        <w:jc w:val="both"/>
        <w:rPr>
          <w:rFonts w:ascii="Montserrat" w:hAnsi="Montserrat" w:cs="Open Sans"/>
          <w:b/>
          <w:bCs/>
          <w:sz w:val="20"/>
          <w:szCs w:val="20"/>
          <w:lang w:val="fr-FR"/>
        </w:rPr>
      </w:pPr>
      <w:r w:rsidRPr="00727397">
        <w:rPr>
          <w:rFonts w:ascii="Montserrat" w:hAnsi="Montserrat" w:cs="Open Sans"/>
          <w:b/>
          <w:bCs/>
          <w:sz w:val="20"/>
          <w:szCs w:val="20"/>
          <w:lang w:val="fr-FR"/>
        </w:rPr>
        <w:t>Article 4</w:t>
      </w:r>
    </w:p>
    <w:p w14:paraId="3EC38027" w14:textId="46ACC6F8" w:rsidR="005C2224" w:rsidRPr="00727397" w:rsidRDefault="005C2224" w:rsidP="005C2224">
      <w:pPr>
        <w:jc w:val="both"/>
        <w:rPr>
          <w:rFonts w:ascii="Montserrat" w:hAnsi="Montserrat" w:cs="Open Sans"/>
          <w:b/>
          <w:bCs/>
          <w:sz w:val="20"/>
          <w:szCs w:val="20"/>
          <w:lang w:val="fr-FR"/>
        </w:rPr>
      </w:pPr>
      <w:r w:rsidRPr="00727397">
        <w:rPr>
          <w:rFonts w:ascii="Montserrat" w:hAnsi="Montserrat" w:cs="Open Sans"/>
          <w:b/>
          <w:bCs/>
          <w:sz w:val="20"/>
          <w:szCs w:val="20"/>
          <w:lang w:val="fr-FR"/>
        </w:rPr>
        <w:t>Modalités de Coopération</w:t>
      </w:r>
    </w:p>
    <w:p w14:paraId="6ECC814B" w14:textId="5DA6A4FC" w:rsidR="005C2224" w:rsidRPr="00647C8C" w:rsidRDefault="00781DA4" w:rsidP="005C2224">
      <w:pPr>
        <w:pStyle w:val="Paragraphedeliste"/>
        <w:numPr>
          <w:ilvl w:val="0"/>
          <w:numId w:val="2"/>
        </w:numPr>
        <w:jc w:val="both"/>
        <w:rPr>
          <w:rFonts w:ascii="Open Sans" w:hAnsi="Open Sans" w:cs="Open Sans"/>
          <w:sz w:val="20"/>
          <w:szCs w:val="20"/>
          <w:lang w:val="fr-FR"/>
        </w:rPr>
      </w:pPr>
      <w:r w:rsidRPr="00647C8C">
        <w:rPr>
          <w:rFonts w:ascii="Open Sans" w:hAnsi="Open Sans" w:cs="Open Sans"/>
          <w:sz w:val="20"/>
          <w:szCs w:val="20"/>
          <w:lang w:val="fr-FR"/>
        </w:rPr>
        <w:t>Les Parties peuvent, conformément à leurs règles et procédures respectives, entreprendre individuellement ou conjointement des activités en vue d'atteindre des objectifs définis. À cette fin, des accords spécifiques signés par les deux Parties déterminent la forme que prend la participation de chaque Partie et tout engagement financier de l'une ou l'autre des deux Parties dans le cadre des activités entreprises conjointement par les Parties.</w:t>
      </w:r>
    </w:p>
    <w:p w14:paraId="6C8BFF8E" w14:textId="0F50E1FF" w:rsidR="00781DA4" w:rsidRPr="00647C8C" w:rsidRDefault="00781DA4" w:rsidP="005C2224">
      <w:pPr>
        <w:pStyle w:val="Paragraphedeliste"/>
        <w:numPr>
          <w:ilvl w:val="0"/>
          <w:numId w:val="2"/>
        </w:numPr>
        <w:jc w:val="both"/>
        <w:rPr>
          <w:rFonts w:ascii="Open Sans" w:hAnsi="Open Sans" w:cs="Open Sans"/>
          <w:sz w:val="20"/>
          <w:szCs w:val="20"/>
          <w:lang w:val="fr-FR"/>
        </w:rPr>
      </w:pPr>
      <w:r w:rsidRPr="00647C8C">
        <w:rPr>
          <w:rFonts w:ascii="Open Sans" w:hAnsi="Open Sans" w:cs="Open Sans"/>
          <w:sz w:val="20"/>
          <w:szCs w:val="20"/>
          <w:lang w:val="fr-FR"/>
        </w:rPr>
        <w:t>Les Parties peuvent, le cas échéant et conformément à leurs règles et règlements respectifs, mettre en place des équipes spéciales, selon des conditions et modalités à fixer au cas par cas, pour les conseiller sur des questions d'intérêt mutuel.</w:t>
      </w:r>
    </w:p>
    <w:p w14:paraId="50BEE6E5" w14:textId="40B7699D" w:rsidR="005C2224" w:rsidRPr="00725AAB" w:rsidRDefault="005C2224" w:rsidP="00725AAB">
      <w:pPr>
        <w:spacing w:after="0"/>
        <w:jc w:val="both"/>
        <w:rPr>
          <w:rFonts w:ascii="Montserrat" w:hAnsi="Montserrat" w:cs="Open Sans"/>
          <w:b/>
          <w:bCs/>
          <w:sz w:val="20"/>
          <w:szCs w:val="20"/>
          <w:lang w:val="fr-FR"/>
        </w:rPr>
      </w:pPr>
      <w:r w:rsidRPr="00725AAB">
        <w:rPr>
          <w:rFonts w:ascii="Montserrat" w:hAnsi="Montserrat" w:cs="Open Sans"/>
          <w:b/>
          <w:bCs/>
          <w:sz w:val="20"/>
          <w:szCs w:val="20"/>
          <w:lang w:val="fr-FR"/>
        </w:rPr>
        <w:t>Article 5</w:t>
      </w:r>
    </w:p>
    <w:p w14:paraId="27C16B82" w14:textId="6D691EF1" w:rsidR="00781DA4" w:rsidRPr="00725AAB" w:rsidRDefault="00781DA4" w:rsidP="005C2224">
      <w:pPr>
        <w:jc w:val="both"/>
        <w:rPr>
          <w:rFonts w:ascii="Montserrat" w:hAnsi="Montserrat" w:cs="Open Sans"/>
          <w:b/>
          <w:bCs/>
          <w:sz w:val="20"/>
          <w:szCs w:val="20"/>
          <w:lang w:val="fr-FR"/>
        </w:rPr>
      </w:pPr>
      <w:r w:rsidRPr="00725AAB">
        <w:rPr>
          <w:rFonts w:ascii="Montserrat" w:hAnsi="Montserrat" w:cs="Open Sans"/>
          <w:b/>
          <w:bCs/>
          <w:sz w:val="20"/>
          <w:szCs w:val="20"/>
          <w:lang w:val="fr-FR"/>
        </w:rPr>
        <w:t>Conférences et Réunions</w:t>
      </w:r>
    </w:p>
    <w:p w14:paraId="2B4E513E" w14:textId="7F271ECC" w:rsidR="00781DA4" w:rsidRPr="00647C8C" w:rsidRDefault="00781DA4" w:rsidP="00781DA4">
      <w:pPr>
        <w:pStyle w:val="Paragraphedeliste"/>
        <w:numPr>
          <w:ilvl w:val="0"/>
          <w:numId w:val="3"/>
        </w:numPr>
        <w:jc w:val="both"/>
        <w:rPr>
          <w:rFonts w:ascii="Open Sans" w:hAnsi="Open Sans" w:cs="Open Sans"/>
          <w:sz w:val="20"/>
          <w:szCs w:val="20"/>
          <w:lang w:val="fr-FR"/>
        </w:rPr>
      </w:pPr>
      <w:r w:rsidRPr="00647C8C">
        <w:rPr>
          <w:rFonts w:ascii="Open Sans" w:hAnsi="Open Sans" w:cs="Open Sans"/>
          <w:sz w:val="20"/>
          <w:szCs w:val="20"/>
          <w:lang w:val="fr-FR"/>
        </w:rPr>
        <w:t>Les Parties peuvent convenir de collaborer sur des questions d'intérêt mutuel selon des procédures à décider dans chaque cas particulier et sous réserve des règlements et décisions en vigueur dans chaque Partie ;</w:t>
      </w:r>
    </w:p>
    <w:p w14:paraId="0886FD0F" w14:textId="72204D7F" w:rsidR="00781DA4" w:rsidRPr="00647C8C" w:rsidRDefault="00781DA4" w:rsidP="00781DA4">
      <w:pPr>
        <w:pStyle w:val="Paragraphedeliste"/>
        <w:numPr>
          <w:ilvl w:val="0"/>
          <w:numId w:val="3"/>
        </w:numPr>
        <w:jc w:val="both"/>
        <w:rPr>
          <w:rFonts w:ascii="Open Sans" w:hAnsi="Open Sans" w:cs="Open Sans"/>
          <w:sz w:val="20"/>
          <w:szCs w:val="20"/>
          <w:lang w:val="fr-FR"/>
        </w:rPr>
      </w:pPr>
      <w:r w:rsidRPr="00647C8C">
        <w:rPr>
          <w:rFonts w:ascii="Open Sans" w:hAnsi="Open Sans" w:cs="Open Sans"/>
          <w:sz w:val="20"/>
          <w:szCs w:val="20"/>
          <w:lang w:val="fr-FR"/>
        </w:rPr>
        <w:lastRenderedPageBreak/>
        <w:t>Les Parties peuvent s'inviter mutuellement à assister aux réunions qu'elles organisent et qui soient en rapport avec l'objet du présent protocole d'accord, lorsque ces réunions ne sont pas considérées comme internes ou confidentielles par la Partie organisatrice.</w:t>
      </w:r>
    </w:p>
    <w:p w14:paraId="1C75EBB3" w14:textId="11075EC7" w:rsidR="00781DA4" w:rsidRPr="00725AAB" w:rsidRDefault="00781DA4" w:rsidP="00725AAB">
      <w:pPr>
        <w:spacing w:after="0"/>
        <w:jc w:val="both"/>
        <w:rPr>
          <w:rFonts w:ascii="Montserrat" w:hAnsi="Montserrat" w:cs="Open Sans"/>
          <w:b/>
          <w:bCs/>
          <w:sz w:val="20"/>
          <w:szCs w:val="20"/>
          <w:lang w:val="fr-FR"/>
        </w:rPr>
      </w:pPr>
      <w:r w:rsidRPr="00725AAB">
        <w:rPr>
          <w:rFonts w:ascii="Montserrat" w:hAnsi="Montserrat" w:cs="Open Sans"/>
          <w:b/>
          <w:bCs/>
          <w:sz w:val="20"/>
          <w:szCs w:val="20"/>
          <w:lang w:val="fr-FR"/>
        </w:rPr>
        <w:t>Article 6</w:t>
      </w:r>
    </w:p>
    <w:p w14:paraId="3ABA540A" w14:textId="4056DB09" w:rsidR="00781DA4" w:rsidRPr="00725AAB" w:rsidRDefault="00781DA4" w:rsidP="00781DA4">
      <w:pPr>
        <w:jc w:val="both"/>
        <w:rPr>
          <w:rFonts w:ascii="Montserrat" w:hAnsi="Montserrat" w:cs="Open Sans"/>
          <w:b/>
          <w:bCs/>
          <w:sz w:val="20"/>
          <w:szCs w:val="20"/>
          <w:lang w:val="fr-FR"/>
        </w:rPr>
      </w:pPr>
      <w:r w:rsidRPr="00725AAB">
        <w:rPr>
          <w:rFonts w:ascii="Montserrat" w:hAnsi="Montserrat" w:cs="Open Sans"/>
          <w:b/>
          <w:bCs/>
          <w:sz w:val="20"/>
          <w:szCs w:val="20"/>
          <w:lang w:val="fr-FR"/>
        </w:rPr>
        <w:t>Coopération</w:t>
      </w:r>
    </w:p>
    <w:p w14:paraId="150B2E12" w14:textId="06B03CD5" w:rsidR="00781DA4" w:rsidRPr="00647C8C" w:rsidRDefault="00781DA4" w:rsidP="00781DA4">
      <w:pPr>
        <w:pStyle w:val="Paragraphedeliste"/>
        <w:numPr>
          <w:ilvl w:val="0"/>
          <w:numId w:val="4"/>
        </w:numPr>
        <w:jc w:val="both"/>
        <w:rPr>
          <w:rFonts w:ascii="Open Sans" w:hAnsi="Open Sans" w:cs="Open Sans"/>
          <w:sz w:val="20"/>
          <w:szCs w:val="20"/>
          <w:lang w:val="fr-FR"/>
        </w:rPr>
      </w:pPr>
      <w:r w:rsidRPr="00647C8C">
        <w:rPr>
          <w:rFonts w:ascii="Open Sans" w:hAnsi="Open Sans" w:cs="Open Sans"/>
          <w:sz w:val="20"/>
          <w:szCs w:val="20"/>
          <w:lang w:val="fr-FR"/>
        </w:rPr>
        <w:t>Les Parties collaborent aux processus de consultation pour l'élaboration des politiques dans le domaine humanitaire, en relation avec le renforcement de la résilience nationale et régionale et par l'échange d'avis techniques et d'études qui peuvent porter sur des questions d'intérêt mutuel.</w:t>
      </w:r>
    </w:p>
    <w:p w14:paraId="3831FFDF" w14:textId="3D90009E" w:rsidR="00781DA4" w:rsidRPr="00647C8C" w:rsidRDefault="00781DA4" w:rsidP="00781DA4">
      <w:pPr>
        <w:pStyle w:val="Paragraphedeliste"/>
        <w:numPr>
          <w:ilvl w:val="0"/>
          <w:numId w:val="4"/>
        </w:numPr>
        <w:jc w:val="both"/>
        <w:rPr>
          <w:rFonts w:ascii="Open Sans" w:hAnsi="Open Sans" w:cs="Open Sans"/>
          <w:sz w:val="20"/>
          <w:szCs w:val="20"/>
          <w:lang w:val="fr-FR"/>
        </w:rPr>
      </w:pPr>
      <w:r w:rsidRPr="00647C8C">
        <w:rPr>
          <w:rFonts w:ascii="Open Sans" w:hAnsi="Open Sans" w:cs="Open Sans"/>
          <w:sz w:val="20"/>
          <w:szCs w:val="20"/>
          <w:lang w:val="fr-FR"/>
        </w:rPr>
        <w:t>Si les Parties en conviennent séparément, cette coopération peut également consister en une assistance matérielle ou financière, conformément aux règles et réglementations de chaque Partie.</w:t>
      </w:r>
    </w:p>
    <w:p w14:paraId="6F608314" w14:textId="6689DB0A" w:rsidR="00781DA4" w:rsidRPr="00725AAB" w:rsidRDefault="00781DA4" w:rsidP="00725AAB">
      <w:pPr>
        <w:spacing w:after="0"/>
        <w:jc w:val="both"/>
        <w:rPr>
          <w:rFonts w:ascii="Montserrat" w:hAnsi="Montserrat" w:cs="Open Sans"/>
          <w:b/>
          <w:bCs/>
          <w:sz w:val="20"/>
          <w:szCs w:val="20"/>
          <w:lang w:val="fr-FR"/>
        </w:rPr>
      </w:pPr>
      <w:r w:rsidRPr="00725AAB">
        <w:rPr>
          <w:rFonts w:ascii="Montserrat" w:hAnsi="Montserrat" w:cs="Open Sans"/>
          <w:b/>
          <w:bCs/>
          <w:sz w:val="20"/>
          <w:szCs w:val="20"/>
          <w:lang w:val="fr-FR"/>
        </w:rPr>
        <w:t>Article 7</w:t>
      </w:r>
    </w:p>
    <w:p w14:paraId="3FC1CCC2" w14:textId="0D7444F6" w:rsidR="00781DA4" w:rsidRPr="00725AAB" w:rsidRDefault="00781DA4" w:rsidP="00781DA4">
      <w:pPr>
        <w:jc w:val="both"/>
        <w:rPr>
          <w:rFonts w:ascii="Montserrat" w:hAnsi="Montserrat" w:cs="Open Sans"/>
          <w:b/>
          <w:bCs/>
          <w:sz w:val="20"/>
          <w:szCs w:val="20"/>
          <w:lang w:val="fr-FR"/>
        </w:rPr>
      </w:pPr>
      <w:r w:rsidRPr="00725AAB">
        <w:rPr>
          <w:rFonts w:ascii="Montserrat" w:hAnsi="Montserrat" w:cs="Open Sans"/>
          <w:b/>
          <w:bCs/>
          <w:sz w:val="20"/>
          <w:szCs w:val="20"/>
          <w:lang w:val="fr-FR"/>
        </w:rPr>
        <w:t>Coopération sur le champ du Droit des Catastrophes</w:t>
      </w:r>
    </w:p>
    <w:p w14:paraId="797C2A9B" w14:textId="2E62BE43" w:rsidR="00781DA4" w:rsidRPr="00647C8C" w:rsidRDefault="002E53AF" w:rsidP="00781DA4">
      <w:pPr>
        <w:jc w:val="both"/>
        <w:rPr>
          <w:rFonts w:ascii="Open Sans" w:hAnsi="Open Sans" w:cs="Open Sans"/>
          <w:sz w:val="20"/>
          <w:szCs w:val="20"/>
          <w:lang w:val="fr-FR"/>
        </w:rPr>
      </w:pPr>
      <w:r w:rsidRPr="00647C8C">
        <w:rPr>
          <w:rFonts w:ascii="Open Sans" w:hAnsi="Open Sans" w:cs="Open Sans"/>
          <w:sz w:val="20"/>
          <w:szCs w:val="20"/>
          <w:lang w:val="fr-FR"/>
        </w:rPr>
        <w:t xml:space="preserve">Les Parties </w:t>
      </w:r>
      <w:r w:rsidR="00AE194F" w:rsidRPr="00647C8C">
        <w:rPr>
          <w:rFonts w:ascii="Open Sans" w:hAnsi="Open Sans" w:cs="Open Sans"/>
          <w:sz w:val="20"/>
          <w:szCs w:val="20"/>
          <w:lang w:val="fr-FR"/>
        </w:rPr>
        <w:t>fournira un appui technique aux Etats-membres pour :</w:t>
      </w:r>
    </w:p>
    <w:p w14:paraId="2FC01358" w14:textId="7EC4BAA9" w:rsidR="00435F57" w:rsidRPr="00647C8C" w:rsidRDefault="00435F57" w:rsidP="00435F57">
      <w:pPr>
        <w:pStyle w:val="Paragraphedeliste"/>
        <w:numPr>
          <w:ilvl w:val="0"/>
          <w:numId w:val="5"/>
        </w:numPr>
        <w:jc w:val="both"/>
        <w:rPr>
          <w:rFonts w:ascii="Open Sans" w:hAnsi="Open Sans" w:cs="Open Sans"/>
          <w:sz w:val="20"/>
          <w:szCs w:val="20"/>
          <w:lang w:val="fr-FR"/>
        </w:rPr>
      </w:pPr>
      <w:r w:rsidRPr="00647C8C">
        <w:rPr>
          <w:rFonts w:ascii="Open Sans" w:hAnsi="Open Sans" w:cs="Open Sans"/>
          <w:sz w:val="20"/>
          <w:szCs w:val="20"/>
          <w:lang w:val="fr-FR"/>
        </w:rPr>
        <w:t>Renforcer les cadres juridiques et la préparation opérationnelle à la réponse aux catastrophes, en alignant la législation nationale sur le droit international des interventions en cas de catastrophe (IDRL) afin de rationaliser efficacement l'aide et la coopération internationales</w:t>
      </w:r>
      <w:r w:rsidR="00B452F3">
        <w:rPr>
          <w:rFonts w:ascii="Open Sans" w:hAnsi="Open Sans" w:cs="Open Sans"/>
          <w:sz w:val="20"/>
          <w:szCs w:val="20"/>
          <w:lang w:val="fr-FR"/>
        </w:rPr>
        <w:t xml:space="preserve"> </w:t>
      </w:r>
      <w:r w:rsidR="00C91722" w:rsidRPr="00647C8C">
        <w:rPr>
          <w:rFonts w:ascii="Open Sans" w:hAnsi="Open Sans" w:cs="Open Sans"/>
          <w:sz w:val="20"/>
          <w:szCs w:val="20"/>
          <w:lang w:val="fr-FR"/>
        </w:rPr>
        <w:t>;</w:t>
      </w:r>
    </w:p>
    <w:p w14:paraId="76B2D262" w14:textId="5C39D76F" w:rsidR="00435F57" w:rsidRPr="00647C8C" w:rsidRDefault="00435F57" w:rsidP="00435F57">
      <w:pPr>
        <w:pStyle w:val="Paragraphedeliste"/>
        <w:numPr>
          <w:ilvl w:val="0"/>
          <w:numId w:val="5"/>
        </w:numPr>
        <w:jc w:val="both"/>
        <w:rPr>
          <w:rFonts w:ascii="Open Sans" w:hAnsi="Open Sans" w:cs="Open Sans"/>
          <w:sz w:val="20"/>
          <w:szCs w:val="20"/>
          <w:lang w:val="fr-FR"/>
        </w:rPr>
      </w:pPr>
      <w:r w:rsidRPr="00647C8C">
        <w:rPr>
          <w:rFonts w:ascii="Open Sans" w:hAnsi="Open Sans" w:cs="Open Sans"/>
          <w:sz w:val="20"/>
          <w:szCs w:val="20"/>
          <w:lang w:val="fr-FR"/>
        </w:rPr>
        <w:t>Intégrer des mécanismes d'action anticip</w:t>
      </w:r>
      <w:r w:rsidR="00A72B67" w:rsidRPr="00647C8C">
        <w:rPr>
          <w:rFonts w:ascii="Open Sans" w:hAnsi="Open Sans" w:cs="Open Sans"/>
          <w:sz w:val="20"/>
          <w:szCs w:val="20"/>
          <w:lang w:val="fr-FR"/>
        </w:rPr>
        <w:t>ée</w:t>
      </w:r>
      <w:r w:rsidRPr="00647C8C">
        <w:rPr>
          <w:rFonts w:ascii="Open Sans" w:hAnsi="Open Sans" w:cs="Open Sans"/>
          <w:sz w:val="20"/>
          <w:szCs w:val="20"/>
          <w:lang w:val="fr-FR"/>
        </w:rPr>
        <w:t xml:space="preserve"> dans les législations nationales afin de catalyser les actions anticip</w:t>
      </w:r>
      <w:r w:rsidR="00A72B67" w:rsidRPr="00647C8C">
        <w:rPr>
          <w:rFonts w:ascii="Open Sans" w:hAnsi="Open Sans" w:cs="Open Sans"/>
          <w:sz w:val="20"/>
          <w:szCs w:val="20"/>
          <w:lang w:val="fr-FR"/>
        </w:rPr>
        <w:t>ées</w:t>
      </w:r>
      <w:r w:rsidRPr="00647C8C">
        <w:rPr>
          <w:rFonts w:ascii="Open Sans" w:hAnsi="Open Sans" w:cs="Open Sans"/>
          <w:sz w:val="20"/>
          <w:szCs w:val="20"/>
          <w:lang w:val="fr-FR"/>
        </w:rPr>
        <w:t>, en veillant à ce que ces mécanismes contribuent efficacement au renforcement de la résilience climatique et à la réduction des risques de catastrophe dans les États insulaires de l'</w:t>
      </w:r>
      <w:r w:rsidR="00A72B67" w:rsidRPr="00647C8C">
        <w:rPr>
          <w:rFonts w:ascii="Open Sans" w:hAnsi="Open Sans" w:cs="Open Sans"/>
          <w:sz w:val="20"/>
          <w:szCs w:val="20"/>
          <w:lang w:val="fr-FR"/>
        </w:rPr>
        <w:t>O</w:t>
      </w:r>
      <w:r w:rsidRPr="00647C8C">
        <w:rPr>
          <w:rFonts w:ascii="Open Sans" w:hAnsi="Open Sans" w:cs="Open Sans"/>
          <w:sz w:val="20"/>
          <w:szCs w:val="20"/>
          <w:lang w:val="fr-FR"/>
        </w:rPr>
        <w:t>céan Indien</w:t>
      </w:r>
      <w:r w:rsidR="00B452F3">
        <w:rPr>
          <w:rFonts w:ascii="Open Sans" w:hAnsi="Open Sans" w:cs="Open Sans"/>
          <w:sz w:val="20"/>
          <w:szCs w:val="20"/>
          <w:lang w:val="fr-FR"/>
        </w:rPr>
        <w:t xml:space="preserve"> </w:t>
      </w:r>
      <w:r w:rsidR="00C91722" w:rsidRPr="00647C8C">
        <w:rPr>
          <w:rFonts w:ascii="Open Sans" w:hAnsi="Open Sans" w:cs="Open Sans"/>
          <w:sz w:val="20"/>
          <w:szCs w:val="20"/>
          <w:lang w:val="fr-FR"/>
        </w:rPr>
        <w:t>;</w:t>
      </w:r>
    </w:p>
    <w:p w14:paraId="453DFB61" w14:textId="45808B73" w:rsidR="00435F57" w:rsidRPr="00647C8C" w:rsidRDefault="00435F57" w:rsidP="00435F57">
      <w:pPr>
        <w:pStyle w:val="Paragraphedeliste"/>
        <w:numPr>
          <w:ilvl w:val="0"/>
          <w:numId w:val="5"/>
        </w:numPr>
        <w:jc w:val="both"/>
        <w:rPr>
          <w:rFonts w:ascii="Open Sans" w:hAnsi="Open Sans" w:cs="Open Sans"/>
          <w:sz w:val="20"/>
          <w:szCs w:val="20"/>
          <w:lang w:val="fr-FR"/>
        </w:rPr>
      </w:pPr>
      <w:r w:rsidRPr="00647C8C">
        <w:rPr>
          <w:rFonts w:ascii="Open Sans" w:hAnsi="Open Sans" w:cs="Open Sans"/>
          <w:sz w:val="20"/>
          <w:szCs w:val="20"/>
          <w:lang w:val="fr-FR"/>
        </w:rPr>
        <w:t>Elaborer des cadres législatifs proactifs de gestion des risques de catastrophes qui favorisent des évaluations complètes des risques multirisques et une planification stratégique, renforçant ainsi la réduction des risques et la résilience des communautés et des institutions face aux risques d'origine climatique et autres</w:t>
      </w:r>
      <w:r w:rsidR="00C91722" w:rsidRPr="00647C8C">
        <w:rPr>
          <w:rFonts w:ascii="Open Sans" w:hAnsi="Open Sans" w:cs="Open Sans"/>
          <w:sz w:val="20"/>
          <w:szCs w:val="20"/>
          <w:lang w:val="fr-FR"/>
        </w:rPr>
        <w:t> ;</w:t>
      </w:r>
    </w:p>
    <w:p w14:paraId="69AE138A" w14:textId="4788EF60" w:rsidR="00AE194F" w:rsidRPr="00647C8C" w:rsidRDefault="00435F57" w:rsidP="00435F57">
      <w:pPr>
        <w:pStyle w:val="Paragraphedeliste"/>
        <w:numPr>
          <w:ilvl w:val="0"/>
          <w:numId w:val="5"/>
        </w:numPr>
        <w:jc w:val="both"/>
        <w:rPr>
          <w:rFonts w:ascii="Open Sans" w:hAnsi="Open Sans" w:cs="Open Sans"/>
          <w:sz w:val="20"/>
          <w:szCs w:val="20"/>
          <w:lang w:val="fr-FR"/>
        </w:rPr>
      </w:pPr>
      <w:r w:rsidRPr="00647C8C">
        <w:rPr>
          <w:rFonts w:ascii="Open Sans" w:hAnsi="Open Sans" w:cs="Open Sans"/>
          <w:sz w:val="20"/>
          <w:szCs w:val="20"/>
          <w:lang w:val="fr-FR"/>
        </w:rPr>
        <w:t>Encourager et faciliter les réponses régionales en matière d'aide</w:t>
      </w:r>
      <w:r w:rsidR="00E02B59" w:rsidRPr="00647C8C">
        <w:rPr>
          <w:rFonts w:ascii="Open Sans" w:hAnsi="Open Sans" w:cs="Open Sans"/>
          <w:sz w:val="20"/>
          <w:szCs w:val="20"/>
          <w:lang w:val="fr-FR"/>
        </w:rPr>
        <w:t xml:space="preserve"> </w:t>
      </w:r>
      <w:r w:rsidR="00332580" w:rsidRPr="00647C8C">
        <w:rPr>
          <w:rFonts w:ascii="Open Sans" w:hAnsi="Open Sans" w:cs="Open Sans"/>
          <w:sz w:val="20"/>
          <w:szCs w:val="20"/>
          <w:lang w:val="fr-FR"/>
        </w:rPr>
        <w:t xml:space="preserve">transfrontalière et </w:t>
      </w:r>
      <w:r w:rsidR="00E02B59" w:rsidRPr="00647C8C">
        <w:rPr>
          <w:rFonts w:ascii="Open Sans" w:hAnsi="Open Sans" w:cs="Open Sans"/>
          <w:sz w:val="20"/>
          <w:szCs w:val="20"/>
          <w:lang w:val="fr-FR"/>
        </w:rPr>
        <w:t>à</w:t>
      </w:r>
      <w:r w:rsidRPr="00647C8C">
        <w:rPr>
          <w:rFonts w:ascii="Open Sans" w:hAnsi="Open Sans" w:cs="Open Sans"/>
          <w:sz w:val="20"/>
          <w:szCs w:val="20"/>
          <w:lang w:val="fr-FR"/>
        </w:rPr>
        <w:t xml:space="preserve"> </w:t>
      </w:r>
      <w:r w:rsidR="00E02B59" w:rsidRPr="00647C8C">
        <w:rPr>
          <w:rFonts w:ascii="Open Sans" w:hAnsi="Open Sans" w:cs="Open Sans"/>
          <w:sz w:val="20"/>
          <w:szCs w:val="20"/>
          <w:lang w:val="fr-FR"/>
        </w:rPr>
        <w:t>l</w:t>
      </w:r>
      <w:r w:rsidRPr="00647C8C">
        <w:rPr>
          <w:rFonts w:ascii="Open Sans" w:hAnsi="Open Sans" w:cs="Open Sans"/>
          <w:sz w:val="20"/>
          <w:szCs w:val="20"/>
          <w:lang w:val="fr-FR"/>
        </w:rPr>
        <w:t>'assistance au relèvement.</w:t>
      </w:r>
    </w:p>
    <w:p w14:paraId="11846152" w14:textId="75797C43" w:rsidR="00332580" w:rsidRPr="00725AAB" w:rsidRDefault="00332580" w:rsidP="00725AAB">
      <w:pPr>
        <w:spacing w:after="0"/>
        <w:jc w:val="both"/>
        <w:rPr>
          <w:rFonts w:ascii="Montserrat" w:hAnsi="Montserrat" w:cs="Open Sans"/>
          <w:b/>
          <w:bCs/>
          <w:sz w:val="20"/>
          <w:szCs w:val="20"/>
          <w:lang w:val="fr-FR"/>
        </w:rPr>
      </w:pPr>
      <w:r w:rsidRPr="00725AAB">
        <w:rPr>
          <w:rFonts w:ascii="Montserrat" w:hAnsi="Montserrat" w:cs="Open Sans"/>
          <w:b/>
          <w:bCs/>
          <w:sz w:val="20"/>
          <w:szCs w:val="20"/>
          <w:lang w:val="fr-FR"/>
        </w:rPr>
        <w:t>Article 8</w:t>
      </w:r>
    </w:p>
    <w:p w14:paraId="4D46F720" w14:textId="5C8CB067" w:rsidR="00332580" w:rsidRPr="00725AAB" w:rsidRDefault="00332580" w:rsidP="00332580">
      <w:pPr>
        <w:jc w:val="both"/>
        <w:rPr>
          <w:rFonts w:ascii="Montserrat" w:hAnsi="Montserrat" w:cs="Open Sans"/>
          <w:b/>
          <w:bCs/>
          <w:sz w:val="20"/>
          <w:szCs w:val="20"/>
          <w:lang w:val="fr-FR"/>
        </w:rPr>
      </w:pPr>
      <w:r w:rsidRPr="00725AAB">
        <w:rPr>
          <w:rFonts w:ascii="Montserrat" w:hAnsi="Montserrat" w:cs="Open Sans"/>
          <w:b/>
          <w:bCs/>
          <w:sz w:val="20"/>
          <w:szCs w:val="20"/>
          <w:lang w:val="fr-FR"/>
        </w:rPr>
        <w:t>Echange d’Information et Documents</w:t>
      </w:r>
    </w:p>
    <w:p w14:paraId="0187D469" w14:textId="37BCE298" w:rsidR="00332580" w:rsidRPr="00647C8C" w:rsidRDefault="0045763B" w:rsidP="00332580">
      <w:pPr>
        <w:jc w:val="both"/>
        <w:rPr>
          <w:rFonts w:ascii="Open Sans" w:hAnsi="Open Sans" w:cs="Open Sans"/>
          <w:sz w:val="20"/>
          <w:szCs w:val="20"/>
          <w:lang w:val="fr-FR"/>
        </w:rPr>
      </w:pPr>
      <w:r w:rsidRPr="00647C8C">
        <w:rPr>
          <w:rFonts w:ascii="Open Sans" w:hAnsi="Open Sans" w:cs="Open Sans"/>
          <w:sz w:val="20"/>
          <w:szCs w:val="20"/>
          <w:lang w:val="fr-FR"/>
        </w:rPr>
        <w:t>Sous réserve des règles et réglementations de chaque Partie, les Parties échangeront des documents pertinents et d'autres informations sur des questions d'intérêt mutuel. En outre, si l'une des Parties le demande, l'autre peut inclure dans ses publications les informations fournies à cette fin par l'autre Partie, à condition que ces informations soient conformes à la politique et aux procédures de chaque Partie en matière de publication de documents.</w:t>
      </w:r>
    </w:p>
    <w:p w14:paraId="3D05ABE6" w14:textId="538F5FFC" w:rsidR="000A18EC" w:rsidRPr="00725AAB" w:rsidRDefault="000A18EC" w:rsidP="00725AAB">
      <w:pPr>
        <w:spacing w:after="0"/>
        <w:jc w:val="both"/>
        <w:rPr>
          <w:rFonts w:ascii="Montserrat" w:hAnsi="Montserrat" w:cs="Open Sans"/>
          <w:b/>
          <w:bCs/>
          <w:sz w:val="20"/>
          <w:szCs w:val="20"/>
          <w:lang w:val="fr-FR"/>
        </w:rPr>
      </w:pPr>
      <w:r w:rsidRPr="00725AAB">
        <w:rPr>
          <w:rFonts w:ascii="Montserrat" w:hAnsi="Montserrat" w:cs="Open Sans"/>
          <w:b/>
          <w:bCs/>
          <w:sz w:val="20"/>
          <w:szCs w:val="20"/>
          <w:lang w:val="fr-FR"/>
        </w:rPr>
        <w:t>Article 9</w:t>
      </w:r>
    </w:p>
    <w:p w14:paraId="59809998" w14:textId="0E89C840" w:rsidR="000A18EC" w:rsidRPr="00725AAB" w:rsidRDefault="000A18EC" w:rsidP="00332580">
      <w:pPr>
        <w:jc w:val="both"/>
        <w:rPr>
          <w:rFonts w:ascii="Montserrat" w:hAnsi="Montserrat" w:cs="Open Sans"/>
          <w:b/>
          <w:bCs/>
          <w:sz w:val="20"/>
          <w:szCs w:val="20"/>
          <w:lang w:val="fr-FR"/>
        </w:rPr>
      </w:pPr>
      <w:r w:rsidRPr="00725AAB">
        <w:rPr>
          <w:rFonts w:ascii="Montserrat" w:hAnsi="Montserrat" w:cs="Open Sans"/>
          <w:b/>
          <w:bCs/>
          <w:sz w:val="20"/>
          <w:szCs w:val="20"/>
          <w:lang w:val="fr-FR"/>
        </w:rPr>
        <w:t>Utilisation du Nom et de l’Emblème</w:t>
      </w:r>
    </w:p>
    <w:p w14:paraId="5AF0D9F5" w14:textId="7D3670E6" w:rsidR="000A18EC" w:rsidRPr="00647C8C" w:rsidRDefault="00475F99" w:rsidP="000A18EC">
      <w:pPr>
        <w:pStyle w:val="Paragraphedeliste"/>
        <w:numPr>
          <w:ilvl w:val="0"/>
          <w:numId w:val="6"/>
        </w:numPr>
        <w:jc w:val="both"/>
        <w:rPr>
          <w:rFonts w:ascii="Open Sans" w:hAnsi="Open Sans" w:cs="Open Sans"/>
          <w:sz w:val="20"/>
          <w:szCs w:val="20"/>
          <w:lang w:val="fr-FR"/>
        </w:rPr>
      </w:pPr>
      <w:r w:rsidRPr="00647C8C">
        <w:rPr>
          <w:rFonts w:ascii="Open Sans" w:hAnsi="Open Sans" w:cs="Open Sans"/>
          <w:sz w:val="20"/>
          <w:szCs w:val="20"/>
          <w:lang w:val="fr-FR"/>
        </w:rPr>
        <w:lastRenderedPageBreak/>
        <w:t>Aucune des Parties n'utilisera le nom, l'emblème ou les marques commerciales de l'autre Partie, ou de l'une de ses filiales et/ou sociétés affiliées, ou toute abréviation de ceux-ci, sans l'accord écrit préalable de l'autre Partie dans chaque cas ;</w:t>
      </w:r>
    </w:p>
    <w:p w14:paraId="152A2A20" w14:textId="3C679763" w:rsidR="00475F99" w:rsidRPr="00647C8C" w:rsidRDefault="00272967" w:rsidP="000A18EC">
      <w:pPr>
        <w:pStyle w:val="Paragraphedeliste"/>
        <w:numPr>
          <w:ilvl w:val="0"/>
          <w:numId w:val="6"/>
        </w:numPr>
        <w:jc w:val="both"/>
        <w:rPr>
          <w:rFonts w:ascii="Open Sans" w:hAnsi="Open Sans" w:cs="Open Sans"/>
          <w:sz w:val="20"/>
          <w:szCs w:val="20"/>
          <w:lang w:val="fr-FR"/>
        </w:rPr>
      </w:pPr>
      <w:r w:rsidRPr="00647C8C">
        <w:rPr>
          <w:rFonts w:ascii="Open Sans" w:hAnsi="Open Sans" w:cs="Open Sans"/>
          <w:sz w:val="20"/>
          <w:szCs w:val="20"/>
          <w:lang w:val="fr-FR"/>
        </w:rPr>
        <w:t>Les Parties reconnaissent qu'elles connaissent les idéaux et les objectifs de l'autre Partie et reconnaissent que le nom et l'emblème d'aucune des Parties ne peuvent être associés à une cause politique ou sectaire ou utilisés d'une manière incompatible avec le statut, la réputation et la neutralité de cette Partie ;</w:t>
      </w:r>
    </w:p>
    <w:p w14:paraId="44534C8C" w14:textId="334E1498" w:rsidR="00272967" w:rsidRPr="00647C8C" w:rsidRDefault="00FD58B0" w:rsidP="000A18EC">
      <w:pPr>
        <w:pStyle w:val="Paragraphedeliste"/>
        <w:numPr>
          <w:ilvl w:val="0"/>
          <w:numId w:val="6"/>
        </w:numPr>
        <w:jc w:val="both"/>
        <w:rPr>
          <w:rFonts w:ascii="Open Sans" w:hAnsi="Open Sans" w:cs="Open Sans"/>
          <w:sz w:val="20"/>
          <w:szCs w:val="20"/>
          <w:lang w:val="fr-FR"/>
        </w:rPr>
      </w:pPr>
      <w:r w:rsidRPr="00647C8C">
        <w:rPr>
          <w:rFonts w:ascii="Open Sans" w:hAnsi="Open Sans" w:cs="Open Sans"/>
          <w:sz w:val="20"/>
          <w:szCs w:val="20"/>
          <w:lang w:val="fr-FR"/>
        </w:rPr>
        <w:t>Aucune disposition du présent PdA ne confère à l'une des Parties le droit de créer un lien hypertexte vers le site web de l'autre Partie. Un tel lien ne peut être créé qu'avec l'autorisation écrite d'une Partie ;</w:t>
      </w:r>
    </w:p>
    <w:p w14:paraId="4C0CB9F4" w14:textId="1F795827" w:rsidR="00FD58B0" w:rsidRPr="00647C8C" w:rsidRDefault="008733CA" w:rsidP="000A18EC">
      <w:pPr>
        <w:pStyle w:val="Paragraphedeliste"/>
        <w:numPr>
          <w:ilvl w:val="0"/>
          <w:numId w:val="6"/>
        </w:numPr>
        <w:jc w:val="both"/>
        <w:rPr>
          <w:rFonts w:ascii="Open Sans" w:hAnsi="Open Sans" w:cs="Open Sans"/>
          <w:sz w:val="20"/>
          <w:szCs w:val="20"/>
          <w:lang w:val="fr-FR"/>
        </w:rPr>
      </w:pPr>
      <w:r w:rsidRPr="00647C8C">
        <w:rPr>
          <w:rFonts w:ascii="Open Sans" w:hAnsi="Open Sans" w:cs="Open Sans"/>
          <w:sz w:val="20"/>
          <w:szCs w:val="20"/>
          <w:lang w:val="fr-FR"/>
        </w:rPr>
        <w:t>Les Parties conviennent de reconnaître et d'admettre la coopération dans le cadre du présent protocole d'accord, le cas échéant. À cette fin, les Parties se consultent sur les modalités et la forme de cette reconnaissance et de cet agrément.</w:t>
      </w:r>
    </w:p>
    <w:p w14:paraId="0A957054" w14:textId="071F89DC" w:rsidR="002D7B87" w:rsidRPr="001269DE" w:rsidRDefault="002D7B87" w:rsidP="001269DE">
      <w:pPr>
        <w:spacing w:after="0"/>
        <w:jc w:val="both"/>
        <w:rPr>
          <w:rFonts w:ascii="Montserrat" w:hAnsi="Montserrat" w:cs="Open Sans"/>
          <w:b/>
          <w:bCs/>
          <w:sz w:val="20"/>
          <w:szCs w:val="20"/>
          <w:lang w:val="fr-FR"/>
        </w:rPr>
      </w:pPr>
      <w:r w:rsidRPr="001269DE">
        <w:rPr>
          <w:rFonts w:ascii="Montserrat" w:hAnsi="Montserrat" w:cs="Open Sans"/>
          <w:b/>
          <w:bCs/>
          <w:sz w:val="20"/>
          <w:szCs w:val="20"/>
          <w:lang w:val="fr-FR"/>
        </w:rPr>
        <w:t>Article 10</w:t>
      </w:r>
    </w:p>
    <w:p w14:paraId="5B80ADC2" w14:textId="7E75F4EF" w:rsidR="002D7B87" w:rsidRPr="001269DE" w:rsidRDefault="002D7B87" w:rsidP="002D7B87">
      <w:pPr>
        <w:jc w:val="both"/>
        <w:rPr>
          <w:rFonts w:ascii="Montserrat" w:hAnsi="Montserrat" w:cs="Open Sans"/>
          <w:b/>
          <w:bCs/>
          <w:sz w:val="20"/>
          <w:szCs w:val="20"/>
          <w:lang w:val="fr-FR"/>
        </w:rPr>
      </w:pPr>
      <w:r w:rsidRPr="001269DE">
        <w:rPr>
          <w:rFonts w:ascii="Montserrat" w:hAnsi="Montserrat" w:cs="Open Sans"/>
          <w:b/>
          <w:bCs/>
          <w:sz w:val="20"/>
          <w:szCs w:val="20"/>
          <w:lang w:val="fr-FR"/>
        </w:rPr>
        <w:t>Coopération et Consultation sur les Programmes</w:t>
      </w:r>
    </w:p>
    <w:p w14:paraId="28B653C8" w14:textId="7B12EB03" w:rsidR="00682B5D" w:rsidRPr="00647C8C" w:rsidRDefault="0006500F" w:rsidP="002D7B87">
      <w:pPr>
        <w:jc w:val="both"/>
        <w:rPr>
          <w:rFonts w:ascii="Open Sans" w:hAnsi="Open Sans" w:cs="Open Sans"/>
          <w:sz w:val="20"/>
          <w:szCs w:val="20"/>
          <w:lang w:val="fr-FR"/>
        </w:rPr>
      </w:pPr>
      <w:r w:rsidRPr="00647C8C">
        <w:rPr>
          <w:rFonts w:ascii="Open Sans" w:hAnsi="Open Sans" w:cs="Open Sans"/>
          <w:sz w:val="20"/>
          <w:szCs w:val="20"/>
          <w:lang w:val="fr-FR"/>
        </w:rPr>
        <w:t xml:space="preserve">Lorsque l'une des </w:t>
      </w:r>
      <w:r w:rsidR="00EA755F" w:rsidRPr="00647C8C">
        <w:rPr>
          <w:rFonts w:ascii="Open Sans" w:hAnsi="Open Sans" w:cs="Open Sans"/>
          <w:sz w:val="20"/>
          <w:szCs w:val="20"/>
          <w:lang w:val="fr-FR"/>
        </w:rPr>
        <w:t>P</w:t>
      </w:r>
      <w:r w:rsidRPr="00647C8C">
        <w:rPr>
          <w:rFonts w:ascii="Open Sans" w:hAnsi="Open Sans" w:cs="Open Sans"/>
          <w:sz w:val="20"/>
          <w:szCs w:val="20"/>
          <w:lang w:val="fr-FR"/>
        </w:rPr>
        <w:t xml:space="preserve">arties entreprend ou parraine un programme ou une activité dans un domaine où l'autre partie a un intérêt, des informations peuvent être échangées et les deux </w:t>
      </w:r>
      <w:r w:rsidR="00EA755F" w:rsidRPr="00647C8C">
        <w:rPr>
          <w:rFonts w:ascii="Open Sans" w:hAnsi="Open Sans" w:cs="Open Sans"/>
          <w:sz w:val="20"/>
          <w:szCs w:val="20"/>
          <w:lang w:val="fr-FR"/>
        </w:rPr>
        <w:t>P</w:t>
      </w:r>
      <w:r w:rsidRPr="00647C8C">
        <w:rPr>
          <w:rFonts w:ascii="Open Sans" w:hAnsi="Open Sans" w:cs="Open Sans"/>
          <w:sz w:val="20"/>
          <w:szCs w:val="20"/>
          <w:lang w:val="fr-FR"/>
        </w:rPr>
        <w:t>arties peuvent se consulter en vue d'éviter les duplications d'efforts et d'assurer une coordination optimale.</w:t>
      </w:r>
    </w:p>
    <w:p w14:paraId="54CA9F94" w14:textId="24C9C432" w:rsidR="0091191A" w:rsidRPr="001269DE" w:rsidRDefault="0091191A" w:rsidP="001269DE">
      <w:pPr>
        <w:spacing w:after="0"/>
        <w:jc w:val="both"/>
        <w:rPr>
          <w:rFonts w:ascii="Montserrat" w:hAnsi="Montserrat" w:cs="Open Sans"/>
          <w:b/>
          <w:bCs/>
          <w:sz w:val="20"/>
          <w:szCs w:val="20"/>
          <w:lang w:val="fr-FR"/>
        </w:rPr>
      </w:pPr>
      <w:r w:rsidRPr="001269DE">
        <w:rPr>
          <w:rFonts w:ascii="Montserrat" w:hAnsi="Montserrat" w:cs="Open Sans"/>
          <w:b/>
          <w:bCs/>
          <w:sz w:val="20"/>
          <w:szCs w:val="20"/>
          <w:lang w:val="fr-FR"/>
        </w:rPr>
        <w:t>Article 11</w:t>
      </w:r>
    </w:p>
    <w:p w14:paraId="0610C88C" w14:textId="05A427DB" w:rsidR="0091191A" w:rsidRPr="001269DE" w:rsidRDefault="0091191A" w:rsidP="002D7B87">
      <w:pPr>
        <w:jc w:val="both"/>
        <w:rPr>
          <w:rFonts w:ascii="Montserrat" w:hAnsi="Montserrat" w:cs="Open Sans"/>
          <w:b/>
          <w:bCs/>
          <w:sz w:val="20"/>
          <w:szCs w:val="20"/>
          <w:lang w:val="fr-FR"/>
        </w:rPr>
      </w:pPr>
      <w:r w:rsidRPr="001269DE">
        <w:rPr>
          <w:rFonts w:ascii="Montserrat" w:hAnsi="Montserrat" w:cs="Open Sans"/>
          <w:b/>
          <w:bCs/>
          <w:sz w:val="20"/>
          <w:szCs w:val="20"/>
          <w:lang w:val="fr-FR"/>
        </w:rPr>
        <w:t>Contact et Liaison</w:t>
      </w:r>
    </w:p>
    <w:p w14:paraId="75A3E830" w14:textId="5385E111" w:rsidR="0091191A" w:rsidRPr="00647C8C" w:rsidRDefault="003549D9" w:rsidP="0091191A">
      <w:pPr>
        <w:pStyle w:val="Paragraphedeliste"/>
        <w:numPr>
          <w:ilvl w:val="0"/>
          <w:numId w:val="7"/>
        </w:numPr>
        <w:jc w:val="both"/>
        <w:rPr>
          <w:rFonts w:ascii="Open Sans" w:hAnsi="Open Sans" w:cs="Open Sans"/>
          <w:sz w:val="20"/>
          <w:szCs w:val="20"/>
          <w:lang w:val="fr-FR"/>
        </w:rPr>
      </w:pPr>
      <w:r w:rsidRPr="00647C8C">
        <w:rPr>
          <w:rFonts w:ascii="Open Sans" w:hAnsi="Open Sans" w:cs="Open Sans"/>
          <w:sz w:val="20"/>
          <w:szCs w:val="20"/>
          <w:lang w:val="fr-FR"/>
        </w:rPr>
        <w:t xml:space="preserve">Les Parties prendront les mesures appropriées pour la mise en œuvre du </w:t>
      </w:r>
      <w:r w:rsidR="00EA755F" w:rsidRPr="00647C8C">
        <w:rPr>
          <w:rFonts w:ascii="Open Sans" w:hAnsi="Open Sans" w:cs="Open Sans"/>
          <w:sz w:val="20"/>
          <w:szCs w:val="20"/>
          <w:lang w:val="fr-FR"/>
        </w:rPr>
        <w:t>PdA</w:t>
      </w:r>
      <w:r w:rsidRPr="00647C8C">
        <w:rPr>
          <w:rFonts w:ascii="Open Sans" w:hAnsi="Open Sans" w:cs="Open Sans"/>
          <w:sz w:val="20"/>
          <w:szCs w:val="20"/>
          <w:lang w:val="fr-FR"/>
        </w:rPr>
        <w:t xml:space="preserve"> et assureront une coopération et une liaison efficaces entre les deux Parties ;</w:t>
      </w:r>
    </w:p>
    <w:p w14:paraId="223593F9" w14:textId="3D525523" w:rsidR="003549D9" w:rsidRPr="00647C8C" w:rsidRDefault="00EA755F" w:rsidP="0091191A">
      <w:pPr>
        <w:pStyle w:val="Paragraphedeliste"/>
        <w:numPr>
          <w:ilvl w:val="0"/>
          <w:numId w:val="7"/>
        </w:numPr>
        <w:jc w:val="both"/>
        <w:rPr>
          <w:rFonts w:ascii="Open Sans" w:hAnsi="Open Sans" w:cs="Open Sans"/>
          <w:sz w:val="20"/>
          <w:szCs w:val="20"/>
          <w:lang w:val="fr-FR"/>
        </w:rPr>
      </w:pPr>
      <w:r w:rsidRPr="00647C8C">
        <w:rPr>
          <w:rFonts w:ascii="Open Sans" w:hAnsi="Open Sans" w:cs="Open Sans"/>
          <w:sz w:val="20"/>
          <w:szCs w:val="20"/>
          <w:lang w:val="fr-FR"/>
        </w:rPr>
        <w:t>Les parties examinent et évaluent, à intervalles jugés appropriés et convenus, mais au moins une fois par an, l'état d'avancement des activités menées dans le cadre du présent PdA et planifient les activités futures ;</w:t>
      </w:r>
    </w:p>
    <w:p w14:paraId="799F0EC6" w14:textId="2EFFD791" w:rsidR="00EA755F" w:rsidRPr="00647C8C" w:rsidRDefault="0007255C" w:rsidP="0091191A">
      <w:pPr>
        <w:pStyle w:val="Paragraphedeliste"/>
        <w:numPr>
          <w:ilvl w:val="0"/>
          <w:numId w:val="7"/>
        </w:numPr>
        <w:jc w:val="both"/>
        <w:rPr>
          <w:rFonts w:ascii="Open Sans" w:hAnsi="Open Sans" w:cs="Open Sans"/>
          <w:sz w:val="20"/>
          <w:szCs w:val="20"/>
          <w:lang w:val="fr-FR"/>
        </w:rPr>
      </w:pPr>
      <w:r w:rsidRPr="00647C8C">
        <w:rPr>
          <w:rFonts w:ascii="Open Sans" w:hAnsi="Open Sans" w:cs="Open Sans"/>
          <w:sz w:val="20"/>
          <w:szCs w:val="20"/>
          <w:lang w:val="fr-FR"/>
        </w:rPr>
        <w:t>Les Parties nommeront par écrit leurs points focaux respectifs qui seront responsables de la liaison et du contact. Chaque Partie accepte de notifier par écrit à l'autre Partie la désignation d'un nouveau point focal. Les points focaux sont chargés de :</w:t>
      </w:r>
    </w:p>
    <w:p w14:paraId="492C592B" w14:textId="587F6DB1" w:rsidR="0007255C" w:rsidRPr="00647C8C" w:rsidRDefault="002F2767" w:rsidP="0007255C">
      <w:pPr>
        <w:pStyle w:val="Paragraphedeliste"/>
        <w:numPr>
          <w:ilvl w:val="1"/>
          <w:numId w:val="7"/>
        </w:numPr>
        <w:jc w:val="both"/>
        <w:rPr>
          <w:rFonts w:ascii="Open Sans" w:hAnsi="Open Sans" w:cs="Open Sans"/>
          <w:sz w:val="20"/>
          <w:szCs w:val="20"/>
          <w:lang w:val="fr-FR"/>
        </w:rPr>
      </w:pPr>
      <w:r w:rsidRPr="00647C8C">
        <w:rPr>
          <w:rFonts w:ascii="Open Sans" w:hAnsi="Open Sans" w:cs="Open Sans"/>
          <w:sz w:val="20"/>
          <w:szCs w:val="20"/>
          <w:lang w:val="fr-FR"/>
        </w:rPr>
        <w:t>Coordonner la mise en œuvre du présent PdA, suivent et évaluent les progrès accomplis, identifient de nouvelles possibilités de coopération, évaluent et conseillent leurs chefs d'organisation respectifs ;</w:t>
      </w:r>
    </w:p>
    <w:p w14:paraId="35B7EE23" w14:textId="18CE3E8D" w:rsidR="002F2767" w:rsidRPr="00647C8C" w:rsidRDefault="002F2767" w:rsidP="0007255C">
      <w:pPr>
        <w:pStyle w:val="Paragraphedeliste"/>
        <w:numPr>
          <w:ilvl w:val="1"/>
          <w:numId w:val="7"/>
        </w:numPr>
        <w:jc w:val="both"/>
        <w:rPr>
          <w:rFonts w:ascii="Open Sans" w:hAnsi="Open Sans" w:cs="Open Sans"/>
          <w:sz w:val="20"/>
          <w:szCs w:val="20"/>
          <w:lang w:val="fr-FR"/>
        </w:rPr>
      </w:pPr>
      <w:r w:rsidRPr="00647C8C">
        <w:rPr>
          <w:rFonts w:ascii="Open Sans" w:hAnsi="Open Sans" w:cs="Open Sans"/>
          <w:sz w:val="20"/>
          <w:szCs w:val="20"/>
          <w:lang w:val="fr-FR"/>
        </w:rPr>
        <w:t xml:space="preserve">Coopérer pour </w:t>
      </w:r>
      <w:r w:rsidR="00475030" w:rsidRPr="00647C8C">
        <w:rPr>
          <w:rFonts w:ascii="Open Sans" w:hAnsi="Open Sans" w:cs="Open Sans"/>
          <w:sz w:val="20"/>
          <w:szCs w:val="20"/>
          <w:lang w:val="fr-FR"/>
        </w:rPr>
        <w:t>développer des outils d'information communs, tels que la publication de documents imprimés et en ligne appropriés, ainsi que des supports audiovisuels si cela est jugé nécessaire, afin d'améliorer l'accès à l'information et le niveau de sensibilisation du public sur des questions d'intérêt mutuel</w:t>
      </w:r>
      <w:r w:rsidR="00B37A44" w:rsidRPr="00647C8C">
        <w:rPr>
          <w:rFonts w:ascii="Open Sans" w:hAnsi="Open Sans" w:cs="Open Sans"/>
          <w:sz w:val="20"/>
          <w:szCs w:val="20"/>
          <w:lang w:val="fr-FR"/>
        </w:rPr>
        <w:t> ;</w:t>
      </w:r>
    </w:p>
    <w:p w14:paraId="008B8102" w14:textId="6A6A4D84" w:rsidR="00B37A44" w:rsidRPr="00647C8C" w:rsidRDefault="004A2F4F" w:rsidP="0007255C">
      <w:pPr>
        <w:pStyle w:val="Paragraphedeliste"/>
        <w:numPr>
          <w:ilvl w:val="1"/>
          <w:numId w:val="7"/>
        </w:numPr>
        <w:jc w:val="both"/>
        <w:rPr>
          <w:rFonts w:ascii="Open Sans" w:hAnsi="Open Sans" w:cs="Open Sans"/>
          <w:sz w:val="20"/>
          <w:szCs w:val="20"/>
          <w:lang w:val="fr-FR"/>
        </w:rPr>
      </w:pPr>
      <w:r w:rsidRPr="00647C8C">
        <w:rPr>
          <w:rFonts w:ascii="Open Sans" w:hAnsi="Open Sans" w:cs="Open Sans"/>
          <w:sz w:val="20"/>
          <w:szCs w:val="20"/>
          <w:lang w:val="fr-FR"/>
        </w:rPr>
        <w:t>Formuler des recommandations sur les réponses conjointes ou coordonnées sur les questions d’intérêt mutuel ;</w:t>
      </w:r>
    </w:p>
    <w:p w14:paraId="4E70F369" w14:textId="6D3804C3" w:rsidR="004A2F4F" w:rsidRPr="00647C8C" w:rsidRDefault="0086591C" w:rsidP="0007255C">
      <w:pPr>
        <w:pStyle w:val="Paragraphedeliste"/>
        <w:numPr>
          <w:ilvl w:val="1"/>
          <w:numId w:val="7"/>
        </w:numPr>
        <w:jc w:val="both"/>
        <w:rPr>
          <w:rFonts w:ascii="Open Sans" w:hAnsi="Open Sans" w:cs="Open Sans"/>
          <w:sz w:val="20"/>
          <w:szCs w:val="20"/>
          <w:lang w:val="fr-FR"/>
        </w:rPr>
      </w:pPr>
      <w:r w:rsidRPr="00647C8C">
        <w:rPr>
          <w:rFonts w:ascii="Open Sans" w:hAnsi="Open Sans" w:cs="Open Sans"/>
          <w:sz w:val="20"/>
          <w:szCs w:val="20"/>
          <w:lang w:val="fr-FR"/>
        </w:rPr>
        <w:t>Soutenir les activités qui renforcent les capacités régionales et leur permettent de jouer pleinement leur rôle dans cette coopération ; et</w:t>
      </w:r>
    </w:p>
    <w:p w14:paraId="53E1A6BA" w14:textId="1F8EEEF6" w:rsidR="0086591C" w:rsidRPr="00647C8C" w:rsidRDefault="00843214" w:rsidP="0007255C">
      <w:pPr>
        <w:pStyle w:val="Paragraphedeliste"/>
        <w:numPr>
          <w:ilvl w:val="1"/>
          <w:numId w:val="7"/>
        </w:numPr>
        <w:jc w:val="both"/>
        <w:rPr>
          <w:rFonts w:ascii="Open Sans" w:hAnsi="Open Sans" w:cs="Open Sans"/>
          <w:sz w:val="20"/>
          <w:szCs w:val="20"/>
          <w:lang w:val="fr-FR"/>
        </w:rPr>
      </w:pPr>
      <w:r w:rsidRPr="00647C8C">
        <w:rPr>
          <w:rFonts w:ascii="Open Sans" w:hAnsi="Open Sans" w:cs="Open Sans"/>
          <w:sz w:val="20"/>
          <w:szCs w:val="20"/>
          <w:lang w:val="fr-FR"/>
        </w:rPr>
        <w:t>Préparer un rapport annuel sur la collaboration entre COI/FICR, présentant les progrès accomplis, les réalisations, les défis et les opportunités, et formuler des recommandations, et le soumettre aux chefs d'organisations respectifs.</w:t>
      </w:r>
    </w:p>
    <w:p w14:paraId="60038525" w14:textId="0741C196" w:rsidR="007400A1" w:rsidRPr="001269DE" w:rsidRDefault="007400A1" w:rsidP="001269DE">
      <w:pPr>
        <w:spacing w:after="0"/>
        <w:jc w:val="both"/>
        <w:rPr>
          <w:rFonts w:ascii="Montserrat" w:hAnsi="Montserrat" w:cs="Open Sans"/>
          <w:b/>
          <w:bCs/>
          <w:sz w:val="20"/>
          <w:szCs w:val="20"/>
          <w:lang w:val="fr-FR"/>
        </w:rPr>
      </w:pPr>
      <w:r w:rsidRPr="001269DE">
        <w:rPr>
          <w:rFonts w:ascii="Montserrat" w:hAnsi="Montserrat" w:cs="Open Sans"/>
          <w:b/>
          <w:bCs/>
          <w:sz w:val="20"/>
          <w:szCs w:val="20"/>
          <w:lang w:val="fr-FR"/>
        </w:rPr>
        <w:lastRenderedPageBreak/>
        <w:t>Article 12</w:t>
      </w:r>
    </w:p>
    <w:p w14:paraId="6BFE9230" w14:textId="3B9899C6" w:rsidR="007400A1" w:rsidRPr="001269DE" w:rsidRDefault="007400A1" w:rsidP="007400A1">
      <w:pPr>
        <w:jc w:val="both"/>
        <w:rPr>
          <w:rFonts w:ascii="Montserrat" w:hAnsi="Montserrat" w:cs="Open Sans"/>
          <w:b/>
          <w:bCs/>
          <w:sz w:val="20"/>
          <w:szCs w:val="20"/>
          <w:lang w:val="fr-FR"/>
        </w:rPr>
      </w:pPr>
      <w:r w:rsidRPr="001269DE">
        <w:rPr>
          <w:rFonts w:ascii="Montserrat" w:hAnsi="Montserrat" w:cs="Open Sans"/>
          <w:b/>
          <w:bCs/>
          <w:sz w:val="20"/>
          <w:szCs w:val="20"/>
          <w:lang w:val="fr-FR"/>
        </w:rPr>
        <w:t>Disposition Financière</w:t>
      </w:r>
    </w:p>
    <w:p w14:paraId="7B32751B" w14:textId="421EB528" w:rsidR="007400A1" w:rsidRPr="00647C8C" w:rsidRDefault="00A72397" w:rsidP="007400A1">
      <w:pPr>
        <w:jc w:val="both"/>
        <w:rPr>
          <w:rFonts w:ascii="Open Sans" w:hAnsi="Open Sans" w:cs="Open Sans"/>
          <w:sz w:val="20"/>
          <w:szCs w:val="20"/>
          <w:lang w:val="fr-FR"/>
        </w:rPr>
      </w:pPr>
      <w:r w:rsidRPr="00647C8C">
        <w:rPr>
          <w:rFonts w:ascii="Open Sans" w:hAnsi="Open Sans" w:cs="Open Sans"/>
          <w:sz w:val="20"/>
          <w:szCs w:val="20"/>
          <w:lang w:val="fr-FR"/>
        </w:rPr>
        <w:t xml:space="preserve">Le présent </w:t>
      </w:r>
      <w:r w:rsidR="00DC6385" w:rsidRPr="00647C8C">
        <w:rPr>
          <w:rFonts w:ascii="Open Sans" w:hAnsi="Open Sans" w:cs="Open Sans"/>
          <w:sz w:val="20"/>
          <w:szCs w:val="20"/>
          <w:lang w:val="fr-FR"/>
        </w:rPr>
        <w:t>PdA</w:t>
      </w:r>
      <w:r w:rsidRPr="00647C8C">
        <w:rPr>
          <w:rFonts w:ascii="Open Sans" w:hAnsi="Open Sans" w:cs="Open Sans"/>
          <w:sz w:val="20"/>
          <w:szCs w:val="20"/>
          <w:lang w:val="fr-FR"/>
        </w:rPr>
        <w:t xml:space="preserve"> n'a pas pour objet de créer une obligation légale et contraignante pour l'une ou l'autre des Parties, mais constitue une déclaration d'intention de bonne foi des Parties. Il énonce l'intégralité de l'accord entre les Parties en ce qui concerne la collaboration envisagée. Les besoins financiers seront précisés dans le plan opérationnel établi dans le cadre du présent </w:t>
      </w:r>
      <w:r w:rsidR="00DC6385" w:rsidRPr="00647C8C">
        <w:rPr>
          <w:rFonts w:ascii="Open Sans" w:hAnsi="Open Sans" w:cs="Open Sans"/>
          <w:sz w:val="20"/>
          <w:szCs w:val="20"/>
          <w:lang w:val="fr-FR"/>
        </w:rPr>
        <w:t>PdA</w:t>
      </w:r>
      <w:r w:rsidRPr="00647C8C">
        <w:rPr>
          <w:rFonts w:ascii="Open Sans" w:hAnsi="Open Sans" w:cs="Open Sans"/>
          <w:sz w:val="20"/>
          <w:szCs w:val="20"/>
          <w:lang w:val="fr-FR"/>
        </w:rPr>
        <w:t>.</w:t>
      </w:r>
    </w:p>
    <w:p w14:paraId="24554F51" w14:textId="446B24C4" w:rsidR="000267F9" w:rsidRPr="001269DE" w:rsidRDefault="000267F9" w:rsidP="001269DE">
      <w:pPr>
        <w:spacing w:after="0"/>
        <w:jc w:val="both"/>
        <w:rPr>
          <w:rFonts w:ascii="Montserrat" w:hAnsi="Montserrat" w:cs="Open Sans"/>
          <w:b/>
          <w:bCs/>
          <w:sz w:val="20"/>
          <w:szCs w:val="20"/>
          <w:lang w:val="fr-FR"/>
        </w:rPr>
      </w:pPr>
      <w:r w:rsidRPr="001269DE">
        <w:rPr>
          <w:rFonts w:ascii="Montserrat" w:hAnsi="Montserrat" w:cs="Open Sans"/>
          <w:b/>
          <w:bCs/>
          <w:sz w:val="20"/>
          <w:szCs w:val="20"/>
          <w:lang w:val="fr-FR"/>
        </w:rPr>
        <w:t>Article 13</w:t>
      </w:r>
    </w:p>
    <w:p w14:paraId="69EAC38C" w14:textId="2AC6E341" w:rsidR="000267F9" w:rsidRPr="001269DE" w:rsidRDefault="000267F9" w:rsidP="007400A1">
      <w:pPr>
        <w:jc w:val="both"/>
        <w:rPr>
          <w:rFonts w:ascii="Montserrat" w:hAnsi="Montserrat" w:cs="Open Sans"/>
          <w:b/>
          <w:bCs/>
          <w:sz w:val="20"/>
          <w:szCs w:val="20"/>
          <w:lang w:val="fr-FR"/>
        </w:rPr>
      </w:pPr>
      <w:r w:rsidRPr="001269DE">
        <w:rPr>
          <w:rFonts w:ascii="Montserrat" w:hAnsi="Montserrat" w:cs="Open Sans"/>
          <w:b/>
          <w:bCs/>
          <w:sz w:val="20"/>
          <w:szCs w:val="20"/>
          <w:lang w:val="fr-FR"/>
        </w:rPr>
        <w:t xml:space="preserve">Entrée en Vigueur, Durée, Modification et </w:t>
      </w:r>
      <w:r w:rsidR="00CE0569" w:rsidRPr="001269DE">
        <w:rPr>
          <w:rFonts w:ascii="Montserrat" w:hAnsi="Montserrat" w:cs="Open Sans"/>
          <w:b/>
          <w:bCs/>
          <w:sz w:val="20"/>
          <w:szCs w:val="20"/>
          <w:lang w:val="fr-FR"/>
        </w:rPr>
        <w:t>Résiliation</w:t>
      </w:r>
    </w:p>
    <w:p w14:paraId="15654ADA" w14:textId="2AD48F50" w:rsidR="00CE0569" w:rsidRPr="00647C8C" w:rsidRDefault="00051343" w:rsidP="00CE0569">
      <w:pPr>
        <w:pStyle w:val="Paragraphedeliste"/>
        <w:numPr>
          <w:ilvl w:val="0"/>
          <w:numId w:val="8"/>
        </w:numPr>
        <w:jc w:val="both"/>
        <w:rPr>
          <w:rFonts w:ascii="Open Sans" w:hAnsi="Open Sans" w:cs="Open Sans"/>
          <w:sz w:val="20"/>
          <w:szCs w:val="20"/>
          <w:lang w:val="fr-FR"/>
        </w:rPr>
      </w:pPr>
      <w:r w:rsidRPr="00647C8C">
        <w:rPr>
          <w:rFonts w:ascii="Open Sans" w:hAnsi="Open Sans" w:cs="Open Sans"/>
          <w:sz w:val="20"/>
          <w:szCs w:val="20"/>
          <w:lang w:val="fr-FR"/>
        </w:rPr>
        <w:t xml:space="preserve">Le présent </w:t>
      </w:r>
      <w:r w:rsidR="00C831D2" w:rsidRPr="00647C8C">
        <w:rPr>
          <w:rFonts w:ascii="Open Sans" w:hAnsi="Open Sans" w:cs="Open Sans"/>
          <w:sz w:val="20"/>
          <w:szCs w:val="20"/>
          <w:lang w:val="fr-FR"/>
        </w:rPr>
        <w:t>PdA</w:t>
      </w:r>
      <w:r w:rsidRPr="00647C8C">
        <w:rPr>
          <w:rFonts w:ascii="Open Sans" w:hAnsi="Open Sans" w:cs="Open Sans"/>
          <w:sz w:val="20"/>
          <w:szCs w:val="20"/>
          <w:lang w:val="fr-FR"/>
        </w:rPr>
        <w:t xml:space="preserve"> sera signé en plusieurs exemplaires, dont chacun sera considéré comme un original et dont les deux exemplaires dûment signés constitueront un seul et même document, et entrera en vigueur à la date ("date d'entrée en vigueur") à laquelle il aura été dûment signé par les deux Parties</w:t>
      </w:r>
      <w:r w:rsidR="00B31BC5" w:rsidRPr="00647C8C">
        <w:rPr>
          <w:rFonts w:ascii="Open Sans" w:hAnsi="Open Sans" w:cs="Open Sans"/>
          <w:sz w:val="20"/>
          <w:szCs w:val="20"/>
          <w:lang w:val="fr-FR"/>
        </w:rPr>
        <w:t> ;</w:t>
      </w:r>
    </w:p>
    <w:p w14:paraId="04D980AC" w14:textId="5D92A69F" w:rsidR="00C831D2" w:rsidRPr="00647C8C" w:rsidRDefault="00AE4624" w:rsidP="00CE0569">
      <w:pPr>
        <w:pStyle w:val="Paragraphedeliste"/>
        <w:numPr>
          <w:ilvl w:val="0"/>
          <w:numId w:val="8"/>
        </w:numPr>
        <w:jc w:val="both"/>
        <w:rPr>
          <w:rFonts w:ascii="Open Sans" w:hAnsi="Open Sans" w:cs="Open Sans"/>
          <w:sz w:val="20"/>
          <w:szCs w:val="20"/>
          <w:lang w:val="fr-FR"/>
        </w:rPr>
      </w:pPr>
      <w:r w:rsidRPr="00647C8C">
        <w:rPr>
          <w:rFonts w:ascii="Open Sans" w:hAnsi="Open Sans" w:cs="Open Sans"/>
          <w:sz w:val="20"/>
          <w:szCs w:val="20"/>
          <w:lang w:val="fr-FR"/>
        </w:rPr>
        <w:t>La coopération proposée dans le cadre du présent PdA aura une durée initiale de trois (3) ans, à moins qu'il n'y soit mis fin plus tôt par l'une ou l'autre des parties moyennant un préavis écrit de trois (3) mois à l'autre partie. Les Parties peuvent convenir de proroger le présent PdA</w:t>
      </w:r>
      <w:r w:rsidR="00B31BC5" w:rsidRPr="00647C8C">
        <w:rPr>
          <w:rFonts w:ascii="Open Sans" w:hAnsi="Open Sans" w:cs="Open Sans"/>
          <w:sz w:val="20"/>
          <w:szCs w:val="20"/>
          <w:lang w:val="fr-FR"/>
        </w:rPr>
        <w:t xml:space="preserve"> </w:t>
      </w:r>
      <w:r w:rsidRPr="00647C8C">
        <w:rPr>
          <w:rFonts w:ascii="Open Sans" w:hAnsi="Open Sans" w:cs="Open Sans"/>
          <w:sz w:val="20"/>
          <w:szCs w:val="20"/>
          <w:lang w:val="fr-FR"/>
        </w:rPr>
        <w:t>par écrit pour des périodes ultérieures</w:t>
      </w:r>
      <w:r w:rsidR="00B31BC5" w:rsidRPr="00647C8C">
        <w:rPr>
          <w:rFonts w:ascii="Open Sans" w:hAnsi="Open Sans" w:cs="Open Sans"/>
          <w:sz w:val="20"/>
          <w:szCs w:val="20"/>
          <w:lang w:val="fr-FR"/>
        </w:rPr>
        <w:t> ;</w:t>
      </w:r>
    </w:p>
    <w:p w14:paraId="1FE48187" w14:textId="300B0AA0" w:rsidR="005777EE" w:rsidRPr="00647C8C" w:rsidRDefault="005777EE" w:rsidP="005777EE">
      <w:pPr>
        <w:pStyle w:val="Paragraphedeliste"/>
        <w:numPr>
          <w:ilvl w:val="0"/>
          <w:numId w:val="8"/>
        </w:numPr>
        <w:jc w:val="both"/>
        <w:rPr>
          <w:rFonts w:ascii="Open Sans" w:hAnsi="Open Sans" w:cs="Open Sans"/>
          <w:sz w:val="20"/>
          <w:szCs w:val="20"/>
          <w:lang w:val="fr-FR"/>
        </w:rPr>
      </w:pPr>
      <w:r w:rsidRPr="00647C8C">
        <w:rPr>
          <w:rFonts w:ascii="Open Sans" w:hAnsi="Open Sans" w:cs="Open Sans"/>
          <w:sz w:val="20"/>
          <w:szCs w:val="20"/>
          <w:lang w:val="fr-FR"/>
        </w:rPr>
        <w:t>Le présent PdA peut être modifié de temps à autre par consentement mutuel des parties. Toute modification sera faite par écrit et signée par le représentant dûment autorisé de chaque Partie ;</w:t>
      </w:r>
    </w:p>
    <w:p w14:paraId="40D23A5B" w14:textId="4DE0EFBE" w:rsidR="005777EE" w:rsidRPr="00647C8C" w:rsidRDefault="00A24388" w:rsidP="005777EE">
      <w:pPr>
        <w:pStyle w:val="Paragraphedeliste"/>
        <w:numPr>
          <w:ilvl w:val="0"/>
          <w:numId w:val="8"/>
        </w:numPr>
        <w:jc w:val="both"/>
        <w:rPr>
          <w:rFonts w:ascii="Open Sans" w:hAnsi="Open Sans" w:cs="Open Sans"/>
          <w:sz w:val="20"/>
          <w:szCs w:val="20"/>
          <w:lang w:val="fr-FR"/>
        </w:rPr>
      </w:pPr>
      <w:r w:rsidRPr="00647C8C">
        <w:rPr>
          <w:rFonts w:ascii="Open Sans" w:hAnsi="Open Sans" w:cs="Open Sans"/>
          <w:sz w:val="20"/>
          <w:szCs w:val="20"/>
          <w:lang w:val="fr-FR"/>
        </w:rPr>
        <w:t>En cas de résiliation du présent PdA, tout accord distinct conclu en vertu du présent protocole d'accord et exécuté entre les parties peut être résilié conformément à ses propres conditions.</w:t>
      </w:r>
    </w:p>
    <w:p w14:paraId="2982FCDE" w14:textId="6762A5B0" w:rsidR="00717EE0" w:rsidRPr="001269DE" w:rsidRDefault="00717EE0" w:rsidP="001269DE">
      <w:pPr>
        <w:spacing w:after="0"/>
        <w:jc w:val="both"/>
        <w:rPr>
          <w:rFonts w:ascii="Open Sans" w:hAnsi="Open Sans" w:cs="Open Sans"/>
          <w:b/>
          <w:bCs/>
          <w:sz w:val="20"/>
          <w:szCs w:val="20"/>
          <w:lang w:val="fr-FR"/>
        </w:rPr>
      </w:pPr>
      <w:r w:rsidRPr="001269DE">
        <w:rPr>
          <w:rFonts w:ascii="Open Sans" w:hAnsi="Open Sans" w:cs="Open Sans"/>
          <w:b/>
          <w:bCs/>
          <w:sz w:val="20"/>
          <w:szCs w:val="20"/>
          <w:lang w:val="fr-FR"/>
        </w:rPr>
        <w:t>Article 14</w:t>
      </w:r>
    </w:p>
    <w:p w14:paraId="67D6F26F" w14:textId="73398EEE" w:rsidR="00717EE0" w:rsidRPr="001269DE" w:rsidRDefault="00717EE0" w:rsidP="00717EE0">
      <w:pPr>
        <w:jc w:val="both"/>
        <w:rPr>
          <w:rFonts w:ascii="Open Sans" w:hAnsi="Open Sans" w:cs="Open Sans"/>
          <w:b/>
          <w:bCs/>
          <w:sz w:val="20"/>
          <w:szCs w:val="20"/>
          <w:lang w:val="fr-FR"/>
        </w:rPr>
      </w:pPr>
      <w:r w:rsidRPr="001269DE">
        <w:rPr>
          <w:rFonts w:ascii="Open Sans" w:hAnsi="Open Sans" w:cs="Open Sans"/>
          <w:b/>
          <w:bCs/>
          <w:sz w:val="20"/>
          <w:szCs w:val="20"/>
          <w:lang w:val="fr-FR"/>
        </w:rPr>
        <w:t>Résolution des Conflits et Droit Applicable</w:t>
      </w:r>
    </w:p>
    <w:p w14:paraId="1CF6ECDB" w14:textId="06E44565" w:rsidR="00717EE0" w:rsidRPr="00647C8C" w:rsidRDefault="004B51C6" w:rsidP="00717EE0">
      <w:pPr>
        <w:pStyle w:val="Paragraphedeliste"/>
        <w:numPr>
          <w:ilvl w:val="0"/>
          <w:numId w:val="9"/>
        </w:numPr>
        <w:jc w:val="both"/>
        <w:rPr>
          <w:rFonts w:ascii="Open Sans" w:hAnsi="Open Sans" w:cs="Open Sans"/>
          <w:sz w:val="20"/>
          <w:szCs w:val="20"/>
          <w:lang w:val="fr-FR"/>
        </w:rPr>
      </w:pPr>
      <w:r w:rsidRPr="00647C8C">
        <w:rPr>
          <w:rFonts w:ascii="Open Sans" w:hAnsi="Open Sans" w:cs="Open Sans"/>
          <w:sz w:val="20"/>
          <w:szCs w:val="20"/>
          <w:lang w:val="fr-FR"/>
        </w:rPr>
        <w:t>En cas de litige ou de désaccord entre les Parties résultant de l'application du présent PdA, les Parties s'efforcent de régler rapidement le litige ou le désaccord par des négociations directes de tout litige, controverse ou réclamation découlant du présent protocole d'accord ou de toute violation de celui-ci ou s'y rapportant ;</w:t>
      </w:r>
    </w:p>
    <w:p w14:paraId="0A4522D1" w14:textId="104D11F1" w:rsidR="00896B40" w:rsidRPr="00647C8C" w:rsidRDefault="00F7498C" w:rsidP="00717EE0">
      <w:pPr>
        <w:pStyle w:val="Paragraphedeliste"/>
        <w:numPr>
          <w:ilvl w:val="0"/>
          <w:numId w:val="9"/>
        </w:numPr>
        <w:jc w:val="both"/>
        <w:rPr>
          <w:rFonts w:ascii="Open Sans" w:hAnsi="Open Sans" w:cs="Open Sans"/>
          <w:sz w:val="20"/>
          <w:szCs w:val="20"/>
          <w:lang w:val="fr-FR"/>
        </w:rPr>
      </w:pPr>
      <w:r w:rsidRPr="00647C8C">
        <w:rPr>
          <w:rFonts w:ascii="Open Sans" w:hAnsi="Open Sans" w:cs="Open Sans"/>
          <w:sz w:val="20"/>
          <w:szCs w:val="20"/>
          <w:lang w:val="fr-FR"/>
        </w:rPr>
        <w:t>Le présent accord est régi, interprété et appliqué conformément aux principes généraux du droit international, à l'exclusion de tout système juridique national particulier.</w:t>
      </w:r>
    </w:p>
    <w:p w14:paraId="40374D9C" w14:textId="73901562" w:rsidR="00FD57AA" w:rsidRPr="001269DE" w:rsidRDefault="00FD57AA" w:rsidP="001269DE">
      <w:pPr>
        <w:spacing w:after="0"/>
        <w:jc w:val="both"/>
        <w:rPr>
          <w:rFonts w:ascii="Montserrat" w:hAnsi="Montserrat" w:cs="Open Sans"/>
          <w:b/>
          <w:bCs/>
          <w:sz w:val="20"/>
          <w:szCs w:val="20"/>
          <w:lang w:val="fr-FR"/>
        </w:rPr>
      </w:pPr>
      <w:r w:rsidRPr="001269DE">
        <w:rPr>
          <w:rFonts w:ascii="Montserrat" w:hAnsi="Montserrat" w:cs="Open Sans"/>
          <w:b/>
          <w:bCs/>
          <w:sz w:val="20"/>
          <w:szCs w:val="20"/>
          <w:lang w:val="fr-FR"/>
        </w:rPr>
        <w:t>Article 15</w:t>
      </w:r>
    </w:p>
    <w:p w14:paraId="55D30C39" w14:textId="6ADC5768" w:rsidR="00FD57AA" w:rsidRPr="001269DE" w:rsidRDefault="00FD57AA" w:rsidP="00FD57AA">
      <w:pPr>
        <w:jc w:val="both"/>
        <w:rPr>
          <w:rFonts w:ascii="Montserrat" w:hAnsi="Montserrat" w:cs="Open Sans"/>
          <w:b/>
          <w:bCs/>
          <w:sz w:val="20"/>
          <w:szCs w:val="20"/>
          <w:lang w:val="fr-FR"/>
        </w:rPr>
      </w:pPr>
      <w:r w:rsidRPr="001269DE">
        <w:rPr>
          <w:rFonts w:ascii="Montserrat" w:hAnsi="Montserrat" w:cs="Open Sans"/>
          <w:b/>
          <w:bCs/>
          <w:sz w:val="20"/>
          <w:szCs w:val="20"/>
          <w:lang w:val="fr-FR"/>
        </w:rPr>
        <w:t>Privilèges et Immunités</w:t>
      </w:r>
    </w:p>
    <w:p w14:paraId="2CD19D9C" w14:textId="22A96685" w:rsidR="00FD57AA" w:rsidRPr="00647C8C" w:rsidRDefault="00FD57AA" w:rsidP="00FD57AA">
      <w:pPr>
        <w:jc w:val="both"/>
        <w:rPr>
          <w:rFonts w:ascii="Open Sans" w:hAnsi="Open Sans" w:cs="Open Sans"/>
          <w:sz w:val="20"/>
          <w:szCs w:val="20"/>
          <w:lang w:val="fr-FR"/>
        </w:rPr>
      </w:pPr>
      <w:r w:rsidRPr="00647C8C">
        <w:rPr>
          <w:rFonts w:ascii="Open Sans" w:hAnsi="Open Sans" w:cs="Open Sans"/>
          <w:sz w:val="20"/>
          <w:szCs w:val="20"/>
          <w:lang w:val="fr-FR"/>
        </w:rPr>
        <w:t>Rien en ou en rapport à ce PdA</w:t>
      </w:r>
      <w:r w:rsidR="00F43B25" w:rsidRPr="00647C8C">
        <w:rPr>
          <w:rFonts w:ascii="Open Sans" w:hAnsi="Open Sans" w:cs="Open Sans"/>
          <w:sz w:val="20"/>
          <w:szCs w:val="20"/>
          <w:lang w:val="fr-FR"/>
        </w:rPr>
        <w:t xml:space="preserve"> ne constituera ou ne sera considéré </w:t>
      </w:r>
      <w:r w:rsidR="00A3003C" w:rsidRPr="00647C8C">
        <w:rPr>
          <w:rFonts w:ascii="Open Sans" w:hAnsi="Open Sans" w:cs="Open Sans"/>
          <w:sz w:val="20"/>
          <w:szCs w:val="20"/>
          <w:lang w:val="fr-FR"/>
        </w:rPr>
        <w:t>comme une renonciation, expresse ou implicite, à l'un quelconque des privilèges et immunités des Parties.</w:t>
      </w:r>
    </w:p>
    <w:p w14:paraId="3300A4F7" w14:textId="22FF2EAA" w:rsidR="00A3003C" w:rsidRPr="001269DE" w:rsidRDefault="00A3003C" w:rsidP="001269DE">
      <w:pPr>
        <w:spacing w:after="0"/>
        <w:jc w:val="both"/>
        <w:rPr>
          <w:rFonts w:ascii="Montserrat" w:hAnsi="Montserrat" w:cs="Open Sans"/>
          <w:b/>
          <w:bCs/>
          <w:sz w:val="20"/>
          <w:szCs w:val="20"/>
          <w:lang w:val="fr-FR"/>
        </w:rPr>
      </w:pPr>
      <w:r w:rsidRPr="001269DE">
        <w:rPr>
          <w:rFonts w:ascii="Montserrat" w:hAnsi="Montserrat" w:cs="Open Sans"/>
          <w:b/>
          <w:bCs/>
          <w:sz w:val="20"/>
          <w:szCs w:val="20"/>
          <w:lang w:val="fr-FR"/>
        </w:rPr>
        <w:t>Article 16</w:t>
      </w:r>
    </w:p>
    <w:p w14:paraId="56350C79" w14:textId="7E359B57" w:rsidR="00A3003C" w:rsidRPr="001269DE" w:rsidRDefault="00B42197" w:rsidP="00FD57AA">
      <w:pPr>
        <w:jc w:val="both"/>
        <w:rPr>
          <w:rFonts w:ascii="Montserrat" w:hAnsi="Montserrat" w:cs="Open Sans"/>
          <w:b/>
          <w:bCs/>
          <w:sz w:val="20"/>
          <w:szCs w:val="20"/>
          <w:lang w:val="fr-FR"/>
        </w:rPr>
      </w:pPr>
      <w:r w:rsidRPr="001269DE">
        <w:rPr>
          <w:rFonts w:ascii="Montserrat" w:hAnsi="Montserrat" w:cs="Open Sans"/>
          <w:b/>
          <w:bCs/>
          <w:sz w:val="20"/>
          <w:szCs w:val="20"/>
          <w:lang w:val="fr-FR"/>
        </w:rPr>
        <w:t xml:space="preserve">Notifications </w:t>
      </w:r>
      <w:r w:rsidR="00032921" w:rsidRPr="001269DE">
        <w:rPr>
          <w:rFonts w:ascii="Montserrat" w:hAnsi="Montserrat" w:cs="Open Sans"/>
          <w:b/>
          <w:bCs/>
          <w:sz w:val="20"/>
          <w:szCs w:val="20"/>
          <w:lang w:val="fr-FR"/>
        </w:rPr>
        <w:t>et Adresses</w:t>
      </w:r>
    </w:p>
    <w:p w14:paraId="10CF2C41" w14:textId="42396A4D" w:rsidR="00032921" w:rsidRPr="00647C8C" w:rsidRDefault="00B42197" w:rsidP="00FD57AA">
      <w:pPr>
        <w:jc w:val="both"/>
        <w:rPr>
          <w:rFonts w:ascii="Open Sans" w:hAnsi="Open Sans" w:cs="Open Sans"/>
          <w:sz w:val="20"/>
          <w:szCs w:val="20"/>
          <w:lang w:val="fr-FR"/>
        </w:rPr>
      </w:pPr>
      <w:r w:rsidRPr="00647C8C">
        <w:rPr>
          <w:rFonts w:ascii="Open Sans" w:hAnsi="Open Sans" w:cs="Open Sans"/>
          <w:sz w:val="20"/>
          <w:szCs w:val="20"/>
          <w:lang w:val="fr-FR"/>
        </w:rPr>
        <w:t xml:space="preserve">Toute notification ou demande requise ou autorisée en vertu du présent PdA sera faite par écrit.  Cette notification ou demande sera réputée avoir été dûment donnée ou faite lorsqu'elle aura été remise en main propre, par courrier certifié, par service de messagerie de nuit, par télex ou par </w:t>
      </w:r>
      <w:r w:rsidRPr="00647C8C">
        <w:rPr>
          <w:rFonts w:ascii="Open Sans" w:hAnsi="Open Sans" w:cs="Open Sans"/>
          <w:sz w:val="20"/>
          <w:szCs w:val="20"/>
          <w:lang w:val="fr-FR"/>
        </w:rPr>
        <w:lastRenderedPageBreak/>
        <w:t>câble à la partie à laquelle elle doit être donnée ou faite à l'adresse indiquée ci-dessous ou à toute autre adresse qui sera notifiée ultérieurement.</w:t>
      </w:r>
    </w:p>
    <w:p w14:paraId="08D11C98" w14:textId="4518739E" w:rsidR="00B42197" w:rsidRPr="00647C8C" w:rsidRDefault="00B42197" w:rsidP="001269DE">
      <w:pPr>
        <w:spacing w:after="0"/>
        <w:jc w:val="both"/>
        <w:rPr>
          <w:rFonts w:ascii="Open Sans" w:hAnsi="Open Sans" w:cs="Open Sans"/>
          <w:sz w:val="20"/>
          <w:szCs w:val="20"/>
          <w:lang w:val="fr-FR"/>
        </w:rPr>
      </w:pPr>
      <w:r w:rsidRPr="001269DE">
        <w:rPr>
          <w:rFonts w:ascii="Open Sans" w:hAnsi="Open Sans" w:cs="Open Sans"/>
          <w:b/>
          <w:bCs/>
          <w:sz w:val="20"/>
          <w:szCs w:val="20"/>
          <w:lang w:val="fr-FR"/>
        </w:rPr>
        <w:t>Pour la FICR</w:t>
      </w:r>
      <w:r w:rsidRPr="00647C8C">
        <w:rPr>
          <w:rFonts w:ascii="Open Sans" w:hAnsi="Open Sans" w:cs="Open Sans"/>
          <w:sz w:val="20"/>
          <w:szCs w:val="20"/>
          <w:lang w:val="fr-FR"/>
        </w:rPr>
        <w:t> :</w:t>
      </w:r>
    </w:p>
    <w:p w14:paraId="7D252FD6" w14:textId="1105BDE1" w:rsidR="00B42197" w:rsidRPr="00647C8C" w:rsidRDefault="00B42197" w:rsidP="001269DE">
      <w:pPr>
        <w:spacing w:after="0"/>
        <w:jc w:val="both"/>
        <w:rPr>
          <w:rFonts w:ascii="Open Sans" w:hAnsi="Open Sans" w:cs="Open Sans"/>
          <w:sz w:val="20"/>
          <w:szCs w:val="20"/>
          <w:lang w:val="fr-FR"/>
        </w:rPr>
      </w:pPr>
      <w:r w:rsidRPr="00647C8C">
        <w:rPr>
          <w:rFonts w:ascii="Open Sans" w:hAnsi="Open Sans" w:cs="Open Sans"/>
          <w:sz w:val="20"/>
          <w:szCs w:val="20"/>
          <w:lang w:val="fr-FR"/>
        </w:rPr>
        <w:t>Directeur Régional pour l’Afrique</w:t>
      </w:r>
    </w:p>
    <w:p w14:paraId="11390626" w14:textId="257B7E04" w:rsidR="001A3F83" w:rsidRPr="00647C8C" w:rsidRDefault="001A3F83" w:rsidP="001269DE">
      <w:pPr>
        <w:spacing w:after="0"/>
        <w:jc w:val="both"/>
        <w:rPr>
          <w:rFonts w:ascii="Open Sans" w:hAnsi="Open Sans" w:cs="Open Sans"/>
          <w:sz w:val="20"/>
          <w:szCs w:val="20"/>
          <w:lang w:val="fr-FR"/>
        </w:rPr>
      </w:pPr>
      <w:r w:rsidRPr="00647C8C">
        <w:rPr>
          <w:rFonts w:ascii="Open Sans" w:hAnsi="Open Sans" w:cs="Open Sans"/>
          <w:sz w:val="20"/>
          <w:szCs w:val="20"/>
          <w:lang w:val="fr-FR"/>
        </w:rPr>
        <w:t>Fédération Internationale des sociétés de la Croix-Rouge et du Croissant-Rouge</w:t>
      </w:r>
    </w:p>
    <w:p w14:paraId="5F97323C" w14:textId="77777777" w:rsidR="005E09EF" w:rsidRPr="00647C8C" w:rsidRDefault="005E09EF" w:rsidP="001269DE">
      <w:pPr>
        <w:spacing w:after="0"/>
        <w:rPr>
          <w:rFonts w:ascii="Open Sans" w:hAnsi="Open Sans" w:cs="Open Sans"/>
          <w:sz w:val="20"/>
          <w:szCs w:val="20"/>
          <w:lang w:val="en-US"/>
        </w:rPr>
      </w:pPr>
      <w:r w:rsidRPr="00647C8C">
        <w:rPr>
          <w:rFonts w:ascii="Open Sans" w:hAnsi="Open Sans" w:cs="Open Sans"/>
          <w:sz w:val="20"/>
          <w:szCs w:val="20"/>
          <w:lang w:val="en-US"/>
        </w:rPr>
        <w:t>Woodlands Road P.O. Box 41275</w:t>
      </w:r>
    </w:p>
    <w:p w14:paraId="054E9A5E" w14:textId="466F1E42" w:rsidR="001A3F83" w:rsidRPr="00B452F3" w:rsidRDefault="005E09EF" w:rsidP="001269DE">
      <w:pPr>
        <w:spacing w:after="0"/>
        <w:jc w:val="both"/>
        <w:rPr>
          <w:rFonts w:ascii="Open Sans" w:hAnsi="Open Sans" w:cs="Open Sans"/>
          <w:sz w:val="20"/>
          <w:szCs w:val="20"/>
          <w:lang w:val="fr-FR"/>
        </w:rPr>
      </w:pPr>
      <w:r w:rsidRPr="00B452F3">
        <w:rPr>
          <w:rFonts w:ascii="Open Sans" w:hAnsi="Open Sans" w:cs="Open Sans"/>
          <w:sz w:val="20"/>
          <w:szCs w:val="20"/>
          <w:lang w:val="fr-FR"/>
        </w:rPr>
        <w:t>Nairobi 00100, KENYA</w:t>
      </w:r>
    </w:p>
    <w:p w14:paraId="4C2EDEDE" w14:textId="31E00B84" w:rsidR="005E09EF" w:rsidRPr="001269DE" w:rsidRDefault="005E09EF" w:rsidP="001269DE">
      <w:pPr>
        <w:spacing w:after="0"/>
        <w:jc w:val="both"/>
        <w:rPr>
          <w:rFonts w:ascii="Open Sans" w:hAnsi="Open Sans" w:cs="Open Sans"/>
          <w:sz w:val="20"/>
          <w:szCs w:val="20"/>
          <w:highlight w:val="yellow"/>
          <w:lang w:val="fr-FR"/>
        </w:rPr>
      </w:pPr>
      <w:r w:rsidRPr="001269DE">
        <w:rPr>
          <w:rFonts w:ascii="Open Sans" w:hAnsi="Open Sans" w:cs="Open Sans"/>
          <w:sz w:val="20"/>
          <w:szCs w:val="20"/>
          <w:highlight w:val="yellow"/>
          <w:lang w:val="fr-FR"/>
        </w:rPr>
        <w:t>Pour la COI :</w:t>
      </w:r>
    </w:p>
    <w:p w14:paraId="1457F8E5" w14:textId="26596D2A" w:rsidR="005E09EF" w:rsidRPr="001269DE" w:rsidRDefault="005E09EF" w:rsidP="001269DE">
      <w:pPr>
        <w:spacing w:after="0"/>
        <w:jc w:val="both"/>
        <w:rPr>
          <w:rFonts w:ascii="Open Sans" w:hAnsi="Open Sans" w:cs="Open Sans"/>
          <w:sz w:val="20"/>
          <w:szCs w:val="20"/>
          <w:highlight w:val="yellow"/>
          <w:lang w:val="fr-FR"/>
        </w:rPr>
      </w:pPr>
      <w:r w:rsidRPr="001269DE">
        <w:rPr>
          <w:rFonts w:ascii="Open Sans" w:hAnsi="Open Sans" w:cs="Open Sans"/>
          <w:sz w:val="20"/>
          <w:szCs w:val="20"/>
          <w:highlight w:val="yellow"/>
          <w:lang w:val="fr-FR"/>
        </w:rPr>
        <w:t>Contact</w:t>
      </w:r>
      <w:r w:rsidR="00B97867" w:rsidRPr="001269DE">
        <w:rPr>
          <w:rFonts w:ascii="Open Sans" w:hAnsi="Open Sans" w:cs="Open Sans"/>
          <w:sz w:val="20"/>
          <w:szCs w:val="20"/>
          <w:highlight w:val="yellow"/>
          <w:lang w:val="fr-FR"/>
        </w:rPr>
        <w:t> : [Insérer]</w:t>
      </w:r>
    </w:p>
    <w:p w14:paraId="17525051" w14:textId="408C80C6" w:rsidR="005E09EF" w:rsidRPr="001269DE" w:rsidRDefault="005E09EF" w:rsidP="001269DE">
      <w:pPr>
        <w:spacing w:after="0"/>
        <w:jc w:val="both"/>
        <w:rPr>
          <w:rFonts w:ascii="Open Sans" w:hAnsi="Open Sans" w:cs="Open Sans"/>
          <w:sz w:val="20"/>
          <w:szCs w:val="20"/>
          <w:highlight w:val="yellow"/>
          <w:lang w:val="fr-FR"/>
        </w:rPr>
      </w:pPr>
      <w:r w:rsidRPr="001269DE">
        <w:rPr>
          <w:rFonts w:ascii="Open Sans" w:hAnsi="Open Sans" w:cs="Open Sans"/>
          <w:sz w:val="20"/>
          <w:szCs w:val="20"/>
          <w:highlight w:val="yellow"/>
          <w:lang w:val="fr-FR"/>
        </w:rPr>
        <w:t>Département</w:t>
      </w:r>
      <w:r w:rsidR="00B97867" w:rsidRPr="001269DE">
        <w:rPr>
          <w:rFonts w:ascii="Open Sans" w:hAnsi="Open Sans" w:cs="Open Sans"/>
          <w:sz w:val="20"/>
          <w:szCs w:val="20"/>
          <w:highlight w:val="yellow"/>
          <w:lang w:val="fr-FR"/>
        </w:rPr>
        <w:t> : [Insérer]</w:t>
      </w:r>
    </w:p>
    <w:p w14:paraId="77C4D0A7" w14:textId="0A901E1D" w:rsidR="005E09EF" w:rsidRPr="001269DE" w:rsidRDefault="005E09EF" w:rsidP="001269DE">
      <w:pPr>
        <w:spacing w:after="0"/>
        <w:jc w:val="both"/>
        <w:rPr>
          <w:rFonts w:ascii="Open Sans" w:hAnsi="Open Sans" w:cs="Open Sans"/>
          <w:sz w:val="20"/>
          <w:szCs w:val="20"/>
          <w:highlight w:val="yellow"/>
          <w:lang w:val="fr-FR"/>
        </w:rPr>
      </w:pPr>
      <w:r w:rsidRPr="001269DE">
        <w:rPr>
          <w:rFonts w:ascii="Open Sans" w:hAnsi="Open Sans" w:cs="Open Sans"/>
          <w:sz w:val="20"/>
          <w:szCs w:val="20"/>
          <w:highlight w:val="yellow"/>
          <w:lang w:val="fr-FR"/>
        </w:rPr>
        <w:t>Adresse</w:t>
      </w:r>
      <w:r w:rsidR="00B97867" w:rsidRPr="001269DE">
        <w:rPr>
          <w:rFonts w:ascii="Open Sans" w:hAnsi="Open Sans" w:cs="Open Sans"/>
          <w:sz w:val="20"/>
          <w:szCs w:val="20"/>
          <w:highlight w:val="yellow"/>
          <w:lang w:val="fr-FR"/>
        </w:rPr>
        <w:t> : [Insérer]</w:t>
      </w:r>
    </w:p>
    <w:p w14:paraId="7D8F8EF0" w14:textId="769DAA31" w:rsidR="005E09EF" w:rsidRPr="001269DE" w:rsidRDefault="005E09EF" w:rsidP="001269DE">
      <w:pPr>
        <w:spacing w:after="0"/>
        <w:jc w:val="both"/>
        <w:rPr>
          <w:rFonts w:ascii="Open Sans" w:hAnsi="Open Sans" w:cs="Open Sans"/>
          <w:sz w:val="20"/>
          <w:szCs w:val="20"/>
          <w:highlight w:val="yellow"/>
          <w:lang w:val="fr-FR"/>
        </w:rPr>
      </w:pPr>
      <w:r w:rsidRPr="001269DE">
        <w:rPr>
          <w:rFonts w:ascii="Open Sans" w:hAnsi="Open Sans" w:cs="Open Sans"/>
          <w:sz w:val="20"/>
          <w:szCs w:val="20"/>
          <w:highlight w:val="yellow"/>
          <w:lang w:val="fr-FR"/>
        </w:rPr>
        <w:t>Téléphone</w:t>
      </w:r>
      <w:r w:rsidR="00B97867" w:rsidRPr="001269DE">
        <w:rPr>
          <w:rFonts w:ascii="Open Sans" w:hAnsi="Open Sans" w:cs="Open Sans"/>
          <w:sz w:val="20"/>
          <w:szCs w:val="20"/>
          <w:highlight w:val="yellow"/>
          <w:lang w:val="fr-FR"/>
        </w:rPr>
        <w:t> : [Insérer]</w:t>
      </w:r>
    </w:p>
    <w:p w14:paraId="5F3F77F9" w14:textId="5E2D257E" w:rsidR="005E09EF" w:rsidRDefault="005E09EF" w:rsidP="001269DE">
      <w:pPr>
        <w:spacing w:after="0"/>
        <w:jc w:val="both"/>
        <w:rPr>
          <w:rFonts w:ascii="Open Sans" w:hAnsi="Open Sans" w:cs="Open Sans"/>
          <w:sz w:val="20"/>
          <w:szCs w:val="20"/>
          <w:lang w:val="fr-FR"/>
        </w:rPr>
      </w:pPr>
      <w:r w:rsidRPr="001269DE">
        <w:rPr>
          <w:rFonts w:ascii="Open Sans" w:hAnsi="Open Sans" w:cs="Open Sans"/>
          <w:sz w:val="20"/>
          <w:szCs w:val="20"/>
          <w:highlight w:val="yellow"/>
          <w:lang w:val="fr-FR"/>
        </w:rPr>
        <w:t>E-mail</w:t>
      </w:r>
      <w:r w:rsidR="00B97867" w:rsidRPr="001269DE">
        <w:rPr>
          <w:rFonts w:ascii="Open Sans" w:hAnsi="Open Sans" w:cs="Open Sans"/>
          <w:sz w:val="20"/>
          <w:szCs w:val="20"/>
          <w:highlight w:val="yellow"/>
          <w:lang w:val="fr-FR"/>
        </w:rPr>
        <w:t> : [Insérer]</w:t>
      </w:r>
    </w:p>
    <w:p w14:paraId="468BD0B0" w14:textId="77777777" w:rsidR="001269DE" w:rsidRPr="00647C8C" w:rsidRDefault="001269DE" w:rsidP="001269DE">
      <w:pPr>
        <w:spacing w:after="0"/>
        <w:jc w:val="both"/>
        <w:rPr>
          <w:rFonts w:ascii="Open Sans" w:hAnsi="Open Sans" w:cs="Open Sans"/>
          <w:sz w:val="20"/>
          <w:szCs w:val="20"/>
          <w:lang w:val="fr-FR"/>
        </w:rPr>
      </w:pPr>
    </w:p>
    <w:p w14:paraId="0CC5CDFC" w14:textId="31218B5E" w:rsidR="00B97867" w:rsidRPr="00647C8C" w:rsidRDefault="009173FC" w:rsidP="005E09EF">
      <w:pPr>
        <w:jc w:val="both"/>
        <w:rPr>
          <w:rFonts w:ascii="Open Sans" w:hAnsi="Open Sans" w:cs="Open Sans"/>
          <w:sz w:val="20"/>
          <w:szCs w:val="20"/>
          <w:lang w:val="fr-FR"/>
        </w:rPr>
      </w:pPr>
      <w:r w:rsidRPr="001269DE">
        <w:rPr>
          <w:rFonts w:ascii="Open Sans" w:hAnsi="Open Sans" w:cs="Open Sans"/>
          <w:b/>
          <w:bCs/>
          <w:sz w:val="20"/>
          <w:szCs w:val="20"/>
          <w:lang w:val="fr-FR"/>
        </w:rPr>
        <w:t>EN FOI DE QUOI</w:t>
      </w:r>
      <w:r w:rsidRPr="00647C8C">
        <w:rPr>
          <w:rFonts w:ascii="Open Sans" w:hAnsi="Open Sans" w:cs="Open Sans"/>
          <w:sz w:val="20"/>
          <w:szCs w:val="20"/>
          <w:lang w:val="fr-FR"/>
        </w:rPr>
        <w:t xml:space="preserve">, les représentants dûment autorisés de la COI et de la FICR ont signé le présent PdA en Anglais et en Français, </w:t>
      </w:r>
      <w:r w:rsidR="00A14523" w:rsidRPr="00647C8C">
        <w:rPr>
          <w:rFonts w:ascii="Open Sans" w:hAnsi="Open Sans" w:cs="Open Sans"/>
          <w:sz w:val="20"/>
          <w:szCs w:val="20"/>
          <w:lang w:val="fr-FR"/>
        </w:rPr>
        <w:t xml:space="preserve">chaque texte étant authentique, mais </w:t>
      </w:r>
      <w:r w:rsidR="00B40733" w:rsidRPr="00647C8C">
        <w:rPr>
          <w:rFonts w:ascii="Open Sans" w:hAnsi="Open Sans" w:cs="Open Sans"/>
          <w:sz w:val="20"/>
          <w:szCs w:val="20"/>
          <w:lang w:val="fr-FR"/>
        </w:rPr>
        <w:t>en cas de conflit entre le texte Anglais et Français</w:t>
      </w:r>
      <w:r w:rsidR="00D51C3D" w:rsidRPr="00647C8C">
        <w:rPr>
          <w:rFonts w:ascii="Open Sans" w:hAnsi="Open Sans" w:cs="Open Sans"/>
          <w:sz w:val="20"/>
          <w:szCs w:val="20"/>
          <w:lang w:val="fr-FR"/>
        </w:rPr>
        <w:t>, le texte Anglais prévaudra.</w:t>
      </w:r>
    </w:p>
    <w:p w14:paraId="7BE41A30" w14:textId="2160B1F1" w:rsidR="00D51C3D" w:rsidRPr="00647C8C" w:rsidRDefault="00D51C3D" w:rsidP="005E09EF">
      <w:pPr>
        <w:jc w:val="both"/>
        <w:rPr>
          <w:rFonts w:ascii="Open Sans" w:hAnsi="Open Sans" w:cs="Open Sans"/>
          <w:sz w:val="20"/>
          <w:szCs w:val="20"/>
          <w:lang w:val="fr-FR"/>
        </w:rPr>
      </w:pPr>
      <w:r w:rsidRPr="00647C8C">
        <w:rPr>
          <w:rFonts w:ascii="Open Sans" w:hAnsi="Open Sans" w:cs="Open Sans"/>
          <w:sz w:val="20"/>
          <w:szCs w:val="20"/>
          <w:lang w:val="fr-FR"/>
        </w:rPr>
        <w:t>Signé ce</w:t>
      </w:r>
      <w:r w:rsidR="00E5710C" w:rsidRPr="00647C8C">
        <w:rPr>
          <w:rFonts w:ascii="Open Sans" w:hAnsi="Open Sans" w:cs="Open Sans"/>
          <w:sz w:val="20"/>
          <w:szCs w:val="20"/>
          <w:lang w:val="fr-FR"/>
        </w:rPr>
        <w:t>_____, jour de</w:t>
      </w:r>
      <w:r w:rsidR="0065777D" w:rsidRPr="00647C8C">
        <w:rPr>
          <w:rFonts w:ascii="Open Sans" w:hAnsi="Open Sans" w:cs="Open Sans"/>
          <w:sz w:val="20"/>
          <w:szCs w:val="20"/>
          <w:lang w:val="fr-FR"/>
        </w:rPr>
        <w:t>______, deux mille vingt-quatre, à ______________</w:t>
      </w:r>
      <w:r w:rsidR="002323C9" w:rsidRPr="00647C8C">
        <w:rPr>
          <w:rFonts w:ascii="Open Sans" w:hAnsi="Open Sans" w:cs="Open Sans"/>
          <w:sz w:val="20"/>
          <w:szCs w:val="20"/>
          <w:lang w:val="fr-FR"/>
        </w:rPr>
        <w:t>z</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30"/>
        <w:gridCol w:w="4161"/>
      </w:tblGrid>
      <w:tr w:rsidR="00685336" w:rsidRPr="00673566" w14:paraId="044497FF" w14:textId="77777777" w:rsidTr="00870E89">
        <w:tc>
          <w:tcPr>
            <w:tcW w:w="4225" w:type="dxa"/>
          </w:tcPr>
          <w:p w14:paraId="1478CA37" w14:textId="7F8CFC8F" w:rsidR="00685336" w:rsidRPr="001269DE" w:rsidRDefault="00685336" w:rsidP="005E09EF">
            <w:pPr>
              <w:jc w:val="both"/>
              <w:rPr>
                <w:rFonts w:ascii="Open Sans" w:hAnsi="Open Sans" w:cs="Open Sans"/>
                <w:b/>
                <w:bCs/>
                <w:sz w:val="20"/>
                <w:szCs w:val="20"/>
                <w:lang w:val="fr-FR"/>
              </w:rPr>
            </w:pPr>
            <w:r w:rsidRPr="001269DE">
              <w:rPr>
                <w:rFonts w:ascii="Open Sans" w:hAnsi="Open Sans" w:cs="Open Sans"/>
                <w:b/>
                <w:bCs/>
                <w:sz w:val="20"/>
                <w:szCs w:val="20"/>
                <w:lang w:val="fr-FR"/>
              </w:rPr>
              <w:t>Pour la Commission de l’Océan Indien</w:t>
            </w:r>
          </w:p>
        </w:tc>
        <w:tc>
          <w:tcPr>
            <w:tcW w:w="630" w:type="dxa"/>
          </w:tcPr>
          <w:p w14:paraId="1BBA916B" w14:textId="77777777" w:rsidR="00685336" w:rsidRPr="001269DE" w:rsidRDefault="00685336" w:rsidP="005E09EF">
            <w:pPr>
              <w:jc w:val="both"/>
              <w:rPr>
                <w:rFonts w:ascii="Open Sans" w:hAnsi="Open Sans" w:cs="Open Sans"/>
                <w:b/>
                <w:bCs/>
                <w:sz w:val="20"/>
                <w:szCs w:val="20"/>
                <w:lang w:val="fr-FR"/>
              </w:rPr>
            </w:pPr>
          </w:p>
        </w:tc>
        <w:tc>
          <w:tcPr>
            <w:tcW w:w="4161" w:type="dxa"/>
          </w:tcPr>
          <w:p w14:paraId="78F258C6" w14:textId="26E0DE3D" w:rsidR="00685336" w:rsidRPr="001269DE" w:rsidRDefault="00685336" w:rsidP="005E09EF">
            <w:pPr>
              <w:jc w:val="both"/>
              <w:rPr>
                <w:rFonts w:ascii="Open Sans" w:hAnsi="Open Sans" w:cs="Open Sans"/>
                <w:b/>
                <w:bCs/>
                <w:sz w:val="20"/>
                <w:szCs w:val="20"/>
                <w:lang w:val="fr-FR"/>
              </w:rPr>
            </w:pPr>
            <w:r w:rsidRPr="001269DE">
              <w:rPr>
                <w:rFonts w:ascii="Open Sans" w:hAnsi="Open Sans" w:cs="Open Sans"/>
                <w:b/>
                <w:bCs/>
                <w:sz w:val="20"/>
                <w:szCs w:val="20"/>
                <w:lang w:val="fr-FR"/>
              </w:rPr>
              <w:t>Pour la Fédération Internationale des sociétés de la Croix-Rouge et du Croissant-Rouge</w:t>
            </w:r>
          </w:p>
        </w:tc>
      </w:tr>
      <w:tr w:rsidR="00685336" w:rsidRPr="00673566" w14:paraId="43C0A94F" w14:textId="77777777" w:rsidTr="00870E89">
        <w:tc>
          <w:tcPr>
            <w:tcW w:w="4225" w:type="dxa"/>
            <w:tcBorders>
              <w:bottom w:val="single" w:sz="18" w:space="0" w:color="auto"/>
            </w:tcBorders>
          </w:tcPr>
          <w:p w14:paraId="5687D30C" w14:textId="77777777" w:rsidR="00685336" w:rsidRPr="00647C8C" w:rsidRDefault="00685336" w:rsidP="005E09EF">
            <w:pPr>
              <w:jc w:val="both"/>
              <w:rPr>
                <w:rFonts w:ascii="Open Sans" w:hAnsi="Open Sans" w:cs="Open Sans"/>
                <w:sz w:val="20"/>
                <w:szCs w:val="20"/>
                <w:lang w:val="fr-FR"/>
              </w:rPr>
            </w:pPr>
          </w:p>
        </w:tc>
        <w:tc>
          <w:tcPr>
            <w:tcW w:w="630" w:type="dxa"/>
          </w:tcPr>
          <w:p w14:paraId="6FDF8F2F" w14:textId="77777777" w:rsidR="00685336" w:rsidRPr="00647C8C" w:rsidRDefault="00685336" w:rsidP="005E09EF">
            <w:pPr>
              <w:jc w:val="both"/>
              <w:rPr>
                <w:rFonts w:ascii="Open Sans" w:hAnsi="Open Sans" w:cs="Open Sans"/>
                <w:sz w:val="20"/>
                <w:szCs w:val="20"/>
                <w:lang w:val="fr-FR"/>
              </w:rPr>
            </w:pPr>
          </w:p>
        </w:tc>
        <w:tc>
          <w:tcPr>
            <w:tcW w:w="4161" w:type="dxa"/>
            <w:tcBorders>
              <w:bottom w:val="single" w:sz="18" w:space="0" w:color="auto"/>
            </w:tcBorders>
          </w:tcPr>
          <w:p w14:paraId="33B86327" w14:textId="2B04BD51" w:rsidR="00685336" w:rsidRPr="00647C8C" w:rsidRDefault="00685336" w:rsidP="005E09EF">
            <w:pPr>
              <w:jc w:val="both"/>
              <w:rPr>
                <w:rFonts w:ascii="Open Sans" w:hAnsi="Open Sans" w:cs="Open Sans"/>
                <w:sz w:val="20"/>
                <w:szCs w:val="20"/>
                <w:lang w:val="fr-FR"/>
              </w:rPr>
            </w:pPr>
          </w:p>
        </w:tc>
      </w:tr>
      <w:tr w:rsidR="00685336" w:rsidRPr="00673566" w14:paraId="1ED15974" w14:textId="77777777" w:rsidTr="00870E89">
        <w:tc>
          <w:tcPr>
            <w:tcW w:w="4225" w:type="dxa"/>
            <w:tcBorders>
              <w:top w:val="single" w:sz="18" w:space="0" w:color="auto"/>
            </w:tcBorders>
          </w:tcPr>
          <w:p w14:paraId="701330B9" w14:textId="77777777" w:rsidR="00455B8B" w:rsidRDefault="00455B8B" w:rsidP="00455B8B">
            <w:pPr>
              <w:spacing w:after="0"/>
              <w:jc w:val="both"/>
              <w:rPr>
                <w:rFonts w:ascii="Open Sans" w:hAnsi="Open Sans" w:cs="Open Sans"/>
                <w:b/>
                <w:bCs/>
                <w:sz w:val="20"/>
                <w:szCs w:val="20"/>
                <w:lang w:val="fr-FR"/>
              </w:rPr>
            </w:pPr>
            <w:r>
              <w:rPr>
                <w:rFonts w:ascii="Open Sans" w:hAnsi="Open Sans" w:cs="Open Sans"/>
                <w:b/>
                <w:bCs/>
                <w:sz w:val="20"/>
                <w:szCs w:val="20"/>
                <w:lang w:val="fr-FR"/>
              </w:rPr>
              <w:t>S.E.</w:t>
            </w:r>
            <w:r w:rsidRPr="00455B8B">
              <w:rPr>
                <w:rFonts w:ascii="Open Sans" w:hAnsi="Open Sans" w:cs="Open Sans"/>
                <w:b/>
                <w:bCs/>
                <w:sz w:val="20"/>
                <w:szCs w:val="20"/>
                <w:lang w:val="fr-FR"/>
              </w:rPr>
              <w:t xml:space="preserve">Vêlayoudom Marimoutou, </w:t>
            </w:r>
          </w:p>
          <w:p w14:paraId="4E86FE55" w14:textId="51922E9D" w:rsidR="00685336" w:rsidRDefault="00455B8B" w:rsidP="00455B8B">
            <w:pPr>
              <w:spacing w:after="0"/>
              <w:jc w:val="both"/>
              <w:rPr>
                <w:rFonts w:ascii="Open Sans" w:hAnsi="Open Sans" w:cs="Open Sans"/>
                <w:b/>
                <w:bCs/>
                <w:sz w:val="20"/>
                <w:szCs w:val="20"/>
                <w:lang w:val="fr-FR"/>
              </w:rPr>
            </w:pPr>
            <w:r w:rsidRPr="00455B8B">
              <w:rPr>
                <w:rFonts w:ascii="Open Sans" w:hAnsi="Open Sans" w:cs="Open Sans"/>
                <w:b/>
                <w:bCs/>
                <w:sz w:val="20"/>
                <w:szCs w:val="20"/>
                <w:lang w:val="fr-FR"/>
              </w:rPr>
              <w:t xml:space="preserve">Secrétaire général </w:t>
            </w:r>
          </w:p>
          <w:p w14:paraId="7B8604DC" w14:textId="72E0B836" w:rsidR="00455B8B" w:rsidRDefault="00455B8B" w:rsidP="00455B8B">
            <w:pPr>
              <w:spacing w:after="0"/>
              <w:jc w:val="both"/>
              <w:rPr>
                <w:rFonts w:ascii="Open Sans" w:hAnsi="Open Sans" w:cs="Open Sans"/>
                <w:b/>
                <w:bCs/>
                <w:sz w:val="20"/>
                <w:szCs w:val="20"/>
                <w:lang w:val="fr-FR"/>
              </w:rPr>
            </w:pPr>
            <w:r w:rsidRPr="00455B8B">
              <w:rPr>
                <w:rFonts w:ascii="Open Sans" w:hAnsi="Open Sans" w:cs="Open Sans"/>
                <w:b/>
                <w:bCs/>
                <w:sz w:val="20"/>
                <w:szCs w:val="20"/>
                <w:lang w:val="fr-FR"/>
              </w:rPr>
              <w:t>Commission de l’Océan Indien</w:t>
            </w:r>
          </w:p>
          <w:p w14:paraId="512C02E1" w14:textId="0F8147F1" w:rsidR="00455B8B" w:rsidRPr="00455B8B" w:rsidRDefault="00455B8B" w:rsidP="00455B8B">
            <w:pPr>
              <w:jc w:val="both"/>
              <w:rPr>
                <w:rFonts w:ascii="Open Sans" w:hAnsi="Open Sans" w:cs="Open Sans"/>
                <w:sz w:val="20"/>
                <w:szCs w:val="20"/>
                <w:lang w:val="fr-FR"/>
              </w:rPr>
            </w:pPr>
          </w:p>
        </w:tc>
        <w:tc>
          <w:tcPr>
            <w:tcW w:w="630" w:type="dxa"/>
          </w:tcPr>
          <w:p w14:paraId="1F5CFE4B" w14:textId="77777777" w:rsidR="00685336" w:rsidRPr="001269DE" w:rsidRDefault="00685336" w:rsidP="001269DE">
            <w:pPr>
              <w:spacing w:after="0"/>
              <w:jc w:val="both"/>
              <w:rPr>
                <w:rFonts w:ascii="Open Sans" w:hAnsi="Open Sans" w:cs="Open Sans"/>
                <w:b/>
                <w:bCs/>
                <w:sz w:val="20"/>
                <w:szCs w:val="20"/>
                <w:lang w:val="fr-FR"/>
              </w:rPr>
            </w:pPr>
          </w:p>
        </w:tc>
        <w:tc>
          <w:tcPr>
            <w:tcW w:w="4161" w:type="dxa"/>
            <w:tcBorders>
              <w:top w:val="single" w:sz="18" w:space="0" w:color="auto"/>
            </w:tcBorders>
          </w:tcPr>
          <w:p w14:paraId="1B44C5AE" w14:textId="01B1DC4C" w:rsidR="00685336" w:rsidRPr="001269DE" w:rsidRDefault="00685336" w:rsidP="001269DE">
            <w:pPr>
              <w:spacing w:after="0"/>
              <w:jc w:val="both"/>
              <w:rPr>
                <w:rFonts w:ascii="Open Sans" w:hAnsi="Open Sans" w:cs="Open Sans"/>
                <w:b/>
                <w:bCs/>
                <w:sz w:val="20"/>
                <w:szCs w:val="20"/>
                <w:lang w:val="fr-FR"/>
              </w:rPr>
            </w:pPr>
            <w:r w:rsidRPr="001269DE">
              <w:rPr>
                <w:rFonts w:ascii="Open Sans" w:hAnsi="Open Sans" w:cs="Open Sans"/>
                <w:b/>
                <w:bCs/>
                <w:sz w:val="20"/>
                <w:szCs w:val="20"/>
                <w:lang w:val="fr-FR"/>
              </w:rPr>
              <w:t>S.E. Jagan Chapagain</w:t>
            </w:r>
          </w:p>
          <w:p w14:paraId="1AC26717" w14:textId="77777777" w:rsidR="00685336" w:rsidRPr="001269DE" w:rsidRDefault="00685336" w:rsidP="001269DE">
            <w:pPr>
              <w:spacing w:after="0"/>
              <w:jc w:val="both"/>
              <w:rPr>
                <w:rFonts w:ascii="Open Sans" w:hAnsi="Open Sans" w:cs="Open Sans"/>
                <w:b/>
                <w:bCs/>
                <w:sz w:val="20"/>
                <w:szCs w:val="20"/>
                <w:lang w:val="fr-FR"/>
              </w:rPr>
            </w:pPr>
            <w:r w:rsidRPr="001269DE">
              <w:rPr>
                <w:rFonts w:ascii="Open Sans" w:hAnsi="Open Sans" w:cs="Open Sans"/>
                <w:b/>
                <w:bCs/>
                <w:sz w:val="20"/>
                <w:szCs w:val="20"/>
                <w:lang w:val="fr-FR"/>
              </w:rPr>
              <w:t>Secrétaire Général</w:t>
            </w:r>
          </w:p>
          <w:p w14:paraId="20776102" w14:textId="0C37A458" w:rsidR="00685336" w:rsidRPr="00647C8C" w:rsidRDefault="00685336" w:rsidP="001269DE">
            <w:pPr>
              <w:spacing w:after="0"/>
              <w:jc w:val="both"/>
              <w:rPr>
                <w:rFonts w:ascii="Open Sans" w:hAnsi="Open Sans" w:cs="Open Sans"/>
                <w:sz w:val="20"/>
                <w:szCs w:val="20"/>
                <w:lang w:val="fr-FR"/>
              </w:rPr>
            </w:pPr>
            <w:r w:rsidRPr="001269DE">
              <w:rPr>
                <w:rFonts w:ascii="Open Sans" w:hAnsi="Open Sans" w:cs="Open Sans"/>
                <w:b/>
                <w:bCs/>
                <w:sz w:val="20"/>
                <w:szCs w:val="20"/>
                <w:lang w:val="fr-FR"/>
              </w:rPr>
              <w:t>Fédération Internationale des sociétés de la Croix-Rouge et du Croissant-Rouge</w:t>
            </w:r>
          </w:p>
        </w:tc>
      </w:tr>
    </w:tbl>
    <w:p w14:paraId="66B1A74D" w14:textId="77777777" w:rsidR="002323C9" w:rsidRPr="00FD57AA" w:rsidRDefault="002323C9" w:rsidP="005E09EF">
      <w:pPr>
        <w:jc w:val="both"/>
        <w:rPr>
          <w:lang w:val="fr-FR"/>
        </w:rPr>
      </w:pPr>
    </w:p>
    <w:sectPr w:rsidR="002323C9" w:rsidRPr="00FD57AA" w:rsidSect="00B5318A">
      <w:headerReference w:type="default" r:id="rI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72CD" w14:textId="77777777" w:rsidR="00B5318A" w:rsidRDefault="00B5318A" w:rsidP="00781DA4">
      <w:pPr>
        <w:spacing w:after="0" w:line="240" w:lineRule="auto"/>
      </w:pPr>
      <w:r>
        <w:separator/>
      </w:r>
    </w:p>
  </w:endnote>
  <w:endnote w:type="continuationSeparator" w:id="0">
    <w:p w14:paraId="178EA02B" w14:textId="77777777" w:rsidR="00B5318A" w:rsidRDefault="00B5318A" w:rsidP="0078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D8B" w14:textId="3CFCFDFA" w:rsidR="00781DA4" w:rsidRDefault="00781DA4">
    <w:pPr>
      <w:pStyle w:val="Pieddepage"/>
    </w:pPr>
    <w:r>
      <w:rPr>
        <w:noProof/>
        <w14:ligatures w14:val="standardContextual"/>
      </w:rPr>
      <mc:AlternateContent>
        <mc:Choice Requires="wps">
          <w:drawing>
            <wp:anchor distT="0" distB="0" distL="0" distR="0" simplePos="0" relativeHeight="251659264" behindDoc="0" locked="0" layoutInCell="1" allowOverlap="1" wp14:anchorId="50A8322A" wp14:editId="2AAEB1D1">
              <wp:simplePos x="635" y="635"/>
              <wp:positionH relativeFrom="page">
                <wp:align>left</wp:align>
              </wp:positionH>
              <wp:positionV relativeFrom="page">
                <wp:align>bottom</wp:align>
              </wp:positionV>
              <wp:extent cx="443865" cy="443865"/>
              <wp:effectExtent l="0" t="0" r="6985" b="0"/>
              <wp:wrapNone/>
              <wp:docPr id="372025356" name="Zone de text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E0F9F" w14:textId="73AA3FC5" w:rsidR="00781DA4" w:rsidRPr="00781DA4" w:rsidRDefault="00781DA4" w:rsidP="00781DA4">
                          <w:pPr>
                            <w:spacing w:after="0"/>
                            <w:rPr>
                              <w:rFonts w:cs="Calibri"/>
                              <w:noProof/>
                              <w:color w:val="000000"/>
                              <w:sz w:val="20"/>
                              <w:szCs w:val="20"/>
                            </w:rPr>
                          </w:pPr>
                          <w:r w:rsidRPr="00781DA4">
                            <w:rPr>
                              <w:rFonts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0A8322A" id="_x0000_t202" coordsize="21600,21600" o:spt="202" path="m,l,21600r21600,l21600,xe">
              <v:stroke joinstyle="miter"/>
              <v:path gradientshapeok="t" o:connecttype="rect"/>
            </v:shapetype>
            <v:shape id="Zone de texte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EFE0F9F" w14:textId="73AA3FC5" w:rsidR="00781DA4" w:rsidRPr="00781DA4" w:rsidRDefault="00781DA4" w:rsidP="00781DA4">
                    <w:pPr>
                      <w:spacing w:after="0"/>
                      <w:rPr>
                        <w:rFonts w:cs="Calibri"/>
                        <w:noProof/>
                        <w:color w:val="000000"/>
                        <w:sz w:val="20"/>
                        <w:szCs w:val="20"/>
                      </w:rPr>
                    </w:pPr>
                    <w:r w:rsidRPr="00781DA4">
                      <w:rPr>
                        <w:rFonts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5F79" w14:textId="102F0E41" w:rsidR="00781DA4" w:rsidRDefault="00781DA4">
    <w:pPr>
      <w:pStyle w:val="Pieddepage"/>
    </w:pPr>
    <w:r>
      <w:rPr>
        <w:noProof/>
        <w14:ligatures w14:val="standardContextual"/>
      </w:rPr>
      <mc:AlternateContent>
        <mc:Choice Requires="wps">
          <w:drawing>
            <wp:anchor distT="0" distB="0" distL="0" distR="0" simplePos="0" relativeHeight="251660288" behindDoc="0" locked="0" layoutInCell="1" allowOverlap="1" wp14:anchorId="7842885C" wp14:editId="25BED77C">
              <wp:simplePos x="914400" y="10076507"/>
              <wp:positionH relativeFrom="page">
                <wp:align>left</wp:align>
              </wp:positionH>
              <wp:positionV relativeFrom="page">
                <wp:align>bottom</wp:align>
              </wp:positionV>
              <wp:extent cx="443865" cy="443865"/>
              <wp:effectExtent l="0" t="0" r="6985" b="0"/>
              <wp:wrapNone/>
              <wp:docPr id="531441700" name="Zone de text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D0A5E" w14:textId="085390CB" w:rsidR="00781DA4" w:rsidRPr="00781DA4" w:rsidRDefault="00781DA4" w:rsidP="00781DA4">
                          <w:pPr>
                            <w:spacing w:after="0"/>
                            <w:rPr>
                              <w:rFonts w:cs="Calibri"/>
                              <w:noProof/>
                              <w:color w:val="000000"/>
                              <w:sz w:val="20"/>
                              <w:szCs w:val="20"/>
                            </w:rPr>
                          </w:pPr>
                          <w:r w:rsidRPr="00781DA4">
                            <w:rPr>
                              <w:rFonts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842885C" id="_x0000_t202" coordsize="21600,21600" o:spt="202" path="m,l,21600r21600,l21600,xe">
              <v:stroke joinstyle="miter"/>
              <v:path gradientshapeok="t" o:connecttype="rect"/>
            </v:shapetype>
            <v:shape id="Zone de texte 3" o:spid="_x0000_s1027" type="#_x0000_t202" alt="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D0D0A5E" w14:textId="085390CB" w:rsidR="00781DA4" w:rsidRPr="00781DA4" w:rsidRDefault="00781DA4" w:rsidP="00781DA4">
                    <w:pPr>
                      <w:spacing w:after="0"/>
                      <w:rPr>
                        <w:rFonts w:cs="Calibri"/>
                        <w:noProof/>
                        <w:color w:val="000000"/>
                        <w:sz w:val="20"/>
                        <w:szCs w:val="20"/>
                      </w:rPr>
                    </w:pPr>
                    <w:r w:rsidRPr="00781DA4">
                      <w:rPr>
                        <w:rFonts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E6B7" w14:textId="37E21FE0" w:rsidR="00781DA4" w:rsidRDefault="00781DA4">
    <w:pPr>
      <w:pStyle w:val="Pieddepage"/>
    </w:pPr>
    <w:r>
      <w:rPr>
        <w:noProof/>
        <w14:ligatures w14:val="standardContextual"/>
      </w:rPr>
      <mc:AlternateContent>
        <mc:Choice Requires="wps">
          <w:drawing>
            <wp:anchor distT="0" distB="0" distL="0" distR="0" simplePos="0" relativeHeight="251658240" behindDoc="0" locked="0" layoutInCell="1" allowOverlap="1" wp14:anchorId="78EDA272" wp14:editId="6205443A">
              <wp:simplePos x="635" y="635"/>
              <wp:positionH relativeFrom="page">
                <wp:align>left</wp:align>
              </wp:positionH>
              <wp:positionV relativeFrom="page">
                <wp:align>bottom</wp:align>
              </wp:positionV>
              <wp:extent cx="443865" cy="443865"/>
              <wp:effectExtent l="0" t="0" r="6985" b="0"/>
              <wp:wrapNone/>
              <wp:docPr id="986408444" name="Zone de text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74AB7" w14:textId="6379FF8F" w:rsidR="00781DA4" w:rsidRPr="00781DA4" w:rsidRDefault="00781DA4" w:rsidP="00781DA4">
                          <w:pPr>
                            <w:spacing w:after="0"/>
                            <w:rPr>
                              <w:rFonts w:cs="Calibri"/>
                              <w:noProof/>
                              <w:color w:val="000000"/>
                              <w:sz w:val="20"/>
                              <w:szCs w:val="20"/>
                            </w:rPr>
                          </w:pPr>
                          <w:r w:rsidRPr="00781DA4">
                            <w:rPr>
                              <w:rFonts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78EDA272" id="_x0000_t202" coordsize="21600,21600" o:spt="202" path="m,l,21600r21600,l21600,xe">
              <v:stroke joinstyle="miter"/>
              <v:path gradientshapeok="t" o:connecttype="rect"/>
            </v:shapetype>
            <v:shape id="Zone de texte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8774AB7" w14:textId="6379FF8F" w:rsidR="00781DA4" w:rsidRPr="00781DA4" w:rsidRDefault="00781DA4" w:rsidP="00781DA4">
                    <w:pPr>
                      <w:spacing w:after="0"/>
                      <w:rPr>
                        <w:rFonts w:cs="Calibri"/>
                        <w:noProof/>
                        <w:color w:val="000000"/>
                        <w:sz w:val="20"/>
                        <w:szCs w:val="20"/>
                      </w:rPr>
                    </w:pPr>
                    <w:r w:rsidRPr="00781DA4">
                      <w:rPr>
                        <w:rFonts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02B1" w14:textId="77777777" w:rsidR="00B5318A" w:rsidRDefault="00B5318A" w:rsidP="00781DA4">
      <w:pPr>
        <w:spacing w:after="0" w:line="240" w:lineRule="auto"/>
      </w:pPr>
      <w:r>
        <w:separator/>
      </w:r>
    </w:p>
  </w:footnote>
  <w:footnote w:type="continuationSeparator" w:id="0">
    <w:p w14:paraId="1AB49A36" w14:textId="77777777" w:rsidR="00B5318A" w:rsidRDefault="00B5318A" w:rsidP="0078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EB1E" w14:textId="37879047" w:rsidR="006B4CE0" w:rsidRPr="006B4CE0" w:rsidRDefault="006B4CE0">
    <w:pPr>
      <w:pStyle w:val="En-tte"/>
      <w:rPr>
        <w:b/>
        <w:bCs/>
      </w:rPr>
    </w:pPr>
    <w:r w:rsidRPr="006B4CE0">
      <w:rPr>
        <w:b/>
        <w:bCs/>
      </w:rPr>
      <w:t>COPL1/24: 22-23avril 2024</w:t>
    </w:r>
    <w:r w:rsidRPr="006B4CE0">
      <w:rPr>
        <w:b/>
        <w:bCs/>
      </w:rPr>
      <w:tab/>
    </w:r>
    <w:r w:rsidRPr="006B4CE0">
      <w:rPr>
        <w:b/>
        <w:bCs/>
      </w:rPr>
      <w:tab/>
      <w:t>Fiche 2.10_Annexe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62E3"/>
    <w:multiLevelType w:val="hybridMultilevel"/>
    <w:tmpl w:val="F71A55C2"/>
    <w:lvl w:ilvl="0" w:tplc="2000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574025"/>
    <w:multiLevelType w:val="hybridMultilevel"/>
    <w:tmpl w:val="E15E70B6"/>
    <w:lvl w:ilvl="0" w:tplc="2000000F">
      <w:start w:val="1"/>
      <w:numFmt w:val="decimal"/>
      <w:lvlText w:val="%1."/>
      <w:lvlJc w:val="left"/>
      <w:pPr>
        <w:ind w:left="720" w:hanging="360"/>
      </w:pPr>
    </w:lvl>
    <w:lvl w:ilvl="1" w:tplc="2000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315E86"/>
    <w:multiLevelType w:val="hybridMultilevel"/>
    <w:tmpl w:val="0DBAE8AE"/>
    <w:lvl w:ilvl="0" w:tplc="2000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F66034"/>
    <w:multiLevelType w:val="hybridMultilevel"/>
    <w:tmpl w:val="ED4C2806"/>
    <w:lvl w:ilvl="0" w:tplc="2000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E0A2467"/>
    <w:multiLevelType w:val="hybridMultilevel"/>
    <w:tmpl w:val="94225388"/>
    <w:lvl w:ilvl="0" w:tplc="2000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266AD7"/>
    <w:multiLevelType w:val="hybridMultilevel"/>
    <w:tmpl w:val="EE4EEA82"/>
    <w:lvl w:ilvl="0" w:tplc="2000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A65128"/>
    <w:multiLevelType w:val="hybridMultilevel"/>
    <w:tmpl w:val="89F28832"/>
    <w:lvl w:ilvl="0" w:tplc="2000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0140AB"/>
    <w:multiLevelType w:val="hybridMultilevel"/>
    <w:tmpl w:val="1E1A154A"/>
    <w:lvl w:ilvl="0" w:tplc="2000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EBC7FB5"/>
    <w:multiLevelType w:val="hybridMultilevel"/>
    <w:tmpl w:val="0F14C72E"/>
    <w:lvl w:ilvl="0" w:tplc="2000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73393486">
    <w:abstractNumId w:val="2"/>
  </w:num>
  <w:num w:numId="2" w16cid:durableId="276528877">
    <w:abstractNumId w:val="3"/>
  </w:num>
  <w:num w:numId="3" w16cid:durableId="147677986">
    <w:abstractNumId w:val="5"/>
  </w:num>
  <w:num w:numId="4" w16cid:durableId="1468664287">
    <w:abstractNumId w:val="8"/>
  </w:num>
  <w:num w:numId="5" w16cid:durableId="231084663">
    <w:abstractNumId w:val="0"/>
  </w:num>
  <w:num w:numId="6" w16cid:durableId="969675258">
    <w:abstractNumId w:val="6"/>
  </w:num>
  <w:num w:numId="7" w16cid:durableId="1049838656">
    <w:abstractNumId w:val="1"/>
  </w:num>
  <w:num w:numId="8" w16cid:durableId="1583368929">
    <w:abstractNumId w:val="7"/>
  </w:num>
  <w:num w:numId="9" w16cid:durableId="1888881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75"/>
    <w:rsid w:val="000267F9"/>
    <w:rsid w:val="00032921"/>
    <w:rsid w:val="00051343"/>
    <w:rsid w:val="0006000A"/>
    <w:rsid w:val="0006500F"/>
    <w:rsid w:val="0007255C"/>
    <w:rsid w:val="000A18EC"/>
    <w:rsid w:val="001269DE"/>
    <w:rsid w:val="00162ED2"/>
    <w:rsid w:val="001700D2"/>
    <w:rsid w:val="001A3F83"/>
    <w:rsid w:val="001F00D0"/>
    <w:rsid w:val="002323C9"/>
    <w:rsid w:val="00250875"/>
    <w:rsid w:val="00272967"/>
    <w:rsid w:val="00291895"/>
    <w:rsid w:val="002D7B87"/>
    <w:rsid w:val="002E53AF"/>
    <w:rsid w:val="002F2767"/>
    <w:rsid w:val="00332580"/>
    <w:rsid w:val="003549D9"/>
    <w:rsid w:val="00357443"/>
    <w:rsid w:val="003619F0"/>
    <w:rsid w:val="003C0242"/>
    <w:rsid w:val="003E0D27"/>
    <w:rsid w:val="00435F57"/>
    <w:rsid w:val="00455B8B"/>
    <w:rsid w:val="0045763B"/>
    <w:rsid w:val="00475030"/>
    <w:rsid w:val="00475F99"/>
    <w:rsid w:val="004A2F4F"/>
    <w:rsid w:val="004B51C6"/>
    <w:rsid w:val="005777EE"/>
    <w:rsid w:val="005C2224"/>
    <w:rsid w:val="005C2264"/>
    <w:rsid w:val="005C3DD9"/>
    <w:rsid w:val="005E09EF"/>
    <w:rsid w:val="00647C8C"/>
    <w:rsid w:val="0065777D"/>
    <w:rsid w:val="00662C29"/>
    <w:rsid w:val="00673566"/>
    <w:rsid w:val="00682B5D"/>
    <w:rsid w:val="00685336"/>
    <w:rsid w:val="006B4CE0"/>
    <w:rsid w:val="00717EE0"/>
    <w:rsid w:val="00725AAB"/>
    <w:rsid w:val="00727397"/>
    <w:rsid w:val="0073692A"/>
    <w:rsid w:val="007400A1"/>
    <w:rsid w:val="00781DA4"/>
    <w:rsid w:val="00843214"/>
    <w:rsid w:val="0086591C"/>
    <w:rsid w:val="00870E89"/>
    <w:rsid w:val="008733CA"/>
    <w:rsid w:val="00896B40"/>
    <w:rsid w:val="0091191A"/>
    <w:rsid w:val="009173FC"/>
    <w:rsid w:val="00A14523"/>
    <w:rsid w:val="00A24388"/>
    <w:rsid w:val="00A3003C"/>
    <w:rsid w:val="00A72397"/>
    <w:rsid w:val="00A72B67"/>
    <w:rsid w:val="00AE194F"/>
    <w:rsid w:val="00AE4624"/>
    <w:rsid w:val="00B31819"/>
    <w:rsid w:val="00B31BC5"/>
    <w:rsid w:val="00B37A44"/>
    <w:rsid w:val="00B40733"/>
    <w:rsid w:val="00B42197"/>
    <w:rsid w:val="00B452F3"/>
    <w:rsid w:val="00B5318A"/>
    <w:rsid w:val="00B97867"/>
    <w:rsid w:val="00BF3C31"/>
    <w:rsid w:val="00C302BA"/>
    <w:rsid w:val="00C831D2"/>
    <w:rsid w:val="00C91722"/>
    <w:rsid w:val="00CE0569"/>
    <w:rsid w:val="00D51C3D"/>
    <w:rsid w:val="00DC6385"/>
    <w:rsid w:val="00E02B59"/>
    <w:rsid w:val="00E5710C"/>
    <w:rsid w:val="00EA755F"/>
    <w:rsid w:val="00F43B25"/>
    <w:rsid w:val="00F7498C"/>
    <w:rsid w:val="00FD57AA"/>
    <w:rsid w:val="00FD58B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5F5B"/>
  <w15:chartTrackingRefBased/>
  <w15:docId w15:val="{387DE2B6-2EED-4CFA-8510-334675E4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75"/>
    <w:pPr>
      <w:spacing w:after="200" w:line="276" w:lineRule="auto"/>
    </w:pPr>
    <w:rPr>
      <w:rFonts w:ascii="Calibri" w:eastAsia="Calibri" w:hAnsi="Calibri" w:cs="Times New Roman"/>
      <w:lang w:val="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0D27"/>
    <w:pPr>
      <w:ind w:left="720"/>
      <w:contextualSpacing/>
    </w:pPr>
  </w:style>
  <w:style w:type="paragraph" w:styleId="Pieddepage">
    <w:name w:val="footer"/>
    <w:basedOn w:val="Normal"/>
    <w:link w:val="PieddepageCar"/>
    <w:uiPriority w:val="99"/>
    <w:unhideWhenUsed/>
    <w:rsid w:val="00781DA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81DA4"/>
    <w:rPr>
      <w:rFonts w:ascii="Calibri" w:eastAsia="Calibri" w:hAnsi="Calibri" w:cs="Times New Roman"/>
      <w:lang w:val="en-GB"/>
      <w14:ligatures w14:val="none"/>
    </w:rPr>
  </w:style>
  <w:style w:type="table" w:styleId="Grilledutableau">
    <w:name w:val="Table Grid"/>
    <w:basedOn w:val="TableauNormal"/>
    <w:uiPriority w:val="39"/>
    <w:rsid w:val="005C2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73566"/>
    <w:rPr>
      <w:b/>
      <w:bCs/>
    </w:rPr>
  </w:style>
  <w:style w:type="paragraph" w:styleId="En-tte">
    <w:name w:val="header"/>
    <w:basedOn w:val="Normal"/>
    <w:link w:val="En-tteCar"/>
    <w:uiPriority w:val="99"/>
    <w:unhideWhenUsed/>
    <w:rsid w:val="006B4CE0"/>
    <w:pPr>
      <w:tabs>
        <w:tab w:val="center" w:pos="4536"/>
        <w:tab w:val="right" w:pos="9072"/>
      </w:tabs>
      <w:spacing w:after="0" w:line="240" w:lineRule="auto"/>
    </w:pPr>
  </w:style>
  <w:style w:type="character" w:customStyle="1" w:styleId="En-tteCar">
    <w:name w:val="En-tête Car"/>
    <w:basedOn w:val="Policepardfaut"/>
    <w:link w:val="En-tte"/>
    <w:uiPriority w:val="99"/>
    <w:rsid w:val="006B4CE0"/>
    <w:rPr>
      <w:rFonts w:ascii="Calibri" w:eastAsia="Calibri" w:hAnsi="Calibri" w:cs="Times New Roman"/>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2366</Words>
  <Characters>13019</Characters>
  <Application>Microsoft Office Word</Application>
  <DocSecurity>4</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Aymerick RABEMANANJARA</dc:creator>
  <cp:keywords/>
  <dc:description/>
  <cp:lastModifiedBy>Gilles RIBOUET</cp:lastModifiedBy>
  <cp:revision>2</cp:revision>
  <dcterms:created xsi:type="dcterms:W3CDTF">2024-04-11T08:16:00Z</dcterms:created>
  <dcterms:modified xsi:type="dcterms:W3CDTF">2024-04-11T08:16:00Z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3acb65fc,162ca80c,1fad2824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6627b15a-80ec-4ef7-8353-f32e3c89bf3e_Enabled">
    <vt:lpwstr>true</vt:lpwstr>
  </property>
  <property fmtid="{D5CDD505-2E9C-101B-9397-08002B2CF9AE}" pid="6" name="MSIP_Label_6627b15a-80ec-4ef7-8353-f32e3c89bf3e_SetDate">
    <vt:lpwstr>2024-03-11T12:25:22Z</vt:lpwstr>
  </property>
  <property fmtid="{D5CDD505-2E9C-101B-9397-08002B2CF9AE}" pid="7" name="MSIP_Label_6627b15a-80ec-4ef7-8353-f32e3c89bf3e_Method">
    <vt:lpwstr>Privileged</vt:lpwstr>
  </property>
  <property fmtid="{D5CDD505-2E9C-101B-9397-08002B2CF9AE}" pid="8" name="MSIP_Label_6627b15a-80ec-4ef7-8353-f32e3c89bf3e_Name">
    <vt:lpwstr>IFRC Internal</vt:lpwstr>
  </property>
  <property fmtid="{D5CDD505-2E9C-101B-9397-08002B2CF9AE}" pid="9" name="MSIP_Label_6627b15a-80ec-4ef7-8353-f32e3c89bf3e_SiteId">
    <vt:lpwstr>a2b53be5-734e-4e6c-ab0d-d184f60fd917</vt:lpwstr>
  </property>
  <property fmtid="{D5CDD505-2E9C-101B-9397-08002B2CF9AE}" pid="10" name="MSIP_Label_6627b15a-80ec-4ef7-8353-f32e3c89bf3e_ActionId">
    <vt:lpwstr>6dfe6aca-e9fb-49ea-81b3-eedd765190be</vt:lpwstr>
  </property>
  <property fmtid="{D5CDD505-2E9C-101B-9397-08002B2CF9AE}" pid="11" name="MSIP_Label_6627b15a-80ec-4ef7-8353-f32e3c89bf3e_ContentBits">
    <vt:lpwstr>2</vt:lpwstr>
  </property>
</Properties>
</file>