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641215" w14:textId="77777777" w:rsidR="00C12DD3" w:rsidRPr="0033521B" w:rsidRDefault="00C12DD3" w:rsidP="00DF266E">
      <w:pPr>
        <w:spacing w:line="276" w:lineRule="auto"/>
        <w:jc w:val="center"/>
        <w:rPr>
          <w:rFonts w:ascii="Arial" w:hAnsi="Arial" w:cs="Arial"/>
          <w:sz w:val="20"/>
          <w:szCs w:val="20"/>
          <w:lang w:val="fr-FR"/>
        </w:rPr>
      </w:pPr>
    </w:p>
    <w:p w14:paraId="08169A8E" w14:textId="3C77C1E4" w:rsidR="00C12DD3" w:rsidRPr="0033521B" w:rsidRDefault="00ED0A68" w:rsidP="00DF266E">
      <w:pPr>
        <w:spacing w:line="276" w:lineRule="auto"/>
        <w:jc w:val="center"/>
        <w:rPr>
          <w:rFonts w:ascii="Arial" w:hAnsi="Arial" w:cs="Arial"/>
          <w:sz w:val="20"/>
          <w:szCs w:val="20"/>
          <w:lang w:val="fr-FR"/>
        </w:rPr>
      </w:pPr>
      <w:r w:rsidRPr="0033521B">
        <w:rPr>
          <w:rFonts w:ascii="Bookman Old Style" w:hAnsi="Bookman Old Style"/>
          <w:noProof/>
          <w:lang w:val="fr-FR"/>
        </w:rPr>
        <w:drawing>
          <wp:anchor distT="0" distB="0" distL="114300" distR="114300" simplePos="0" relativeHeight="251658240" behindDoc="1" locked="0" layoutInCell="1" allowOverlap="1" wp14:anchorId="7E1979C4" wp14:editId="31F5C448">
            <wp:simplePos x="0" y="0"/>
            <wp:positionH relativeFrom="margin">
              <wp:posOffset>3298190</wp:posOffset>
            </wp:positionH>
            <wp:positionV relativeFrom="page">
              <wp:posOffset>948055</wp:posOffset>
            </wp:positionV>
            <wp:extent cx="2428875" cy="1104900"/>
            <wp:effectExtent l="0" t="0" r="0" b="0"/>
            <wp:wrapNone/>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28875" cy="1104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633F4C7" w14:textId="4CA2F013" w:rsidR="00DF266E" w:rsidRPr="0033521B" w:rsidRDefault="00ED0A68" w:rsidP="00DF266E">
      <w:pPr>
        <w:spacing w:line="276" w:lineRule="auto"/>
        <w:jc w:val="center"/>
        <w:rPr>
          <w:rFonts w:ascii="Arial" w:hAnsi="Arial" w:cs="Arial"/>
          <w:noProof/>
          <w:sz w:val="20"/>
          <w:szCs w:val="20"/>
          <w:lang w:val="fr-FR"/>
        </w:rPr>
      </w:pPr>
      <w:r w:rsidRPr="0033521B">
        <w:rPr>
          <w:noProof/>
          <w:lang w:val="fr-FR"/>
        </w:rPr>
        <w:drawing>
          <wp:anchor distT="0" distB="0" distL="114300" distR="114300" simplePos="0" relativeHeight="251657216" behindDoc="1" locked="0" layoutInCell="1" allowOverlap="1" wp14:anchorId="32615BC0" wp14:editId="4236D555">
            <wp:simplePos x="0" y="0"/>
            <wp:positionH relativeFrom="margin">
              <wp:posOffset>111125</wp:posOffset>
            </wp:positionH>
            <wp:positionV relativeFrom="paragraph">
              <wp:posOffset>0</wp:posOffset>
            </wp:positionV>
            <wp:extent cx="767715" cy="767715"/>
            <wp:effectExtent l="0" t="0" r="0" b="0"/>
            <wp:wrapNone/>
            <wp:docPr id="2" name="Picture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67715" cy="7677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2426329" w14:textId="77777777" w:rsidR="001D60C1" w:rsidRPr="0033521B" w:rsidRDefault="001D60C1" w:rsidP="00DF266E">
      <w:pPr>
        <w:spacing w:line="276" w:lineRule="auto"/>
        <w:jc w:val="center"/>
        <w:rPr>
          <w:rFonts w:ascii="Bookman Old Style" w:hAnsi="Bookman Old Style"/>
          <w:lang w:val="fr-FR"/>
        </w:rPr>
      </w:pPr>
    </w:p>
    <w:p w14:paraId="77E3192C" w14:textId="77777777" w:rsidR="00DF266E" w:rsidRPr="0033521B" w:rsidRDefault="00DF266E" w:rsidP="00DF266E">
      <w:pPr>
        <w:pStyle w:val="En-tte"/>
        <w:jc w:val="center"/>
        <w:rPr>
          <w:lang w:val="fr-FR"/>
        </w:rPr>
      </w:pPr>
    </w:p>
    <w:p w14:paraId="5E49A1CC" w14:textId="77777777" w:rsidR="00DF266E" w:rsidRPr="0033521B" w:rsidRDefault="00DF266E" w:rsidP="00DF266E">
      <w:pPr>
        <w:pStyle w:val="En-tte"/>
        <w:jc w:val="center"/>
        <w:rPr>
          <w:sz w:val="18"/>
          <w:szCs w:val="18"/>
          <w:lang w:val="fr-FR"/>
        </w:rPr>
      </w:pPr>
    </w:p>
    <w:p w14:paraId="49D0EFD7" w14:textId="77777777" w:rsidR="00DF266E" w:rsidRPr="0033521B" w:rsidRDefault="00DF266E" w:rsidP="00DF266E">
      <w:pPr>
        <w:pStyle w:val="En-tte"/>
        <w:jc w:val="center"/>
        <w:rPr>
          <w:sz w:val="18"/>
          <w:szCs w:val="18"/>
          <w:lang w:val="fr-FR"/>
        </w:rPr>
      </w:pPr>
    </w:p>
    <w:p w14:paraId="6F8DF80C" w14:textId="77777777" w:rsidR="008F7E0A" w:rsidRPr="0033521B" w:rsidRDefault="008F7E0A">
      <w:pPr>
        <w:jc w:val="both"/>
        <w:rPr>
          <w:rFonts w:ascii="Arial" w:hAnsi="Arial" w:cs="Arial"/>
          <w:sz w:val="20"/>
          <w:szCs w:val="20"/>
          <w:lang w:val="fr-FR"/>
        </w:rPr>
      </w:pPr>
    </w:p>
    <w:p w14:paraId="3471E89C" w14:textId="77777777" w:rsidR="00DF266E" w:rsidRPr="0033521B" w:rsidRDefault="00DF266E">
      <w:pPr>
        <w:jc w:val="both"/>
        <w:rPr>
          <w:rFonts w:ascii="Arial" w:hAnsi="Arial" w:cs="Arial"/>
          <w:sz w:val="20"/>
          <w:szCs w:val="20"/>
          <w:lang w:val="fr-FR"/>
        </w:rPr>
      </w:pPr>
    </w:p>
    <w:p w14:paraId="10F57314" w14:textId="77777777" w:rsidR="00DF266E" w:rsidRPr="0033521B" w:rsidRDefault="00DF266E">
      <w:pPr>
        <w:jc w:val="both"/>
        <w:rPr>
          <w:rFonts w:ascii="Arial" w:hAnsi="Arial" w:cs="Arial"/>
          <w:sz w:val="20"/>
          <w:szCs w:val="20"/>
          <w:lang w:val="fr-FR"/>
        </w:rPr>
      </w:pPr>
    </w:p>
    <w:p w14:paraId="334C87E7" w14:textId="77777777" w:rsidR="00DF266E" w:rsidRPr="0033521B" w:rsidRDefault="00DF266E">
      <w:pPr>
        <w:jc w:val="both"/>
        <w:rPr>
          <w:rFonts w:ascii="Arial" w:hAnsi="Arial" w:cs="Arial"/>
          <w:sz w:val="20"/>
          <w:szCs w:val="20"/>
          <w:lang w:val="fr-FR"/>
        </w:rPr>
      </w:pPr>
    </w:p>
    <w:p w14:paraId="1A068741" w14:textId="77777777" w:rsidR="00DF266E" w:rsidRPr="0033521B" w:rsidRDefault="00DF266E">
      <w:pPr>
        <w:jc w:val="both"/>
        <w:rPr>
          <w:rFonts w:ascii="Arial" w:hAnsi="Arial" w:cs="Arial"/>
          <w:sz w:val="20"/>
          <w:szCs w:val="20"/>
          <w:lang w:val="fr-FR"/>
        </w:rPr>
      </w:pPr>
    </w:p>
    <w:p w14:paraId="077F9665" w14:textId="77777777" w:rsidR="00DF266E" w:rsidRPr="0033521B" w:rsidRDefault="00DF266E">
      <w:pPr>
        <w:jc w:val="both"/>
        <w:rPr>
          <w:rFonts w:ascii="Arial" w:hAnsi="Arial" w:cs="Arial"/>
          <w:sz w:val="20"/>
          <w:szCs w:val="20"/>
          <w:lang w:val="fr-FR"/>
        </w:rPr>
      </w:pPr>
    </w:p>
    <w:p w14:paraId="44B942A2" w14:textId="77777777" w:rsidR="008F7E0A" w:rsidRPr="0033521B" w:rsidRDefault="008F7E0A">
      <w:pPr>
        <w:jc w:val="both"/>
        <w:rPr>
          <w:rFonts w:ascii="Arial" w:hAnsi="Arial" w:cs="Arial"/>
          <w:sz w:val="20"/>
          <w:szCs w:val="20"/>
          <w:lang w:val="fr-FR"/>
        </w:rPr>
      </w:pPr>
    </w:p>
    <w:p w14:paraId="123E258F" w14:textId="77777777" w:rsidR="008F7E0A" w:rsidRPr="0033521B" w:rsidRDefault="008F7E0A">
      <w:pPr>
        <w:pStyle w:val="En-tte"/>
        <w:tabs>
          <w:tab w:val="clear" w:pos="4320"/>
          <w:tab w:val="clear" w:pos="8640"/>
        </w:tabs>
        <w:jc w:val="both"/>
        <w:rPr>
          <w:rFonts w:ascii="Arial" w:hAnsi="Arial" w:cs="Arial"/>
          <w:sz w:val="20"/>
          <w:szCs w:val="20"/>
          <w:lang w:val="fr-FR"/>
        </w:rPr>
      </w:pPr>
    </w:p>
    <w:p w14:paraId="75339738" w14:textId="77777777" w:rsidR="008F7E0A" w:rsidRPr="000A5C61" w:rsidRDefault="009365BC" w:rsidP="00B46B26">
      <w:pPr>
        <w:pStyle w:val="Titre1"/>
        <w:pBdr>
          <w:bottom w:val="single" w:sz="4" w:space="1" w:color="auto"/>
        </w:pBdr>
        <w:rPr>
          <w:rFonts w:ascii="Arial" w:hAnsi="Arial" w:cs="Arial"/>
          <w:sz w:val="28"/>
          <w:szCs w:val="28"/>
          <w:lang w:val="fr-FR"/>
        </w:rPr>
      </w:pPr>
      <w:r w:rsidRPr="000A5C61">
        <w:rPr>
          <w:rFonts w:ascii="Arial" w:hAnsi="Arial" w:cs="Arial"/>
          <w:sz w:val="28"/>
          <w:szCs w:val="28"/>
          <w:lang w:val="fr-FR"/>
        </w:rPr>
        <w:t>M</w:t>
      </w:r>
      <w:r w:rsidR="00AD2761" w:rsidRPr="000A5C61">
        <w:rPr>
          <w:rFonts w:ascii="Arial" w:hAnsi="Arial" w:cs="Arial"/>
          <w:sz w:val="28"/>
          <w:szCs w:val="28"/>
          <w:lang w:val="fr-FR"/>
        </w:rPr>
        <w:t>É</w:t>
      </w:r>
      <w:r w:rsidRPr="000A5C61">
        <w:rPr>
          <w:rFonts w:ascii="Arial" w:hAnsi="Arial" w:cs="Arial"/>
          <w:sz w:val="28"/>
          <w:szCs w:val="28"/>
          <w:lang w:val="fr-FR"/>
        </w:rPr>
        <w:t xml:space="preserve">MORANDUM </w:t>
      </w:r>
      <w:r w:rsidR="0040703B" w:rsidRPr="000A5C61">
        <w:rPr>
          <w:rFonts w:ascii="Arial" w:hAnsi="Arial" w:cs="Arial"/>
          <w:sz w:val="28"/>
          <w:szCs w:val="28"/>
          <w:lang w:val="fr-FR"/>
        </w:rPr>
        <w:t>D’ACCORD</w:t>
      </w:r>
    </w:p>
    <w:p w14:paraId="573D28FE" w14:textId="77777777" w:rsidR="008F7E0A" w:rsidRPr="000A5C61" w:rsidRDefault="008F7E0A" w:rsidP="00B46B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center"/>
        <w:rPr>
          <w:rFonts w:ascii="Arial" w:hAnsi="Arial" w:cs="Arial"/>
          <w:b/>
          <w:sz w:val="28"/>
          <w:szCs w:val="28"/>
          <w:lang w:val="fr-FR"/>
        </w:rPr>
      </w:pPr>
    </w:p>
    <w:p w14:paraId="605A769B" w14:textId="77777777" w:rsidR="008F7E0A" w:rsidRPr="000A5C61" w:rsidRDefault="008F7E0A" w:rsidP="00B46B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center"/>
        <w:rPr>
          <w:rFonts w:ascii="Arial" w:hAnsi="Arial" w:cs="Arial"/>
          <w:b/>
          <w:sz w:val="28"/>
          <w:szCs w:val="28"/>
          <w:lang w:val="fr-FR"/>
        </w:rPr>
      </w:pPr>
    </w:p>
    <w:p w14:paraId="09850C73" w14:textId="77777777" w:rsidR="008F7E0A" w:rsidRPr="000A5C61" w:rsidRDefault="008F7E0A" w:rsidP="00B46B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center"/>
        <w:rPr>
          <w:rFonts w:ascii="Arial" w:hAnsi="Arial" w:cs="Arial"/>
          <w:b/>
          <w:sz w:val="28"/>
          <w:szCs w:val="28"/>
          <w:lang w:val="fr-FR"/>
        </w:rPr>
      </w:pPr>
    </w:p>
    <w:p w14:paraId="503B6015" w14:textId="77777777" w:rsidR="008F7E0A" w:rsidRPr="000A5C61" w:rsidRDefault="008F7E0A" w:rsidP="00B46B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center"/>
        <w:rPr>
          <w:rFonts w:ascii="Arial" w:hAnsi="Arial" w:cs="Arial"/>
          <w:b/>
          <w:sz w:val="28"/>
          <w:szCs w:val="28"/>
          <w:lang w:val="fr-FR"/>
        </w:rPr>
      </w:pPr>
    </w:p>
    <w:p w14:paraId="10E1EA56" w14:textId="77777777" w:rsidR="008F7E0A" w:rsidRPr="000A5C61" w:rsidRDefault="0040703B" w:rsidP="00B46B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center"/>
        <w:rPr>
          <w:rFonts w:ascii="Arial" w:hAnsi="Arial" w:cs="Arial"/>
          <w:b/>
          <w:sz w:val="28"/>
          <w:szCs w:val="28"/>
          <w:lang w:val="fr-FR"/>
        </w:rPr>
      </w:pPr>
      <w:r w:rsidRPr="000A5C61">
        <w:rPr>
          <w:rFonts w:ascii="Arial" w:hAnsi="Arial" w:cs="Arial"/>
          <w:b/>
          <w:sz w:val="28"/>
          <w:szCs w:val="28"/>
          <w:lang w:val="fr-FR"/>
        </w:rPr>
        <w:t>ENTRE</w:t>
      </w:r>
    </w:p>
    <w:p w14:paraId="45E79D83" w14:textId="77777777" w:rsidR="008F7E0A" w:rsidRPr="000A5C61" w:rsidRDefault="008F7E0A" w:rsidP="00B46B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center"/>
        <w:rPr>
          <w:rFonts w:ascii="Arial" w:hAnsi="Arial" w:cs="Arial"/>
          <w:b/>
          <w:sz w:val="28"/>
          <w:szCs w:val="28"/>
          <w:lang w:val="fr-FR"/>
        </w:rPr>
      </w:pPr>
    </w:p>
    <w:p w14:paraId="6192943D" w14:textId="77777777" w:rsidR="00C35248" w:rsidRPr="000A5C61" w:rsidRDefault="00C35248" w:rsidP="00B46B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center"/>
        <w:rPr>
          <w:rFonts w:ascii="Arial" w:hAnsi="Arial" w:cs="Arial"/>
          <w:b/>
          <w:sz w:val="28"/>
          <w:szCs w:val="28"/>
          <w:lang w:val="fr-FR"/>
        </w:rPr>
      </w:pPr>
    </w:p>
    <w:p w14:paraId="4F4DC658" w14:textId="77777777" w:rsidR="00E12CC3" w:rsidRPr="000A5C61" w:rsidRDefault="00E12CC3" w:rsidP="00B46B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center"/>
        <w:rPr>
          <w:rFonts w:ascii="Arial" w:hAnsi="Arial" w:cs="Arial"/>
          <w:b/>
          <w:sz w:val="28"/>
          <w:szCs w:val="28"/>
          <w:lang w:val="fr-FR"/>
        </w:rPr>
      </w:pPr>
    </w:p>
    <w:p w14:paraId="75BF042B" w14:textId="77777777" w:rsidR="00F37FD6" w:rsidRPr="000A5C61" w:rsidRDefault="0040703B" w:rsidP="00F37F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center"/>
        <w:rPr>
          <w:rFonts w:ascii="Arial" w:hAnsi="Arial" w:cs="Arial"/>
          <w:b/>
          <w:sz w:val="28"/>
          <w:szCs w:val="28"/>
          <w:lang w:val="fr-FR"/>
        </w:rPr>
      </w:pPr>
      <w:r w:rsidRPr="000A5C61">
        <w:rPr>
          <w:rFonts w:ascii="Arial" w:hAnsi="Arial" w:cs="Arial"/>
          <w:b/>
          <w:sz w:val="28"/>
          <w:szCs w:val="28"/>
          <w:lang w:val="fr-FR"/>
        </w:rPr>
        <w:t>LE MARCHÉ COMMUN DE L’AFRIQUE ORIENTALE ET AUSTRALE</w:t>
      </w:r>
    </w:p>
    <w:p w14:paraId="3C0FDC88" w14:textId="77777777" w:rsidR="00C35248" w:rsidRPr="000A5C61" w:rsidRDefault="00C35248" w:rsidP="00B46B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center"/>
        <w:rPr>
          <w:rFonts w:ascii="Arial" w:hAnsi="Arial" w:cs="Arial"/>
          <w:b/>
          <w:sz w:val="28"/>
          <w:szCs w:val="28"/>
          <w:lang w:val="fr-FR"/>
        </w:rPr>
      </w:pPr>
    </w:p>
    <w:p w14:paraId="478C316F" w14:textId="77777777" w:rsidR="008F7E0A" w:rsidRPr="000A5C61" w:rsidRDefault="008F7E0A" w:rsidP="00B46B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center"/>
        <w:rPr>
          <w:rFonts w:ascii="Arial" w:hAnsi="Arial" w:cs="Arial"/>
          <w:b/>
          <w:sz w:val="28"/>
          <w:szCs w:val="28"/>
          <w:lang w:val="fr-FR"/>
        </w:rPr>
      </w:pPr>
    </w:p>
    <w:p w14:paraId="68515BF8" w14:textId="77777777" w:rsidR="00E12CC3" w:rsidRPr="000A5C61" w:rsidRDefault="00E12CC3" w:rsidP="00B46B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center"/>
        <w:rPr>
          <w:rFonts w:ascii="Arial" w:hAnsi="Arial" w:cs="Arial"/>
          <w:b/>
          <w:sz w:val="28"/>
          <w:szCs w:val="28"/>
          <w:lang w:val="fr-FR"/>
        </w:rPr>
      </w:pPr>
    </w:p>
    <w:p w14:paraId="14422179" w14:textId="77777777" w:rsidR="008F7E0A" w:rsidRPr="000A5C61" w:rsidRDefault="0040703B" w:rsidP="00B46B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center"/>
        <w:rPr>
          <w:rFonts w:ascii="Arial" w:hAnsi="Arial" w:cs="Arial"/>
          <w:b/>
          <w:sz w:val="28"/>
          <w:szCs w:val="28"/>
          <w:lang w:val="fr-FR"/>
        </w:rPr>
      </w:pPr>
      <w:r w:rsidRPr="000A5C61">
        <w:rPr>
          <w:rFonts w:ascii="Arial" w:hAnsi="Arial" w:cs="Arial"/>
          <w:b/>
          <w:sz w:val="28"/>
          <w:szCs w:val="28"/>
          <w:lang w:val="fr-FR"/>
        </w:rPr>
        <w:t>ET</w:t>
      </w:r>
    </w:p>
    <w:p w14:paraId="480AD368" w14:textId="77777777" w:rsidR="008F7E0A" w:rsidRPr="000A5C61" w:rsidRDefault="008F7E0A" w:rsidP="00B46B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center"/>
        <w:rPr>
          <w:rFonts w:ascii="Arial" w:hAnsi="Arial" w:cs="Arial"/>
          <w:b/>
          <w:sz w:val="28"/>
          <w:szCs w:val="28"/>
          <w:lang w:val="fr-FR"/>
        </w:rPr>
      </w:pPr>
    </w:p>
    <w:p w14:paraId="625D1C50" w14:textId="77777777" w:rsidR="00E12CC3" w:rsidRPr="000A5C61" w:rsidRDefault="00E12CC3" w:rsidP="00B46B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center"/>
        <w:rPr>
          <w:rFonts w:ascii="Arial" w:hAnsi="Arial" w:cs="Arial"/>
          <w:b/>
          <w:sz w:val="28"/>
          <w:szCs w:val="28"/>
          <w:lang w:val="fr-FR"/>
        </w:rPr>
      </w:pPr>
    </w:p>
    <w:p w14:paraId="2914199B" w14:textId="77777777" w:rsidR="00F37FD6" w:rsidRPr="000A5C61" w:rsidRDefault="0040703B" w:rsidP="00F37F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center"/>
        <w:rPr>
          <w:rFonts w:ascii="Arial" w:hAnsi="Arial" w:cs="Arial"/>
          <w:b/>
          <w:sz w:val="28"/>
          <w:szCs w:val="28"/>
          <w:lang w:val="fr-FR"/>
        </w:rPr>
      </w:pPr>
      <w:r w:rsidRPr="000A5C61">
        <w:rPr>
          <w:rFonts w:ascii="Arial" w:hAnsi="Arial" w:cs="Arial"/>
          <w:b/>
          <w:sz w:val="28"/>
          <w:szCs w:val="28"/>
          <w:lang w:val="fr-FR"/>
        </w:rPr>
        <w:t>LA</w:t>
      </w:r>
      <w:r w:rsidR="00F37FD6" w:rsidRPr="000A5C61">
        <w:rPr>
          <w:rFonts w:ascii="Arial" w:hAnsi="Arial" w:cs="Arial"/>
          <w:b/>
          <w:sz w:val="28"/>
          <w:szCs w:val="28"/>
          <w:lang w:val="fr-FR"/>
        </w:rPr>
        <w:t xml:space="preserve"> COMMISSION</w:t>
      </w:r>
      <w:r w:rsidRPr="000A5C61">
        <w:rPr>
          <w:rFonts w:ascii="Arial" w:hAnsi="Arial" w:cs="Arial"/>
          <w:b/>
          <w:sz w:val="28"/>
          <w:szCs w:val="28"/>
          <w:lang w:val="fr-FR"/>
        </w:rPr>
        <w:t xml:space="preserve"> DE L’OCÉAN INDIEN</w:t>
      </w:r>
    </w:p>
    <w:p w14:paraId="03272268" w14:textId="77777777" w:rsidR="00C35248" w:rsidRPr="0033521B" w:rsidRDefault="00C35248" w:rsidP="00B46B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center"/>
        <w:rPr>
          <w:rFonts w:ascii="Arial" w:hAnsi="Arial" w:cs="Arial"/>
          <w:b/>
          <w:sz w:val="22"/>
          <w:szCs w:val="22"/>
          <w:lang w:val="fr-FR"/>
        </w:rPr>
      </w:pPr>
    </w:p>
    <w:p w14:paraId="0F5FB41F" w14:textId="77777777" w:rsidR="00807940" w:rsidRPr="0033521B" w:rsidRDefault="00807940" w:rsidP="00B46B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center"/>
        <w:rPr>
          <w:rFonts w:ascii="Arial" w:hAnsi="Arial" w:cs="Arial"/>
          <w:b/>
          <w:sz w:val="22"/>
          <w:szCs w:val="22"/>
          <w:lang w:val="fr-FR"/>
        </w:rPr>
      </w:pPr>
    </w:p>
    <w:p w14:paraId="658DAF8D" w14:textId="77777777" w:rsidR="002354B7" w:rsidRPr="000A5C61" w:rsidRDefault="009365BC" w:rsidP="002354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bCs/>
          <w:sz w:val="22"/>
          <w:szCs w:val="22"/>
          <w:lang w:val="fr-FR"/>
        </w:rPr>
      </w:pPr>
      <w:r w:rsidRPr="0033521B">
        <w:rPr>
          <w:rFonts w:ascii="Arial" w:hAnsi="Arial" w:cs="Arial"/>
          <w:sz w:val="22"/>
          <w:szCs w:val="22"/>
          <w:lang w:val="fr-FR"/>
        </w:rPr>
        <w:br w:type="page"/>
      </w:r>
      <w:r w:rsidR="002354B7" w:rsidRPr="000A5C61">
        <w:rPr>
          <w:rFonts w:ascii="Arial" w:hAnsi="Arial" w:cs="Arial"/>
          <w:bCs/>
          <w:sz w:val="22"/>
          <w:szCs w:val="22"/>
          <w:lang w:val="fr-FR"/>
        </w:rPr>
        <w:lastRenderedPageBreak/>
        <w:t xml:space="preserve">Le présent </w:t>
      </w:r>
      <w:r w:rsidR="0040703B" w:rsidRPr="000A5C61">
        <w:rPr>
          <w:rFonts w:ascii="Arial" w:hAnsi="Arial" w:cs="Arial"/>
          <w:bCs/>
          <w:sz w:val="22"/>
          <w:szCs w:val="22"/>
          <w:lang w:val="fr-FR"/>
        </w:rPr>
        <w:t>M</w:t>
      </w:r>
      <w:r w:rsidR="00AD2761" w:rsidRPr="000A5C61">
        <w:rPr>
          <w:rFonts w:ascii="Arial" w:hAnsi="Arial" w:cs="Arial"/>
          <w:bCs/>
          <w:sz w:val="22"/>
          <w:szCs w:val="22"/>
          <w:lang w:val="fr-FR"/>
        </w:rPr>
        <w:t xml:space="preserve">émorandum d’accord </w:t>
      </w:r>
      <w:r w:rsidR="002354B7" w:rsidRPr="000A5C61">
        <w:rPr>
          <w:rFonts w:ascii="Arial" w:hAnsi="Arial" w:cs="Arial"/>
          <w:bCs/>
          <w:sz w:val="22"/>
          <w:szCs w:val="22"/>
          <w:lang w:val="fr-FR"/>
        </w:rPr>
        <w:t xml:space="preserve">(ci-après dénommé </w:t>
      </w:r>
      <w:r w:rsidR="00AD2761" w:rsidRPr="000A5C61">
        <w:rPr>
          <w:rFonts w:ascii="Arial" w:hAnsi="Arial" w:cs="Arial"/>
          <w:b/>
          <w:sz w:val="22"/>
          <w:szCs w:val="22"/>
          <w:lang w:val="fr-FR"/>
        </w:rPr>
        <w:t>« </w:t>
      </w:r>
      <w:r w:rsidR="002354B7" w:rsidRPr="000A5C61">
        <w:rPr>
          <w:rFonts w:ascii="Arial" w:hAnsi="Arial" w:cs="Arial"/>
          <w:b/>
          <w:sz w:val="22"/>
          <w:szCs w:val="22"/>
          <w:lang w:val="fr-FR"/>
        </w:rPr>
        <w:t xml:space="preserve">le </w:t>
      </w:r>
      <w:r w:rsidR="00AD2761" w:rsidRPr="000A5C61">
        <w:rPr>
          <w:rFonts w:ascii="Arial" w:hAnsi="Arial" w:cs="Arial"/>
          <w:b/>
          <w:sz w:val="22"/>
          <w:szCs w:val="22"/>
          <w:lang w:val="fr-FR"/>
        </w:rPr>
        <w:t>Médac »</w:t>
      </w:r>
      <w:r w:rsidR="002354B7" w:rsidRPr="000A5C61">
        <w:rPr>
          <w:rFonts w:ascii="Arial" w:hAnsi="Arial" w:cs="Arial"/>
          <w:bCs/>
          <w:sz w:val="22"/>
          <w:szCs w:val="22"/>
          <w:lang w:val="fr-FR"/>
        </w:rPr>
        <w:t>) est conclu entre :</w:t>
      </w:r>
    </w:p>
    <w:p w14:paraId="07949E1A" w14:textId="77777777" w:rsidR="002354B7" w:rsidRPr="000A5C61" w:rsidRDefault="002354B7" w:rsidP="002354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bCs/>
          <w:sz w:val="22"/>
          <w:szCs w:val="22"/>
          <w:lang w:val="fr-FR"/>
        </w:rPr>
      </w:pPr>
    </w:p>
    <w:p w14:paraId="6B81F1CE" w14:textId="77777777" w:rsidR="002354B7" w:rsidRPr="000A5C61" w:rsidRDefault="002354B7" w:rsidP="002354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bCs/>
          <w:sz w:val="22"/>
          <w:szCs w:val="22"/>
          <w:lang w:val="fr-FR"/>
        </w:rPr>
      </w:pPr>
      <w:proofErr w:type="gramStart"/>
      <w:r w:rsidRPr="000A5C61">
        <w:rPr>
          <w:rFonts w:ascii="Arial" w:hAnsi="Arial" w:cs="Arial"/>
          <w:bCs/>
          <w:sz w:val="22"/>
          <w:szCs w:val="22"/>
          <w:lang w:val="fr-FR"/>
        </w:rPr>
        <w:t>le</w:t>
      </w:r>
      <w:proofErr w:type="gramEnd"/>
      <w:r w:rsidRPr="000A5C61">
        <w:rPr>
          <w:rFonts w:ascii="Arial" w:hAnsi="Arial" w:cs="Arial"/>
          <w:b/>
          <w:sz w:val="22"/>
          <w:szCs w:val="22"/>
          <w:lang w:val="fr-FR"/>
        </w:rPr>
        <w:t xml:space="preserve"> Marché commun de l'Afrique orientale et australe</w:t>
      </w:r>
      <w:r w:rsidRPr="000A5C61">
        <w:rPr>
          <w:rFonts w:ascii="Arial" w:hAnsi="Arial" w:cs="Arial"/>
          <w:bCs/>
          <w:sz w:val="22"/>
          <w:szCs w:val="22"/>
          <w:lang w:val="fr-FR"/>
        </w:rPr>
        <w:t xml:space="preserve"> (ci-après dénommé </w:t>
      </w:r>
      <w:r w:rsidR="00AD2761" w:rsidRPr="000A5C61">
        <w:rPr>
          <w:rFonts w:ascii="Arial" w:hAnsi="Arial" w:cs="Arial"/>
          <w:b/>
          <w:sz w:val="22"/>
          <w:szCs w:val="22"/>
          <w:lang w:val="fr-FR"/>
        </w:rPr>
        <w:t>« </w:t>
      </w:r>
      <w:r w:rsidRPr="000A5C61">
        <w:rPr>
          <w:rFonts w:ascii="Arial" w:hAnsi="Arial" w:cs="Arial"/>
          <w:b/>
          <w:sz w:val="22"/>
          <w:szCs w:val="22"/>
          <w:lang w:val="fr-FR"/>
        </w:rPr>
        <w:t>COMESA</w:t>
      </w:r>
      <w:r w:rsidR="00AD2761" w:rsidRPr="000A5C61">
        <w:rPr>
          <w:rFonts w:ascii="Arial" w:hAnsi="Arial" w:cs="Arial"/>
          <w:b/>
          <w:sz w:val="22"/>
          <w:szCs w:val="22"/>
          <w:lang w:val="fr-FR"/>
        </w:rPr>
        <w:t> »</w:t>
      </w:r>
      <w:r w:rsidRPr="000A5C61">
        <w:rPr>
          <w:rFonts w:ascii="Arial" w:hAnsi="Arial" w:cs="Arial"/>
          <w:bCs/>
          <w:sz w:val="22"/>
          <w:szCs w:val="22"/>
          <w:lang w:val="fr-FR"/>
        </w:rPr>
        <w:t xml:space="preserve">), une communauté économique régionale </w:t>
      </w:r>
      <w:r w:rsidR="00117113" w:rsidRPr="000A5C61">
        <w:rPr>
          <w:rFonts w:ascii="Arial" w:hAnsi="Arial" w:cs="Arial"/>
          <w:bCs/>
          <w:sz w:val="22"/>
          <w:szCs w:val="22"/>
          <w:lang w:val="fr-FR"/>
        </w:rPr>
        <w:t>établie par un</w:t>
      </w:r>
      <w:r w:rsidRPr="000A5C61">
        <w:rPr>
          <w:rFonts w:ascii="Arial" w:hAnsi="Arial" w:cs="Arial"/>
          <w:bCs/>
          <w:sz w:val="22"/>
          <w:szCs w:val="22"/>
          <w:lang w:val="fr-FR"/>
        </w:rPr>
        <w:t xml:space="preserve"> </w:t>
      </w:r>
      <w:r w:rsidR="00A5340B" w:rsidRPr="000A5C61">
        <w:rPr>
          <w:rFonts w:ascii="Arial" w:hAnsi="Arial" w:cs="Arial"/>
          <w:bCs/>
          <w:sz w:val="22"/>
          <w:szCs w:val="22"/>
          <w:lang w:val="fr-FR"/>
        </w:rPr>
        <w:t>t</w:t>
      </w:r>
      <w:r w:rsidRPr="000A5C61">
        <w:rPr>
          <w:rFonts w:ascii="Arial" w:hAnsi="Arial" w:cs="Arial"/>
          <w:bCs/>
          <w:sz w:val="22"/>
          <w:szCs w:val="22"/>
          <w:lang w:val="fr-FR"/>
        </w:rPr>
        <w:t xml:space="preserve">raité le 8 décembre 1994 </w:t>
      </w:r>
      <w:r w:rsidR="00A5340B" w:rsidRPr="000A5C61">
        <w:rPr>
          <w:rFonts w:ascii="Arial" w:hAnsi="Arial" w:cs="Arial"/>
          <w:bCs/>
          <w:sz w:val="22"/>
          <w:szCs w:val="22"/>
          <w:lang w:val="fr-FR"/>
        </w:rPr>
        <w:t>dont le</w:t>
      </w:r>
      <w:r w:rsidRPr="000A5C61">
        <w:rPr>
          <w:rFonts w:ascii="Arial" w:hAnsi="Arial" w:cs="Arial"/>
          <w:bCs/>
          <w:sz w:val="22"/>
          <w:szCs w:val="22"/>
          <w:lang w:val="fr-FR"/>
        </w:rPr>
        <w:t xml:space="preserve"> siège </w:t>
      </w:r>
      <w:r w:rsidR="00A5340B" w:rsidRPr="000A5C61">
        <w:rPr>
          <w:rFonts w:ascii="Arial" w:hAnsi="Arial" w:cs="Arial"/>
          <w:bCs/>
          <w:sz w:val="22"/>
          <w:szCs w:val="22"/>
          <w:lang w:val="fr-FR"/>
        </w:rPr>
        <w:t xml:space="preserve">est situé </w:t>
      </w:r>
      <w:r w:rsidRPr="000A5C61">
        <w:rPr>
          <w:rFonts w:ascii="Arial" w:hAnsi="Arial" w:cs="Arial"/>
          <w:bCs/>
          <w:sz w:val="22"/>
          <w:szCs w:val="22"/>
          <w:lang w:val="fr-FR"/>
        </w:rPr>
        <w:t>au Centre COMESA, à l'angle des</w:t>
      </w:r>
      <w:r w:rsidR="0033521B" w:rsidRPr="000A5C61">
        <w:rPr>
          <w:rFonts w:ascii="Arial" w:hAnsi="Arial" w:cs="Arial"/>
          <w:bCs/>
          <w:sz w:val="22"/>
          <w:szCs w:val="22"/>
          <w:lang w:val="fr-FR"/>
        </w:rPr>
        <w:t xml:space="preserve"> rues</w:t>
      </w:r>
      <w:r w:rsidRPr="000A5C61">
        <w:rPr>
          <w:rFonts w:ascii="Arial" w:hAnsi="Arial" w:cs="Arial"/>
          <w:bCs/>
          <w:sz w:val="22"/>
          <w:szCs w:val="22"/>
          <w:lang w:val="fr-FR"/>
        </w:rPr>
        <w:t xml:space="preserve"> Kafue et Ben Bella, Lusaka</w:t>
      </w:r>
      <w:r w:rsidR="0033521B" w:rsidRPr="000A5C61">
        <w:rPr>
          <w:rFonts w:ascii="Arial" w:hAnsi="Arial" w:cs="Arial"/>
          <w:bCs/>
          <w:sz w:val="22"/>
          <w:szCs w:val="22"/>
          <w:lang w:val="fr-FR"/>
        </w:rPr>
        <w:t xml:space="preserve"> (</w:t>
      </w:r>
      <w:r w:rsidRPr="000A5C61">
        <w:rPr>
          <w:rFonts w:ascii="Arial" w:hAnsi="Arial" w:cs="Arial"/>
          <w:bCs/>
          <w:sz w:val="22"/>
          <w:szCs w:val="22"/>
          <w:lang w:val="fr-FR"/>
        </w:rPr>
        <w:t>Zambie</w:t>
      </w:r>
      <w:r w:rsidR="0033521B" w:rsidRPr="000A5C61">
        <w:rPr>
          <w:rFonts w:ascii="Arial" w:hAnsi="Arial" w:cs="Arial"/>
          <w:bCs/>
          <w:sz w:val="22"/>
          <w:szCs w:val="22"/>
          <w:lang w:val="fr-FR"/>
        </w:rPr>
        <w:t>)</w:t>
      </w:r>
      <w:r w:rsidRPr="000A5C61">
        <w:rPr>
          <w:rFonts w:ascii="Arial" w:hAnsi="Arial" w:cs="Arial"/>
          <w:bCs/>
          <w:sz w:val="22"/>
          <w:szCs w:val="22"/>
          <w:lang w:val="fr-FR"/>
        </w:rPr>
        <w:t>, d'une part ;</w:t>
      </w:r>
    </w:p>
    <w:p w14:paraId="73266C09" w14:textId="77777777" w:rsidR="002354B7" w:rsidRPr="000A5C61" w:rsidRDefault="002354B7" w:rsidP="002354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bCs/>
          <w:sz w:val="22"/>
          <w:szCs w:val="22"/>
          <w:lang w:val="fr-FR"/>
        </w:rPr>
      </w:pPr>
      <w:r w:rsidRPr="000A5C61">
        <w:rPr>
          <w:rFonts w:ascii="Arial" w:hAnsi="Arial" w:cs="Arial"/>
          <w:bCs/>
          <w:sz w:val="22"/>
          <w:szCs w:val="22"/>
          <w:lang w:val="fr-FR"/>
        </w:rPr>
        <w:t xml:space="preserve"> </w:t>
      </w:r>
    </w:p>
    <w:p w14:paraId="240B8D62" w14:textId="77777777" w:rsidR="002354B7" w:rsidRPr="000A5C61" w:rsidRDefault="002354B7" w:rsidP="002354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bCs/>
          <w:sz w:val="22"/>
          <w:szCs w:val="22"/>
          <w:lang w:val="fr-FR"/>
        </w:rPr>
      </w:pPr>
      <w:proofErr w:type="gramStart"/>
      <w:r w:rsidRPr="000A5C61">
        <w:rPr>
          <w:rFonts w:ascii="Arial" w:hAnsi="Arial" w:cs="Arial"/>
          <w:bCs/>
          <w:sz w:val="22"/>
          <w:szCs w:val="22"/>
          <w:lang w:val="fr-FR"/>
        </w:rPr>
        <w:t>et</w:t>
      </w:r>
      <w:proofErr w:type="gramEnd"/>
      <w:r w:rsidRPr="000A5C61">
        <w:rPr>
          <w:rFonts w:ascii="Arial" w:hAnsi="Arial" w:cs="Arial"/>
          <w:bCs/>
          <w:sz w:val="22"/>
          <w:szCs w:val="22"/>
          <w:lang w:val="fr-FR"/>
        </w:rPr>
        <w:t xml:space="preserve"> la</w:t>
      </w:r>
    </w:p>
    <w:p w14:paraId="6A3BA2AB" w14:textId="77777777" w:rsidR="002354B7" w:rsidRPr="000A5C61" w:rsidRDefault="002354B7" w:rsidP="002354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bCs/>
          <w:sz w:val="22"/>
          <w:szCs w:val="22"/>
          <w:lang w:val="fr-FR"/>
        </w:rPr>
      </w:pPr>
    </w:p>
    <w:p w14:paraId="0CDC718F" w14:textId="77777777" w:rsidR="002354B7" w:rsidRPr="000A5C61" w:rsidRDefault="002354B7" w:rsidP="002354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bCs/>
          <w:sz w:val="22"/>
          <w:szCs w:val="22"/>
          <w:lang w:val="fr-FR"/>
        </w:rPr>
      </w:pPr>
      <w:proofErr w:type="gramStart"/>
      <w:r w:rsidRPr="000A5C61">
        <w:rPr>
          <w:rFonts w:ascii="Arial" w:hAnsi="Arial" w:cs="Arial"/>
          <w:bCs/>
          <w:sz w:val="22"/>
          <w:szCs w:val="22"/>
          <w:lang w:val="fr-FR"/>
        </w:rPr>
        <w:t>la</w:t>
      </w:r>
      <w:proofErr w:type="gramEnd"/>
      <w:r w:rsidR="00986CAA" w:rsidRPr="000A5C61">
        <w:rPr>
          <w:rFonts w:ascii="Arial" w:hAnsi="Arial" w:cs="Arial"/>
          <w:bCs/>
          <w:sz w:val="22"/>
          <w:szCs w:val="22"/>
          <w:lang w:val="fr-FR"/>
        </w:rPr>
        <w:t xml:space="preserve"> </w:t>
      </w:r>
      <w:r w:rsidRPr="000A5C61">
        <w:rPr>
          <w:rFonts w:ascii="Arial" w:hAnsi="Arial" w:cs="Arial"/>
          <w:b/>
          <w:sz w:val="22"/>
          <w:szCs w:val="22"/>
          <w:lang w:val="fr-FR"/>
        </w:rPr>
        <w:t>Commission de l'</w:t>
      </w:r>
      <w:r w:rsidR="00877707">
        <w:rPr>
          <w:rFonts w:ascii="Arial" w:hAnsi="Arial" w:cs="Arial"/>
          <w:b/>
          <w:sz w:val="22"/>
          <w:szCs w:val="22"/>
          <w:lang w:val="fr-FR"/>
        </w:rPr>
        <w:t>O</w:t>
      </w:r>
      <w:r w:rsidRPr="000A5C61">
        <w:rPr>
          <w:rFonts w:ascii="Arial" w:hAnsi="Arial" w:cs="Arial"/>
          <w:b/>
          <w:sz w:val="22"/>
          <w:szCs w:val="22"/>
          <w:lang w:val="fr-FR"/>
        </w:rPr>
        <w:t>céan Indien</w:t>
      </w:r>
      <w:r w:rsidRPr="000A5C61">
        <w:rPr>
          <w:rFonts w:ascii="Arial" w:hAnsi="Arial" w:cs="Arial"/>
          <w:bCs/>
          <w:sz w:val="22"/>
          <w:szCs w:val="22"/>
          <w:lang w:val="fr-FR"/>
        </w:rPr>
        <w:t xml:space="preserve"> (ci-après dénommée </w:t>
      </w:r>
      <w:r w:rsidR="00AD2761" w:rsidRPr="000A5C61">
        <w:rPr>
          <w:rFonts w:ascii="Arial" w:hAnsi="Arial" w:cs="Arial"/>
          <w:b/>
          <w:sz w:val="22"/>
          <w:szCs w:val="22"/>
          <w:lang w:val="fr-FR"/>
        </w:rPr>
        <w:t>« </w:t>
      </w:r>
      <w:r w:rsidRPr="000A5C61">
        <w:rPr>
          <w:rFonts w:ascii="Arial" w:hAnsi="Arial" w:cs="Arial"/>
          <w:b/>
          <w:sz w:val="22"/>
          <w:szCs w:val="22"/>
          <w:lang w:val="fr-FR"/>
        </w:rPr>
        <w:t>COI</w:t>
      </w:r>
      <w:r w:rsidR="00AD2761" w:rsidRPr="000A5C61">
        <w:rPr>
          <w:rFonts w:ascii="Arial" w:hAnsi="Arial" w:cs="Arial"/>
          <w:b/>
          <w:sz w:val="22"/>
          <w:szCs w:val="22"/>
          <w:lang w:val="fr-FR"/>
        </w:rPr>
        <w:t> »</w:t>
      </w:r>
      <w:r w:rsidRPr="000A5C61">
        <w:rPr>
          <w:rFonts w:ascii="Arial" w:hAnsi="Arial" w:cs="Arial"/>
          <w:bCs/>
          <w:sz w:val="22"/>
          <w:szCs w:val="22"/>
          <w:lang w:val="fr-FR"/>
        </w:rPr>
        <w:t xml:space="preserve">), </w:t>
      </w:r>
      <w:r w:rsidR="00986CAA" w:rsidRPr="000A5C61">
        <w:rPr>
          <w:rFonts w:ascii="Arial" w:hAnsi="Arial" w:cs="Arial"/>
          <w:bCs/>
          <w:sz w:val="22"/>
          <w:szCs w:val="22"/>
          <w:lang w:val="fr-FR"/>
        </w:rPr>
        <w:t xml:space="preserve">une </w:t>
      </w:r>
      <w:r w:rsidRPr="000A5C61">
        <w:rPr>
          <w:rFonts w:ascii="Arial" w:hAnsi="Arial" w:cs="Arial"/>
          <w:bCs/>
          <w:sz w:val="22"/>
          <w:szCs w:val="22"/>
          <w:lang w:val="fr-FR"/>
        </w:rPr>
        <w:t xml:space="preserve">organisation intergouvernementale dont le siège est situé à </w:t>
      </w:r>
      <w:r w:rsidR="00A5340B" w:rsidRPr="000A5C61">
        <w:rPr>
          <w:rFonts w:ascii="Arial" w:hAnsi="Arial" w:cs="Arial"/>
          <w:bCs/>
          <w:sz w:val="22"/>
          <w:szCs w:val="22"/>
          <w:lang w:val="fr-FR"/>
        </w:rPr>
        <w:t>Ebène</w:t>
      </w:r>
      <w:r w:rsidRPr="000A5C61">
        <w:rPr>
          <w:rFonts w:ascii="Arial" w:hAnsi="Arial" w:cs="Arial"/>
          <w:bCs/>
          <w:sz w:val="22"/>
          <w:szCs w:val="22"/>
          <w:lang w:val="fr-FR"/>
        </w:rPr>
        <w:t xml:space="preserve">, Blue Tower </w:t>
      </w:r>
      <w:r w:rsidR="00877707" w:rsidRPr="00877707">
        <w:rPr>
          <w:rFonts w:ascii="Arial" w:hAnsi="Arial" w:cs="Arial"/>
          <w:bCs/>
          <w:sz w:val="22"/>
          <w:szCs w:val="22"/>
          <w:lang w:val="fr-FR"/>
        </w:rPr>
        <w:t>3e étage</w:t>
      </w:r>
      <w:r w:rsidR="00877707">
        <w:rPr>
          <w:rFonts w:ascii="Arial" w:hAnsi="Arial" w:cs="Arial"/>
          <w:bCs/>
          <w:sz w:val="22"/>
          <w:szCs w:val="22"/>
          <w:lang w:val="fr-FR"/>
        </w:rPr>
        <w:t xml:space="preserve">, Rue de l’Institut </w:t>
      </w:r>
      <w:r w:rsidR="00986CAA" w:rsidRPr="000A5C61">
        <w:rPr>
          <w:rFonts w:ascii="Arial" w:hAnsi="Arial" w:cs="Arial"/>
          <w:bCs/>
          <w:sz w:val="22"/>
          <w:szCs w:val="22"/>
          <w:lang w:val="fr-FR"/>
        </w:rPr>
        <w:t>(</w:t>
      </w:r>
      <w:r w:rsidRPr="000A5C61">
        <w:rPr>
          <w:rFonts w:ascii="Arial" w:hAnsi="Arial" w:cs="Arial"/>
          <w:bCs/>
          <w:sz w:val="22"/>
          <w:szCs w:val="22"/>
          <w:lang w:val="fr-FR"/>
        </w:rPr>
        <w:t>Maurice</w:t>
      </w:r>
      <w:r w:rsidR="00986CAA" w:rsidRPr="000A5C61">
        <w:rPr>
          <w:rFonts w:ascii="Arial" w:hAnsi="Arial" w:cs="Arial"/>
          <w:bCs/>
          <w:sz w:val="22"/>
          <w:szCs w:val="22"/>
          <w:lang w:val="fr-FR"/>
        </w:rPr>
        <w:t xml:space="preserve">) </w:t>
      </w:r>
      <w:r w:rsidRPr="000A5C61">
        <w:rPr>
          <w:rFonts w:ascii="Arial" w:hAnsi="Arial" w:cs="Arial"/>
          <w:bCs/>
          <w:sz w:val="22"/>
          <w:szCs w:val="22"/>
          <w:lang w:val="fr-FR"/>
        </w:rPr>
        <w:t>d'autre part ;</w:t>
      </w:r>
    </w:p>
    <w:p w14:paraId="7FFD42F4" w14:textId="77777777" w:rsidR="002354B7" w:rsidRPr="000A5C61" w:rsidRDefault="002354B7" w:rsidP="002354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bCs/>
          <w:sz w:val="22"/>
          <w:szCs w:val="22"/>
          <w:lang w:val="fr-FR"/>
        </w:rPr>
      </w:pPr>
    </w:p>
    <w:p w14:paraId="31FE79D6" w14:textId="77777777" w:rsidR="0003541E" w:rsidRPr="000A5C61" w:rsidRDefault="002354B7" w:rsidP="002354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sz w:val="22"/>
          <w:szCs w:val="22"/>
          <w:lang w:val="fr-FR"/>
        </w:rPr>
      </w:pPr>
      <w:r w:rsidRPr="000A5C61">
        <w:rPr>
          <w:rFonts w:ascii="Arial" w:hAnsi="Arial" w:cs="Arial"/>
          <w:bCs/>
          <w:sz w:val="22"/>
          <w:szCs w:val="22"/>
          <w:lang w:val="fr-FR"/>
        </w:rPr>
        <w:t xml:space="preserve">Le COMESA et la COI sont ci-après désignés collectivement comme </w:t>
      </w:r>
      <w:r w:rsidR="00AD2761" w:rsidRPr="000A5C61">
        <w:rPr>
          <w:rFonts w:ascii="Arial" w:hAnsi="Arial" w:cs="Arial"/>
          <w:b/>
          <w:sz w:val="22"/>
          <w:szCs w:val="22"/>
          <w:lang w:val="fr-FR"/>
        </w:rPr>
        <w:t>« </w:t>
      </w:r>
      <w:r w:rsidRPr="000A5C61">
        <w:rPr>
          <w:rFonts w:ascii="Arial" w:hAnsi="Arial" w:cs="Arial"/>
          <w:b/>
          <w:sz w:val="22"/>
          <w:szCs w:val="22"/>
          <w:lang w:val="fr-FR"/>
        </w:rPr>
        <w:t>Parties</w:t>
      </w:r>
      <w:r w:rsidR="00AD2761" w:rsidRPr="000A5C61">
        <w:rPr>
          <w:rFonts w:ascii="Arial" w:hAnsi="Arial" w:cs="Arial"/>
          <w:b/>
          <w:sz w:val="22"/>
          <w:szCs w:val="22"/>
          <w:lang w:val="fr-FR"/>
        </w:rPr>
        <w:t> »</w:t>
      </w:r>
      <w:r w:rsidRPr="000A5C61">
        <w:rPr>
          <w:rFonts w:ascii="Arial" w:hAnsi="Arial" w:cs="Arial"/>
          <w:bCs/>
          <w:sz w:val="22"/>
          <w:szCs w:val="22"/>
          <w:lang w:val="fr-FR"/>
        </w:rPr>
        <w:t xml:space="preserve"> et individuellement comme </w:t>
      </w:r>
      <w:r w:rsidR="00117113" w:rsidRPr="000A5C61">
        <w:rPr>
          <w:rFonts w:ascii="Arial" w:hAnsi="Arial" w:cs="Arial"/>
          <w:b/>
          <w:sz w:val="22"/>
          <w:szCs w:val="22"/>
          <w:lang w:val="fr-FR"/>
        </w:rPr>
        <w:t>« </w:t>
      </w:r>
      <w:r w:rsidRPr="000A5C61">
        <w:rPr>
          <w:rFonts w:ascii="Arial" w:hAnsi="Arial" w:cs="Arial"/>
          <w:b/>
          <w:sz w:val="22"/>
          <w:szCs w:val="22"/>
          <w:lang w:val="fr-FR"/>
        </w:rPr>
        <w:t>Partie</w:t>
      </w:r>
      <w:r w:rsidR="00117113" w:rsidRPr="000A5C61">
        <w:rPr>
          <w:rFonts w:ascii="Arial" w:hAnsi="Arial" w:cs="Arial"/>
          <w:b/>
          <w:sz w:val="22"/>
          <w:szCs w:val="22"/>
          <w:lang w:val="fr-FR"/>
        </w:rPr>
        <w:t> »</w:t>
      </w:r>
      <w:r w:rsidRPr="000A5C61">
        <w:rPr>
          <w:rFonts w:ascii="Arial" w:hAnsi="Arial" w:cs="Arial"/>
          <w:b/>
          <w:sz w:val="22"/>
          <w:szCs w:val="22"/>
          <w:lang w:val="fr-FR"/>
        </w:rPr>
        <w:t>.</w:t>
      </w:r>
    </w:p>
    <w:p w14:paraId="0A94CF80" w14:textId="77777777" w:rsidR="002354B7" w:rsidRPr="000A5C61" w:rsidRDefault="002354B7" w:rsidP="00EC7C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center"/>
        <w:rPr>
          <w:rFonts w:ascii="Arial" w:hAnsi="Arial" w:cs="Arial"/>
          <w:b/>
          <w:bCs/>
          <w:sz w:val="22"/>
          <w:szCs w:val="22"/>
          <w:lang w:val="fr-FR"/>
        </w:rPr>
      </w:pPr>
    </w:p>
    <w:p w14:paraId="09E9234A" w14:textId="77777777" w:rsidR="00C12DD3" w:rsidRPr="000A5C61" w:rsidRDefault="00C12DD3" w:rsidP="00EC7C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center"/>
        <w:rPr>
          <w:rFonts w:ascii="Arial" w:hAnsi="Arial" w:cs="Arial"/>
          <w:b/>
          <w:bCs/>
          <w:sz w:val="22"/>
          <w:szCs w:val="22"/>
          <w:lang w:val="fr-FR"/>
        </w:rPr>
      </w:pPr>
      <w:r w:rsidRPr="000A5C61">
        <w:rPr>
          <w:rFonts w:ascii="Arial" w:hAnsi="Arial" w:cs="Arial"/>
          <w:b/>
          <w:bCs/>
          <w:sz w:val="22"/>
          <w:szCs w:val="22"/>
          <w:lang w:val="fr-FR"/>
        </w:rPr>
        <w:t>P</w:t>
      </w:r>
      <w:r w:rsidR="00AD2761" w:rsidRPr="000A5C61">
        <w:rPr>
          <w:rFonts w:ascii="Arial" w:hAnsi="Arial" w:cs="Arial"/>
          <w:b/>
          <w:bCs/>
          <w:sz w:val="22"/>
          <w:szCs w:val="22"/>
          <w:lang w:val="fr-FR"/>
        </w:rPr>
        <w:t>réambule</w:t>
      </w:r>
    </w:p>
    <w:p w14:paraId="4FFB93CA" w14:textId="77777777" w:rsidR="00C12DD3" w:rsidRPr="000A5C61" w:rsidRDefault="00C12DD3" w:rsidP="00EC7C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rFonts w:ascii="Arial" w:hAnsi="Arial" w:cs="Arial"/>
          <w:sz w:val="22"/>
          <w:szCs w:val="22"/>
          <w:lang w:val="fr-FR"/>
        </w:rPr>
      </w:pPr>
    </w:p>
    <w:p w14:paraId="01619849" w14:textId="77777777" w:rsidR="002354B7" w:rsidRPr="000A5C61" w:rsidRDefault="002354B7" w:rsidP="002354B7">
      <w:pPr>
        <w:spacing w:line="276" w:lineRule="auto"/>
        <w:jc w:val="both"/>
        <w:rPr>
          <w:rFonts w:ascii="Arial" w:hAnsi="Arial" w:cs="Arial"/>
          <w:bCs/>
          <w:sz w:val="22"/>
          <w:szCs w:val="22"/>
          <w:lang w:val="fr-FR" w:eastAsia="en-GB"/>
        </w:rPr>
      </w:pPr>
      <w:bookmarkStart w:id="0" w:name="_Hlk132704381"/>
      <w:r w:rsidRPr="000A5C61">
        <w:rPr>
          <w:rFonts w:ascii="Arial" w:hAnsi="Arial" w:cs="Arial"/>
          <w:b/>
          <w:sz w:val="22"/>
          <w:szCs w:val="22"/>
          <w:lang w:val="fr-FR" w:eastAsia="en-GB"/>
        </w:rPr>
        <w:t>C</w:t>
      </w:r>
      <w:r w:rsidR="007745B4" w:rsidRPr="000A5C61">
        <w:rPr>
          <w:rFonts w:ascii="Arial" w:hAnsi="Arial" w:cs="Arial"/>
          <w:b/>
          <w:sz w:val="22"/>
          <w:szCs w:val="22"/>
          <w:lang w:val="fr-FR" w:eastAsia="en-GB"/>
        </w:rPr>
        <w:t>onsidérant</w:t>
      </w:r>
      <w:r w:rsidRPr="000A5C61">
        <w:rPr>
          <w:rFonts w:ascii="Arial" w:hAnsi="Arial" w:cs="Arial"/>
          <w:b/>
          <w:sz w:val="22"/>
          <w:szCs w:val="22"/>
          <w:lang w:val="fr-FR" w:eastAsia="en-GB"/>
        </w:rPr>
        <w:t xml:space="preserve"> que</w:t>
      </w:r>
      <w:r w:rsidRPr="000A5C61">
        <w:rPr>
          <w:rFonts w:ascii="Arial" w:hAnsi="Arial" w:cs="Arial"/>
          <w:bCs/>
          <w:sz w:val="22"/>
          <w:szCs w:val="22"/>
          <w:lang w:val="fr-FR" w:eastAsia="en-GB"/>
        </w:rPr>
        <w:t xml:space="preserve"> </w:t>
      </w:r>
      <w:bookmarkEnd w:id="0"/>
      <w:r w:rsidRPr="000A5C61">
        <w:rPr>
          <w:rFonts w:ascii="Arial" w:hAnsi="Arial" w:cs="Arial"/>
          <w:bCs/>
          <w:sz w:val="22"/>
          <w:szCs w:val="22"/>
          <w:lang w:val="fr-FR" w:eastAsia="en-GB"/>
        </w:rPr>
        <w:t>le COMESA est une communauté économique régionale qui s'emploie à réaliser un progrès économique et social durable dans tous ses États membres grâce à une coopération et une intégration accrues dans tous les domaines du développement socio-économique, en particulier le commerce, les douanes et les affaires monétaires, le transport, la communication et les technologies de l'information, l'industrie et l'énergie, le genre et les affaires sociales, la jeunesse, l'agriculture, l'environnement et les ressources naturelles</w:t>
      </w:r>
      <w:r w:rsidR="00761BBB">
        <w:rPr>
          <w:rFonts w:ascii="Arial" w:hAnsi="Arial" w:cs="Arial"/>
          <w:bCs/>
          <w:sz w:val="22"/>
          <w:szCs w:val="22"/>
          <w:lang w:val="fr-FR" w:eastAsia="en-GB"/>
        </w:rPr>
        <w:t xml:space="preserve">. </w:t>
      </w:r>
      <w:r w:rsidRPr="0079434B">
        <w:rPr>
          <w:rFonts w:ascii="Arial" w:hAnsi="Arial" w:cs="Arial"/>
          <w:bCs/>
          <w:sz w:val="22"/>
          <w:szCs w:val="22"/>
          <w:highlight w:val="yellow"/>
          <w:lang w:val="fr-FR" w:eastAsia="en-GB"/>
        </w:rPr>
        <w:t xml:space="preserve"> </w:t>
      </w:r>
    </w:p>
    <w:p w14:paraId="181BCB37" w14:textId="77777777" w:rsidR="002354B7" w:rsidRPr="000A5C61" w:rsidRDefault="002354B7" w:rsidP="002354B7">
      <w:pPr>
        <w:spacing w:line="276" w:lineRule="auto"/>
        <w:jc w:val="both"/>
        <w:rPr>
          <w:rFonts w:ascii="Arial" w:hAnsi="Arial" w:cs="Arial"/>
          <w:bCs/>
          <w:sz w:val="22"/>
          <w:szCs w:val="22"/>
          <w:lang w:val="fr-FR" w:eastAsia="en-GB"/>
        </w:rPr>
      </w:pPr>
    </w:p>
    <w:p w14:paraId="7D4FB446" w14:textId="77777777" w:rsidR="002354B7" w:rsidRPr="000A5C61" w:rsidRDefault="007745B4" w:rsidP="002354B7">
      <w:pPr>
        <w:spacing w:line="276" w:lineRule="auto"/>
        <w:jc w:val="both"/>
        <w:rPr>
          <w:rFonts w:ascii="Arial" w:hAnsi="Arial" w:cs="Arial"/>
          <w:bCs/>
          <w:sz w:val="22"/>
          <w:szCs w:val="22"/>
          <w:lang w:val="fr-FR" w:eastAsia="en-GB"/>
        </w:rPr>
      </w:pPr>
      <w:r w:rsidRPr="000A5C61">
        <w:rPr>
          <w:rFonts w:ascii="Arial" w:hAnsi="Arial" w:cs="Arial"/>
          <w:b/>
          <w:sz w:val="22"/>
          <w:szCs w:val="22"/>
          <w:lang w:val="fr-FR" w:eastAsia="en-GB"/>
        </w:rPr>
        <w:t>Considérant que</w:t>
      </w:r>
      <w:r w:rsidRPr="000A5C61">
        <w:rPr>
          <w:rFonts w:ascii="Arial" w:hAnsi="Arial" w:cs="Arial"/>
          <w:bCs/>
          <w:sz w:val="22"/>
          <w:szCs w:val="22"/>
          <w:lang w:val="fr-FR" w:eastAsia="en-GB"/>
        </w:rPr>
        <w:t xml:space="preserve"> </w:t>
      </w:r>
      <w:r w:rsidR="002354B7" w:rsidRPr="000A5C61">
        <w:rPr>
          <w:rFonts w:ascii="Arial" w:hAnsi="Arial" w:cs="Arial"/>
          <w:bCs/>
          <w:sz w:val="22"/>
          <w:szCs w:val="22"/>
          <w:lang w:val="fr-FR" w:eastAsia="en-GB"/>
        </w:rPr>
        <w:t xml:space="preserve">la COI est une organisation intergouvernementale </w:t>
      </w:r>
      <w:r w:rsidRPr="000A5C61">
        <w:rPr>
          <w:rFonts w:ascii="Arial" w:hAnsi="Arial" w:cs="Arial"/>
          <w:bCs/>
          <w:sz w:val="22"/>
          <w:szCs w:val="22"/>
          <w:lang w:val="fr-FR" w:eastAsia="en-GB"/>
        </w:rPr>
        <w:t>regroupant</w:t>
      </w:r>
      <w:r w:rsidR="002354B7" w:rsidRPr="000A5C61">
        <w:rPr>
          <w:rFonts w:ascii="Arial" w:hAnsi="Arial" w:cs="Arial"/>
          <w:bCs/>
          <w:sz w:val="22"/>
          <w:szCs w:val="22"/>
          <w:lang w:val="fr-FR" w:eastAsia="en-GB"/>
        </w:rPr>
        <w:t xml:space="preserve"> </w:t>
      </w:r>
      <w:r w:rsidRPr="000A5C61">
        <w:rPr>
          <w:rFonts w:ascii="Arial" w:hAnsi="Arial" w:cs="Arial"/>
          <w:bCs/>
          <w:sz w:val="22"/>
          <w:szCs w:val="22"/>
          <w:lang w:val="fr-FR" w:eastAsia="en-GB"/>
        </w:rPr>
        <w:t>5</w:t>
      </w:r>
      <w:r w:rsidR="002354B7" w:rsidRPr="000A5C61">
        <w:rPr>
          <w:rFonts w:ascii="Arial" w:hAnsi="Arial" w:cs="Arial"/>
          <w:bCs/>
          <w:sz w:val="22"/>
          <w:szCs w:val="22"/>
          <w:lang w:val="fr-FR" w:eastAsia="en-GB"/>
        </w:rPr>
        <w:t xml:space="preserve"> États membres : l'Union des Comores, la France au nom de la Réunion, Madagascar, Maurice et les Seychelles. Seule organisation régionale en Afrique composée exclusivement d'îles, la COI défend les spécificités de ses États membres sur la scène continentale et internationale, dans le cadre d'un développement durable incluant </w:t>
      </w:r>
      <w:proofErr w:type="gramStart"/>
      <w:r w:rsidR="002354B7" w:rsidRPr="000A5C61">
        <w:rPr>
          <w:rFonts w:ascii="Arial" w:hAnsi="Arial" w:cs="Arial"/>
          <w:bCs/>
          <w:sz w:val="22"/>
          <w:szCs w:val="22"/>
          <w:lang w:val="fr-FR" w:eastAsia="en-GB"/>
        </w:rPr>
        <w:t>les domaines économique</w:t>
      </w:r>
      <w:proofErr w:type="gramEnd"/>
      <w:r w:rsidR="002354B7" w:rsidRPr="000A5C61">
        <w:rPr>
          <w:rFonts w:ascii="Arial" w:hAnsi="Arial" w:cs="Arial"/>
          <w:bCs/>
          <w:sz w:val="22"/>
          <w:szCs w:val="22"/>
          <w:lang w:val="fr-FR" w:eastAsia="en-GB"/>
        </w:rPr>
        <w:t>, social et culturel. Dans une perspective d'intégration économique régionale, la COI mène des projets de coopération soutenant la sécurité maritime, la connectivité maritime, l'entreprenariat, le développement de chaînes de valeur régionales pour une meilleure sécurité et</w:t>
      </w:r>
      <w:r w:rsidR="00AA3008" w:rsidRPr="000A5C61">
        <w:rPr>
          <w:rFonts w:ascii="Arial" w:hAnsi="Arial" w:cs="Arial"/>
          <w:bCs/>
          <w:sz w:val="22"/>
          <w:szCs w:val="22"/>
          <w:lang w:val="fr-FR" w:eastAsia="en-GB"/>
        </w:rPr>
        <w:t xml:space="preserve"> </w:t>
      </w:r>
      <w:r w:rsidR="002354B7" w:rsidRPr="000A5C61">
        <w:rPr>
          <w:rFonts w:ascii="Arial" w:hAnsi="Arial" w:cs="Arial"/>
          <w:bCs/>
          <w:sz w:val="22"/>
          <w:szCs w:val="22"/>
          <w:lang w:val="fr-FR" w:eastAsia="en-GB"/>
        </w:rPr>
        <w:t>souveraineté alimentaire. Tout en respectant les principes de coordination, de complémentarité et de subsidiarité, la COI joue un rôle d'accompagnement, voire d'impulsion, dans les domaines où ses États membres ont besoin d'un soutien spécifique et où l'action collective constitue une valeur ajoutée.</w:t>
      </w:r>
    </w:p>
    <w:p w14:paraId="75C3EF14" w14:textId="77777777" w:rsidR="002354B7" w:rsidRPr="000A5C61" w:rsidRDefault="002354B7" w:rsidP="002354B7">
      <w:pPr>
        <w:spacing w:line="276" w:lineRule="auto"/>
        <w:jc w:val="both"/>
        <w:rPr>
          <w:rFonts w:ascii="Arial" w:hAnsi="Arial" w:cs="Arial"/>
          <w:bCs/>
          <w:sz w:val="22"/>
          <w:szCs w:val="22"/>
          <w:lang w:val="fr-FR" w:eastAsia="en-GB"/>
        </w:rPr>
      </w:pPr>
    </w:p>
    <w:p w14:paraId="78B7CE6B" w14:textId="77777777" w:rsidR="002354B7" w:rsidRPr="000A5C61" w:rsidRDefault="002354B7" w:rsidP="002354B7">
      <w:pPr>
        <w:spacing w:line="276" w:lineRule="auto"/>
        <w:jc w:val="both"/>
        <w:rPr>
          <w:rFonts w:ascii="Arial" w:hAnsi="Arial" w:cs="Arial"/>
          <w:bCs/>
          <w:sz w:val="22"/>
          <w:szCs w:val="22"/>
          <w:lang w:val="fr-FR" w:eastAsia="en-GB"/>
        </w:rPr>
      </w:pPr>
      <w:r w:rsidRPr="000A5C61">
        <w:rPr>
          <w:rFonts w:ascii="Arial" w:hAnsi="Arial" w:cs="Arial"/>
          <w:b/>
          <w:sz w:val="22"/>
          <w:szCs w:val="22"/>
          <w:lang w:val="fr-FR" w:eastAsia="en-GB"/>
        </w:rPr>
        <w:t>R</w:t>
      </w:r>
      <w:r w:rsidR="007745B4" w:rsidRPr="000A5C61">
        <w:rPr>
          <w:rFonts w:ascii="Arial" w:hAnsi="Arial" w:cs="Arial"/>
          <w:b/>
          <w:sz w:val="22"/>
          <w:szCs w:val="22"/>
          <w:lang w:val="fr-FR" w:eastAsia="en-GB"/>
        </w:rPr>
        <w:t>éalisant</w:t>
      </w:r>
      <w:r w:rsidRPr="000A5C61">
        <w:rPr>
          <w:rFonts w:ascii="Arial" w:hAnsi="Arial" w:cs="Arial"/>
          <w:bCs/>
          <w:sz w:val="22"/>
          <w:szCs w:val="22"/>
          <w:lang w:val="fr-FR" w:eastAsia="en-GB"/>
        </w:rPr>
        <w:t xml:space="preserve"> l'importance pour les parties de coopérer étroitement afin qu'elles puissent conjointement fournir de meilleurs services aux </w:t>
      </w:r>
      <w:r w:rsidR="00F678E5" w:rsidRPr="000A5C61">
        <w:rPr>
          <w:rFonts w:ascii="Arial" w:hAnsi="Arial" w:cs="Arial"/>
          <w:bCs/>
          <w:sz w:val="22"/>
          <w:szCs w:val="22"/>
          <w:lang w:val="fr-FR" w:eastAsia="en-GB"/>
        </w:rPr>
        <w:t>é</w:t>
      </w:r>
      <w:r w:rsidRPr="000A5C61">
        <w:rPr>
          <w:rFonts w:ascii="Arial" w:hAnsi="Arial" w:cs="Arial"/>
          <w:bCs/>
          <w:sz w:val="22"/>
          <w:szCs w:val="22"/>
          <w:lang w:val="fr-FR" w:eastAsia="en-GB"/>
        </w:rPr>
        <w:t>tats insulaires</w:t>
      </w:r>
      <w:r w:rsidR="00012C5A">
        <w:rPr>
          <w:rFonts w:ascii="Arial" w:hAnsi="Arial" w:cs="Arial"/>
          <w:bCs/>
          <w:sz w:val="22"/>
          <w:szCs w:val="22"/>
          <w:lang w:val="fr-FR" w:eastAsia="en-GB"/>
        </w:rPr>
        <w:t>, dont quatre</w:t>
      </w:r>
      <w:r w:rsidR="00012C5A">
        <w:rPr>
          <w:rStyle w:val="Appelnotedebasdep"/>
          <w:rFonts w:ascii="Arial" w:hAnsi="Arial" w:cs="Arial"/>
          <w:bCs/>
          <w:sz w:val="22"/>
          <w:szCs w:val="22"/>
          <w:lang w:val="fr-FR" w:eastAsia="en-GB"/>
        </w:rPr>
        <w:footnoteReference w:id="1"/>
      </w:r>
      <w:r w:rsidRPr="000A5C61">
        <w:rPr>
          <w:rFonts w:ascii="Arial" w:hAnsi="Arial" w:cs="Arial"/>
          <w:bCs/>
          <w:sz w:val="22"/>
          <w:szCs w:val="22"/>
          <w:lang w:val="fr-FR" w:eastAsia="en-GB"/>
        </w:rPr>
        <w:t xml:space="preserve"> sont </w:t>
      </w:r>
      <w:r w:rsidR="009F6A8E" w:rsidRPr="000A5C61">
        <w:rPr>
          <w:rFonts w:ascii="Arial" w:hAnsi="Arial" w:cs="Arial"/>
          <w:bCs/>
          <w:sz w:val="22"/>
          <w:szCs w:val="22"/>
          <w:lang w:val="fr-FR" w:eastAsia="en-GB"/>
        </w:rPr>
        <w:t xml:space="preserve">à la fois </w:t>
      </w:r>
      <w:r w:rsidRPr="000A5C61">
        <w:rPr>
          <w:rFonts w:ascii="Arial" w:hAnsi="Arial" w:cs="Arial"/>
          <w:bCs/>
          <w:sz w:val="22"/>
          <w:szCs w:val="22"/>
          <w:lang w:val="fr-FR" w:eastAsia="en-GB"/>
        </w:rPr>
        <w:t>membres du COMESA et de la COI.</w:t>
      </w:r>
    </w:p>
    <w:p w14:paraId="3E76DE53" w14:textId="77777777" w:rsidR="002354B7" w:rsidRPr="000A5C61" w:rsidRDefault="002354B7" w:rsidP="002354B7">
      <w:pPr>
        <w:spacing w:line="276" w:lineRule="auto"/>
        <w:jc w:val="both"/>
        <w:rPr>
          <w:rFonts w:ascii="Arial" w:hAnsi="Arial" w:cs="Arial"/>
          <w:bCs/>
          <w:sz w:val="22"/>
          <w:szCs w:val="22"/>
          <w:lang w:val="fr-FR" w:eastAsia="en-GB"/>
        </w:rPr>
      </w:pPr>
    </w:p>
    <w:p w14:paraId="713BEEF1" w14:textId="77777777" w:rsidR="002354B7" w:rsidRPr="000A5C61" w:rsidRDefault="002354B7" w:rsidP="002354B7">
      <w:pPr>
        <w:spacing w:line="276" w:lineRule="auto"/>
        <w:jc w:val="both"/>
        <w:rPr>
          <w:rFonts w:ascii="Arial" w:hAnsi="Arial" w:cs="Arial"/>
          <w:bCs/>
          <w:sz w:val="22"/>
          <w:szCs w:val="22"/>
          <w:lang w:val="fr-FR" w:eastAsia="en-GB"/>
        </w:rPr>
      </w:pPr>
      <w:r w:rsidRPr="000A5C61">
        <w:rPr>
          <w:rFonts w:ascii="Arial" w:hAnsi="Arial" w:cs="Arial"/>
          <w:b/>
          <w:sz w:val="22"/>
          <w:szCs w:val="22"/>
          <w:lang w:val="fr-FR" w:eastAsia="en-GB"/>
        </w:rPr>
        <w:t>C</w:t>
      </w:r>
      <w:r w:rsidR="007745B4" w:rsidRPr="000A5C61">
        <w:rPr>
          <w:rFonts w:ascii="Arial" w:hAnsi="Arial" w:cs="Arial"/>
          <w:b/>
          <w:sz w:val="22"/>
          <w:szCs w:val="22"/>
          <w:lang w:val="fr-FR" w:eastAsia="en-GB"/>
        </w:rPr>
        <w:t>onscients</w:t>
      </w:r>
      <w:r w:rsidRPr="000A5C61">
        <w:rPr>
          <w:rFonts w:ascii="Arial" w:hAnsi="Arial" w:cs="Arial"/>
          <w:bCs/>
          <w:sz w:val="22"/>
          <w:szCs w:val="22"/>
          <w:lang w:val="fr-FR" w:eastAsia="en-GB"/>
        </w:rPr>
        <w:t xml:space="preserve"> de leur complémentarité, les deux Secrétariats sont désireux de fournir un cadre de coopération entre eux et de faciliter la collaboration et les stratégies de mise en œuvre conjointe, en particulier dans les domaines de l'intégration régionale.</w:t>
      </w:r>
    </w:p>
    <w:p w14:paraId="234A76C2" w14:textId="77777777" w:rsidR="002354B7" w:rsidRPr="000A5C61" w:rsidRDefault="002354B7" w:rsidP="002354B7">
      <w:pPr>
        <w:spacing w:line="276" w:lineRule="auto"/>
        <w:jc w:val="both"/>
        <w:rPr>
          <w:rFonts w:ascii="Arial" w:hAnsi="Arial" w:cs="Arial"/>
          <w:bCs/>
          <w:sz w:val="22"/>
          <w:szCs w:val="22"/>
          <w:lang w:val="fr-FR" w:eastAsia="en-GB"/>
        </w:rPr>
      </w:pPr>
    </w:p>
    <w:p w14:paraId="7ABAB6D5" w14:textId="77777777" w:rsidR="009F6A8E" w:rsidRPr="000A5C61" w:rsidRDefault="009F6A8E" w:rsidP="002354B7">
      <w:pPr>
        <w:spacing w:line="276" w:lineRule="auto"/>
        <w:jc w:val="both"/>
        <w:rPr>
          <w:rFonts w:ascii="Arial" w:hAnsi="Arial" w:cs="Arial"/>
          <w:b/>
          <w:sz w:val="22"/>
          <w:szCs w:val="22"/>
          <w:lang w:val="fr-FR" w:eastAsia="en-GB"/>
        </w:rPr>
      </w:pPr>
    </w:p>
    <w:p w14:paraId="6804F8B8" w14:textId="77777777" w:rsidR="009F6A8E" w:rsidRPr="000A5C61" w:rsidRDefault="009F6A8E" w:rsidP="002354B7">
      <w:pPr>
        <w:spacing w:line="276" w:lineRule="auto"/>
        <w:jc w:val="both"/>
        <w:rPr>
          <w:rFonts w:ascii="Arial" w:hAnsi="Arial" w:cs="Arial"/>
          <w:b/>
          <w:sz w:val="22"/>
          <w:szCs w:val="22"/>
          <w:lang w:val="fr-FR" w:eastAsia="en-GB"/>
        </w:rPr>
      </w:pPr>
    </w:p>
    <w:p w14:paraId="21C6A80D" w14:textId="77777777" w:rsidR="002354B7" w:rsidRPr="000A5C61" w:rsidRDefault="002354B7" w:rsidP="002354B7">
      <w:pPr>
        <w:spacing w:line="276" w:lineRule="auto"/>
        <w:jc w:val="both"/>
        <w:rPr>
          <w:rFonts w:ascii="Arial" w:hAnsi="Arial" w:cs="Arial"/>
          <w:bCs/>
          <w:sz w:val="22"/>
          <w:szCs w:val="22"/>
          <w:lang w:val="fr-FR" w:eastAsia="en-GB"/>
        </w:rPr>
      </w:pPr>
      <w:r w:rsidRPr="000A5C61">
        <w:rPr>
          <w:rFonts w:ascii="Arial" w:hAnsi="Arial" w:cs="Arial"/>
          <w:b/>
          <w:sz w:val="22"/>
          <w:szCs w:val="22"/>
          <w:lang w:val="fr-FR" w:eastAsia="en-GB"/>
        </w:rPr>
        <w:lastRenderedPageBreak/>
        <w:t>C</w:t>
      </w:r>
      <w:r w:rsidR="00F61A70" w:rsidRPr="000A5C61">
        <w:rPr>
          <w:rFonts w:ascii="Arial" w:hAnsi="Arial" w:cs="Arial"/>
          <w:b/>
          <w:sz w:val="22"/>
          <w:szCs w:val="22"/>
          <w:lang w:val="fr-FR" w:eastAsia="en-GB"/>
        </w:rPr>
        <w:t>onscients</w:t>
      </w:r>
      <w:r w:rsidRPr="000A5C61">
        <w:rPr>
          <w:rFonts w:ascii="Arial" w:hAnsi="Arial" w:cs="Arial"/>
          <w:bCs/>
          <w:sz w:val="22"/>
          <w:szCs w:val="22"/>
          <w:lang w:val="fr-FR" w:eastAsia="en-GB"/>
        </w:rPr>
        <w:t xml:space="preserve"> de la nécessité d'une coopération mutuelle dans des domaines d'intérêt commun dans le cadre de leurs mandats respectifs et de leurs objectifs stratégiques de contribution à une croissance économique et à un développement durable.</w:t>
      </w:r>
    </w:p>
    <w:p w14:paraId="5D29C234" w14:textId="77777777" w:rsidR="002354B7" w:rsidRPr="000A5C61" w:rsidRDefault="002354B7" w:rsidP="002354B7">
      <w:pPr>
        <w:spacing w:line="276" w:lineRule="auto"/>
        <w:jc w:val="both"/>
        <w:rPr>
          <w:rFonts w:ascii="Arial" w:hAnsi="Arial" w:cs="Arial"/>
          <w:bCs/>
          <w:sz w:val="22"/>
          <w:szCs w:val="22"/>
          <w:lang w:val="fr-FR" w:eastAsia="en-GB"/>
        </w:rPr>
      </w:pPr>
    </w:p>
    <w:p w14:paraId="260C29AC" w14:textId="77777777" w:rsidR="00A559CC" w:rsidRPr="000A5C61" w:rsidRDefault="002354B7" w:rsidP="002354B7">
      <w:pPr>
        <w:spacing w:line="276" w:lineRule="auto"/>
        <w:jc w:val="both"/>
        <w:rPr>
          <w:rFonts w:ascii="Arial" w:hAnsi="Arial" w:cs="Arial"/>
          <w:bCs/>
          <w:sz w:val="22"/>
          <w:szCs w:val="22"/>
          <w:lang w:val="fr-FR"/>
        </w:rPr>
      </w:pPr>
      <w:r w:rsidRPr="000A5C61">
        <w:rPr>
          <w:rFonts w:ascii="Arial" w:hAnsi="Arial" w:cs="Arial"/>
          <w:b/>
          <w:sz w:val="22"/>
          <w:szCs w:val="22"/>
          <w:lang w:val="fr-FR" w:eastAsia="en-GB"/>
        </w:rPr>
        <w:t>C</w:t>
      </w:r>
      <w:r w:rsidR="00F61A70" w:rsidRPr="000A5C61">
        <w:rPr>
          <w:rFonts w:ascii="Arial" w:hAnsi="Arial" w:cs="Arial"/>
          <w:b/>
          <w:sz w:val="22"/>
          <w:szCs w:val="22"/>
          <w:lang w:val="fr-FR" w:eastAsia="en-GB"/>
        </w:rPr>
        <w:t>onvaincus</w:t>
      </w:r>
      <w:r w:rsidRPr="000A5C61">
        <w:rPr>
          <w:rFonts w:ascii="Arial" w:hAnsi="Arial" w:cs="Arial"/>
          <w:bCs/>
          <w:sz w:val="22"/>
          <w:szCs w:val="22"/>
          <w:lang w:val="fr-FR" w:eastAsia="en-GB"/>
        </w:rPr>
        <w:t xml:space="preserve"> que la coopération entre le COMESA et la COI </w:t>
      </w:r>
      <w:r w:rsidR="009F6A8E" w:rsidRPr="000A5C61">
        <w:rPr>
          <w:rFonts w:ascii="Arial" w:hAnsi="Arial" w:cs="Arial"/>
          <w:bCs/>
          <w:sz w:val="22"/>
          <w:szCs w:val="22"/>
          <w:lang w:val="fr-FR" w:eastAsia="en-GB"/>
        </w:rPr>
        <w:t xml:space="preserve">permettra de </w:t>
      </w:r>
      <w:r w:rsidRPr="000A5C61">
        <w:rPr>
          <w:rFonts w:ascii="Arial" w:hAnsi="Arial" w:cs="Arial"/>
          <w:bCs/>
          <w:sz w:val="22"/>
          <w:szCs w:val="22"/>
          <w:lang w:val="fr-FR" w:eastAsia="en-GB"/>
        </w:rPr>
        <w:t>renforcer les capacités des parties à faire avancer leurs objectifs respectifs.</w:t>
      </w:r>
    </w:p>
    <w:p w14:paraId="3BA76AB9" w14:textId="77777777" w:rsidR="006D5126" w:rsidRPr="000A5C61" w:rsidRDefault="006D5126" w:rsidP="00A559CC">
      <w:pPr>
        <w:spacing w:line="276" w:lineRule="auto"/>
        <w:jc w:val="both"/>
        <w:rPr>
          <w:rFonts w:ascii="Arial" w:hAnsi="Arial" w:cs="Arial"/>
          <w:bCs/>
          <w:sz w:val="22"/>
          <w:szCs w:val="22"/>
          <w:lang w:val="fr-FR"/>
        </w:rPr>
      </w:pPr>
    </w:p>
    <w:p w14:paraId="20B620BD" w14:textId="77777777" w:rsidR="001B5C6B" w:rsidRPr="000A5C61" w:rsidRDefault="00F678E5" w:rsidP="00EC7C8D">
      <w:pPr>
        <w:contextualSpacing/>
        <w:outlineLvl w:val="0"/>
        <w:rPr>
          <w:rFonts w:ascii="Arial" w:hAnsi="Arial" w:cs="Arial"/>
          <w:bCs/>
          <w:iCs/>
          <w:sz w:val="22"/>
          <w:szCs w:val="22"/>
          <w:lang w:val="fr-FR"/>
        </w:rPr>
      </w:pPr>
      <w:r w:rsidRPr="000A5C61">
        <w:rPr>
          <w:rFonts w:ascii="Arial" w:hAnsi="Arial" w:cs="Arial"/>
          <w:b/>
          <w:iCs/>
          <w:sz w:val="22"/>
          <w:szCs w:val="22"/>
          <w:lang w:val="fr-FR"/>
        </w:rPr>
        <w:t>Par conséquent</w:t>
      </w:r>
      <w:r w:rsidRPr="000A5C61">
        <w:rPr>
          <w:rFonts w:ascii="Arial" w:hAnsi="Arial" w:cs="Arial"/>
          <w:bCs/>
          <w:iCs/>
          <w:sz w:val="22"/>
          <w:szCs w:val="22"/>
          <w:lang w:val="fr-FR"/>
        </w:rPr>
        <w:t>, l</w:t>
      </w:r>
      <w:r w:rsidR="009F6A8E" w:rsidRPr="000A5C61">
        <w:rPr>
          <w:rFonts w:ascii="Arial" w:hAnsi="Arial" w:cs="Arial"/>
          <w:bCs/>
          <w:iCs/>
          <w:sz w:val="22"/>
          <w:szCs w:val="22"/>
          <w:lang w:val="fr-FR"/>
        </w:rPr>
        <w:t>es</w:t>
      </w:r>
      <w:r w:rsidR="002354B7" w:rsidRPr="000A5C61">
        <w:rPr>
          <w:rFonts w:ascii="Arial" w:hAnsi="Arial" w:cs="Arial"/>
          <w:bCs/>
          <w:iCs/>
          <w:sz w:val="22"/>
          <w:szCs w:val="22"/>
          <w:lang w:val="fr-FR"/>
        </w:rPr>
        <w:t xml:space="preserve"> parties sont convenues de conclure le présent </w:t>
      </w:r>
      <w:r w:rsidR="009F6A8E" w:rsidRPr="000A5C61">
        <w:rPr>
          <w:rFonts w:ascii="Arial" w:hAnsi="Arial" w:cs="Arial"/>
          <w:bCs/>
          <w:iCs/>
          <w:sz w:val="22"/>
          <w:szCs w:val="22"/>
          <w:lang w:val="fr-FR"/>
        </w:rPr>
        <w:t>Médac</w:t>
      </w:r>
      <w:r w:rsidR="002354B7" w:rsidRPr="000A5C61">
        <w:rPr>
          <w:rFonts w:ascii="Arial" w:hAnsi="Arial" w:cs="Arial"/>
          <w:bCs/>
          <w:iCs/>
          <w:sz w:val="22"/>
          <w:szCs w:val="22"/>
          <w:lang w:val="fr-FR"/>
        </w:rPr>
        <w:t>.</w:t>
      </w:r>
    </w:p>
    <w:p w14:paraId="0612AADC" w14:textId="77777777" w:rsidR="002354B7" w:rsidRPr="000A5C61" w:rsidRDefault="002354B7" w:rsidP="00EC7C8D">
      <w:pPr>
        <w:contextualSpacing/>
        <w:outlineLvl w:val="0"/>
        <w:rPr>
          <w:rFonts w:ascii="Arial" w:hAnsi="Arial" w:cs="Arial"/>
          <w:bCs/>
          <w:sz w:val="22"/>
          <w:szCs w:val="22"/>
          <w:lang w:val="fr-FR"/>
        </w:rPr>
      </w:pPr>
    </w:p>
    <w:p w14:paraId="1531763E" w14:textId="77777777" w:rsidR="003A64A5" w:rsidRPr="000A5C61" w:rsidRDefault="003A64A5" w:rsidP="001B5C6B">
      <w:pPr>
        <w:spacing w:line="276" w:lineRule="auto"/>
        <w:jc w:val="center"/>
        <w:rPr>
          <w:rFonts w:ascii="Arial" w:hAnsi="Arial" w:cs="Arial"/>
          <w:b/>
          <w:sz w:val="22"/>
          <w:szCs w:val="22"/>
          <w:lang w:val="fr-FR"/>
        </w:rPr>
      </w:pPr>
    </w:p>
    <w:p w14:paraId="2591E478" w14:textId="77777777" w:rsidR="001B5C6B" w:rsidRPr="000A5C61" w:rsidRDefault="001B5C6B" w:rsidP="001B5C6B">
      <w:pPr>
        <w:spacing w:line="276" w:lineRule="auto"/>
        <w:jc w:val="center"/>
        <w:rPr>
          <w:rFonts w:ascii="Arial" w:hAnsi="Arial" w:cs="Arial"/>
          <w:b/>
          <w:sz w:val="22"/>
          <w:szCs w:val="22"/>
          <w:lang w:val="fr-FR"/>
        </w:rPr>
      </w:pPr>
      <w:r w:rsidRPr="000A5C61">
        <w:rPr>
          <w:rFonts w:ascii="Arial" w:hAnsi="Arial" w:cs="Arial"/>
          <w:b/>
          <w:sz w:val="22"/>
          <w:szCs w:val="22"/>
          <w:lang w:val="fr-FR"/>
        </w:rPr>
        <w:t xml:space="preserve">Article </w:t>
      </w:r>
      <w:r w:rsidR="00F61A70" w:rsidRPr="000A5C61">
        <w:rPr>
          <w:rFonts w:ascii="Arial" w:hAnsi="Arial" w:cs="Arial"/>
          <w:b/>
          <w:sz w:val="22"/>
          <w:szCs w:val="22"/>
          <w:lang w:val="fr-FR"/>
        </w:rPr>
        <w:t>premier</w:t>
      </w:r>
    </w:p>
    <w:p w14:paraId="68F68F0E" w14:textId="77777777" w:rsidR="001B6D37" w:rsidRPr="000A5C61" w:rsidRDefault="00F154B0" w:rsidP="00F37FD6">
      <w:pPr>
        <w:spacing w:after="120" w:line="276" w:lineRule="auto"/>
        <w:jc w:val="center"/>
        <w:rPr>
          <w:rFonts w:ascii="Arial" w:hAnsi="Arial" w:cs="Arial"/>
          <w:b/>
          <w:sz w:val="22"/>
          <w:szCs w:val="22"/>
          <w:lang w:val="fr-FR"/>
        </w:rPr>
      </w:pPr>
      <w:r w:rsidRPr="000A5C61">
        <w:rPr>
          <w:rFonts w:ascii="Arial" w:hAnsi="Arial" w:cs="Arial"/>
          <w:b/>
          <w:sz w:val="22"/>
          <w:szCs w:val="22"/>
          <w:lang w:val="fr-FR"/>
        </w:rPr>
        <w:t>O</w:t>
      </w:r>
      <w:r w:rsidR="009F6A8E" w:rsidRPr="000A5C61">
        <w:rPr>
          <w:rFonts w:ascii="Arial" w:hAnsi="Arial" w:cs="Arial"/>
          <w:b/>
          <w:sz w:val="22"/>
          <w:szCs w:val="22"/>
          <w:lang w:val="fr-FR"/>
        </w:rPr>
        <w:t>bjectif</w:t>
      </w:r>
    </w:p>
    <w:p w14:paraId="55DB0685" w14:textId="77777777" w:rsidR="002354B7" w:rsidRPr="000A5C61" w:rsidRDefault="00EE09AE">
      <w:pPr>
        <w:numPr>
          <w:ilvl w:val="0"/>
          <w:numId w:val="8"/>
        </w:numPr>
        <w:spacing w:after="120" w:line="276" w:lineRule="auto"/>
        <w:ind w:left="284"/>
        <w:jc w:val="both"/>
        <w:rPr>
          <w:rFonts w:ascii="Arial" w:hAnsi="Arial" w:cs="Arial"/>
          <w:bCs/>
          <w:sz w:val="22"/>
          <w:szCs w:val="22"/>
          <w:lang w:val="fr-FR"/>
        </w:rPr>
      </w:pPr>
      <w:r w:rsidRPr="000A5C61">
        <w:rPr>
          <w:rFonts w:ascii="Arial" w:hAnsi="Arial" w:cs="Arial"/>
          <w:bCs/>
          <w:sz w:val="22"/>
          <w:szCs w:val="22"/>
          <w:lang w:val="fr-FR"/>
        </w:rPr>
        <w:t>Le</w:t>
      </w:r>
      <w:r w:rsidR="002354B7" w:rsidRPr="000A5C61">
        <w:rPr>
          <w:rFonts w:ascii="Arial" w:hAnsi="Arial" w:cs="Arial"/>
          <w:bCs/>
          <w:sz w:val="22"/>
          <w:szCs w:val="22"/>
          <w:lang w:val="fr-FR"/>
        </w:rPr>
        <w:t xml:space="preserve"> présent </w:t>
      </w:r>
      <w:r w:rsidR="00F9623C" w:rsidRPr="000A5C61">
        <w:rPr>
          <w:rFonts w:ascii="Arial" w:hAnsi="Arial" w:cs="Arial"/>
          <w:bCs/>
          <w:sz w:val="22"/>
          <w:szCs w:val="22"/>
          <w:lang w:val="fr-FR"/>
        </w:rPr>
        <w:t xml:space="preserve">Médac </w:t>
      </w:r>
      <w:r w:rsidRPr="000A5C61">
        <w:rPr>
          <w:rFonts w:ascii="Arial" w:hAnsi="Arial" w:cs="Arial"/>
          <w:bCs/>
          <w:sz w:val="22"/>
          <w:szCs w:val="22"/>
          <w:lang w:val="fr-FR"/>
        </w:rPr>
        <w:t>a pour objectif</w:t>
      </w:r>
      <w:r w:rsidR="002354B7" w:rsidRPr="000A5C61">
        <w:rPr>
          <w:rFonts w:ascii="Arial" w:hAnsi="Arial" w:cs="Arial"/>
          <w:bCs/>
          <w:sz w:val="22"/>
          <w:szCs w:val="22"/>
          <w:lang w:val="fr-FR"/>
        </w:rPr>
        <w:t xml:space="preserve"> de fournir un cadre général </w:t>
      </w:r>
      <w:r w:rsidRPr="000A5C61">
        <w:rPr>
          <w:rFonts w:ascii="Arial" w:hAnsi="Arial" w:cs="Arial"/>
          <w:bCs/>
          <w:sz w:val="22"/>
          <w:szCs w:val="22"/>
          <w:lang w:val="fr-FR"/>
        </w:rPr>
        <w:t>visant à</w:t>
      </w:r>
      <w:r w:rsidR="002354B7" w:rsidRPr="000A5C61">
        <w:rPr>
          <w:rFonts w:ascii="Arial" w:hAnsi="Arial" w:cs="Arial"/>
          <w:bCs/>
          <w:sz w:val="22"/>
          <w:szCs w:val="22"/>
          <w:lang w:val="fr-FR"/>
        </w:rPr>
        <w:t xml:space="preserve"> faciliter la coopération entre les parties, sur une base non exclusive, dans des domaines d'intérêt mutuel</w:t>
      </w:r>
      <w:r w:rsidR="00012C5A">
        <w:rPr>
          <w:rFonts w:ascii="Arial" w:hAnsi="Arial" w:cs="Arial"/>
          <w:bCs/>
          <w:sz w:val="22"/>
          <w:szCs w:val="22"/>
          <w:lang w:val="fr-FR"/>
        </w:rPr>
        <w:t>, tels que définis dans l’Article II</w:t>
      </w:r>
      <w:r w:rsidR="002354B7" w:rsidRPr="000A5C61">
        <w:rPr>
          <w:rFonts w:ascii="Arial" w:hAnsi="Arial" w:cs="Arial"/>
          <w:bCs/>
          <w:sz w:val="22"/>
          <w:szCs w:val="22"/>
          <w:lang w:val="fr-FR"/>
        </w:rPr>
        <w:t>.</w:t>
      </w:r>
    </w:p>
    <w:p w14:paraId="4E95EE83" w14:textId="77777777" w:rsidR="00B117CF" w:rsidRPr="000A5C61" w:rsidRDefault="002354B7">
      <w:pPr>
        <w:numPr>
          <w:ilvl w:val="0"/>
          <w:numId w:val="8"/>
        </w:numPr>
        <w:spacing w:after="120" w:line="276" w:lineRule="auto"/>
        <w:ind w:left="284"/>
        <w:jc w:val="both"/>
        <w:rPr>
          <w:rFonts w:ascii="Arial" w:hAnsi="Arial" w:cs="Arial"/>
          <w:bCs/>
          <w:sz w:val="22"/>
          <w:szCs w:val="22"/>
          <w:lang w:val="fr-FR"/>
        </w:rPr>
      </w:pPr>
      <w:r w:rsidRPr="000A5C61">
        <w:rPr>
          <w:rFonts w:ascii="Arial" w:hAnsi="Arial" w:cs="Arial"/>
          <w:bCs/>
          <w:sz w:val="22"/>
          <w:szCs w:val="22"/>
          <w:lang w:val="fr-FR"/>
        </w:rPr>
        <w:t xml:space="preserve">Le </w:t>
      </w:r>
      <w:r w:rsidR="00EE09AE" w:rsidRPr="000A5C61">
        <w:rPr>
          <w:rFonts w:ascii="Arial" w:hAnsi="Arial" w:cs="Arial"/>
          <w:bCs/>
          <w:sz w:val="22"/>
          <w:szCs w:val="22"/>
          <w:lang w:val="fr-FR"/>
        </w:rPr>
        <w:t>Médac</w:t>
      </w:r>
      <w:r w:rsidRPr="000A5C61">
        <w:rPr>
          <w:rFonts w:ascii="Arial" w:hAnsi="Arial" w:cs="Arial"/>
          <w:bCs/>
          <w:sz w:val="22"/>
          <w:szCs w:val="22"/>
          <w:lang w:val="fr-FR"/>
        </w:rPr>
        <w:t xml:space="preserve"> vise à faciliter les moyens par lesquels les parties utilise</w:t>
      </w:r>
      <w:r w:rsidR="00EE09AE" w:rsidRPr="000A5C61">
        <w:rPr>
          <w:rFonts w:ascii="Arial" w:hAnsi="Arial" w:cs="Arial"/>
          <w:bCs/>
          <w:sz w:val="22"/>
          <w:szCs w:val="22"/>
          <w:lang w:val="fr-FR"/>
        </w:rPr>
        <w:t>nt</w:t>
      </w:r>
      <w:r w:rsidRPr="000A5C61">
        <w:rPr>
          <w:rFonts w:ascii="Arial" w:hAnsi="Arial" w:cs="Arial"/>
          <w:bCs/>
          <w:sz w:val="22"/>
          <w:szCs w:val="22"/>
          <w:lang w:val="fr-FR"/>
        </w:rPr>
        <w:t xml:space="preserve"> et exploitent leurs ressources et </w:t>
      </w:r>
      <w:r w:rsidR="00EE09AE" w:rsidRPr="000A5C61">
        <w:rPr>
          <w:rFonts w:ascii="Arial" w:hAnsi="Arial" w:cs="Arial"/>
          <w:bCs/>
          <w:sz w:val="22"/>
          <w:szCs w:val="22"/>
          <w:lang w:val="fr-FR"/>
        </w:rPr>
        <w:t>facilités</w:t>
      </w:r>
      <w:r w:rsidRPr="000A5C61">
        <w:rPr>
          <w:rFonts w:ascii="Arial" w:hAnsi="Arial" w:cs="Arial"/>
          <w:bCs/>
          <w:sz w:val="22"/>
          <w:szCs w:val="22"/>
          <w:lang w:val="fr-FR"/>
        </w:rPr>
        <w:t xml:space="preserve"> existantes dans leur intérêt mutuel et pour les bénéficiaires des activités à mettre en œuvre dans le cadre du présent </w:t>
      </w:r>
      <w:r w:rsidR="00EE09AE" w:rsidRPr="000A5C61">
        <w:rPr>
          <w:rFonts w:ascii="Arial" w:hAnsi="Arial" w:cs="Arial"/>
          <w:bCs/>
          <w:sz w:val="22"/>
          <w:szCs w:val="22"/>
          <w:lang w:val="fr-FR"/>
        </w:rPr>
        <w:t>Médac</w:t>
      </w:r>
      <w:r w:rsidRPr="000A5C61">
        <w:rPr>
          <w:rFonts w:ascii="Arial" w:hAnsi="Arial" w:cs="Arial"/>
          <w:bCs/>
          <w:sz w:val="22"/>
          <w:szCs w:val="22"/>
          <w:lang w:val="fr-FR"/>
        </w:rPr>
        <w:t>.</w:t>
      </w:r>
    </w:p>
    <w:p w14:paraId="68EBFB64" w14:textId="77777777" w:rsidR="001B5C6B" w:rsidRPr="000A5C61" w:rsidRDefault="001B5C6B" w:rsidP="000E0380">
      <w:pPr>
        <w:keepNext/>
        <w:jc w:val="center"/>
        <w:outlineLvl w:val="0"/>
        <w:rPr>
          <w:rFonts w:ascii="Arial" w:hAnsi="Arial" w:cs="Arial"/>
          <w:bCs/>
          <w:sz w:val="22"/>
          <w:szCs w:val="22"/>
          <w:lang w:val="fr-FR"/>
        </w:rPr>
      </w:pPr>
    </w:p>
    <w:p w14:paraId="4018296F" w14:textId="77777777" w:rsidR="001B5C6B" w:rsidRPr="000A5C61" w:rsidRDefault="001B5C6B" w:rsidP="000A5C61">
      <w:pPr>
        <w:spacing w:line="276" w:lineRule="auto"/>
        <w:jc w:val="center"/>
        <w:rPr>
          <w:rFonts w:ascii="Arial" w:hAnsi="Arial" w:cs="Arial"/>
          <w:b/>
          <w:sz w:val="22"/>
          <w:szCs w:val="22"/>
          <w:lang w:val="fr-FR"/>
        </w:rPr>
      </w:pPr>
      <w:r w:rsidRPr="000A5C61">
        <w:rPr>
          <w:rFonts w:ascii="Arial" w:hAnsi="Arial" w:cs="Arial"/>
          <w:b/>
          <w:sz w:val="22"/>
          <w:szCs w:val="22"/>
          <w:lang w:val="fr-FR"/>
        </w:rPr>
        <w:t>Article II</w:t>
      </w:r>
    </w:p>
    <w:p w14:paraId="79FA55B2" w14:textId="77777777" w:rsidR="00810F45" w:rsidRPr="000A5C61" w:rsidRDefault="00F61A70" w:rsidP="000A5C61">
      <w:pPr>
        <w:spacing w:after="120" w:line="276" w:lineRule="auto"/>
        <w:jc w:val="center"/>
        <w:rPr>
          <w:rFonts w:ascii="Arial" w:hAnsi="Arial" w:cs="Arial"/>
          <w:b/>
          <w:sz w:val="22"/>
          <w:szCs w:val="22"/>
          <w:lang w:val="fr-FR"/>
        </w:rPr>
      </w:pPr>
      <w:r w:rsidRPr="000A5C61">
        <w:rPr>
          <w:rFonts w:ascii="Arial" w:hAnsi="Arial" w:cs="Arial"/>
          <w:b/>
          <w:sz w:val="22"/>
          <w:szCs w:val="22"/>
          <w:lang w:val="fr-FR"/>
        </w:rPr>
        <w:t>Domaines de coopération</w:t>
      </w:r>
    </w:p>
    <w:p w14:paraId="13B68DB8" w14:textId="77777777" w:rsidR="002354B7" w:rsidRPr="000A5C61" w:rsidRDefault="002354B7">
      <w:pPr>
        <w:numPr>
          <w:ilvl w:val="0"/>
          <w:numId w:val="20"/>
        </w:numPr>
        <w:spacing w:after="120" w:line="276" w:lineRule="auto"/>
        <w:ind w:left="284"/>
        <w:jc w:val="both"/>
        <w:rPr>
          <w:rFonts w:ascii="Arial" w:hAnsi="Arial" w:cs="Arial"/>
          <w:bCs/>
          <w:sz w:val="22"/>
          <w:szCs w:val="22"/>
          <w:lang w:val="fr-FR"/>
        </w:rPr>
      </w:pPr>
      <w:r w:rsidRPr="000A5C61">
        <w:rPr>
          <w:rFonts w:ascii="Arial" w:hAnsi="Arial" w:cs="Arial"/>
          <w:bCs/>
          <w:sz w:val="22"/>
          <w:szCs w:val="22"/>
          <w:lang w:val="fr-FR"/>
        </w:rPr>
        <w:t xml:space="preserve">Les parties poursuivent conjointement leur coopération dans les domaines </w:t>
      </w:r>
      <w:r w:rsidR="004B04A2" w:rsidRPr="000A5C61">
        <w:rPr>
          <w:rFonts w:ascii="Arial" w:hAnsi="Arial" w:cs="Arial"/>
          <w:bCs/>
          <w:sz w:val="22"/>
          <w:szCs w:val="22"/>
          <w:lang w:val="fr-FR"/>
        </w:rPr>
        <w:t>relevant de</w:t>
      </w:r>
      <w:r w:rsidRPr="000A5C61">
        <w:rPr>
          <w:rFonts w:ascii="Arial" w:hAnsi="Arial" w:cs="Arial"/>
          <w:bCs/>
          <w:sz w:val="22"/>
          <w:szCs w:val="22"/>
          <w:lang w:val="fr-FR"/>
        </w:rPr>
        <w:t xml:space="preserve"> l</w:t>
      </w:r>
      <w:r w:rsidR="00012C5A">
        <w:rPr>
          <w:rFonts w:ascii="Arial" w:hAnsi="Arial" w:cs="Arial"/>
          <w:bCs/>
          <w:sz w:val="22"/>
          <w:szCs w:val="22"/>
          <w:lang w:val="fr-FR"/>
        </w:rPr>
        <w:t>’</w:t>
      </w:r>
      <w:r w:rsidRPr="000A5C61">
        <w:rPr>
          <w:rFonts w:ascii="Arial" w:hAnsi="Arial" w:cs="Arial"/>
          <w:bCs/>
          <w:sz w:val="22"/>
          <w:szCs w:val="22"/>
          <w:lang w:val="fr-FR"/>
        </w:rPr>
        <w:t>intégration régionale et dans tout domaine lié à la réalisation des objectifs de développement durable, dans leur intérêt mutuel et dans celui de leurs États membres.</w:t>
      </w:r>
    </w:p>
    <w:p w14:paraId="5D678FA7" w14:textId="77777777" w:rsidR="00A70C76" w:rsidRPr="000A5C61" w:rsidRDefault="002354B7">
      <w:pPr>
        <w:numPr>
          <w:ilvl w:val="0"/>
          <w:numId w:val="20"/>
        </w:numPr>
        <w:spacing w:after="120" w:line="276" w:lineRule="auto"/>
        <w:ind w:left="284"/>
        <w:jc w:val="both"/>
        <w:rPr>
          <w:rFonts w:ascii="Arial" w:hAnsi="Arial" w:cs="Arial"/>
          <w:bCs/>
          <w:sz w:val="22"/>
          <w:szCs w:val="22"/>
          <w:lang w:val="fr-FR"/>
        </w:rPr>
      </w:pPr>
      <w:r w:rsidRPr="000A5C61">
        <w:rPr>
          <w:rFonts w:ascii="Arial" w:hAnsi="Arial" w:cs="Arial"/>
          <w:bCs/>
          <w:sz w:val="22"/>
          <w:szCs w:val="22"/>
          <w:lang w:val="fr-FR"/>
        </w:rPr>
        <w:t>La coopération entre les parties peut porter, sans s</w:t>
      </w:r>
      <w:r w:rsidR="00012C5A">
        <w:rPr>
          <w:rFonts w:ascii="Arial" w:hAnsi="Arial" w:cs="Arial"/>
          <w:bCs/>
          <w:sz w:val="22"/>
          <w:szCs w:val="22"/>
          <w:lang w:val="fr-FR"/>
        </w:rPr>
        <w:t>’</w:t>
      </w:r>
      <w:r w:rsidRPr="000A5C61">
        <w:rPr>
          <w:rFonts w:ascii="Arial" w:hAnsi="Arial" w:cs="Arial"/>
          <w:bCs/>
          <w:sz w:val="22"/>
          <w:szCs w:val="22"/>
          <w:lang w:val="fr-FR"/>
        </w:rPr>
        <w:t>y limiter, sur les domaines suivants</w:t>
      </w:r>
      <w:r w:rsidR="00012C5A">
        <w:rPr>
          <w:rFonts w:ascii="Arial" w:hAnsi="Arial" w:cs="Arial"/>
          <w:bCs/>
          <w:sz w:val="22"/>
          <w:szCs w:val="22"/>
          <w:lang w:val="fr-FR"/>
        </w:rPr>
        <w:t> </w:t>
      </w:r>
      <w:r w:rsidR="00A70C76" w:rsidRPr="000A5C61">
        <w:rPr>
          <w:rFonts w:ascii="Arial" w:hAnsi="Arial" w:cs="Arial"/>
          <w:bCs/>
          <w:sz w:val="22"/>
          <w:szCs w:val="22"/>
          <w:lang w:val="fr-FR"/>
        </w:rPr>
        <w:t>:</w:t>
      </w:r>
    </w:p>
    <w:p w14:paraId="68FEE244" w14:textId="77777777" w:rsidR="00E07225" w:rsidRPr="000A5C61" w:rsidRDefault="00E07225" w:rsidP="00A70C76">
      <w:pPr>
        <w:spacing w:line="276" w:lineRule="auto"/>
        <w:jc w:val="both"/>
        <w:rPr>
          <w:rFonts w:ascii="Arial" w:hAnsi="Arial" w:cs="Arial"/>
          <w:bCs/>
          <w:sz w:val="22"/>
          <w:szCs w:val="22"/>
          <w:lang w:val="fr-FR"/>
        </w:rPr>
      </w:pPr>
    </w:p>
    <w:p w14:paraId="153B3A6D" w14:textId="77777777" w:rsidR="004B04A2" w:rsidRPr="000A5C61" w:rsidRDefault="004B04A2" w:rsidP="00877707">
      <w:pPr>
        <w:spacing w:line="276" w:lineRule="auto"/>
        <w:ind w:left="993" w:hanging="851"/>
        <w:jc w:val="both"/>
        <w:rPr>
          <w:rFonts w:ascii="Arial" w:hAnsi="Arial" w:cs="Arial"/>
          <w:b/>
          <w:sz w:val="22"/>
          <w:szCs w:val="22"/>
          <w:lang w:val="fr-FR"/>
        </w:rPr>
      </w:pPr>
      <w:r w:rsidRPr="000A5C61">
        <w:rPr>
          <w:rFonts w:ascii="Arial" w:hAnsi="Arial" w:cs="Arial"/>
          <w:b/>
          <w:sz w:val="22"/>
          <w:szCs w:val="22"/>
          <w:lang w:val="fr-FR"/>
        </w:rPr>
        <w:t xml:space="preserve">Commerce et douanes </w:t>
      </w:r>
    </w:p>
    <w:p w14:paraId="1C3D1468" w14:textId="77777777" w:rsidR="002354B7" w:rsidRPr="0079434B" w:rsidRDefault="002354B7">
      <w:pPr>
        <w:numPr>
          <w:ilvl w:val="0"/>
          <w:numId w:val="4"/>
        </w:numPr>
        <w:jc w:val="both"/>
        <w:rPr>
          <w:rFonts w:ascii="Arial" w:hAnsi="Arial" w:cs="Arial"/>
          <w:bCs/>
          <w:color w:val="000000"/>
          <w:sz w:val="22"/>
          <w:szCs w:val="22"/>
          <w:highlight w:val="yellow"/>
          <w:lang w:val="fr-FR"/>
        </w:rPr>
      </w:pPr>
      <w:r w:rsidRPr="000A5C61">
        <w:rPr>
          <w:rFonts w:ascii="Arial" w:hAnsi="Arial" w:cs="Arial"/>
          <w:bCs/>
          <w:color w:val="000000"/>
          <w:sz w:val="22"/>
          <w:szCs w:val="22"/>
          <w:lang w:val="fr-FR"/>
        </w:rPr>
        <w:t xml:space="preserve">Libéralisation </w:t>
      </w:r>
      <w:r w:rsidR="00C329A3" w:rsidRPr="000A5C61">
        <w:rPr>
          <w:rFonts w:ascii="Arial" w:hAnsi="Arial" w:cs="Arial"/>
          <w:bCs/>
          <w:color w:val="000000"/>
          <w:sz w:val="22"/>
          <w:szCs w:val="22"/>
          <w:lang w:val="fr-FR"/>
        </w:rPr>
        <w:t>du commerce</w:t>
      </w:r>
      <w:r w:rsidRPr="000A5C61">
        <w:rPr>
          <w:rFonts w:ascii="Arial" w:hAnsi="Arial" w:cs="Arial"/>
          <w:bCs/>
          <w:color w:val="000000"/>
          <w:sz w:val="22"/>
          <w:szCs w:val="22"/>
          <w:lang w:val="fr-FR"/>
        </w:rPr>
        <w:t xml:space="preserve"> et coopération douanière, consolidation de la </w:t>
      </w:r>
      <w:r w:rsidR="00C329A3" w:rsidRPr="000A5C61">
        <w:rPr>
          <w:rFonts w:ascii="Arial" w:hAnsi="Arial" w:cs="Arial"/>
          <w:bCs/>
          <w:color w:val="000000"/>
          <w:sz w:val="22"/>
          <w:szCs w:val="22"/>
          <w:lang w:val="fr-FR"/>
        </w:rPr>
        <w:t>Z</w:t>
      </w:r>
      <w:r w:rsidRPr="000A5C61">
        <w:rPr>
          <w:rFonts w:ascii="Arial" w:hAnsi="Arial" w:cs="Arial"/>
          <w:bCs/>
          <w:color w:val="000000"/>
          <w:sz w:val="22"/>
          <w:szCs w:val="22"/>
          <w:lang w:val="fr-FR"/>
        </w:rPr>
        <w:t>one de libre-</w:t>
      </w:r>
      <w:r w:rsidR="0079434B" w:rsidRPr="000A5C61">
        <w:rPr>
          <w:rFonts w:ascii="Arial" w:hAnsi="Arial" w:cs="Arial"/>
          <w:bCs/>
          <w:color w:val="000000"/>
          <w:sz w:val="22"/>
          <w:szCs w:val="22"/>
          <w:lang w:val="fr-FR"/>
        </w:rPr>
        <w:t xml:space="preserve">échange, </w:t>
      </w:r>
      <w:r w:rsidR="0079434B" w:rsidRPr="0079434B">
        <w:rPr>
          <w:rFonts w:ascii="Arial" w:hAnsi="Arial" w:cs="Arial"/>
          <w:bCs/>
          <w:color w:val="000000"/>
          <w:sz w:val="22"/>
          <w:szCs w:val="22"/>
          <w:highlight w:val="yellow"/>
          <w:lang w:val="fr-FR"/>
        </w:rPr>
        <w:t>incluant</w:t>
      </w:r>
      <w:r w:rsidR="00012C5A" w:rsidRPr="0079434B">
        <w:rPr>
          <w:rFonts w:ascii="Arial" w:hAnsi="Arial" w:cs="Arial"/>
          <w:bCs/>
          <w:color w:val="000000"/>
          <w:sz w:val="22"/>
          <w:szCs w:val="22"/>
          <w:highlight w:val="yellow"/>
          <w:lang w:val="fr-FR"/>
        </w:rPr>
        <w:t xml:space="preserve"> les moyens d'accroître les échanges intra-COMESA et intra-</w:t>
      </w:r>
      <w:r w:rsidR="0079434B" w:rsidRPr="0079434B">
        <w:rPr>
          <w:rFonts w:ascii="Arial" w:hAnsi="Arial" w:cs="Arial"/>
          <w:bCs/>
          <w:color w:val="000000"/>
          <w:sz w:val="22"/>
          <w:szCs w:val="22"/>
          <w:highlight w:val="yellow"/>
          <w:lang w:val="fr-FR"/>
        </w:rPr>
        <w:t>COI ;</w:t>
      </w:r>
    </w:p>
    <w:p w14:paraId="6E44A515" w14:textId="77777777" w:rsidR="00761BBB" w:rsidRPr="0079434B" w:rsidRDefault="0079434B">
      <w:pPr>
        <w:numPr>
          <w:ilvl w:val="0"/>
          <w:numId w:val="4"/>
        </w:numPr>
        <w:jc w:val="both"/>
        <w:rPr>
          <w:rFonts w:ascii="Arial" w:hAnsi="Arial" w:cs="Arial"/>
          <w:bCs/>
          <w:color w:val="000000"/>
          <w:sz w:val="22"/>
          <w:szCs w:val="22"/>
          <w:highlight w:val="yellow"/>
          <w:lang w:val="fr-FR"/>
        </w:rPr>
      </w:pPr>
      <w:r w:rsidRPr="0079434B">
        <w:rPr>
          <w:rFonts w:ascii="Arial" w:hAnsi="Arial" w:cs="Arial"/>
          <w:bCs/>
          <w:color w:val="000000"/>
          <w:sz w:val="22"/>
          <w:szCs w:val="22"/>
          <w:highlight w:val="yellow"/>
          <w:lang w:val="fr-FR"/>
        </w:rPr>
        <w:t>Collaboration</w:t>
      </w:r>
      <w:r w:rsidR="00761BBB" w:rsidRPr="0079434B">
        <w:rPr>
          <w:rFonts w:ascii="Arial" w:hAnsi="Arial" w:cs="Arial"/>
          <w:bCs/>
          <w:color w:val="000000"/>
          <w:sz w:val="22"/>
          <w:szCs w:val="22"/>
          <w:highlight w:val="yellow"/>
          <w:lang w:val="fr-FR"/>
        </w:rPr>
        <w:t xml:space="preserve"> à l'amélioration des règles d'origine du COMESA afin d'en renforcer l'application et la mise en œuvre.</w:t>
      </w:r>
    </w:p>
    <w:p w14:paraId="5A7E0586" w14:textId="77777777" w:rsidR="002354B7" w:rsidRPr="0079434B" w:rsidRDefault="0079434B">
      <w:pPr>
        <w:numPr>
          <w:ilvl w:val="0"/>
          <w:numId w:val="4"/>
        </w:numPr>
        <w:jc w:val="both"/>
        <w:rPr>
          <w:rFonts w:ascii="Arial" w:hAnsi="Arial" w:cs="Arial"/>
          <w:bCs/>
          <w:color w:val="000000"/>
          <w:sz w:val="22"/>
          <w:szCs w:val="22"/>
          <w:highlight w:val="yellow"/>
          <w:lang w:val="fr-FR"/>
        </w:rPr>
      </w:pPr>
      <w:r w:rsidRPr="0079434B">
        <w:rPr>
          <w:rFonts w:ascii="Arial" w:hAnsi="Arial" w:cs="Arial"/>
          <w:bCs/>
          <w:color w:val="000000"/>
          <w:sz w:val="22"/>
          <w:szCs w:val="22"/>
          <w:highlight w:val="yellow"/>
          <w:lang w:val="fr-FR"/>
        </w:rPr>
        <w:t>Collaboration en vue de la numérisation des instruments de facilitation du commerce douanier, y compris les certificats d'origine électroniques, le système de guichet unique électronique national et régional et les portails commerciaux ;</w:t>
      </w:r>
    </w:p>
    <w:p w14:paraId="2FA6B8ED" w14:textId="77777777" w:rsidR="0079434B" w:rsidRPr="0079434B" w:rsidRDefault="002354B7">
      <w:pPr>
        <w:numPr>
          <w:ilvl w:val="0"/>
          <w:numId w:val="4"/>
        </w:numPr>
        <w:jc w:val="both"/>
        <w:rPr>
          <w:rFonts w:ascii="Arial" w:hAnsi="Arial" w:cs="Arial"/>
          <w:bCs/>
          <w:color w:val="000000"/>
          <w:sz w:val="22"/>
          <w:szCs w:val="22"/>
          <w:highlight w:val="yellow"/>
          <w:lang w:val="fr-FR"/>
        </w:rPr>
      </w:pPr>
      <w:r w:rsidRPr="0079434B">
        <w:rPr>
          <w:rFonts w:ascii="Arial" w:hAnsi="Arial" w:cs="Arial"/>
          <w:bCs/>
          <w:color w:val="000000"/>
          <w:sz w:val="22"/>
          <w:szCs w:val="22"/>
          <w:highlight w:val="yellow"/>
          <w:lang w:val="fr-FR"/>
        </w:rPr>
        <w:t>Co</w:t>
      </w:r>
      <w:r w:rsidR="0079434B" w:rsidRPr="0079434B">
        <w:rPr>
          <w:rFonts w:ascii="Arial" w:hAnsi="Arial" w:cs="Arial"/>
          <w:bCs/>
          <w:color w:val="000000"/>
          <w:sz w:val="22"/>
          <w:szCs w:val="22"/>
          <w:highlight w:val="yellow"/>
          <w:lang w:val="fr-FR"/>
        </w:rPr>
        <w:t xml:space="preserve">llaboration à l'intégration dans divers systèmes douaniers, au renforcement des capacités et à la formation dans le cadre de programmes et d'activités liés aux douanes </w:t>
      </w:r>
    </w:p>
    <w:p w14:paraId="2A112E5F" w14:textId="77777777" w:rsidR="004F2261" w:rsidRPr="004F2261" w:rsidRDefault="0079434B" w:rsidP="00C5087C">
      <w:pPr>
        <w:numPr>
          <w:ilvl w:val="0"/>
          <w:numId w:val="4"/>
        </w:numPr>
        <w:jc w:val="both"/>
        <w:rPr>
          <w:rFonts w:ascii="Arial" w:hAnsi="Arial" w:cs="Arial"/>
          <w:color w:val="000000"/>
          <w:sz w:val="22"/>
          <w:szCs w:val="22"/>
          <w:lang w:val="fr-FR"/>
        </w:rPr>
      </w:pPr>
      <w:r w:rsidRPr="004F2261">
        <w:rPr>
          <w:rFonts w:ascii="Arial" w:hAnsi="Arial" w:cs="Arial"/>
          <w:bCs/>
          <w:color w:val="000000"/>
          <w:sz w:val="22"/>
          <w:szCs w:val="22"/>
          <w:highlight w:val="yellow"/>
          <w:lang w:val="fr-FR"/>
        </w:rPr>
        <w:t>Collaboration au renforcement des points focaux nationaux et des comités nationaux de suivi des BNT/MNT et améliorer la transparence et l'efficacité dans l'identification, la notification et la résolution des BNT/MNT dans les régions du COMESA et de la COI</w:t>
      </w:r>
      <w:r w:rsidRPr="004F2261">
        <w:rPr>
          <w:rFonts w:ascii="Arial" w:hAnsi="Arial" w:cs="Arial"/>
          <w:bCs/>
          <w:color w:val="000000"/>
          <w:sz w:val="22"/>
          <w:szCs w:val="22"/>
          <w:lang w:val="fr-FR"/>
        </w:rPr>
        <w:t xml:space="preserve"> ;</w:t>
      </w:r>
      <w:r w:rsidR="000A6350" w:rsidRPr="004F2261">
        <w:rPr>
          <w:rFonts w:ascii="Arial" w:hAnsi="Arial" w:cs="Arial"/>
          <w:bCs/>
          <w:color w:val="000000"/>
          <w:sz w:val="22"/>
          <w:szCs w:val="22"/>
          <w:lang w:val="fr-FR"/>
        </w:rPr>
        <w:t xml:space="preserve"> </w:t>
      </w:r>
    </w:p>
    <w:p w14:paraId="702CB6EB" w14:textId="77777777" w:rsidR="004F2261" w:rsidRDefault="004F2261" w:rsidP="00C5087C">
      <w:pPr>
        <w:numPr>
          <w:ilvl w:val="0"/>
          <w:numId w:val="4"/>
        </w:numPr>
        <w:jc w:val="both"/>
        <w:rPr>
          <w:rFonts w:ascii="Arial" w:hAnsi="Arial" w:cs="Arial"/>
          <w:color w:val="000000"/>
          <w:sz w:val="22"/>
          <w:szCs w:val="22"/>
          <w:lang w:val="fr-FR"/>
        </w:rPr>
      </w:pPr>
      <w:r w:rsidRPr="004F2261">
        <w:rPr>
          <w:rFonts w:ascii="Arial" w:hAnsi="Arial" w:cs="Arial"/>
          <w:color w:val="000000"/>
          <w:sz w:val="22"/>
          <w:szCs w:val="22"/>
          <w:lang w:val="fr-FR"/>
        </w:rPr>
        <w:t>Collaboration sur des programmes visant à améliorer la circulation des personnes, de la main-d'œuvre et des services à travers les frontières dans la région ;</w:t>
      </w:r>
    </w:p>
    <w:p w14:paraId="7E724F5A" w14:textId="77777777" w:rsidR="004F2261" w:rsidRDefault="004F2261" w:rsidP="00C5087C">
      <w:pPr>
        <w:numPr>
          <w:ilvl w:val="0"/>
          <w:numId w:val="4"/>
        </w:numPr>
        <w:jc w:val="both"/>
        <w:rPr>
          <w:rFonts w:ascii="Arial" w:hAnsi="Arial" w:cs="Arial"/>
          <w:color w:val="000000"/>
          <w:sz w:val="22"/>
          <w:szCs w:val="22"/>
          <w:lang w:val="fr-FR"/>
        </w:rPr>
      </w:pPr>
      <w:r w:rsidRPr="004F2261">
        <w:rPr>
          <w:rFonts w:ascii="Arial" w:hAnsi="Arial" w:cs="Arial"/>
          <w:color w:val="000000"/>
          <w:sz w:val="22"/>
          <w:szCs w:val="22"/>
          <w:lang w:val="fr-FR"/>
        </w:rPr>
        <w:t xml:space="preserve">Collaboration étroite sur la préparation de positions communes dans les forums régionaux/internationaux tels que la zone de libre-échange tripartite, l'AfCFTA, l'OMC, les relations OACPS-UE, l'OMD, la CNUCED, etc ; </w:t>
      </w:r>
    </w:p>
    <w:p w14:paraId="025B24D0" w14:textId="77777777" w:rsidR="004F2261" w:rsidRDefault="004F2261" w:rsidP="00C5087C">
      <w:pPr>
        <w:numPr>
          <w:ilvl w:val="0"/>
          <w:numId w:val="4"/>
        </w:numPr>
        <w:jc w:val="both"/>
        <w:rPr>
          <w:rFonts w:ascii="Arial" w:hAnsi="Arial" w:cs="Arial"/>
          <w:color w:val="000000"/>
          <w:sz w:val="22"/>
          <w:szCs w:val="22"/>
          <w:lang w:val="fr-FR"/>
        </w:rPr>
      </w:pPr>
      <w:r w:rsidRPr="004F2261">
        <w:rPr>
          <w:rFonts w:ascii="Arial" w:hAnsi="Arial" w:cs="Arial"/>
          <w:color w:val="000000"/>
          <w:sz w:val="22"/>
          <w:szCs w:val="22"/>
          <w:lang w:val="fr-FR"/>
        </w:rPr>
        <w:t xml:space="preserve">Étant donné que la COI comprend des petits États insulaires en développement (PEID), </w:t>
      </w:r>
      <w:r>
        <w:rPr>
          <w:rFonts w:ascii="Arial" w:hAnsi="Arial" w:cs="Arial"/>
          <w:color w:val="000000"/>
          <w:sz w:val="22"/>
          <w:szCs w:val="22"/>
          <w:lang w:val="fr-FR"/>
        </w:rPr>
        <w:t>collaborer</w:t>
      </w:r>
      <w:r w:rsidRPr="004F2261">
        <w:rPr>
          <w:rFonts w:ascii="Arial" w:hAnsi="Arial" w:cs="Arial"/>
          <w:color w:val="000000"/>
          <w:sz w:val="22"/>
          <w:szCs w:val="22"/>
          <w:lang w:val="fr-FR"/>
        </w:rPr>
        <w:t xml:space="preserve"> à la mise en place d'une plateforme spécifique pour les PEID afin </w:t>
      </w:r>
      <w:r w:rsidRPr="004F2261">
        <w:rPr>
          <w:rFonts w:ascii="Arial" w:hAnsi="Arial" w:cs="Arial"/>
          <w:color w:val="000000"/>
          <w:sz w:val="22"/>
          <w:szCs w:val="22"/>
          <w:lang w:val="fr-FR"/>
        </w:rPr>
        <w:lastRenderedPageBreak/>
        <w:t xml:space="preserve">de discuter et de développer des positions communes, reflétant leurs vulnérabilités particulières ; </w:t>
      </w:r>
    </w:p>
    <w:p w14:paraId="7D9FEF70" w14:textId="77777777" w:rsidR="004F2261" w:rsidRDefault="004F2261" w:rsidP="00C5087C">
      <w:pPr>
        <w:numPr>
          <w:ilvl w:val="0"/>
          <w:numId w:val="4"/>
        </w:numPr>
        <w:jc w:val="both"/>
        <w:rPr>
          <w:rFonts w:ascii="Arial" w:hAnsi="Arial" w:cs="Arial"/>
          <w:color w:val="000000"/>
          <w:sz w:val="22"/>
          <w:szCs w:val="22"/>
          <w:lang w:val="fr-FR"/>
        </w:rPr>
      </w:pPr>
      <w:r w:rsidRPr="004F2261">
        <w:rPr>
          <w:rFonts w:ascii="Arial" w:hAnsi="Arial" w:cs="Arial"/>
          <w:color w:val="000000"/>
          <w:sz w:val="22"/>
          <w:szCs w:val="22"/>
          <w:lang w:val="fr-FR"/>
        </w:rPr>
        <w:t>Mise en œuvre de programmes sur la libéralisation du commerce des services, y compris les négociations sur le commerce des services, et mise en œuvre des engagements sur la libéralisation du commerce des services, y compris l'échange d'informations et le renforcement des capacités ;</w:t>
      </w:r>
    </w:p>
    <w:p w14:paraId="7BB19E83" w14:textId="77777777" w:rsidR="004F2261" w:rsidRDefault="004F2261" w:rsidP="00C5087C">
      <w:pPr>
        <w:numPr>
          <w:ilvl w:val="0"/>
          <w:numId w:val="4"/>
        </w:numPr>
        <w:jc w:val="both"/>
        <w:rPr>
          <w:rFonts w:ascii="Arial" w:hAnsi="Arial" w:cs="Arial"/>
          <w:color w:val="000000"/>
          <w:sz w:val="22"/>
          <w:szCs w:val="22"/>
          <w:lang w:val="fr-FR"/>
        </w:rPr>
      </w:pPr>
      <w:r w:rsidRPr="004F2261">
        <w:rPr>
          <w:rFonts w:ascii="Arial" w:hAnsi="Arial" w:cs="Arial"/>
          <w:color w:val="000000"/>
          <w:sz w:val="22"/>
          <w:szCs w:val="22"/>
          <w:lang w:val="fr-FR"/>
        </w:rPr>
        <w:t xml:space="preserve"> Programmes de facilitation des investissements dans les services pour encourager le commerce des services dans les régions respectives.</w:t>
      </w:r>
    </w:p>
    <w:p w14:paraId="681AFE0D" w14:textId="77777777" w:rsidR="004F2261" w:rsidRDefault="004F2261" w:rsidP="00C5087C">
      <w:pPr>
        <w:numPr>
          <w:ilvl w:val="0"/>
          <w:numId w:val="4"/>
        </w:numPr>
        <w:jc w:val="both"/>
        <w:rPr>
          <w:rFonts w:ascii="Arial" w:hAnsi="Arial" w:cs="Arial"/>
          <w:color w:val="000000"/>
          <w:sz w:val="22"/>
          <w:szCs w:val="22"/>
          <w:lang w:val="fr-FR"/>
        </w:rPr>
      </w:pPr>
      <w:r w:rsidRPr="004F2261">
        <w:rPr>
          <w:rFonts w:ascii="Arial" w:hAnsi="Arial" w:cs="Arial"/>
          <w:color w:val="000000"/>
          <w:sz w:val="22"/>
          <w:szCs w:val="22"/>
          <w:lang w:val="fr-FR"/>
        </w:rPr>
        <w:t>Coopération dans l'organisation d'activités de promotion du commerce (y compris l'organisation de réunions acheteurs/vendeurs et d'autres foires commerciales et assurer la participation des femmes et des jeunes).</w:t>
      </w:r>
    </w:p>
    <w:p w14:paraId="6E91194D" w14:textId="77777777" w:rsidR="00E07225" w:rsidRPr="004F2261" w:rsidRDefault="004F2261" w:rsidP="00C5087C">
      <w:pPr>
        <w:numPr>
          <w:ilvl w:val="0"/>
          <w:numId w:val="4"/>
        </w:numPr>
        <w:jc w:val="both"/>
        <w:rPr>
          <w:rFonts w:ascii="Arial" w:hAnsi="Arial" w:cs="Arial"/>
          <w:color w:val="000000"/>
          <w:sz w:val="22"/>
          <w:szCs w:val="22"/>
          <w:lang w:val="fr-FR"/>
        </w:rPr>
      </w:pPr>
      <w:r w:rsidRPr="004F2261">
        <w:rPr>
          <w:rFonts w:ascii="Arial" w:hAnsi="Arial" w:cs="Arial"/>
          <w:color w:val="000000"/>
          <w:sz w:val="22"/>
          <w:szCs w:val="22"/>
          <w:lang w:val="fr-FR"/>
        </w:rPr>
        <w:t>Coopération en vue d'améliorer les possibilités d'investissement par la participation au forum des entreprises du COMESA.</w:t>
      </w:r>
    </w:p>
    <w:p w14:paraId="4F84A458" w14:textId="77777777" w:rsidR="004F2261" w:rsidRDefault="004F2261" w:rsidP="00877707">
      <w:pPr>
        <w:spacing w:line="276" w:lineRule="auto"/>
        <w:ind w:left="993" w:hanging="851"/>
        <w:jc w:val="both"/>
        <w:rPr>
          <w:rFonts w:ascii="Arial" w:hAnsi="Arial" w:cs="Arial"/>
          <w:b/>
          <w:bCs/>
          <w:sz w:val="22"/>
          <w:szCs w:val="22"/>
          <w:lang w:val="fr-FR"/>
        </w:rPr>
      </w:pPr>
    </w:p>
    <w:p w14:paraId="2EA1AA19" w14:textId="77777777" w:rsidR="00A70C76" w:rsidRPr="000A5C61" w:rsidRDefault="00A70C76" w:rsidP="00877707">
      <w:pPr>
        <w:spacing w:line="276" w:lineRule="auto"/>
        <w:ind w:left="993" w:hanging="851"/>
        <w:jc w:val="both"/>
        <w:rPr>
          <w:rFonts w:ascii="Arial" w:hAnsi="Arial" w:cs="Arial"/>
          <w:b/>
          <w:bCs/>
          <w:sz w:val="22"/>
          <w:szCs w:val="22"/>
          <w:lang w:val="fr-FR"/>
        </w:rPr>
      </w:pPr>
      <w:r w:rsidRPr="000A5C61">
        <w:rPr>
          <w:rFonts w:ascii="Arial" w:hAnsi="Arial" w:cs="Arial"/>
          <w:b/>
          <w:bCs/>
          <w:sz w:val="22"/>
          <w:szCs w:val="22"/>
          <w:lang w:val="fr-FR"/>
        </w:rPr>
        <w:t>Agriculture, industr</w:t>
      </w:r>
      <w:r w:rsidR="008B5D01" w:rsidRPr="000A5C61">
        <w:rPr>
          <w:rFonts w:ascii="Arial" w:hAnsi="Arial" w:cs="Arial"/>
          <w:b/>
          <w:bCs/>
          <w:sz w:val="22"/>
          <w:szCs w:val="22"/>
          <w:lang w:val="fr-FR"/>
        </w:rPr>
        <w:t>ie et sécurité alimentaire</w:t>
      </w:r>
    </w:p>
    <w:p w14:paraId="0B074AAA" w14:textId="77777777" w:rsidR="002354B7" w:rsidRPr="000A5C61" w:rsidRDefault="002354B7">
      <w:pPr>
        <w:numPr>
          <w:ilvl w:val="0"/>
          <w:numId w:val="5"/>
        </w:numPr>
        <w:jc w:val="both"/>
        <w:rPr>
          <w:rFonts w:ascii="Arial" w:hAnsi="Arial" w:cs="Arial"/>
          <w:color w:val="000000"/>
          <w:sz w:val="22"/>
          <w:szCs w:val="22"/>
          <w:lang w:val="fr-FR"/>
        </w:rPr>
      </w:pPr>
      <w:r w:rsidRPr="000A5C61">
        <w:rPr>
          <w:rFonts w:ascii="Arial" w:hAnsi="Arial" w:cs="Arial"/>
          <w:color w:val="000000"/>
          <w:sz w:val="22"/>
          <w:szCs w:val="22"/>
          <w:lang w:val="fr-FR"/>
        </w:rPr>
        <w:t xml:space="preserve">Coopération </w:t>
      </w:r>
      <w:r w:rsidR="00E630B2" w:rsidRPr="000A5C61">
        <w:rPr>
          <w:rFonts w:ascii="Arial" w:hAnsi="Arial" w:cs="Arial"/>
          <w:color w:val="000000"/>
          <w:sz w:val="22"/>
          <w:szCs w:val="22"/>
          <w:lang w:val="fr-FR"/>
        </w:rPr>
        <w:t>dans</w:t>
      </w:r>
      <w:r w:rsidRPr="000A5C61">
        <w:rPr>
          <w:rFonts w:ascii="Arial" w:hAnsi="Arial" w:cs="Arial"/>
          <w:color w:val="000000"/>
          <w:sz w:val="22"/>
          <w:szCs w:val="22"/>
          <w:lang w:val="fr-FR"/>
        </w:rPr>
        <w:t xml:space="preserve"> des projets visant à promouvoir la sécurité alimentaire régionale ;</w:t>
      </w:r>
    </w:p>
    <w:p w14:paraId="31C81D79" w14:textId="77777777" w:rsidR="002354B7" w:rsidRPr="000A5C61" w:rsidRDefault="002354B7">
      <w:pPr>
        <w:numPr>
          <w:ilvl w:val="0"/>
          <w:numId w:val="5"/>
        </w:numPr>
        <w:jc w:val="both"/>
        <w:rPr>
          <w:rFonts w:ascii="Arial" w:hAnsi="Arial" w:cs="Arial"/>
          <w:color w:val="000000"/>
          <w:sz w:val="22"/>
          <w:szCs w:val="22"/>
          <w:lang w:val="fr-FR"/>
        </w:rPr>
      </w:pPr>
      <w:r w:rsidRPr="000A5C61">
        <w:rPr>
          <w:rFonts w:ascii="Arial" w:hAnsi="Arial" w:cs="Arial"/>
          <w:color w:val="000000"/>
          <w:sz w:val="22"/>
          <w:szCs w:val="22"/>
          <w:lang w:val="fr-FR"/>
        </w:rPr>
        <w:t xml:space="preserve">Coopération </w:t>
      </w:r>
      <w:r w:rsidR="00E630B2" w:rsidRPr="000A5C61">
        <w:rPr>
          <w:rFonts w:ascii="Arial" w:hAnsi="Arial" w:cs="Arial"/>
          <w:color w:val="000000"/>
          <w:sz w:val="22"/>
          <w:szCs w:val="22"/>
          <w:lang w:val="fr-FR"/>
        </w:rPr>
        <w:t>dans des</w:t>
      </w:r>
      <w:r w:rsidRPr="000A5C61">
        <w:rPr>
          <w:rFonts w:ascii="Arial" w:hAnsi="Arial" w:cs="Arial"/>
          <w:color w:val="000000"/>
          <w:sz w:val="22"/>
          <w:szCs w:val="22"/>
          <w:lang w:val="fr-FR"/>
        </w:rPr>
        <w:t xml:space="preserve"> projets visant à promouvoir la productivité agricole, l'agro-transformation et l'agro-compétitivité dans la région</w:t>
      </w:r>
      <w:r w:rsidR="004F2261">
        <w:rPr>
          <w:rFonts w:ascii="Arial" w:hAnsi="Arial" w:cs="Arial"/>
          <w:color w:val="000000"/>
          <w:sz w:val="22"/>
          <w:szCs w:val="22"/>
          <w:lang w:val="fr-FR"/>
        </w:rPr>
        <w:t xml:space="preserve">, </w:t>
      </w:r>
      <w:r w:rsidR="004F2261" w:rsidRPr="004F2261">
        <w:rPr>
          <w:rFonts w:ascii="Arial" w:hAnsi="Arial" w:cs="Arial"/>
          <w:color w:val="000000"/>
          <w:sz w:val="22"/>
          <w:szCs w:val="22"/>
          <w:highlight w:val="yellow"/>
          <w:lang w:val="fr-FR"/>
        </w:rPr>
        <w:t>et s’assurer de la participation de tous les groupes d'intérêt - femmes, jeunes et hommes</w:t>
      </w:r>
      <w:r w:rsidRPr="000A5C61">
        <w:rPr>
          <w:rFonts w:ascii="Arial" w:hAnsi="Arial" w:cs="Arial"/>
          <w:color w:val="000000"/>
          <w:sz w:val="22"/>
          <w:szCs w:val="22"/>
          <w:lang w:val="fr-FR"/>
        </w:rPr>
        <w:t xml:space="preserve"> ;</w:t>
      </w:r>
    </w:p>
    <w:p w14:paraId="651F69E5" w14:textId="77777777" w:rsidR="002354B7" w:rsidRPr="000A5C61" w:rsidRDefault="008B5D01">
      <w:pPr>
        <w:numPr>
          <w:ilvl w:val="0"/>
          <w:numId w:val="5"/>
        </w:numPr>
        <w:jc w:val="both"/>
        <w:rPr>
          <w:rFonts w:ascii="Arial" w:hAnsi="Arial" w:cs="Arial"/>
          <w:color w:val="000000"/>
          <w:sz w:val="22"/>
          <w:szCs w:val="22"/>
          <w:lang w:val="fr-FR"/>
        </w:rPr>
      </w:pPr>
      <w:r w:rsidRPr="000A5C61">
        <w:rPr>
          <w:rFonts w:ascii="Arial" w:hAnsi="Arial" w:cs="Arial"/>
          <w:color w:val="000000"/>
          <w:sz w:val="22"/>
          <w:szCs w:val="22"/>
          <w:lang w:val="fr-FR"/>
        </w:rPr>
        <w:t>Collaboration</w:t>
      </w:r>
      <w:r w:rsidR="002354B7" w:rsidRPr="000A5C61">
        <w:rPr>
          <w:rFonts w:ascii="Arial" w:hAnsi="Arial" w:cs="Arial"/>
          <w:color w:val="000000"/>
          <w:sz w:val="22"/>
          <w:szCs w:val="22"/>
          <w:lang w:val="fr-FR"/>
        </w:rPr>
        <w:t xml:space="preserve"> pour </w:t>
      </w:r>
      <w:r w:rsidRPr="000A5C61">
        <w:rPr>
          <w:rFonts w:ascii="Arial" w:hAnsi="Arial" w:cs="Arial"/>
          <w:color w:val="000000"/>
          <w:sz w:val="22"/>
          <w:szCs w:val="22"/>
          <w:lang w:val="fr-FR"/>
        </w:rPr>
        <w:t xml:space="preserve">le </w:t>
      </w:r>
      <w:r w:rsidR="002354B7" w:rsidRPr="000A5C61">
        <w:rPr>
          <w:rFonts w:ascii="Arial" w:hAnsi="Arial" w:cs="Arial"/>
          <w:color w:val="000000"/>
          <w:sz w:val="22"/>
          <w:szCs w:val="22"/>
          <w:lang w:val="fr-FR"/>
        </w:rPr>
        <w:t>renforce</w:t>
      </w:r>
      <w:r w:rsidRPr="000A5C61">
        <w:rPr>
          <w:rFonts w:ascii="Arial" w:hAnsi="Arial" w:cs="Arial"/>
          <w:color w:val="000000"/>
          <w:sz w:val="22"/>
          <w:szCs w:val="22"/>
          <w:lang w:val="fr-FR"/>
        </w:rPr>
        <w:t>ment du</w:t>
      </w:r>
      <w:r w:rsidR="002354B7" w:rsidRPr="000A5C61">
        <w:rPr>
          <w:rFonts w:ascii="Arial" w:hAnsi="Arial" w:cs="Arial"/>
          <w:color w:val="000000"/>
          <w:sz w:val="22"/>
          <w:szCs w:val="22"/>
          <w:lang w:val="fr-FR"/>
        </w:rPr>
        <w:t xml:space="preserve"> commerce régional des produits agricoles de base dans la région</w:t>
      </w:r>
      <w:r w:rsidR="001260D0" w:rsidRPr="000A5C61">
        <w:rPr>
          <w:rFonts w:ascii="Arial" w:hAnsi="Arial" w:cs="Arial"/>
          <w:color w:val="000000"/>
          <w:sz w:val="22"/>
          <w:szCs w:val="22"/>
          <w:lang w:val="fr-FR"/>
        </w:rPr>
        <w:t> ;</w:t>
      </w:r>
    </w:p>
    <w:p w14:paraId="012E6637" w14:textId="77777777" w:rsidR="002354B7" w:rsidRPr="000A5C61" w:rsidRDefault="008B5D01">
      <w:pPr>
        <w:numPr>
          <w:ilvl w:val="0"/>
          <w:numId w:val="5"/>
        </w:numPr>
        <w:jc w:val="both"/>
        <w:rPr>
          <w:rFonts w:ascii="Arial" w:hAnsi="Arial" w:cs="Arial"/>
          <w:color w:val="000000"/>
          <w:sz w:val="22"/>
          <w:szCs w:val="22"/>
          <w:lang w:val="fr-FR"/>
        </w:rPr>
      </w:pPr>
      <w:r w:rsidRPr="000A5C61">
        <w:rPr>
          <w:rFonts w:ascii="Arial" w:hAnsi="Arial" w:cs="Arial"/>
          <w:color w:val="000000"/>
          <w:sz w:val="22"/>
          <w:szCs w:val="22"/>
          <w:lang w:val="fr-FR"/>
        </w:rPr>
        <w:t>Collaboration</w:t>
      </w:r>
      <w:r w:rsidR="002354B7" w:rsidRPr="000A5C61">
        <w:rPr>
          <w:rFonts w:ascii="Arial" w:hAnsi="Arial" w:cs="Arial"/>
          <w:color w:val="000000"/>
          <w:sz w:val="22"/>
          <w:szCs w:val="22"/>
          <w:lang w:val="fr-FR"/>
        </w:rPr>
        <w:t xml:space="preserve"> à la promotion des chaînes de valeur agricoles régionales à fort potentiel</w:t>
      </w:r>
      <w:r w:rsidR="004F2261">
        <w:rPr>
          <w:rFonts w:ascii="Arial" w:hAnsi="Arial" w:cs="Arial"/>
          <w:color w:val="000000"/>
          <w:sz w:val="22"/>
          <w:szCs w:val="22"/>
          <w:lang w:val="fr-FR"/>
        </w:rPr>
        <w:t xml:space="preserve">, </w:t>
      </w:r>
      <w:r w:rsidR="004F2261" w:rsidRPr="004F2261">
        <w:rPr>
          <w:rFonts w:ascii="Arial" w:hAnsi="Arial" w:cs="Arial"/>
          <w:color w:val="000000"/>
          <w:sz w:val="22"/>
          <w:szCs w:val="22"/>
          <w:lang w:val="fr-FR"/>
        </w:rPr>
        <w:t xml:space="preserve">et </w:t>
      </w:r>
      <w:r w:rsidR="004F2261" w:rsidRPr="00E81878">
        <w:rPr>
          <w:rFonts w:ascii="Arial" w:hAnsi="Arial" w:cs="Arial"/>
          <w:color w:val="000000"/>
          <w:sz w:val="22"/>
          <w:szCs w:val="22"/>
          <w:highlight w:val="yellow"/>
          <w:lang w:val="fr-FR"/>
        </w:rPr>
        <w:t>promotion de la participation des femmes et des jeunes</w:t>
      </w:r>
      <w:r w:rsidR="004F2261">
        <w:rPr>
          <w:rFonts w:ascii="Arial" w:hAnsi="Arial" w:cs="Arial"/>
          <w:color w:val="000000"/>
          <w:sz w:val="22"/>
          <w:szCs w:val="22"/>
          <w:lang w:val="fr-FR"/>
        </w:rPr>
        <w:t xml:space="preserve"> </w:t>
      </w:r>
      <w:r w:rsidR="001260D0" w:rsidRPr="000A5C61">
        <w:rPr>
          <w:rFonts w:ascii="Arial" w:hAnsi="Arial" w:cs="Arial"/>
          <w:color w:val="000000"/>
          <w:sz w:val="22"/>
          <w:szCs w:val="22"/>
          <w:lang w:val="fr-FR"/>
        </w:rPr>
        <w:t>;</w:t>
      </w:r>
    </w:p>
    <w:p w14:paraId="6C13EE4C" w14:textId="77777777" w:rsidR="002354B7" w:rsidRPr="000A5C61" w:rsidRDefault="008B5D01">
      <w:pPr>
        <w:numPr>
          <w:ilvl w:val="0"/>
          <w:numId w:val="5"/>
        </w:numPr>
        <w:jc w:val="both"/>
        <w:rPr>
          <w:rFonts w:ascii="Arial" w:hAnsi="Arial" w:cs="Arial"/>
          <w:color w:val="000000"/>
          <w:sz w:val="22"/>
          <w:szCs w:val="22"/>
          <w:lang w:val="fr-FR"/>
        </w:rPr>
      </w:pPr>
      <w:r w:rsidRPr="000A5C61">
        <w:rPr>
          <w:rFonts w:ascii="Arial" w:hAnsi="Arial" w:cs="Arial"/>
          <w:color w:val="000000"/>
          <w:sz w:val="22"/>
          <w:szCs w:val="22"/>
          <w:lang w:val="fr-FR"/>
        </w:rPr>
        <w:t>C</w:t>
      </w:r>
      <w:r w:rsidR="002354B7" w:rsidRPr="000A5C61">
        <w:rPr>
          <w:rFonts w:ascii="Arial" w:hAnsi="Arial" w:cs="Arial"/>
          <w:color w:val="000000"/>
          <w:sz w:val="22"/>
          <w:szCs w:val="22"/>
          <w:lang w:val="fr-FR"/>
        </w:rPr>
        <w:t xml:space="preserve">oopération sur les programmes d'agriculture intelligente face au climat et </w:t>
      </w:r>
      <w:r w:rsidR="00E81878" w:rsidRPr="00E81878">
        <w:rPr>
          <w:rFonts w:ascii="Arial" w:hAnsi="Arial" w:cs="Arial"/>
          <w:color w:val="000000"/>
          <w:sz w:val="22"/>
          <w:szCs w:val="22"/>
          <w:highlight w:val="yellow"/>
          <w:lang w:val="fr-FR"/>
        </w:rPr>
        <w:t>soutien aux femmes et aux jeunes</w:t>
      </w:r>
      <w:r w:rsidR="00E81878">
        <w:rPr>
          <w:rFonts w:ascii="Arial" w:hAnsi="Arial" w:cs="Arial"/>
          <w:color w:val="000000"/>
          <w:sz w:val="22"/>
          <w:szCs w:val="22"/>
          <w:lang w:val="fr-FR"/>
        </w:rPr>
        <w:t> ;</w:t>
      </w:r>
    </w:p>
    <w:p w14:paraId="53A9BACB" w14:textId="77777777" w:rsidR="00A70C76" w:rsidRPr="000A5C61" w:rsidRDefault="008B5D01">
      <w:pPr>
        <w:numPr>
          <w:ilvl w:val="0"/>
          <w:numId w:val="5"/>
        </w:numPr>
        <w:jc w:val="both"/>
        <w:rPr>
          <w:rFonts w:ascii="Arial" w:hAnsi="Arial" w:cs="Arial"/>
          <w:color w:val="000000"/>
          <w:sz w:val="22"/>
          <w:szCs w:val="22"/>
          <w:lang w:val="fr-FR"/>
        </w:rPr>
      </w:pPr>
      <w:r w:rsidRPr="000A5C61">
        <w:rPr>
          <w:rFonts w:ascii="Arial" w:hAnsi="Arial" w:cs="Arial"/>
          <w:color w:val="000000"/>
          <w:sz w:val="22"/>
          <w:szCs w:val="22"/>
          <w:lang w:val="fr-FR"/>
        </w:rPr>
        <w:t>P</w:t>
      </w:r>
      <w:r w:rsidR="002354B7" w:rsidRPr="000A5C61">
        <w:rPr>
          <w:rFonts w:ascii="Arial" w:hAnsi="Arial" w:cs="Arial"/>
          <w:color w:val="000000"/>
          <w:sz w:val="22"/>
          <w:szCs w:val="22"/>
          <w:lang w:val="fr-FR"/>
        </w:rPr>
        <w:t>romotion des droits de propriété intellectuelle.</w:t>
      </w:r>
    </w:p>
    <w:p w14:paraId="316FD364" w14:textId="77777777" w:rsidR="00A70C76" w:rsidRPr="000A5C61" w:rsidRDefault="00A70C76" w:rsidP="00A70C76">
      <w:pPr>
        <w:jc w:val="both"/>
        <w:rPr>
          <w:rFonts w:ascii="Arial" w:hAnsi="Arial" w:cs="Arial"/>
          <w:color w:val="000000"/>
          <w:sz w:val="22"/>
          <w:szCs w:val="22"/>
          <w:lang w:val="fr-FR"/>
        </w:rPr>
      </w:pPr>
    </w:p>
    <w:p w14:paraId="2A0D6E68" w14:textId="77777777" w:rsidR="00A70C76" w:rsidRPr="000A5C61" w:rsidRDefault="00BE3D51" w:rsidP="00877707">
      <w:pPr>
        <w:spacing w:line="276" w:lineRule="auto"/>
        <w:ind w:left="993" w:hanging="851"/>
        <w:jc w:val="both"/>
        <w:rPr>
          <w:rFonts w:ascii="Arial" w:hAnsi="Arial" w:cs="Arial"/>
          <w:b/>
          <w:bCs/>
          <w:sz w:val="22"/>
          <w:szCs w:val="22"/>
          <w:lang w:val="fr-FR"/>
        </w:rPr>
      </w:pPr>
      <w:r w:rsidRPr="000A5C61">
        <w:rPr>
          <w:rFonts w:ascii="Arial" w:hAnsi="Arial" w:cs="Arial"/>
          <w:b/>
          <w:bCs/>
          <w:sz w:val="22"/>
          <w:szCs w:val="22"/>
          <w:lang w:val="fr-FR"/>
        </w:rPr>
        <w:t>É</w:t>
      </w:r>
      <w:r w:rsidR="00E630B2" w:rsidRPr="000A5C61">
        <w:rPr>
          <w:rFonts w:ascii="Arial" w:hAnsi="Arial" w:cs="Arial"/>
          <w:b/>
          <w:bCs/>
          <w:sz w:val="22"/>
          <w:szCs w:val="22"/>
          <w:lang w:val="fr-FR"/>
        </w:rPr>
        <w:t>conomie bleue</w:t>
      </w:r>
      <w:r w:rsidR="00A70C76" w:rsidRPr="000A5C61">
        <w:rPr>
          <w:rFonts w:ascii="Arial" w:hAnsi="Arial" w:cs="Arial"/>
          <w:b/>
          <w:bCs/>
          <w:sz w:val="22"/>
          <w:szCs w:val="22"/>
          <w:lang w:val="fr-FR"/>
        </w:rPr>
        <w:t xml:space="preserve">, </w:t>
      </w:r>
      <w:r w:rsidR="00E630B2" w:rsidRPr="000A5C61">
        <w:rPr>
          <w:rFonts w:ascii="Arial" w:hAnsi="Arial" w:cs="Arial"/>
          <w:b/>
          <w:bCs/>
          <w:sz w:val="22"/>
          <w:szCs w:val="22"/>
          <w:lang w:val="fr-FR"/>
        </w:rPr>
        <w:t>changement climatique</w:t>
      </w:r>
      <w:r w:rsidR="00A70C76" w:rsidRPr="000A5C61">
        <w:rPr>
          <w:rFonts w:ascii="Arial" w:hAnsi="Arial" w:cs="Arial"/>
          <w:b/>
          <w:bCs/>
          <w:sz w:val="22"/>
          <w:szCs w:val="22"/>
          <w:lang w:val="fr-FR"/>
        </w:rPr>
        <w:t xml:space="preserve">, </w:t>
      </w:r>
      <w:r w:rsidR="00E630B2" w:rsidRPr="000A5C61">
        <w:rPr>
          <w:rFonts w:ascii="Arial" w:hAnsi="Arial" w:cs="Arial"/>
          <w:b/>
          <w:bCs/>
          <w:sz w:val="22"/>
          <w:szCs w:val="22"/>
          <w:lang w:val="fr-FR"/>
        </w:rPr>
        <w:t>environnement</w:t>
      </w:r>
    </w:p>
    <w:p w14:paraId="605165C5" w14:textId="77777777" w:rsidR="002354B7" w:rsidRPr="000A5C61" w:rsidRDefault="002354B7">
      <w:pPr>
        <w:numPr>
          <w:ilvl w:val="0"/>
          <w:numId w:val="6"/>
        </w:numPr>
        <w:jc w:val="both"/>
        <w:rPr>
          <w:rFonts w:ascii="Arial" w:hAnsi="Arial" w:cs="Arial"/>
          <w:color w:val="000000"/>
          <w:sz w:val="22"/>
          <w:szCs w:val="22"/>
          <w:lang w:val="fr-FR"/>
        </w:rPr>
      </w:pPr>
      <w:r w:rsidRPr="000A5C61">
        <w:rPr>
          <w:rFonts w:ascii="Arial" w:hAnsi="Arial" w:cs="Arial"/>
          <w:color w:val="000000"/>
          <w:sz w:val="22"/>
          <w:szCs w:val="22"/>
          <w:lang w:val="fr-FR"/>
        </w:rPr>
        <w:t xml:space="preserve">Coopération </w:t>
      </w:r>
      <w:r w:rsidR="00E630B2" w:rsidRPr="000A5C61">
        <w:rPr>
          <w:rFonts w:ascii="Arial" w:hAnsi="Arial" w:cs="Arial"/>
          <w:color w:val="000000"/>
          <w:sz w:val="22"/>
          <w:szCs w:val="22"/>
          <w:lang w:val="fr-FR"/>
        </w:rPr>
        <w:t>dans des</w:t>
      </w:r>
      <w:r w:rsidRPr="000A5C61">
        <w:rPr>
          <w:rFonts w:ascii="Arial" w:hAnsi="Arial" w:cs="Arial"/>
          <w:color w:val="000000"/>
          <w:sz w:val="22"/>
          <w:szCs w:val="22"/>
          <w:lang w:val="fr-FR"/>
        </w:rPr>
        <w:t xml:space="preserve"> projets </w:t>
      </w:r>
      <w:r w:rsidR="00E630B2" w:rsidRPr="000A5C61">
        <w:rPr>
          <w:rFonts w:ascii="Arial" w:hAnsi="Arial" w:cs="Arial"/>
          <w:color w:val="000000"/>
          <w:sz w:val="22"/>
          <w:szCs w:val="22"/>
          <w:lang w:val="fr-FR"/>
        </w:rPr>
        <w:t>de protection de l’environnement</w:t>
      </w:r>
      <w:r w:rsidRPr="000A5C61">
        <w:rPr>
          <w:rFonts w:ascii="Arial" w:hAnsi="Arial" w:cs="Arial"/>
          <w:color w:val="000000"/>
          <w:sz w:val="22"/>
          <w:szCs w:val="22"/>
          <w:lang w:val="fr-FR"/>
        </w:rPr>
        <w:t xml:space="preserve"> dans la région</w:t>
      </w:r>
      <w:r w:rsidR="00E81878">
        <w:rPr>
          <w:rFonts w:ascii="Arial" w:hAnsi="Arial" w:cs="Arial"/>
          <w:color w:val="000000"/>
          <w:sz w:val="22"/>
          <w:szCs w:val="22"/>
          <w:lang w:val="fr-FR"/>
        </w:rPr>
        <w:t xml:space="preserve">, </w:t>
      </w:r>
      <w:r w:rsidR="00E81878" w:rsidRPr="00E81878">
        <w:rPr>
          <w:rFonts w:ascii="Arial" w:hAnsi="Arial" w:cs="Arial"/>
          <w:color w:val="000000"/>
          <w:sz w:val="22"/>
          <w:szCs w:val="22"/>
          <w:highlight w:val="yellow"/>
          <w:lang w:val="fr-FR"/>
        </w:rPr>
        <w:t>et en garantissant la participation de tous les groupes d'intérêt, y compris les hommes, les femmes et les jeunes</w:t>
      </w:r>
      <w:r w:rsidRPr="000A5C61">
        <w:rPr>
          <w:rFonts w:ascii="Arial" w:hAnsi="Arial" w:cs="Arial"/>
          <w:color w:val="000000"/>
          <w:sz w:val="22"/>
          <w:szCs w:val="22"/>
          <w:lang w:val="fr-FR"/>
        </w:rPr>
        <w:t xml:space="preserve"> ;</w:t>
      </w:r>
    </w:p>
    <w:p w14:paraId="2DBA162D" w14:textId="77777777" w:rsidR="002354B7" w:rsidRPr="000A5C61" w:rsidRDefault="002354B7">
      <w:pPr>
        <w:numPr>
          <w:ilvl w:val="0"/>
          <w:numId w:val="6"/>
        </w:numPr>
        <w:jc w:val="both"/>
        <w:rPr>
          <w:rFonts w:ascii="Arial" w:hAnsi="Arial" w:cs="Arial"/>
          <w:color w:val="000000"/>
          <w:sz w:val="22"/>
          <w:szCs w:val="22"/>
          <w:lang w:val="fr-FR"/>
        </w:rPr>
      </w:pPr>
      <w:r w:rsidRPr="000A5C61">
        <w:rPr>
          <w:rFonts w:ascii="Arial" w:hAnsi="Arial" w:cs="Arial"/>
          <w:color w:val="000000"/>
          <w:sz w:val="22"/>
          <w:szCs w:val="22"/>
          <w:lang w:val="fr-FR"/>
        </w:rPr>
        <w:t>Coopération et soutien aux travaux sur l'action climatique, tels que le renforcement des capacités, etc.</w:t>
      </w:r>
    </w:p>
    <w:p w14:paraId="56F18D7E" w14:textId="77777777" w:rsidR="002354B7" w:rsidRPr="000A5C61" w:rsidRDefault="003C0427">
      <w:pPr>
        <w:numPr>
          <w:ilvl w:val="0"/>
          <w:numId w:val="6"/>
        </w:numPr>
        <w:jc w:val="both"/>
        <w:rPr>
          <w:rFonts w:ascii="Arial" w:hAnsi="Arial" w:cs="Arial"/>
          <w:color w:val="000000"/>
          <w:sz w:val="22"/>
          <w:szCs w:val="22"/>
          <w:lang w:val="fr-FR"/>
        </w:rPr>
      </w:pPr>
      <w:r w:rsidRPr="000A5C61">
        <w:rPr>
          <w:rFonts w:ascii="Arial" w:hAnsi="Arial" w:cs="Arial"/>
          <w:color w:val="000000"/>
          <w:sz w:val="22"/>
          <w:szCs w:val="22"/>
          <w:lang w:val="fr-FR"/>
        </w:rPr>
        <w:t>Coopération visant à</w:t>
      </w:r>
      <w:r w:rsidR="002354B7" w:rsidRPr="000A5C61">
        <w:rPr>
          <w:rFonts w:ascii="Arial" w:hAnsi="Arial" w:cs="Arial"/>
          <w:color w:val="000000"/>
          <w:sz w:val="22"/>
          <w:szCs w:val="22"/>
          <w:lang w:val="fr-FR"/>
        </w:rPr>
        <w:t xml:space="preserve"> améliorer l'accès aux marchés, aux services et à la valeur ajoutée, à la chaîne de valeur et au commerce d</w:t>
      </w:r>
      <w:r w:rsidRPr="000A5C61">
        <w:rPr>
          <w:rFonts w:ascii="Arial" w:hAnsi="Arial" w:cs="Arial"/>
          <w:color w:val="000000"/>
          <w:sz w:val="22"/>
          <w:szCs w:val="22"/>
          <w:lang w:val="fr-FR"/>
        </w:rPr>
        <w:t>’</w:t>
      </w:r>
      <w:r w:rsidR="002354B7" w:rsidRPr="000A5C61">
        <w:rPr>
          <w:rFonts w:ascii="Arial" w:hAnsi="Arial" w:cs="Arial"/>
          <w:color w:val="000000"/>
          <w:sz w:val="22"/>
          <w:szCs w:val="22"/>
          <w:lang w:val="fr-FR"/>
        </w:rPr>
        <w:t>animaux</w:t>
      </w:r>
      <w:r w:rsidR="00E81878">
        <w:rPr>
          <w:rFonts w:ascii="Arial" w:hAnsi="Arial" w:cs="Arial"/>
          <w:color w:val="000000"/>
          <w:sz w:val="22"/>
          <w:szCs w:val="22"/>
          <w:lang w:val="fr-FR"/>
        </w:rPr>
        <w:t xml:space="preserve">, </w:t>
      </w:r>
      <w:r w:rsidR="00E81878" w:rsidRPr="00E81878">
        <w:rPr>
          <w:rFonts w:ascii="Arial" w:hAnsi="Arial" w:cs="Arial"/>
          <w:color w:val="000000"/>
          <w:sz w:val="22"/>
          <w:szCs w:val="22"/>
          <w:highlight w:val="yellow"/>
          <w:lang w:val="fr-FR"/>
        </w:rPr>
        <w:t>et soutien aux PME de femmes et de jeunes</w:t>
      </w:r>
      <w:r w:rsidR="002354B7" w:rsidRPr="000A5C61">
        <w:rPr>
          <w:rFonts w:ascii="Arial" w:hAnsi="Arial" w:cs="Arial"/>
          <w:color w:val="000000"/>
          <w:sz w:val="22"/>
          <w:szCs w:val="22"/>
          <w:lang w:val="fr-FR"/>
        </w:rPr>
        <w:t xml:space="preserve"> ;</w:t>
      </w:r>
    </w:p>
    <w:p w14:paraId="0BCE101D" w14:textId="77777777" w:rsidR="002354B7" w:rsidRPr="000A5C61" w:rsidRDefault="003C0427">
      <w:pPr>
        <w:numPr>
          <w:ilvl w:val="0"/>
          <w:numId w:val="6"/>
        </w:numPr>
        <w:jc w:val="both"/>
        <w:rPr>
          <w:rFonts w:ascii="Arial" w:hAnsi="Arial" w:cs="Arial"/>
          <w:color w:val="000000"/>
          <w:sz w:val="22"/>
          <w:szCs w:val="22"/>
          <w:lang w:val="fr-FR"/>
        </w:rPr>
      </w:pPr>
      <w:r w:rsidRPr="000A5C61">
        <w:rPr>
          <w:rFonts w:ascii="Arial" w:hAnsi="Arial" w:cs="Arial"/>
          <w:color w:val="000000"/>
          <w:sz w:val="22"/>
          <w:szCs w:val="22"/>
          <w:lang w:val="fr-FR"/>
        </w:rPr>
        <w:t>Coopération</w:t>
      </w:r>
      <w:r w:rsidR="002354B7" w:rsidRPr="000A5C61">
        <w:rPr>
          <w:rFonts w:ascii="Arial" w:hAnsi="Arial" w:cs="Arial"/>
          <w:color w:val="000000"/>
          <w:sz w:val="22"/>
          <w:szCs w:val="22"/>
          <w:lang w:val="fr-FR"/>
        </w:rPr>
        <w:t xml:space="preserve"> à la promotion des chaînes de valeur régionales à fort potentiel dans l'économie bleue (biotechnologie...) ;</w:t>
      </w:r>
    </w:p>
    <w:p w14:paraId="7B4CED3E" w14:textId="77777777" w:rsidR="002354B7" w:rsidRPr="000A5C61" w:rsidRDefault="003C0427">
      <w:pPr>
        <w:numPr>
          <w:ilvl w:val="0"/>
          <w:numId w:val="6"/>
        </w:numPr>
        <w:jc w:val="both"/>
        <w:rPr>
          <w:rFonts w:ascii="Arial" w:hAnsi="Arial" w:cs="Arial"/>
          <w:color w:val="000000"/>
          <w:sz w:val="22"/>
          <w:szCs w:val="22"/>
          <w:lang w:val="fr-FR"/>
        </w:rPr>
      </w:pPr>
      <w:r w:rsidRPr="000A5C61">
        <w:rPr>
          <w:rFonts w:ascii="Arial" w:hAnsi="Arial" w:cs="Arial"/>
          <w:color w:val="000000"/>
          <w:sz w:val="22"/>
          <w:szCs w:val="22"/>
          <w:lang w:val="fr-FR"/>
        </w:rPr>
        <w:t>Coopération</w:t>
      </w:r>
      <w:r w:rsidR="002354B7" w:rsidRPr="000A5C61">
        <w:rPr>
          <w:rFonts w:ascii="Arial" w:hAnsi="Arial" w:cs="Arial"/>
          <w:color w:val="000000"/>
          <w:sz w:val="22"/>
          <w:szCs w:val="22"/>
          <w:lang w:val="fr-FR"/>
        </w:rPr>
        <w:t xml:space="preserve"> à la promotion de l'économie circulaire</w:t>
      </w:r>
      <w:r w:rsidRPr="000A5C61">
        <w:rPr>
          <w:rFonts w:ascii="Arial" w:hAnsi="Arial" w:cs="Arial"/>
          <w:color w:val="000000"/>
          <w:sz w:val="22"/>
          <w:szCs w:val="22"/>
          <w:lang w:val="fr-FR"/>
        </w:rPr>
        <w:t> ;</w:t>
      </w:r>
    </w:p>
    <w:p w14:paraId="51365304" w14:textId="77777777" w:rsidR="002354B7" w:rsidRPr="000A5C61" w:rsidRDefault="002354B7">
      <w:pPr>
        <w:numPr>
          <w:ilvl w:val="0"/>
          <w:numId w:val="6"/>
        </w:numPr>
        <w:jc w:val="both"/>
        <w:rPr>
          <w:rFonts w:ascii="Arial" w:hAnsi="Arial" w:cs="Arial"/>
          <w:color w:val="000000"/>
          <w:sz w:val="22"/>
          <w:szCs w:val="22"/>
          <w:lang w:val="fr-FR"/>
        </w:rPr>
      </w:pPr>
      <w:r w:rsidRPr="000A5C61">
        <w:rPr>
          <w:rFonts w:ascii="Arial" w:hAnsi="Arial" w:cs="Arial"/>
          <w:color w:val="000000"/>
          <w:sz w:val="22"/>
          <w:szCs w:val="22"/>
          <w:lang w:val="fr-FR"/>
        </w:rPr>
        <w:t>Pêche ;</w:t>
      </w:r>
    </w:p>
    <w:p w14:paraId="2C1BA515" w14:textId="77777777" w:rsidR="002354B7" w:rsidRPr="000A5C61" w:rsidRDefault="002354B7">
      <w:pPr>
        <w:numPr>
          <w:ilvl w:val="0"/>
          <w:numId w:val="6"/>
        </w:numPr>
        <w:jc w:val="both"/>
        <w:rPr>
          <w:rFonts w:ascii="Arial" w:hAnsi="Arial" w:cs="Arial"/>
          <w:color w:val="000000"/>
          <w:sz w:val="22"/>
          <w:szCs w:val="22"/>
          <w:lang w:val="fr-FR"/>
        </w:rPr>
      </w:pPr>
      <w:r w:rsidRPr="000A5C61">
        <w:rPr>
          <w:rFonts w:ascii="Arial" w:hAnsi="Arial" w:cs="Arial"/>
          <w:color w:val="000000"/>
          <w:sz w:val="22"/>
          <w:szCs w:val="22"/>
          <w:lang w:val="fr-FR"/>
        </w:rPr>
        <w:t>Tourisme</w:t>
      </w:r>
      <w:r w:rsidR="0056223E" w:rsidRPr="000A5C61">
        <w:rPr>
          <w:rFonts w:ascii="Arial" w:hAnsi="Arial" w:cs="Arial"/>
          <w:color w:val="000000"/>
          <w:sz w:val="22"/>
          <w:szCs w:val="22"/>
          <w:lang w:val="fr-FR"/>
        </w:rPr>
        <w:t xml:space="preserve"> ;</w:t>
      </w:r>
      <w:r w:rsidRPr="000A5C61">
        <w:rPr>
          <w:rFonts w:ascii="Arial" w:hAnsi="Arial" w:cs="Arial"/>
          <w:color w:val="000000"/>
          <w:sz w:val="22"/>
          <w:szCs w:val="22"/>
          <w:lang w:val="fr-FR"/>
        </w:rPr>
        <w:t xml:space="preserve"> et </w:t>
      </w:r>
    </w:p>
    <w:p w14:paraId="3B98EE4C" w14:textId="77777777" w:rsidR="00A70C76" w:rsidRPr="000A5C61" w:rsidRDefault="002354B7">
      <w:pPr>
        <w:numPr>
          <w:ilvl w:val="0"/>
          <w:numId w:val="6"/>
        </w:numPr>
        <w:jc w:val="both"/>
        <w:rPr>
          <w:rFonts w:ascii="Arial" w:hAnsi="Arial" w:cs="Arial"/>
          <w:color w:val="000000"/>
          <w:sz w:val="22"/>
          <w:szCs w:val="22"/>
          <w:lang w:val="fr-FR"/>
        </w:rPr>
      </w:pPr>
      <w:r w:rsidRPr="000A5C61">
        <w:rPr>
          <w:rFonts w:ascii="Arial" w:hAnsi="Arial" w:cs="Arial"/>
          <w:color w:val="000000"/>
          <w:sz w:val="22"/>
          <w:szCs w:val="22"/>
          <w:lang w:val="fr-FR"/>
        </w:rPr>
        <w:t>Développement de l'élevage</w:t>
      </w:r>
      <w:r w:rsidR="0056223E" w:rsidRPr="000A5C61">
        <w:rPr>
          <w:rFonts w:ascii="Arial" w:hAnsi="Arial" w:cs="Arial"/>
          <w:color w:val="000000"/>
          <w:sz w:val="22"/>
          <w:szCs w:val="22"/>
          <w:lang w:val="fr-FR"/>
        </w:rPr>
        <w:t>.</w:t>
      </w:r>
    </w:p>
    <w:p w14:paraId="74FAA103" w14:textId="77777777" w:rsidR="00A70C76" w:rsidRPr="000A5C61" w:rsidRDefault="00A70C76" w:rsidP="00A70C76">
      <w:pPr>
        <w:jc w:val="both"/>
        <w:rPr>
          <w:rFonts w:ascii="Arial" w:hAnsi="Arial" w:cs="Arial"/>
          <w:color w:val="000000"/>
          <w:sz w:val="22"/>
          <w:szCs w:val="22"/>
          <w:lang w:val="fr-FR"/>
        </w:rPr>
      </w:pPr>
    </w:p>
    <w:p w14:paraId="4DFFF443" w14:textId="77777777" w:rsidR="00A70C76" w:rsidRPr="000A5C61" w:rsidRDefault="003C0427" w:rsidP="00877707">
      <w:pPr>
        <w:spacing w:line="276" w:lineRule="auto"/>
        <w:ind w:left="993" w:hanging="851"/>
        <w:jc w:val="both"/>
        <w:rPr>
          <w:rFonts w:ascii="Arial" w:hAnsi="Arial" w:cs="Arial"/>
          <w:b/>
          <w:bCs/>
          <w:sz w:val="22"/>
          <w:szCs w:val="22"/>
          <w:lang w:val="fr-FR"/>
        </w:rPr>
      </w:pPr>
      <w:r w:rsidRPr="000A5C61">
        <w:rPr>
          <w:rFonts w:ascii="Arial" w:hAnsi="Arial" w:cs="Arial"/>
          <w:b/>
          <w:bCs/>
          <w:sz w:val="22"/>
          <w:szCs w:val="22"/>
          <w:lang w:val="fr-FR"/>
        </w:rPr>
        <w:t>É</w:t>
      </w:r>
      <w:r w:rsidR="00A70C76" w:rsidRPr="000A5C61">
        <w:rPr>
          <w:rFonts w:ascii="Arial" w:hAnsi="Arial" w:cs="Arial"/>
          <w:b/>
          <w:bCs/>
          <w:sz w:val="22"/>
          <w:szCs w:val="22"/>
          <w:lang w:val="fr-FR"/>
        </w:rPr>
        <w:t>nerg</w:t>
      </w:r>
      <w:r w:rsidRPr="000A5C61">
        <w:rPr>
          <w:rFonts w:ascii="Arial" w:hAnsi="Arial" w:cs="Arial"/>
          <w:b/>
          <w:bCs/>
          <w:sz w:val="22"/>
          <w:szCs w:val="22"/>
          <w:lang w:val="fr-FR"/>
        </w:rPr>
        <w:t>ie</w:t>
      </w:r>
      <w:r w:rsidR="00A70C76" w:rsidRPr="000A5C61">
        <w:rPr>
          <w:rFonts w:ascii="Arial" w:hAnsi="Arial" w:cs="Arial"/>
          <w:b/>
          <w:bCs/>
          <w:sz w:val="22"/>
          <w:szCs w:val="22"/>
          <w:lang w:val="fr-FR"/>
        </w:rPr>
        <w:t xml:space="preserve">, </w:t>
      </w:r>
      <w:r w:rsidRPr="000A5C61">
        <w:rPr>
          <w:rFonts w:ascii="Arial" w:hAnsi="Arial" w:cs="Arial"/>
          <w:b/>
          <w:bCs/>
          <w:sz w:val="22"/>
          <w:szCs w:val="22"/>
          <w:lang w:val="fr-FR"/>
        </w:rPr>
        <w:t>TIC</w:t>
      </w:r>
      <w:r w:rsidR="00A70C76" w:rsidRPr="000A5C61">
        <w:rPr>
          <w:rFonts w:ascii="Arial" w:hAnsi="Arial" w:cs="Arial"/>
          <w:b/>
          <w:bCs/>
          <w:sz w:val="22"/>
          <w:szCs w:val="22"/>
          <w:lang w:val="fr-FR"/>
        </w:rPr>
        <w:t xml:space="preserve">, </w:t>
      </w:r>
      <w:r w:rsidRPr="000A5C61">
        <w:rPr>
          <w:rFonts w:ascii="Arial" w:hAnsi="Arial" w:cs="Arial"/>
          <w:b/>
          <w:bCs/>
          <w:sz w:val="22"/>
          <w:szCs w:val="22"/>
          <w:lang w:val="fr-FR"/>
        </w:rPr>
        <w:t>i</w:t>
      </w:r>
      <w:r w:rsidR="00A70C76" w:rsidRPr="000A5C61">
        <w:rPr>
          <w:rFonts w:ascii="Arial" w:hAnsi="Arial" w:cs="Arial"/>
          <w:b/>
          <w:bCs/>
          <w:sz w:val="22"/>
          <w:szCs w:val="22"/>
          <w:lang w:val="fr-FR"/>
        </w:rPr>
        <w:t xml:space="preserve">nfrastructure, </w:t>
      </w:r>
      <w:r w:rsidRPr="000A5C61">
        <w:rPr>
          <w:rFonts w:ascii="Arial" w:hAnsi="Arial" w:cs="Arial"/>
          <w:b/>
          <w:bCs/>
          <w:sz w:val="22"/>
          <w:szCs w:val="22"/>
          <w:lang w:val="fr-FR"/>
        </w:rPr>
        <w:t>t</w:t>
      </w:r>
      <w:r w:rsidR="00A70C76" w:rsidRPr="000A5C61">
        <w:rPr>
          <w:rFonts w:ascii="Arial" w:hAnsi="Arial" w:cs="Arial"/>
          <w:b/>
          <w:bCs/>
          <w:sz w:val="22"/>
          <w:szCs w:val="22"/>
          <w:lang w:val="fr-FR"/>
        </w:rPr>
        <w:t xml:space="preserve">ransport </w:t>
      </w:r>
      <w:r w:rsidRPr="000A5C61">
        <w:rPr>
          <w:rFonts w:ascii="Arial" w:hAnsi="Arial" w:cs="Arial"/>
          <w:b/>
          <w:bCs/>
          <w:sz w:val="22"/>
          <w:szCs w:val="22"/>
          <w:lang w:val="fr-FR"/>
        </w:rPr>
        <w:t>et connectivité</w:t>
      </w:r>
    </w:p>
    <w:p w14:paraId="6F4A9810" w14:textId="77777777" w:rsidR="002354B7" w:rsidRPr="000A5C61" w:rsidRDefault="002354B7">
      <w:pPr>
        <w:numPr>
          <w:ilvl w:val="0"/>
          <w:numId w:val="9"/>
        </w:numPr>
        <w:jc w:val="both"/>
        <w:rPr>
          <w:rFonts w:ascii="Arial" w:hAnsi="Arial" w:cs="Arial"/>
          <w:color w:val="000000"/>
          <w:sz w:val="22"/>
          <w:szCs w:val="22"/>
          <w:lang w:val="fr-FR"/>
        </w:rPr>
      </w:pPr>
      <w:r w:rsidRPr="000A5C61">
        <w:rPr>
          <w:rFonts w:ascii="Arial" w:hAnsi="Arial" w:cs="Arial"/>
          <w:color w:val="000000"/>
          <w:sz w:val="22"/>
          <w:szCs w:val="22"/>
          <w:lang w:val="fr-FR"/>
        </w:rPr>
        <w:t xml:space="preserve">Coopération dans l'établissement de la ligne maritime pour les États insulaires </w:t>
      </w:r>
      <w:r w:rsidR="001F7BC6" w:rsidRPr="000A5C61">
        <w:rPr>
          <w:rFonts w:ascii="Arial" w:hAnsi="Arial" w:cs="Arial"/>
          <w:color w:val="000000"/>
          <w:sz w:val="22"/>
          <w:szCs w:val="22"/>
          <w:lang w:val="fr-FR"/>
        </w:rPr>
        <w:t xml:space="preserve">de l’Océan </w:t>
      </w:r>
      <w:r w:rsidR="00877707">
        <w:rPr>
          <w:rFonts w:ascii="Arial" w:hAnsi="Arial" w:cs="Arial"/>
          <w:color w:val="000000"/>
          <w:sz w:val="22"/>
          <w:szCs w:val="22"/>
          <w:lang w:val="fr-FR"/>
        </w:rPr>
        <w:t>I</w:t>
      </w:r>
      <w:r w:rsidRPr="000A5C61">
        <w:rPr>
          <w:rFonts w:ascii="Arial" w:hAnsi="Arial" w:cs="Arial"/>
          <w:color w:val="000000"/>
          <w:sz w:val="22"/>
          <w:szCs w:val="22"/>
          <w:lang w:val="fr-FR"/>
        </w:rPr>
        <w:t>ndien</w:t>
      </w:r>
      <w:r w:rsidR="00012C5A">
        <w:rPr>
          <w:rFonts w:ascii="Arial" w:hAnsi="Arial" w:cs="Arial"/>
          <w:color w:val="000000"/>
          <w:sz w:val="22"/>
          <w:szCs w:val="22"/>
          <w:lang w:val="fr-FR"/>
        </w:rPr>
        <w:t xml:space="preserve">, </w:t>
      </w:r>
      <w:r w:rsidR="00012C5A" w:rsidRPr="00E81878">
        <w:rPr>
          <w:rFonts w:ascii="Arial" w:hAnsi="Arial" w:cs="Arial"/>
          <w:color w:val="000000"/>
          <w:sz w:val="22"/>
          <w:szCs w:val="22"/>
          <w:highlight w:val="yellow"/>
          <w:lang w:val="fr-FR"/>
        </w:rPr>
        <w:t>en connexion avec le continent africain</w:t>
      </w:r>
      <w:r w:rsidRPr="00E81878">
        <w:rPr>
          <w:rFonts w:ascii="Arial" w:hAnsi="Arial" w:cs="Arial"/>
          <w:color w:val="000000"/>
          <w:sz w:val="22"/>
          <w:szCs w:val="22"/>
          <w:highlight w:val="yellow"/>
          <w:lang w:val="fr-FR"/>
        </w:rPr>
        <w:t xml:space="preserve"> </w:t>
      </w:r>
      <w:r w:rsidR="00E81878" w:rsidRPr="00E81878">
        <w:rPr>
          <w:rFonts w:ascii="Arial" w:hAnsi="Arial" w:cs="Arial"/>
          <w:color w:val="000000"/>
          <w:sz w:val="22"/>
          <w:szCs w:val="22"/>
          <w:highlight w:val="yellow"/>
          <w:lang w:val="fr-FR"/>
        </w:rPr>
        <w:t>et des communautés rurales au sein du continent ; et la promotion de l'accès à l'infrastructure et aux services TIC pour tous</w:t>
      </w:r>
      <w:r w:rsidR="00E81878">
        <w:rPr>
          <w:rFonts w:ascii="Arial" w:hAnsi="Arial" w:cs="Arial"/>
          <w:color w:val="000000"/>
          <w:sz w:val="22"/>
          <w:szCs w:val="22"/>
          <w:lang w:val="fr-FR"/>
        </w:rPr>
        <w:t xml:space="preserve"> </w:t>
      </w:r>
      <w:r w:rsidRPr="000A5C61">
        <w:rPr>
          <w:rFonts w:ascii="Arial" w:hAnsi="Arial" w:cs="Arial"/>
          <w:color w:val="000000"/>
          <w:sz w:val="22"/>
          <w:szCs w:val="22"/>
          <w:lang w:val="fr-FR"/>
        </w:rPr>
        <w:t>;</w:t>
      </w:r>
    </w:p>
    <w:p w14:paraId="1BB882F8" w14:textId="77777777" w:rsidR="002354B7" w:rsidRPr="000A5C61" w:rsidRDefault="00AB5A84">
      <w:pPr>
        <w:numPr>
          <w:ilvl w:val="0"/>
          <w:numId w:val="9"/>
        </w:numPr>
        <w:jc w:val="both"/>
        <w:rPr>
          <w:rFonts w:ascii="Arial" w:hAnsi="Arial" w:cs="Arial"/>
          <w:color w:val="000000"/>
          <w:sz w:val="22"/>
          <w:szCs w:val="22"/>
          <w:lang w:val="fr-FR"/>
        </w:rPr>
      </w:pPr>
      <w:r w:rsidRPr="000A5C61">
        <w:rPr>
          <w:rFonts w:ascii="Arial" w:hAnsi="Arial" w:cs="Arial"/>
          <w:color w:val="000000"/>
          <w:sz w:val="22"/>
          <w:szCs w:val="22"/>
          <w:lang w:val="fr-FR"/>
        </w:rPr>
        <w:t>Coopération</w:t>
      </w:r>
      <w:r w:rsidR="002354B7" w:rsidRPr="000A5C61">
        <w:rPr>
          <w:rFonts w:ascii="Arial" w:hAnsi="Arial" w:cs="Arial"/>
          <w:color w:val="000000"/>
          <w:sz w:val="22"/>
          <w:szCs w:val="22"/>
          <w:lang w:val="fr-FR"/>
        </w:rPr>
        <w:t xml:space="preserve"> pour </w:t>
      </w:r>
      <w:r w:rsidRPr="000A5C61">
        <w:rPr>
          <w:rFonts w:ascii="Arial" w:hAnsi="Arial" w:cs="Arial"/>
          <w:color w:val="000000"/>
          <w:sz w:val="22"/>
          <w:szCs w:val="22"/>
          <w:lang w:val="fr-FR"/>
        </w:rPr>
        <w:t>la promotion du</w:t>
      </w:r>
      <w:r w:rsidR="002354B7" w:rsidRPr="000A5C61">
        <w:rPr>
          <w:rFonts w:ascii="Arial" w:hAnsi="Arial" w:cs="Arial"/>
          <w:color w:val="000000"/>
          <w:sz w:val="22"/>
          <w:szCs w:val="22"/>
          <w:lang w:val="fr-FR"/>
        </w:rPr>
        <w:t xml:space="preserve"> développement des infrastructures dans les domaines du transport, de l'énergie, des communications et des activités socio-économiques ; et </w:t>
      </w:r>
    </w:p>
    <w:p w14:paraId="10851FF7" w14:textId="77777777" w:rsidR="00012C5A" w:rsidRDefault="00012C5A">
      <w:pPr>
        <w:numPr>
          <w:ilvl w:val="0"/>
          <w:numId w:val="9"/>
        </w:numPr>
        <w:jc w:val="both"/>
        <w:rPr>
          <w:rFonts w:ascii="Arial" w:hAnsi="Arial" w:cs="Arial"/>
          <w:color w:val="000000"/>
          <w:sz w:val="22"/>
          <w:szCs w:val="22"/>
          <w:lang w:val="fr-FR"/>
        </w:rPr>
      </w:pPr>
      <w:r w:rsidRPr="00012C5A">
        <w:rPr>
          <w:rFonts w:ascii="Arial" w:hAnsi="Arial" w:cs="Arial"/>
          <w:color w:val="000000"/>
          <w:sz w:val="22"/>
          <w:szCs w:val="22"/>
          <w:lang w:val="fr-FR"/>
        </w:rPr>
        <w:t>Coopération dans le développement de programmes sur les énergies renouvelables</w:t>
      </w:r>
    </w:p>
    <w:p w14:paraId="5E27FF3A" w14:textId="77777777" w:rsidR="00A70C76" w:rsidRPr="000A5C61" w:rsidRDefault="002354B7">
      <w:pPr>
        <w:numPr>
          <w:ilvl w:val="0"/>
          <w:numId w:val="9"/>
        </w:numPr>
        <w:jc w:val="both"/>
        <w:rPr>
          <w:rFonts w:ascii="Arial" w:hAnsi="Arial" w:cs="Arial"/>
          <w:color w:val="000000"/>
          <w:sz w:val="22"/>
          <w:szCs w:val="22"/>
          <w:lang w:val="fr-FR"/>
        </w:rPr>
      </w:pPr>
      <w:r w:rsidRPr="000A5C61">
        <w:rPr>
          <w:rFonts w:ascii="Arial" w:hAnsi="Arial" w:cs="Arial"/>
          <w:color w:val="000000"/>
          <w:sz w:val="22"/>
          <w:szCs w:val="22"/>
          <w:lang w:val="fr-FR"/>
        </w:rPr>
        <w:t>Promotion de la coopération en vue d'améliorer la connectivité maritime et le transport maritime.</w:t>
      </w:r>
    </w:p>
    <w:p w14:paraId="3F772C43" w14:textId="77777777" w:rsidR="00A70C76" w:rsidRPr="000A5C61" w:rsidRDefault="00A70C76" w:rsidP="00E85116">
      <w:pPr>
        <w:jc w:val="both"/>
        <w:rPr>
          <w:rFonts w:ascii="Arial" w:hAnsi="Arial" w:cs="Arial"/>
          <w:color w:val="000000"/>
          <w:sz w:val="22"/>
          <w:szCs w:val="22"/>
          <w:lang w:val="fr-FR"/>
        </w:rPr>
      </w:pPr>
    </w:p>
    <w:p w14:paraId="59E9D829" w14:textId="77777777" w:rsidR="00030ECA" w:rsidRDefault="00030ECA" w:rsidP="00877707">
      <w:pPr>
        <w:spacing w:line="276" w:lineRule="auto"/>
        <w:ind w:left="993" w:hanging="851"/>
        <w:jc w:val="both"/>
        <w:rPr>
          <w:rFonts w:ascii="Arial" w:hAnsi="Arial" w:cs="Arial"/>
          <w:b/>
          <w:bCs/>
          <w:sz w:val="22"/>
          <w:szCs w:val="22"/>
          <w:lang w:val="fr-FR"/>
        </w:rPr>
      </w:pPr>
    </w:p>
    <w:p w14:paraId="7B168438" w14:textId="77777777" w:rsidR="00A70C76" w:rsidRPr="000A5C61" w:rsidRDefault="00A70C76" w:rsidP="00877707">
      <w:pPr>
        <w:spacing w:line="276" w:lineRule="auto"/>
        <w:ind w:left="993" w:hanging="851"/>
        <w:jc w:val="both"/>
        <w:rPr>
          <w:rFonts w:ascii="Arial" w:hAnsi="Arial" w:cs="Arial"/>
          <w:b/>
          <w:bCs/>
          <w:sz w:val="22"/>
          <w:szCs w:val="22"/>
          <w:lang w:val="fr-FR"/>
        </w:rPr>
      </w:pPr>
      <w:r w:rsidRPr="000A5C61">
        <w:rPr>
          <w:rFonts w:ascii="Arial" w:hAnsi="Arial" w:cs="Arial"/>
          <w:b/>
          <w:bCs/>
          <w:sz w:val="22"/>
          <w:szCs w:val="22"/>
          <w:lang w:val="fr-FR"/>
        </w:rPr>
        <w:lastRenderedPageBreak/>
        <w:t>P</w:t>
      </w:r>
      <w:r w:rsidR="00532D3A" w:rsidRPr="000A5C61">
        <w:rPr>
          <w:rFonts w:ascii="Arial" w:hAnsi="Arial" w:cs="Arial"/>
          <w:b/>
          <w:bCs/>
          <w:sz w:val="22"/>
          <w:szCs w:val="22"/>
          <w:lang w:val="fr-FR"/>
        </w:rPr>
        <w:t>aix, stabilité et sécurité</w:t>
      </w:r>
    </w:p>
    <w:p w14:paraId="29DB44B1" w14:textId="77777777" w:rsidR="002354B7" w:rsidRPr="000A5C61" w:rsidRDefault="002354B7">
      <w:pPr>
        <w:numPr>
          <w:ilvl w:val="0"/>
          <w:numId w:val="10"/>
        </w:numPr>
        <w:jc w:val="both"/>
        <w:rPr>
          <w:rFonts w:ascii="Arial" w:hAnsi="Arial" w:cs="Arial"/>
          <w:color w:val="000000"/>
          <w:sz w:val="22"/>
          <w:szCs w:val="22"/>
          <w:lang w:val="fr-FR"/>
        </w:rPr>
      </w:pPr>
      <w:r w:rsidRPr="000A5C61">
        <w:rPr>
          <w:rFonts w:ascii="Arial" w:hAnsi="Arial" w:cs="Arial"/>
          <w:color w:val="000000"/>
          <w:sz w:val="22"/>
          <w:szCs w:val="22"/>
          <w:lang w:val="fr-FR"/>
        </w:rPr>
        <w:t>Harmonis</w:t>
      </w:r>
      <w:r w:rsidR="00532D3A" w:rsidRPr="000A5C61">
        <w:rPr>
          <w:rFonts w:ascii="Arial" w:hAnsi="Arial" w:cs="Arial"/>
          <w:color w:val="000000"/>
          <w:sz w:val="22"/>
          <w:szCs w:val="22"/>
          <w:lang w:val="fr-FR"/>
        </w:rPr>
        <w:t>ation</w:t>
      </w:r>
      <w:r w:rsidRPr="000A5C61">
        <w:rPr>
          <w:rFonts w:ascii="Arial" w:hAnsi="Arial" w:cs="Arial"/>
          <w:color w:val="000000"/>
          <w:sz w:val="22"/>
          <w:szCs w:val="22"/>
          <w:lang w:val="fr-FR"/>
        </w:rPr>
        <w:t xml:space="preserve"> et </w:t>
      </w:r>
      <w:r w:rsidR="00532D3A" w:rsidRPr="000A5C61">
        <w:rPr>
          <w:rFonts w:ascii="Arial" w:hAnsi="Arial" w:cs="Arial"/>
          <w:color w:val="000000"/>
          <w:sz w:val="22"/>
          <w:szCs w:val="22"/>
          <w:lang w:val="fr-FR"/>
        </w:rPr>
        <w:t>coordination des</w:t>
      </w:r>
      <w:r w:rsidRPr="000A5C61">
        <w:rPr>
          <w:rFonts w:ascii="Arial" w:hAnsi="Arial" w:cs="Arial"/>
          <w:color w:val="000000"/>
          <w:sz w:val="22"/>
          <w:szCs w:val="22"/>
          <w:lang w:val="fr-FR"/>
        </w:rPr>
        <w:t xml:space="preserve"> activités dans le domaine de la paix, de la stabilité, de la sécurité et du développement afin de veiller à ce que ces activités soient compatibles avec les objectifs et les principes, politiques et stratégies poursuivis par les deux parties en matière de prévention, de gestion et de règlement des conflits, de développement économique, de questions humanitaires et sociales et de questions intersectorielles dans la région ;</w:t>
      </w:r>
    </w:p>
    <w:p w14:paraId="5BE706F3" w14:textId="77777777" w:rsidR="002354B7" w:rsidRPr="000A5C61" w:rsidRDefault="004A5473">
      <w:pPr>
        <w:numPr>
          <w:ilvl w:val="0"/>
          <w:numId w:val="10"/>
        </w:numPr>
        <w:jc w:val="both"/>
        <w:rPr>
          <w:rFonts w:ascii="Arial" w:hAnsi="Arial" w:cs="Arial"/>
          <w:color w:val="000000"/>
          <w:sz w:val="22"/>
          <w:szCs w:val="22"/>
          <w:lang w:val="fr-FR"/>
        </w:rPr>
      </w:pPr>
      <w:r w:rsidRPr="000A5C61">
        <w:rPr>
          <w:rFonts w:ascii="Arial" w:hAnsi="Arial" w:cs="Arial"/>
          <w:color w:val="000000"/>
          <w:sz w:val="22"/>
          <w:szCs w:val="22"/>
          <w:lang w:val="fr-FR"/>
        </w:rPr>
        <w:t>É</w:t>
      </w:r>
      <w:r w:rsidR="002354B7" w:rsidRPr="000A5C61">
        <w:rPr>
          <w:rFonts w:ascii="Arial" w:hAnsi="Arial" w:cs="Arial"/>
          <w:color w:val="000000"/>
          <w:sz w:val="22"/>
          <w:szCs w:val="22"/>
          <w:lang w:val="fr-FR"/>
        </w:rPr>
        <w:t xml:space="preserve">laboration de programmes visant à améliorer la circulation des personnes, de la main-d'œuvre et des services à travers les frontières de la région ; et </w:t>
      </w:r>
    </w:p>
    <w:p w14:paraId="49029183" w14:textId="77777777" w:rsidR="00A70C76" w:rsidRPr="000A5C61" w:rsidRDefault="004A5473">
      <w:pPr>
        <w:numPr>
          <w:ilvl w:val="0"/>
          <w:numId w:val="10"/>
        </w:numPr>
        <w:jc w:val="both"/>
        <w:rPr>
          <w:rFonts w:ascii="Arial" w:hAnsi="Arial" w:cs="Arial"/>
          <w:color w:val="000000"/>
          <w:sz w:val="22"/>
          <w:szCs w:val="22"/>
          <w:lang w:val="fr-FR"/>
        </w:rPr>
      </w:pPr>
      <w:r w:rsidRPr="000A5C61">
        <w:rPr>
          <w:rFonts w:ascii="Arial" w:hAnsi="Arial" w:cs="Arial"/>
          <w:color w:val="000000"/>
          <w:sz w:val="22"/>
          <w:szCs w:val="22"/>
          <w:lang w:val="fr-FR"/>
        </w:rPr>
        <w:t>C</w:t>
      </w:r>
      <w:r w:rsidR="002354B7" w:rsidRPr="000A5C61">
        <w:rPr>
          <w:rFonts w:ascii="Arial" w:hAnsi="Arial" w:cs="Arial"/>
          <w:color w:val="000000"/>
          <w:sz w:val="22"/>
          <w:szCs w:val="22"/>
          <w:lang w:val="fr-FR"/>
        </w:rPr>
        <w:t>oopération en matière de programmes de sécurité maritime.</w:t>
      </w:r>
    </w:p>
    <w:p w14:paraId="02952463" w14:textId="77777777" w:rsidR="00A70C76" w:rsidRPr="000A5C61" w:rsidRDefault="00A70C76" w:rsidP="00A70C76">
      <w:pPr>
        <w:ind w:left="720"/>
        <w:jc w:val="both"/>
        <w:rPr>
          <w:rFonts w:ascii="Arial" w:hAnsi="Arial" w:cs="Arial"/>
          <w:color w:val="000000"/>
          <w:sz w:val="22"/>
          <w:szCs w:val="22"/>
          <w:lang w:val="fr-FR"/>
        </w:rPr>
      </w:pPr>
    </w:p>
    <w:p w14:paraId="2EA19C9E" w14:textId="77777777" w:rsidR="004A5473" w:rsidRPr="000A5C61" w:rsidRDefault="00A70C76" w:rsidP="00877707">
      <w:pPr>
        <w:spacing w:line="276" w:lineRule="auto"/>
        <w:ind w:left="993" w:hanging="851"/>
        <w:jc w:val="both"/>
        <w:rPr>
          <w:rFonts w:ascii="Arial" w:hAnsi="Arial" w:cs="Arial"/>
          <w:b/>
          <w:bCs/>
          <w:sz w:val="22"/>
          <w:szCs w:val="22"/>
          <w:lang w:val="fr-FR"/>
        </w:rPr>
      </w:pPr>
      <w:r w:rsidRPr="000A5C61">
        <w:rPr>
          <w:rFonts w:ascii="Arial" w:hAnsi="Arial" w:cs="Arial"/>
          <w:b/>
          <w:bCs/>
          <w:sz w:val="22"/>
          <w:szCs w:val="22"/>
          <w:lang w:val="fr-FR"/>
        </w:rPr>
        <w:t>Gen</w:t>
      </w:r>
      <w:r w:rsidR="004A5473" w:rsidRPr="000A5C61">
        <w:rPr>
          <w:rFonts w:ascii="Arial" w:hAnsi="Arial" w:cs="Arial"/>
          <w:b/>
          <w:bCs/>
          <w:sz w:val="22"/>
          <w:szCs w:val="22"/>
          <w:lang w:val="fr-FR"/>
        </w:rPr>
        <w:t>re</w:t>
      </w:r>
      <w:r w:rsidR="00FF2A92" w:rsidRPr="000A5C61">
        <w:rPr>
          <w:rFonts w:ascii="Arial" w:hAnsi="Arial" w:cs="Arial"/>
          <w:b/>
          <w:bCs/>
          <w:sz w:val="22"/>
          <w:szCs w:val="22"/>
          <w:lang w:val="fr-FR"/>
        </w:rPr>
        <w:t xml:space="preserve">, </w:t>
      </w:r>
      <w:r w:rsidR="004A5473" w:rsidRPr="000A5C61">
        <w:rPr>
          <w:rFonts w:ascii="Arial" w:hAnsi="Arial" w:cs="Arial"/>
          <w:b/>
          <w:bCs/>
          <w:sz w:val="22"/>
          <w:szCs w:val="22"/>
          <w:lang w:val="fr-FR"/>
        </w:rPr>
        <w:t>jeunesse, santé et culture</w:t>
      </w:r>
    </w:p>
    <w:p w14:paraId="09022B27" w14:textId="77777777" w:rsidR="002354B7" w:rsidRPr="000A5C61" w:rsidRDefault="00030ECA">
      <w:pPr>
        <w:numPr>
          <w:ilvl w:val="0"/>
          <w:numId w:val="11"/>
        </w:numPr>
        <w:jc w:val="both"/>
        <w:rPr>
          <w:rFonts w:ascii="Arial" w:hAnsi="Arial" w:cs="Arial"/>
          <w:color w:val="000000"/>
          <w:sz w:val="22"/>
          <w:szCs w:val="22"/>
          <w:lang w:val="fr-FR"/>
        </w:rPr>
      </w:pPr>
      <w:r w:rsidRPr="00030ECA">
        <w:rPr>
          <w:rFonts w:ascii="Arial" w:hAnsi="Arial" w:cs="Arial"/>
          <w:color w:val="000000"/>
          <w:sz w:val="22"/>
          <w:szCs w:val="22"/>
          <w:highlight w:val="yellow"/>
          <w:lang w:val="fr-FR"/>
        </w:rPr>
        <w:t>Collaboration dans l’é</w:t>
      </w:r>
      <w:r w:rsidR="004A5473" w:rsidRPr="00030ECA">
        <w:rPr>
          <w:rFonts w:ascii="Arial" w:hAnsi="Arial" w:cs="Arial"/>
          <w:color w:val="000000"/>
          <w:sz w:val="22"/>
          <w:szCs w:val="22"/>
          <w:highlight w:val="yellow"/>
          <w:lang w:val="fr-FR"/>
        </w:rPr>
        <w:t>laboration</w:t>
      </w:r>
      <w:r w:rsidR="002354B7" w:rsidRPr="000A5C61">
        <w:rPr>
          <w:rFonts w:ascii="Arial" w:hAnsi="Arial" w:cs="Arial"/>
          <w:color w:val="000000"/>
          <w:sz w:val="22"/>
          <w:szCs w:val="22"/>
          <w:lang w:val="fr-FR"/>
        </w:rPr>
        <w:t>, promotion et mise en œuvre de programmes/projets et initiatives sur l'autonomisation des femmes et des jeunes et partage des bonnes pratiques ;</w:t>
      </w:r>
    </w:p>
    <w:p w14:paraId="333E21CE" w14:textId="322DD077" w:rsidR="002354B7" w:rsidRPr="000A5C61" w:rsidRDefault="00030ECA">
      <w:pPr>
        <w:numPr>
          <w:ilvl w:val="0"/>
          <w:numId w:val="11"/>
        </w:numPr>
        <w:jc w:val="both"/>
        <w:rPr>
          <w:rFonts w:ascii="Arial" w:hAnsi="Arial" w:cs="Arial"/>
          <w:color w:val="000000"/>
          <w:sz w:val="22"/>
          <w:szCs w:val="22"/>
          <w:lang w:val="fr-FR"/>
        </w:rPr>
      </w:pPr>
      <w:r w:rsidRPr="00030ECA">
        <w:rPr>
          <w:rFonts w:ascii="Arial" w:hAnsi="Arial" w:cs="Arial"/>
          <w:color w:val="000000"/>
          <w:sz w:val="22"/>
          <w:szCs w:val="22"/>
          <w:highlight w:val="yellow"/>
          <w:lang w:val="fr-FR"/>
        </w:rPr>
        <w:t>Collaboration dans la p</w:t>
      </w:r>
      <w:r w:rsidR="002354B7" w:rsidRPr="00030ECA">
        <w:rPr>
          <w:rFonts w:ascii="Arial" w:hAnsi="Arial" w:cs="Arial"/>
          <w:color w:val="000000"/>
          <w:sz w:val="22"/>
          <w:szCs w:val="22"/>
          <w:highlight w:val="yellow"/>
          <w:lang w:val="fr-FR"/>
        </w:rPr>
        <w:t>romotion</w:t>
      </w:r>
      <w:r w:rsidR="002354B7" w:rsidRPr="000A5C61">
        <w:rPr>
          <w:rFonts w:ascii="Arial" w:hAnsi="Arial" w:cs="Arial"/>
          <w:color w:val="000000"/>
          <w:sz w:val="22"/>
          <w:szCs w:val="22"/>
          <w:lang w:val="fr-FR"/>
        </w:rPr>
        <w:t xml:space="preserve"> de la participation des femmes au commerce </w:t>
      </w:r>
      <w:r w:rsidR="004A5473" w:rsidRPr="000A5C61">
        <w:rPr>
          <w:rFonts w:ascii="Arial" w:hAnsi="Arial" w:cs="Arial"/>
          <w:color w:val="000000"/>
          <w:sz w:val="22"/>
          <w:szCs w:val="22"/>
          <w:lang w:val="fr-FR"/>
        </w:rPr>
        <w:t>intrarégional</w:t>
      </w:r>
      <w:r w:rsidR="002354B7" w:rsidRPr="000A5C61">
        <w:rPr>
          <w:rFonts w:ascii="Arial" w:hAnsi="Arial" w:cs="Arial"/>
          <w:color w:val="000000"/>
          <w:sz w:val="22"/>
          <w:szCs w:val="22"/>
          <w:lang w:val="fr-FR"/>
        </w:rPr>
        <w:t xml:space="preserve"> et continental, </w:t>
      </w:r>
      <w:r w:rsidR="004A5473" w:rsidRPr="000A5C61">
        <w:rPr>
          <w:rFonts w:ascii="Arial" w:hAnsi="Arial" w:cs="Arial"/>
          <w:color w:val="000000"/>
          <w:sz w:val="22"/>
          <w:szCs w:val="22"/>
          <w:lang w:val="fr-FR"/>
        </w:rPr>
        <w:t xml:space="preserve">et </w:t>
      </w:r>
      <w:r w:rsidR="002354B7" w:rsidRPr="000A5C61">
        <w:rPr>
          <w:rFonts w:ascii="Arial" w:hAnsi="Arial" w:cs="Arial"/>
          <w:color w:val="000000"/>
          <w:sz w:val="22"/>
          <w:szCs w:val="22"/>
          <w:lang w:val="fr-FR"/>
        </w:rPr>
        <w:t xml:space="preserve">en particulier promotion des plateformes numériques </w:t>
      </w:r>
      <w:r w:rsidR="00BE3D51" w:rsidRPr="000A5C61">
        <w:rPr>
          <w:rFonts w:ascii="Arial" w:hAnsi="Arial" w:cs="Arial"/>
          <w:color w:val="000000"/>
          <w:sz w:val="22"/>
          <w:szCs w:val="22"/>
          <w:lang w:val="fr-FR"/>
        </w:rPr>
        <w:t>destinées aux</w:t>
      </w:r>
      <w:r w:rsidR="002354B7" w:rsidRPr="000A5C61">
        <w:rPr>
          <w:rFonts w:ascii="Arial" w:hAnsi="Arial" w:cs="Arial"/>
          <w:color w:val="000000"/>
          <w:sz w:val="22"/>
          <w:szCs w:val="22"/>
          <w:lang w:val="fr-FR"/>
        </w:rPr>
        <w:t xml:space="preserve"> femmes entrepreneurs telles que </w:t>
      </w:r>
      <w:hyperlink r:id="rId13" w:history="1">
        <w:r w:rsidR="004A5473" w:rsidRPr="000A5C61">
          <w:rPr>
            <w:rStyle w:val="Lienhypertexte"/>
            <w:rFonts w:ascii="Arial" w:hAnsi="Arial" w:cs="Arial"/>
            <w:sz w:val="22"/>
            <w:szCs w:val="22"/>
            <w:lang w:val="fr-FR"/>
          </w:rPr>
          <w:t>www.womenconnect.org</w:t>
        </w:r>
      </w:hyperlink>
      <w:r w:rsidR="002354B7" w:rsidRPr="000A5C61">
        <w:rPr>
          <w:rFonts w:ascii="Arial" w:hAnsi="Arial" w:cs="Arial"/>
          <w:color w:val="000000"/>
          <w:sz w:val="22"/>
          <w:szCs w:val="22"/>
          <w:lang w:val="fr-FR"/>
        </w:rPr>
        <w:t>, et renforcement des capacités des femmes en matière de compétences numériques, et soutien aux points focaux nationaux pour la gestion d</w:t>
      </w:r>
      <w:r w:rsidR="004A5473" w:rsidRPr="000A5C61">
        <w:rPr>
          <w:rFonts w:ascii="Arial" w:hAnsi="Arial" w:cs="Arial"/>
          <w:color w:val="000000"/>
          <w:sz w:val="22"/>
          <w:szCs w:val="22"/>
          <w:lang w:val="fr-FR"/>
        </w:rPr>
        <w:t xml:space="preserve">e </w:t>
      </w:r>
      <w:r w:rsidR="002354B7" w:rsidRPr="000A5C61">
        <w:rPr>
          <w:rFonts w:ascii="Arial" w:hAnsi="Arial" w:cs="Arial"/>
          <w:color w:val="000000"/>
          <w:sz w:val="22"/>
          <w:szCs w:val="22"/>
          <w:lang w:val="fr-FR"/>
        </w:rPr>
        <w:t>contenu ;</w:t>
      </w:r>
    </w:p>
    <w:p w14:paraId="71A39CDF" w14:textId="77777777" w:rsidR="002354B7" w:rsidRPr="000A5C61" w:rsidRDefault="00030ECA">
      <w:pPr>
        <w:numPr>
          <w:ilvl w:val="0"/>
          <w:numId w:val="11"/>
        </w:numPr>
        <w:jc w:val="both"/>
        <w:rPr>
          <w:rFonts w:ascii="Arial" w:hAnsi="Arial" w:cs="Arial"/>
          <w:color w:val="000000"/>
          <w:sz w:val="22"/>
          <w:szCs w:val="22"/>
          <w:lang w:val="fr-FR"/>
        </w:rPr>
      </w:pPr>
      <w:r w:rsidRPr="00030ECA">
        <w:rPr>
          <w:rFonts w:ascii="Arial" w:hAnsi="Arial" w:cs="Arial"/>
          <w:color w:val="000000"/>
          <w:sz w:val="22"/>
          <w:szCs w:val="22"/>
          <w:highlight w:val="yellow"/>
          <w:lang w:val="fr-FR"/>
        </w:rPr>
        <w:t>Collaboration dans la p</w:t>
      </w:r>
      <w:r w:rsidR="002354B7" w:rsidRPr="00030ECA">
        <w:rPr>
          <w:rFonts w:ascii="Arial" w:hAnsi="Arial" w:cs="Arial"/>
          <w:color w:val="000000"/>
          <w:sz w:val="22"/>
          <w:szCs w:val="22"/>
          <w:highlight w:val="yellow"/>
          <w:lang w:val="fr-FR"/>
        </w:rPr>
        <w:t>romo</w:t>
      </w:r>
      <w:r w:rsidR="004A5473" w:rsidRPr="00030ECA">
        <w:rPr>
          <w:rFonts w:ascii="Arial" w:hAnsi="Arial" w:cs="Arial"/>
          <w:color w:val="000000"/>
          <w:sz w:val="22"/>
          <w:szCs w:val="22"/>
          <w:highlight w:val="yellow"/>
          <w:lang w:val="fr-FR"/>
        </w:rPr>
        <w:t>tion des</w:t>
      </w:r>
      <w:r w:rsidR="002354B7" w:rsidRPr="00030ECA">
        <w:rPr>
          <w:rFonts w:ascii="Arial" w:hAnsi="Arial" w:cs="Arial"/>
          <w:color w:val="000000"/>
          <w:sz w:val="22"/>
          <w:szCs w:val="22"/>
          <w:highlight w:val="yellow"/>
          <w:lang w:val="fr-FR"/>
        </w:rPr>
        <w:t xml:space="preserve"> stages</w:t>
      </w:r>
      <w:r w:rsidR="002354B7" w:rsidRPr="000A5C61">
        <w:rPr>
          <w:rFonts w:ascii="Arial" w:hAnsi="Arial" w:cs="Arial"/>
          <w:color w:val="000000"/>
          <w:sz w:val="22"/>
          <w:szCs w:val="22"/>
          <w:lang w:val="fr-FR"/>
        </w:rPr>
        <w:t xml:space="preserve"> et volontariat des jeunes pour renforcer leurs compétences, leur responsabilité sociale et leur patriotisme dans les États membres ;</w:t>
      </w:r>
    </w:p>
    <w:p w14:paraId="2CC60A54" w14:textId="77777777" w:rsidR="002354B7" w:rsidRPr="000A5C61" w:rsidRDefault="00030ECA">
      <w:pPr>
        <w:numPr>
          <w:ilvl w:val="0"/>
          <w:numId w:val="11"/>
        </w:numPr>
        <w:jc w:val="both"/>
        <w:rPr>
          <w:rFonts w:ascii="Arial" w:hAnsi="Arial" w:cs="Arial"/>
          <w:color w:val="000000"/>
          <w:sz w:val="22"/>
          <w:szCs w:val="22"/>
          <w:lang w:val="fr-FR"/>
        </w:rPr>
      </w:pPr>
      <w:r w:rsidRPr="00030ECA">
        <w:rPr>
          <w:rFonts w:ascii="Arial" w:hAnsi="Arial" w:cs="Arial"/>
          <w:color w:val="000000"/>
          <w:sz w:val="22"/>
          <w:szCs w:val="22"/>
          <w:highlight w:val="yellow"/>
          <w:lang w:val="fr-FR"/>
        </w:rPr>
        <w:t>Collaboration dans la f</w:t>
      </w:r>
      <w:r w:rsidR="002354B7" w:rsidRPr="00030ECA">
        <w:rPr>
          <w:rFonts w:ascii="Arial" w:hAnsi="Arial" w:cs="Arial"/>
          <w:color w:val="000000"/>
          <w:sz w:val="22"/>
          <w:szCs w:val="22"/>
          <w:highlight w:val="yellow"/>
          <w:lang w:val="fr-FR"/>
        </w:rPr>
        <w:t>acilit</w:t>
      </w:r>
      <w:r w:rsidR="004A5473" w:rsidRPr="00030ECA">
        <w:rPr>
          <w:rFonts w:ascii="Arial" w:hAnsi="Arial" w:cs="Arial"/>
          <w:color w:val="000000"/>
          <w:sz w:val="22"/>
          <w:szCs w:val="22"/>
          <w:highlight w:val="yellow"/>
          <w:lang w:val="fr-FR"/>
        </w:rPr>
        <w:t>ation</w:t>
      </w:r>
      <w:r w:rsidR="004A5473" w:rsidRPr="000A5C61">
        <w:rPr>
          <w:rFonts w:ascii="Arial" w:hAnsi="Arial" w:cs="Arial"/>
          <w:color w:val="000000"/>
          <w:sz w:val="22"/>
          <w:szCs w:val="22"/>
          <w:lang w:val="fr-FR"/>
        </w:rPr>
        <w:t xml:space="preserve"> de </w:t>
      </w:r>
      <w:r w:rsidR="002354B7" w:rsidRPr="000A5C61">
        <w:rPr>
          <w:rFonts w:ascii="Arial" w:hAnsi="Arial" w:cs="Arial"/>
          <w:color w:val="000000"/>
          <w:sz w:val="22"/>
          <w:szCs w:val="22"/>
          <w:lang w:val="fr-FR"/>
        </w:rPr>
        <w:t>l'intégration de la dimension jeunesse dans tous les projets menés par la COI ;</w:t>
      </w:r>
    </w:p>
    <w:p w14:paraId="448700F9" w14:textId="77777777" w:rsidR="002354B7" w:rsidRPr="000A5C61" w:rsidRDefault="00030ECA">
      <w:pPr>
        <w:numPr>
          <w:ilvl w:val="0"/>
          <w:numId w:val="11"/>
        </w:numPr>
        <w:jc w:val="both"/>
        <w:rPr>
          <w:rFonts w:ascii="Arial" w:hAnsi="Arial" w:cs="Arial"/>
          <w:color w:val="000000"/>
          <w:sz w:val="22"/>
          <w:szCs w:val="22"/>
          <w:lang w:val="fr-FR"/>
        </w:rPr>
      </w:pPr>
      <w:r w:rsidRPr="00030ECA">
        <w:rPr>
          <w:rFonts w:ascii="Arial" w:hAnsi="Arial" w:cs="Arial"/>
          <w:color w:val="000000"/>
          <w:sz w:val="22"/>
          <w:szCs w:val="22"/>
          <w:highlight w:val="yellow"/>
          <w:lang w:val="fr-FR"/>
        </w:rPr>
        <w:t>Collaboration dans l’é</w:t>
      </w:r>
      <w:r w:rsidR="004A5473" w:rsidRPr="00030ECA">
        <w:rPr>
          <w:rFonts w:ascii="Arial" w:hAnsi="Arial" w:cs="Arial"/>
          <w:color w:val="000000"/>
          <w:sz w:val="22"/>
          <w:szCs w:val="22"/>
          <w:highlight w:val="yellow"/>
          <w:lang w:val="fr-FR"/>
        </w:rPr>
        <w:t>laboration</w:t>
      </w:r>
      <w:r w:rsidR="004A5473" w:rsidRPr="000A5C61">
        <w:rPr>
          <w:rFonts w:ascii="Arial" w:hAnsi="Arial" w:cs="Arial"/>
          <w:color w:val="000000"/>
          <w:sz w:val="22"/>
          <w:szCs w:val="22"/>
          <w:lang w:val="fr-FR"/>
        </w:rPr>
        <w:t xml:space="preserve">, promotion et mise en œuvre </w:t>
      </w:r>
      <w:r w:rsidR="002354B7" w:rsidRPr="000A5C61">
        <w:rPr>
          <w:rFonts w:ascii="Arial" w:hAnsi="Arial" w:cs="Arial"/>
          <w:color w:val="000000"/>
          <w:sz w:val="22"/>
          <w:szCs w:val="22"/>
          <w:lang w:val="fr-FR"/>
        </w:rPr>
        <w:t>de programmes sur les industries de la culture et de la créativité afin de renforcer le tourisme, le développement et les échanges culturels ;</w:t>
      </w:r>
    </w:p>
    <w:p w14:paraId="0A3D1CBD" w14:textId="77777777" w:rsidR="002354B7" w:rsidRPr="000A5C61" w:rsidRDefault="00030ECA">
      <w:pPr>
        <w:numPr>
          <w:ilvl w:val="0"/>
          <w:numId w:val="11"/>
        </w:numPr>
        <w:jc w:val="both"/>
        <w:rPr>
          <w:rFonts w:ascii="Arial" w:hAnsi="Arial" w:cs="Arial"/>
          <w:color w:val="000000"/>
          <w:sz w:val="22"/>
          <w:szCs w:val="22"/>
          <w:lang w:val="fr-FR"/>
        </w:rPr>
      </w:pPr>
      <w:r w:rsidRPr="00030ECA">
        <w:rPr>
          <w:rFonts w:ascii="Arial" w:hAnsi="Arial" w:cs="Arial"/>
          <w:color w:val="000000"/>
          <w:sz w:val="22"/>
          <w:szCs w:val="22"/>
          <w:highlight w:val="yellow"/>
          <w:lang w:val="fr-FR"/>
        </w:rPr>
        <w:t>Collaboration dans la p</w:t>
      </w:r>
      <w:r w:rsidR="002354B7" w:rsidRPr="00030ECA">
        <w:rPr>
          <w:rFonts w:ascii="Arial" w:hAnsi="Arial" w:cs="Arial"/>
          <w:color w:val="000000"/>
          <w:sz w:val="22"/>
          <w:szCs w:val="22"/>
          <w:highlight w:val="yellow"/>
          <w:lang w:val="fr-FR"/>
        </w:rPr>
        <w:t>romo</w:t>
      </w:r>
      <w:r w:rsidR="004A5473" w:rsidRPr="00030ECA">
        <w:rPr>
          <w:rFonts w:ascii="Arial" w:hAnsi="Arial" w:cs="Arial"/>
          <w:color w:val="000000"/>
          <w:sz w:val="22"/>
          <w:szCs w:val="22"/>
          <w:highlight w:val="yellow"/>
          <w:lang w:val="fr-FR"/>
        </w:rPr>
        <w:t>tion</w:t>
      </w:r>
      <w:r w:rsidR="004A5473" w:rsidRPr="000A5C61">
        <w:rPr>
          <w:rFonts w:ascii="Arial" w:hAnsi="Arial" w:cs="Arial"/>
          <w:color w:val="000000"/>
          <w:sz w:val="22"/>
          <w:szCs w:val="22"/>
          <w:lang w:val="fr-FR"/>
        </w:rPr>
        <w:t xml:space="preserve"> de</w:t>
      </w:r>
      <w:r w:rsidR="002354B7" w:rsidRPr="000A5C61">
        <w:rPr>
          <w:rFonts w:ascii="Arial" w:hAnsi="Arial" w:cs="Arial"/>
          <w:color w:val="000000"/>
          <w:sz w:val="22"/>
          <w:szCs w:val="22"/>
          <w:lang w:val="fr-FR"/>
        </w:rPr>
        <w:t xml:space="preserve"> la sécurité sanitaire,</w:t>
      </w:r>
      <w:r w:rsidR="004A5473" w:rsidRPr="000A5C61">
        <w:rPr>
          <w:rFonts w:ascii="Arial" w:hAnsi="Arial" w:cs="Arial"/>
          <w:color w:val="000000"/>
          <w:sz w:val="22"/>
          <w:szCs w:val="22"/>
          <w:lang w:val="fr-FR"/>
        </w:rPr>
        <w:t xml:space="preserve"> de</w:t>
      </w:r>
      <w:r w:rsidR="002354B7" w:rsidRPr="000A5C61">
        <w:rPr>
          <w:rFonts w:ascii="Arial" w:hAnsi="Arial" w:cs="Arial"/>
          <w:color w:val="000000"/>
          <w:sz w:val="22"/>
          <w:szCs w:val="22"/>
          <w:lang w:val="fr-FR"/>
        </w:rPr>
        <w:t xml:space="preserve"> la prévention du trafic et de l'abus de drogues, </w:t>
      </w:r>
      <w:r w:rsidR="004A5473" w:rsidRPr="000A5C61">
        <w:rPr>
          <w:rFonts w:ascii="Arial" w:hAnsi="Arial" w:cs="Arial"/>
          <w:color w:val="000000"/>
          <w:sz w:val="22"/>
          <w:szCs w:val="22"/>
          <w:lang w:val="fr-FR"/>
        </w:rPr>
        <w:t xml:space="preserve">de </w:t>
      </w:r>
      <w:r w:rsidR="002354B7" w:rsidRPr="000A5C61">
        <w:rPr>
          <w:rFonts w:ascii="Arial" w:hAnsi="Arial" w:cs="Arial"/>
          <w:color w:val="000000"/>
          <w:sz w:val="22"/>
          <w:szCs w:val="22"/>
          <w:lang w:val="fr-FR"/>
        </w:rPr>
        <w:t xml:space="preserve">la réponse aux urgences sanitaires (épidémies) et promotion du développement du secteur pharmaceutique afin d'accroître la production locale de produits pharmaceutiques essentiels ; </w:t>
      </w:r>
    </w:p>
    <w:p w14:paraId="65842EB0" w14:textId="77777777" w:rsidR="002354B7" w:rsidRPr="000A5C61" w:rsidRDefault="00030ECA">
      <w:pPr>
        <w:numPr>
          <w:ilvl w:val="0"/>
          <w:numId w:val="11"/>
        </w:numPr>
        <w:jc w:val="both"/>
        <w:rPr>
          <w:rFonts w:ascii="Arial" w:hAnsi="Arial" w:cs="Arial"/>
          <w:color w:val="000000"/>
          <w:sz w:val="22"/>
          <w:szCs w:val="22"/>
          <w:lang w:val="fr-FR"/>
        </w:rPr>
      </w:pPr>
      <w:r w:rsidRPr="00030ECA">
        <w:rPr>
          <w:rFonts w:ascii="Arial" w:hAnsi="Arial" w:cs="Arial"/>
          <w:color w:val="000000"/>
          <w:sz w:val="22"/>
          <w:szCs w:val="22"/>
          <w:highlight w:val="yellow"/>
          <w:lang w:val="fr-FR"/>
        </w:rPr>
        <w:t xml:space="preserve">Collaboration dans </w:t>
      </w:r>
      <w:r w:rsidR="002354B7" w:rsidRPr="00030ECA">
        <w:rPr>
          <w:rFonts w:ascii="Arial" w:hAnsi="Arial" w:cs="Arial"/>
          <w:color w:val="000000"/>
          <w:sz w:val="22"/>
          <w:szCs w:val="22"/>
          <w:highlight w:val="yellow"/>
          <w:lang w:val="fr-FR"/>
        </w:rPr>
        <w:t>l'élaboration</w:t>
      </w:r>
      <w:r w:rsidR="002354B7" w:rsidRPr="000A5C61">
        <w:rPr>
          <w:rFonts w:ascii="Arial" w:hAnsi="Arial" w:cs="Arial"/>
          <w:color w:val="000000"/>
          <w:sz w:val="22"/>
          <w:szCs w:val="22"/>
          <w:lang w:val="fr-FR"/>
        </w:rPr>
        <w:t xml:space="preserve"> et </w:t>
      </w:r>
      <w:r w:rsidR="004A5473" w:rsidRPr="000A5C61">
        <w:rPr>
          <w:rFonts w:ascii="Arial" w:hAnsi="Arial" w:cs="Arial"/>
          <w:color w:val="000000"/>
          <w:sz w:val="22"/>
          <w:szCs w:val="22"/>
          <w:lang w:val="fr-FR"/>
        </w:rPr>
        <w:t xml:space="preserve">de </w:t>
      </w:r>
      <w:r w:rsidR="002354B7" w:rsidRPr="000A5C61">
        <w:rPr>
          <w:rFonts w:ascii="Arial" w:hAnsi="Arial" w:cs="Arial"/>
          <w:color w:val="000000"/>
          <w:sz w:val="22"/>
          <w:szCs w:val="22"/>
          <w:lang w:val="fr-FR"/>
        </w:rPr>
        <w:t xml:space="preserve">la mise en œuvre de programmes de protection sociale et de lutte contre les pratiques néfastes, </w:t>
      </w:r>
      <w:r w:rsidR="004A5473" w:rsidRPr="000A5C61">
        <w:rPr>
          <w:rFonts w:ascii="Arial" w:hAnsi="Arial" w:cs="Arial"/>
          <w:color w:val="000000"/>
          <w:sz w:val="22"/>
          <w:szCs w:val="22"/>
          <w:lang w:val="fr-FR"/>
        </w:rPr>
        <w:t>de</w:t>
      </w:r>
      <w:r w:rsidR="002354B7" w:rsidRPr="000A5C61">
        <w:rPr>
          <w:rFonts w:ascii="Arial" w:hAnsi="Arial" w:cs="Arial"/>
          <w:color w:val="000000"/>
          <w:sz w:val="22"/>
          <w:szCs w:val="22"/>
          <w:lang w:val="fr-FR"/>
        </w:rPr>
        <w:t xml:space="preserve"> la documentation et </w:t>
      </w:r>
      <w:r w:rsidR="004A5473" w:rsidRPr="000A5C61">
        <w:rPr>
          <w:rFonts w:ascii="Arial" w:hAnsi="Arial" w:cs="Arial"/>
          <w:color w:val="000000"/>
          <w:sz w:val="22"/>
          <w:szCs w:val="22"/>
          <w:lang w:val="fr-FR"/>
        </w:rPr>
        <w:t>du</w:t>
      </w:r>
      <w:r w:rsidR="002354B7" w:rsidRPr="000A5C61">
        <w:rPr>
          <w:rFonts w:ascii="Arial" w:hAnsi="Arial" w:cs="Arial"/>
          <w:color w:val="000000"/>
          <w:sz w:val="22"/>
          <w:szCs w:val="22"/>
          <w:lang w:val="fr-FR"/>
        </w:rPr>
        <w:t xml:space="preserve"> partage des bonnes pratiques ; et </w:t>
      </w:r>
    </w:p>
    <w:p w14:paraId="1B000057" w14:textId="77777777" w:rsidR="00E07225" w:rsidRPr="000A5C61" w:rsidRDefault="00030ECA">
      <w:pPr>
        <w:numPr>
          <w:ilvl w:val="0"/>
          <w:numId w:val="11"/>
        </w:numPr>
        <w:jc w:val="both"/>
        <w:rPr>
          <w:rFonts w:ascii="Arial" w:hAnsi="Arial" w:cs="Arial"/>
          <w:color w:val="000000"/>
          <w:sz w:val="22"/>
          <w:szCs w:val="22"/>
          <w:lang w:val="fr-FR"/>
        </w:rPr>
      </w:pPr>
      <w:r w:rsidRPr="00030ECA">
        <w:rPr>
          <w:rFonts w:ascii="Arial" w:hAnsi="Arial" w:cs="Arial"/>
          <w:color w:val="000000"/>
          <w:sz w:val="22"/>
          <w:szCs w:val="22"/>
          <w:highlight w:val="yellow"/>
          <w:lang w:val="fr-FR"/>
        </w:rPr>
        <w:t>Collaboration dans la p</w:t>
      </w:r>
      <w:r w:rsidR="004A5473" w:rsidRPr="00030ECA">
        <w:rPr>
          <w:rFonts w:ascii="Arial" w:hAnsi="Arial" w:cs="Arial"/>
          <w:color w:val="000000"/>
          <w:sz w:val="22"/>
          <w:szCs w:val="22"/>
          <w:highlight w:val="yellow"/>
          <w:lang w:val="fr-FR"/>
        </w:rPr>
        <w:t>romotion</w:t>
      </w:r>
      <w:r w:rsidR="004A5473" w:rsidRPr="000A5C61">
        <w:rPr>
          <w:rFonts w:ascii="Arial" w:hAnsi="Arial" w:cs="Arial"/>
          <w:color w:val="000000"/>
          <w:sz w:val="22"/>
          <w:szCs w:val="22"/>
          <w:lang w:val="fr-FR"/>
        </w:rPr>
        <w:t xml:space="preserve"> de</w:t>
      </w:r>
      <w:r w:rsidR="002354B7" w:rsidRPr="000A5C61">
        <w:rPr>
          <w:rFonts w:ascii="Arial" w:hAnsi="Arial" w:cs="Arial"/>
          <w:color w:val="000000"/>
          <w:sz w:val="22"/>
          <w:szCs w:val="22"/>
          <w:lang w:val="fr-FR"/>
        </w:rPr>
        <w:t xml:space="preserve"> la recherche</w:t>
      </w:r>
      <w:r w:rsidR="004A5473" w:rsidRPr="000A5C61">
        <w:rPr>
          <w:rFonts w:ascii="Arial" w:hAnsi="Arial" w:cs="Arial"/>
          <w:color w:val="000000"/>
          <w:sz w:val="22"/>
          <w:szCs w:val="22"/>
          <w:lang w:val="fr-FR"/>
        </w:rPr>
        <w:t>,</w:t>
      </w:r>
      <w:r w:rsidR="002354B7" w:rsidRPr="000A5C61">
        <w:rPr>
          <w:rFonts w:ascii="Arial" w:hAnsi="Arial" w:cs="Arial"/>
          <w:color w:val="000000"/>
          <w:sz w:val="22"/>
          <w:szCs w:val="22"/>
          <w:lang w:val="fr-FR"/>
        </w:rPr>
        <w:t xml:space="preserve"> </w:t>
      </w:r>
      <w:r w:rsidR="004A5473" w:rsidRPr="000A5C61">
        <w:rPr>
          <w:rFonts w:ascii="Arial" w:hAnsi="Arial" w:cs="Arial"/>
          <w:color w:val="000000"/>
          <w:sz w:val="22"/>
          <w:szCs w:val="22"/>
          <w:lang w:val="fr-FR"/>
        </w:rPr>
        <w:t xml:space="preserve">de </w:t>
      </w:r>
      <w:r w:rsidR="002354B7" w:rsidRPr="000A5C61">
        <w:rPr>
          <w:rFonts w:ascii="Arial" w:hAnsi="Arial" w:cs="Arial"/>
          <w:color w:val="000000"/>
          <w:sz w:val="22"/>
          <w:szCs w:val="22"/>
          <w:lang w:val="fr-FR"/>
        </w:rPr>
        <w:t>la prise de décisions et de politiques fondées sur des données probantes, notamment en renforçant les capacités des États membres en matière de statistiques s</w:t>
      </w:r>
      <w:r w:rsidR="004A5473" w:rsidRPr="000A5C61">
        <w:rPr>
          <w:rFonts w:ascii="Arial" w:hAnsi="Arial" w:cs="Arial"/>
          <w:color w:val="000000"/>
          <w:sz w:val="22"/>
          <w:szCs w:val="22"/>
          <w:lang w:val="fr-FR"/>
        </w:rPr>
        <w:t>ur le genre</w:t>
      </w:r>
      <w:r w:rsidR="002354B7" w:rsidRPr="000A5C61">
        <w:rPr>
          <w:rFonts w:ascii="Arial" w:hAnsi="Arial" w:cs="Arial"/>
          <w:color w:val="000000"/>
          <w:sz w:val="22"/>
          <w:szCs w:val="22"/>
          <w:lang w:val="fr-FR"/>
        </w:rPr>
        <w:t>.</w:t>
      </w:r>
    </w:p>
    <w:p w14:paraId="6A19BA62" w14:textId="77777777" w:rsidR="00E07225" w:rsidRPr="000A5C61" w:rsidRDefault="00E07225" w:rsidP="008B5D01">
      <w:pPr>
        <w:ind w:left="644"/>
        <w:jc w:val="both"/>
        <w:rPr>
          <w:rFonts w:ascii="Arial" w:hAnsi="Arial" w:cs="Arial"/>
          <w:color w:val="000000"/>
          <w:sz w:val="22"/>
          <w:szCs w:val="22"/>
          <w:lang w:val="fr-FR"/>
        </w:rPr>
      </w:pPr>
    </w:p>
    <w:p w14:paraId="781024F4" w14:textId="77777777" w:rsidR="0007191B" w:rsidRPr="000A5C61" w:rsidRDefault="0007191B" w:rsidP="00E14BB0">
      <w:pPr>
        <w:spacing w:line="276" w:lineRule="auto"/>
        <w:jc w:val="center"/>
        <w:rPr>
          <w:rFonts w:ascii="Arial" w:hAnsi="Arial" w:cs="Arial"/>
          <w:b/>
          <w:sz w:val="22"/>
          <w:szCs w:val="22"/>
          <w:lang w:val="fr-FR"/>
        </w:rPr>
      </w:pPr>
    </w:p>
    <w:p w14:paraId="1E669F4D" w14:textId="77777777" w:rsidR="00E14BB0" w:rsidRPr="000A5C61" w:rsidRDefault="00E14BB0" w:rsidP="00E14BB0">
      <w:pPr>
        <w:spacing w:line="276" w:lineRule="auto"/>
        <w:jc w:val="center"/>
        <w:rPr>
          <w:rFonts w:ascii="Arial" w:hAnsi="Arial" w:cs="Arial"/>
          <w:b/>
          <w:sz w:val="22"/>
          <w:szCs w:val="22"/>
          <w:lang w:val="fr-FR"/>
        </w:rPr>
      </w:pPr>
      <w:r w:rsidRPr="000A5C61">
        <w:rPr>
          <w:rFonts w:ascii="Arial" w:hAnsi="Arial" w:cs="Arial"/>
          <w:b/>
          <w:sz w:val="22"/>
          <w:szCs w:val="22"/>
          <w:lang w:val="fr-FR"/>
        </w:rPr>
        <w:t xml:space="preserve">Article </w:t>
      </w:r>
      <w:r w:rsidR="008C2629" w:rsidRPr="000A5C61">
        <w:rPr>
          <w:rFonts w:ascii="Arial" w:hAnsi="Arial" w:cs="Arial"/>
          <w:b/>
          <w:sz w:val="22"/>
          <w:szCs w:val="22"/>
          <w:lang w:val="fr-FR"/>
        </w:rPr>
        <w:t>III</w:t>
      </w:r>
    </w:p>
    <w:p w14:paraId="61FA0DC9" w14:textId="77777777" w:rsidR="00E14BB0" w:rsidRPr="000A5C61" w:rsidRDefault="002A014E" w:rsidP="00F37FD6">
      <w:pPr>
        <w:spacing w:after="120" w:line="276" w:lineRule="auto"/>
        <w:jc w:val="center"/>
        <w:rPr>
          <w:rFonts w:ascii="Arial" w:hAnsi="Arial" w:cs="Arial"/>
          <w:b/>
          <w:sz w:val="22"/>
          <w:szCs w:val="22"/>
          <w:lang w:val="fr-FR"/>
        </w:rPr>
      </w:pPr>
      <w:r w:rsidRPr="000A5C61">
        <w:rPr>
          <w:rFonts w:ascii="Arial" w:hAnsi="Arial" w:cs="Arial"/>
          <w:b/>
          <w:sz w:val="22"/>
          <w:szCs w:val="22"/>
          <w:lang w:val="fr-FR"/>
        </w:rPr>
        <w:t>Mise en œuvre du Médac</w:t>
      </w:r>
    </w:p>
    <w:p w14:paraId="50EFB66E" w14:textId="77777777" w:rsidR="00012C5A" w:rsidRPr="00E81878" w:rsidRDefault="00012C5A">
      <w:pPr>
        <w:numPr>
          <w:ilvl w:val="0"/>
          <w:numId w:val="13"/>
        </w:numPr>
        <w:spacing w:after="120" w:line="276" w:lineRule="auto"/>
        <w:ind w:left="284"/>
        <w:jc w:val="both"/>
        <w:rPr>
          <w:rFonts w:ascii="Arial" w:hAnsi="Arial" w:cs="Arial"/>
          <w:bCs/>
          <w:sz w:val="22"/>
          <w:szCs w:val="22"/>
          <w:highlight w:val="yellow"/>
          <w:lang w:val="fr-FR"/>
        </w:rPr>
      </w:pPr>
      <w:r w:rsidRPr="00E81878">
        <w:rPr>
          <w:rFonts w:ascii="Arial" w:hAnsi="Arial" w:cs="Arial"/>
          <w:bCs/>
          <w:sz w:val="22"/>
          <w:szCs w:val="22"/>
          <w:highlight w:val="yellow"/>
          <w:lang w:val="fr-FR"/>
        </w:rPr>
        <w:t xml:space="preserve">En conséquence, pour garantir une mise en œuvre efficace, les parties identifieront les domaines de coopération prioritaires et établiront un plan d'action assorti d'un calendrier précis de mise en œuvre. </w:t>
      </w:r>
    </w:p>
    <w:p w14:paraId="17366EB5" w14:textId="77777777" w:rsidR="002354B7" w:rsidRPr="000A5C61" w:rsidRDefault="002354B7">
      <w:pPr>
        <w:numPr>
          <w:ilvl w:val="0"/>
          <w:numId w:val="13"/>
        </w:numPr>
        <w:spacing w:after="120" w:line="276" w:lineRule="auto"/>
        <w:ind w:left="284"/>
        <w:jc w:val="both"/>
        <w:rPr>
          <w:rFonts w:ascii="Arial" w:hAnsi="Arial" w:cs="Arial"/>
          <w:bCs/>
          <w:sz w:val="22"/>
          <w:szCs w:val="22"/>
          <w:lang w:val="fr-FR"/>
        </w:rPr>
      </w:pPr>
      <w:r w:rsidRPr="000A5C61">
        <w:rPr>
          <w:rFonts w:ascii="Arial" w:hAnsi="Arial" w:cs="Arial"/>
          <w:bCs/>
          <w:sz w:val="22"/>
          <w:szCs w:val="22"/>
          <w:lang w:val="fr-FR"/>
        </w:rPr>
        <w:t xml:space="preserve">Les </w:t>
      </w:r>
      <w:r w:rsidR="00BD2698" w:rsidRPr="000A5C61">
        <w:rPr>
          <w:rFonts w:ascii="Arial" w:hAnsi="Arial" w:cs="Arial"/>
          <w:bCs/>
          <w:sz w:val="22"/>
          <w:szCs w:val="22"/>
          <w:lang w:val="fr-FR"/>
        </w:rPr>
        <w:t>p</w:t>
      </w:r>
      <w:r w:rsidRPr="000A5C61">
        <w:rPr>
          <w:rFonts w:ascii="Arial" w:hAnsi="Arial" w:cs="Arial"/>
          <w:bCs/>
          <w:sz w:val="22"/>
          <w:szCs w:val="22"/>
          <w:lang w:val="fr-FR"/>
        </w:rPr>
        <w:t>arties peuvent conclure des accords spécifiques concernant les dispositions financières relatives à la mise en œuvre des activités convenues dans les domaines de coopération convenus.</w:t>
      </w:r>
    </w:p>
    <w:p w14:paraId="1E41D9F1" w14:textId="77777777" w:rsidR="002354B7" w:rsidRPr="000A5C61" w:rsidRDefault="002354B7">
      <w:pPr>
        <w:numPr>
          <w:ilvl w:val="0"/>
          <w:numId w:val="13"/>
        </w:numPr>
        <w:spacing w:after="120" w:line="276" w:lineRule="auto"/>
        <w:ind w:left="284"/>
        <w:jc w:val="both"/>
        <w:rPr>
          <w:rFonts w:ascii="Arial" w:hAnsi="Arial" w:cs="Arial"/>
          <w:bCs/>
          <w:sz w:val="22"/>
          <w:szCs w:val="22"/>
          <w:lang w:val="fr-FR"/>
        </w:rPr>
      </w:pPr>
      <w:r w:rsidRPr="000A5C61">
        <w:rPr>
          <w:rFonts w:ascii="Arial" w:hAnsi="Arial" w:cs="Arial"/>
          <w:bCs/>
          <w:sz w:val="22"/>
          <w:szCs w:val="22"/>
          <w:lang w:val="fr-FR"/>
        </w:rPr>
        <w:t xml:space="preserve">Les parties établissent un </w:t>
      </w:r>
      <w:r w:rsidR="00BD2698" w:rsidRPr="000A5C61">
        <w:rPr>
          <w:rFonts w:ascii="Arial" w:hAnsi="Arial" w:cs="Arial"/>
          <w:bCs/>
          <w:sz w:val="22"/>
          <w:szCs w:val="22"/>
          <w:lang w:val="fr-FR"/>
        </w:rPr>
        <w:t>C</w:t>
      </w:r>
      <w:r w:rsidRPr="000A5C61">
        <w:rPr>
          <w:rFonts w:ascii="Arial" w:hAnsi="Arial" w:cs="Arial"/>
          <w:bCs/>
          <w:sz w:val="22"/>
          <w:szCs w:val="22"/>
          <w:lang w:val="fr-FR"/>
        </w:rPr>
        <w:t>omité conjoint (</w:t>
      </w:r>
      <w:r w:rsidR="00BD2698" w:rsidRPr="000A5C61">
        <w:rPr>
          <w:rFonts w:ascii="Arial" w:hAnsi="Arial" w:cs="Arial"/>
          <w:bCs/>
          <w:sz w:val="22"/>
          <w:szCs w:val="22"/>
          <w:lang w:val="fr-FR"/>
        </w:rPr>
        <w:t>C</w:t>
      </w:r>
      <w:r w:rsidRPr="000A5C61">
        <w:rPr>
          <w:rFonts w:ascii="Arial" w:hAnsi="Arial" w:cs="Arial"/>
          <w:bCs/>
          <w:sz w:val="22"/>
          <w:szCs w:val="22"/>
          <w:lang w:val="fr-FR"/>
        </w:rPr>
        <w:t xml:space="preserve">omité de mise en œuvre) chargé de superviser la mise en œuvre du présent </w:t>
      </w:r>
      <w:r w:rsidR="00BD2698" w:rsidRPr="000A5C61">
        <w:rPr>
          <w:rFonts w:ascii="Arial" w:hAnsi="Arial" w:cs="Arial"/>
          <w:bCs/>
          <w:sz w:val="22"/>
          <w:szCs w:val="22"/>
          <w:lang w:val="fr-FR"/>
        </w:rPr>
        <w:t>Médac</w:t>
      </w:r>
      <w:r w:rsidRPr="000A5C61">
        <w:rPr>
          <w:rFonts w:ascii="Arial" w:hAnsi="Arial" w:cs="Arial"/>
          <w:bCs/>
          <w:sz w:val="22"/>
          <w:szCs w:val="22"/>
          <w:lang w:val="fr-FR"/>
        </w:rPr>
        <w:t xml:space="preserve">. </w:t>
      </w:r>
    </w:p>
    <w:p w14:paraId="5F52B144" w14:textId="77777777" w:rsidR="002354B7" w:rsidRPr="000A5C61" w:rsidRDefault="002354B7">
      <w:pPr>
        <w:numPr>
          <w:ilvl w:val="0"/>
          <w:numId w:val="13"/>
        </w:numPr>
        <w:spacing w:after="120" w:line="276" w:lineRule="auto"/>
        <w:ind w:left="284"/>
        <w:jc w:val="both"/>
        <w:rPr>
          <w:rFonts w:ascii="Arial" w:hAnsi="Arial" w:cs="Arial"/>
          <w:bCs/>
          <w:sz w:val="22"/>
          <w:szCs w:val="22"/>
          <w:lang w:val="fr-FR"/>
        </w:rPr>
      </w:pPr>
      <w:r w:rsidRPr="000A5C61">
        <w:rPr>
          <w:rFonts w:ascii="Arial" w:hAnsi="Arial" w:cs="Arial"/>
          <w:bCs/>
          <w:sz w:val="22"/>
          <w:szCs w:val="22"/>
          <w:lang w:val="fr-FR"/>
        </w:rPr>
        <w:t xml:space="preserve">Le </w:t>
      </w:r>
      <w:r w:rsidR="00BD2698" w:rsidRPr="000A5C61">
        <w:rPr>
          <w:rFonts w:ascii="Arial" w:hAnsi="Arial" w:cs="Arial"/>
          <w:bCs/>
          <w:sz w:val="22"/>
          <w:szCs w:val="22"/>
          <w:lang w:val="fr-FR"/>
        </w:rPr>
        <w:t>C</w:t>
      </w:r>
      <w:r w:rsidRPr="000A5C61">
        <w:rPr>
          <w:rFonts w:ascii="Arial" w:hAnsi="Arial" w:cs="Arial"/>
          <w:bCs/>
          <w:sz w:val="22"/>
          <w:szCs w:val="22"/>
          <w:lang w:val="fr-FR"/>
        </w:rPr>
        <w:t xml:space="preserve">omité de mise en œuvre </w:t>
      </w:r>
      <w:r w:rsidR="00495B1B" w:rsidRPr="000A5C61">
        <w:rPr>
          <w:rFonts w:ascii="Arial" w:hAnsi="Arial" w:cs="Arial"/>
          <w:bCs/>
          <w:sz w:val="22"/>
          <w:szCs w:val="22"/>
          <w:lang w:val="fr-FR"/>
        </w:rPr>
        <w:t>est</w:t>
      </w:r>
      <w:r w:rsidRPr="000A5C61">
        <w:rPr>
          <w:rFonts w:ascii="Arial" w:hAnsi="Arial" w:cs="Arial"/>
          <w:bCs/>
          <w:sz w:val="22"/>
          <w:szCs w:val="22"/>
          <w:lang w:val="fr-FR"/>
        </w:rPr>
        <w:t xml:space="preserve"> composé d'experts techniques, dans les domaines prioritaires clés, nommés par chaque partie.</w:t>
      </w:r>
    </w:p>
    <w:p w14:paraId="026758D2" w14:textId="77777777" w:rsidR="002354B7" w:rsidRPr="000A5C61" w:rsidRDefault="002354B7">
      <w:pPr>
        <w:numPr>
          <w:ilvl w:val="0"/>
          <w:numId w:val="13"/>
        </w:numPr>
        <w:spacing w:after="120" w:line="276" w:lineRule="auto"/>
        <w:ind w:left="284"/>
        <w:jc w:val="both"/>
        <w:rPr>
          <w:rFonts w:ascii="Arial" w:hAnsi="Arial" w:cs="Arial"/>
          <w:bCs/>
          <w:sz w:val="22"/>
          <w:szCs w:val="22"/>
          <w:lang w:val="fr-FR"/>
        </w:rPr>
      </w:pPr>
      <w:r w:rsidRPr="000A5C61">
        <w:rPr>
          <w:rFonts w:ascii="Arial" w:hAnsi="Arial" w:cs="Arial"/>
          <w:bCs/>
          <w:sz w:val="22"/>
          <w:szCs w:val="22"/>
          <w:lang w:val="fr-FR"/>
        </w:rPr>
        <w:lastRenderedPageBreak/>
        <w:t>Chaque partie désigne</w:t>
      </w:r>
      <w:r w:rsidR="00495B1B" w:rsidRPr="000A5C61">
        <w:rPr>
          <w:rFonts w:ascii="Arial" w:hAnsi="Arial" w:cs="Arial"/>
          <w:bCs/>
          <w:sz w:val="22"/>
          <w:szCs w:val="22"/>
          <w:lang w:val="fr-FR"/>
        </w:rPr>
        <w:t xml:space="preserve"> </w:t>
      </w:r>
      <w:r w:rsidRPr="000A5C61">
        <w:rPr>
          <w:rFonts w:ascii="Arial" w:hAnsi="Arial" w:cs="Arial"/>
          <w:bCs/>
          <w:sz w:val="22"/>
          <w:szCs w:val="22"/>
          <w:lang w:val="fr-FR"/>
        </w:rPr>
        <w:t xml:space="preserve">ses experts respectifs au </w:t>
      </w:r>
      <w:r w:rsidR="00BD2698" w:rsidRPr="000A5C61">
        <w:rPr>
          <w:rFonts w:ascii="Arial" w:hAnsi="Arial" w:cs="Arial"/>
          <w:bCs/>
          <w:sz w:val="22"/>
          <w:szCs w:val="22"/>
          <w:lang w:val="fr-FR"/>
        </w:rPr>
        <w:t>C</w:t>
      </w:r>
      <w:r w:rsidRPr="000A5C61">
        <w:rPr>
          <w:rFonts w:ascii="Arial" w:hAnsi="Arial" w:cs="Arial"/>
          <w:bCs/>
          <w:sz w:val="22"/>
          <w:szCs w:val="22"/>
          <w:lang w:val="fr-FR"/>
        </w:rPr>
        <w:t xml:space="preserve">omité de mise en œuvre, 15 jours à compter de la date d'entrée en vigueur. </w:t>
      </w:r>
    </w:p>
    <w:p w14:paraId="51C71EF8" w14:textId="77777777" w:rsidR="002354B7" w:rsidRPr="000A5C61" w:rsidRDefault="002354B7">
      <w:pPr>
        <w:numPr>
          <w:ilvl w:val="0"/>
          <w:numId w:val="13"/>
        </w:numPr>
        <w:spacing w:after="120" w:line="276" w:lineRule="auto"/>
        <w:ind w:left="284"/>
        <w:jc w:val="both"/>
        <w:rPr>
          <w:rFonts w:ascii="Arial" w:hAnsi="Arial" w:cs="Arial"/>
          <w:bCs/>
          <w:sz w:val="22"/>
          <w:szCs w:val="22"/>
          <w:lang w:val="fr-FR"/>
        </w:rPr>
      </w:pPr>
      <w:r w:rsidRPr="000A5C61">
        <w:rPr>
          <w:rFonts w:ascii="Arial" w:hAnsi="Arial" w:cs="Arial"/>
          <w:bCs/>
          <w:sz w:val="22"/>
          <w:szCs w:val="22"/>
          <w:lang w:val="fr-FR"/>
        </w:rPr>
        <w:t xml:space="preserve">Le COMESA convoque la première réunion du Comité de mise en œuvre dans les 30 jours suivant la nomination du Comité, afin d'entamer la mise en œuvre du </w:t>
      </w:r>
      <w:r w:rsidR="00BD2698" w:rsidRPr="000A5C61">
        <w:rPr>
          <w:rFonts w:ascii="Arial" w:hAnsi="Arial" w:cs="Arial"/>
          <w:bCs/>
          <w:sz w:val="22"/>
          <w:szCs w:val="22"/>
          <w:lang w:val="fr-FR"/>
        </w:rPr>
        <w:t>Médac</w:t>
      </w:r>
      <w:r w:rsidRPr="000A5C61">
        <w:rPr>
          <w:rFonts w:ascii="Arial" w:hAnsi="Arial" w:cs="Arial"/>
          <w:bCs/>
          <w:sz w:val="22"/>
          <w:szCs w:val="22"/>
          <w:lang w:val="fr-FR"/>
        </w:rPr>
        <w:t xml:space="preserve"> en entreprenant les activités du Comité telles que décrites ci-dessous. </w:t>
      </w:r>
    </w:p>
    <w:p w14:paraId="5EFBF027" w14:textId="77777777" w:rsidR="002354B7" w:rsidRPr="000A5C61" w:rsidRDefault="002354B7">
      <w:pPr>
        <w:numPr>
          <w:ilvl w:val="0"/>
          <w:numId w:val="13"/>
        </w:numPr>
        <w:spacing w:after="120" w:line="276" w:lineRule="auto"/>
        <w:ind w:left="284"/>
        <w:jc w:val="both"/>
        <w:rPr>
          <w:rFonts w:ascii="Arial" w:hAnsi="Arial" w:cs="Arial"/>
          <w:bCs/>
          <w:sz w:val="22"/>
          <w:szCs w:val="22"/>
          <w:lang w:val="fr-FR"/>
        </w:rPr>
      </w:pPr>
      <w:r w:rsidRPr="000A5C61">
        <w:rPr>
          <w:rFonts w:ascii="Arial" w:hAnsi="Arial" w:cs="Arial"/>
          <w:bCs/>
          <w:sz w:val="22"/>
          <w:szCs w:val="22"/>
          <w:lang w:val="fr-FR"/>
        </w:rPr>
        <w:t xml:space="preserve">Le Comité de mise en œuvre </w:t>
      </w:r>
      <w:r w:rsidR="00BD2698" w:rsidRPr="000A5C61">
        <w:rPr>
          <w:rFonts w:ascii="Arial" w:hAnsi="Arial" w:cs="Arial"/>
          <w:bCs/>
          <w:sz w:val="22"/>
          <w:szCs w:val="22"/>
          <w:lang w:val="fr-FR"/>
        </w:rPr>
        <w:t>est chargé de</w:t>
      </w:r>
      <w:r w:rsidRPr="000A5C61">
        <w:rPr>
          <w:rFonts w:ascii="Arial" w:hAnsi="Arial" w:cs="Arial"/>
          <w:bCs/>
          <w:sz w:val="22"/>
          <w:szCs w:val="22"/>
          <w:lang w:val="fr-FR"/>
        </w:rPr>
        <w:t xml:space="preserve"> ce qui suit :</w:t>
      </w:r>
    </w:p>
    <w:p w14:paraId="0238F3C5" w14:textId="77777777" w:rsidR="002354B7" w:rsidRPr="000A5C61" w:rsidRDefault="002354B7" w:rsidP="00877707">
      <w:pPr>
        <w:pStyle w:val="Paragraphedeliste"/>
        <w:numPr>
          <w:ilvl w:val="1"/>
          <w:numId w:val="14"/>
        </w:numPr>
        <w:spacing w:line="276" w:lineRule="auto"/>
        <w:ind w:left="709" w:hanging="283"/>
        <w:contextualSpacing/>
        <w:jc w:val="both"/>
        <w:rPr>
          <w:rFonts w:ascii="Arial" w:hAnsi="Arial" w:cs="Arial"/>
          <w:lang w:val="fr-FR"/>
        </w:rPr>
      </w:pPr>
      <w:r w:rsidRPr="000A5C61">
        <w:rPr>
          <w:rFonts w:ascii="Arial" w:hAnsi="Arial" w:cs="Arial"/>
          <w:lang w:val="fr-FR"/>
        </w:rPr>
        <w:t>Identifier les actions spécifiques à mettre en œuvre dans chacun des domaines prioritaires décrits à l'article II ci-dessus ;</w:t>
      </w:r>
    </w:p>
    <w:p w14:paraId="5DEC79BF" w14:textId="77777777" w:rsidR="002354B7" w:rsidRPr="000A5C61" w:rsidRDefault="002354B7" w:rsidP="00877707">
      <w:pPr>
        <w:pStyle w:val="Paragraphedeliste"/>
        <w:numPr>
          <w:ilvl w:val="1"/>
          <w:numId w:val="14"/>
        </w:numPr>
        <w:spacing w:line="276" w:lineRule="auto"/>
        <w:ind w:left="709" w:hanging="283"/>
        <w:contextualSpacing/>
        <w:jc w:val="both"/>
        <w:rPr>
          <w:rFonts w:ascii="Arial" w:hAnsi="Arial" w:cs="Arial"/>
          <w:lang w:val="fr-FR"/>
        </w:rPr>
      </w:pPr>
      <w:r w:rsidRPr="000A5C61">
        <w:rPr>
          <w:rFonts w:ascii="Arial" w:hAnsi="Arial" w:cs="Arial"/>
          <w:lang w:val="fr-FR"/>
        </w:rPr>
        <w:t xml:space="preserve">Faciliter la mise en œuvre, suivre les progrès et rendre compte des résultats de chaque programme ; et  </w:t>
      </w:r>
    </w:p>
    <w:p w14:paraId="54078288" w14:textId="77777777" w:rsidR="002354B7" w:rsidRPr="000A5C61" w:rsidRDefault="00D8063F" w:rsidP="00877707">
      <w:pPr>
        <w:pStyle w:val="Paragraphedeliste"/>
        <w:numPr>
          <w:ilvl w:val="1"/>
          <w:numId w:val="14"/>
        </w:numPr>
        <w:spacing w:line="276" w:lineRule="auto"/>
        <w:ind w:left="709" w:hanging="283"/>
        <w:contextualSpacing/>
        <w:jc w:val="both"/>
        <w:rPr>
          <w:rFonts w:ascii="Arial" w:hAnsi="Arial" w:cs="Arial"/>
          <w:lang w:val="fr-FR"/>
        </w:rPr>
      </w:pPr>
      <w:r w:rsidRPr="000A5C61">
        <w:rPr>
          <w:rFonts w:ascii="Arial" w:hAnsi="Arial" w:cs="Arial"/>
          <w:lang w:val="fr-FR"/>
        </w:rPr>
        <w:t>Adopter</w:t>
      </w:r>
      <w:r w:rsidR="002354B7" w:rsidRPr="000A5C61">
        <w:rPr>
          <w:rFonts w:ascii="Arial" w:hAnsi="Arial" w:cs="Arial"/>
          <w:lang w:val="fr-FR"/>
        </w:rPr>
        <w:t xml:space="preserve"> son propre </w:t>
      </w:r>
      <w:r w:rsidRPr="000A5C61">
        <w:rPr>
          <w:rFonts w:ascii="Arial" w:hAnsi="Arial" w:cs="Arial"/>
          <w:lang w:val="fr-FR"/>
        </w:rPr>
        <w:t>R</w:t>
      </w:r>
      <w:r w:rsidR="002354B7" w:rsidRPr="000A5C61">
        <w:rPr>
          <w:rFonts w:ascii="Arial" w:hAnsi="Arial" w:cs="Arial"/>
          <w:lang w:val="fr-FR"/>
        </w:rPr>
        <w:t>èglement intérieur et se réuni</w:t>
      </w:r>
      <w:r w:rsidRPr="000A5C61">
        <w:rPr>
          <w:rFonts w:ascii="Arial" w:hAnsi="Arial" w:cs="Arial"/>
          <w:lang w:val="fr-FR"/>
        </w:rPr>
        <w:t xml:space="preserve">r </w:t>
      </w:r>
      <w:r w:rsidR="002354B7" w:rsidRPr="000A5C61">
        <w:rPr>
          <w:rFonts w:ascii="Arial" w:hAnsi="Arial" w:cs="Arial"/>
          <w:lang w:val="fr-FR"/>
        </w:rPr>
        <w:t xml:space="preserve">alternativement ou </w:t>
      </w:r>
      <w:r w:rsidRPr="000A5C61">
        <w:rPr>
          <w:rFonts w:ascii="Arial" w:hAnsi="Arial" w:cs="Arial"/>
          <w:lang w:val="fr-FR"/>
        </w:rPr>
        <w:t>selon ce qui est</w:t>
      </w:r>
      <w:r w:rsidR="002354B7" w:rsidRPr="000A5C61">
        <w:rPr>
          <w:rFonts w:ascii="Arial" w:hAnsi="Arial" w:cs="Arial"/>
          <w:lang w:val="fr-FR"/>
        </w:rPr>
        <w:t xml:space="preserve"> convenu par l'équipe.</w:t>
      </w:r>
    </w:p>
    <w:p w14:paraId="3F278CB3" w14:textId="77777777" w:rsidR="00D8063F" w:rsidRPr="000A5C61" w:rsidRDefault="00D8063F" w:rsidP="00D8063F">
      <w:pPr>
        <w:pStyle w:val="Paragraphedeliste"/>
        <w:spacing w:line="276" w:lineRule="auto"/>
        <w:ind w:left="1134"/>
        <w:contextualSpacing/>
        <w:jc w:val="both"/>
        <w:rPr>
          <w:rFonts w:ascii="Arial" w:hAnsi="Arial" w:cs="Arial"/>
          <w:lang w:val="fr-FR"/>
        </w:rPr>
      </w:pPr>
    </w:p>
    <w:p w14:paraId="6B4D7B14" w14:textId="77777777" w:rsidR="000B641E" w:rsidRPr="000A5C61" w:rsidRDefault="002354B7">
      <w:pPr>
        <w:numPr>
          <w:ilvl w:val="0"/>
          <w:numId w:val="13"/>
        </w:numPr>
        <w:spacing w:after="120" w:line="276" w:lineRule="auto"/>
        <w:ind w:left="284"/>
        <w:jc w:val="both"/>
        <w:rPr>
          <w:rFonts w:ascii="Arial" w:hAnsi="Arial" w:cs="Arial"/>
          <w:sz w:val="22"/>
          <w:szCs w:val="22"/>
          <w:lang w:val="fr-FR"/>
        </w:rPr>
      </w:pPr>
      <w:r w:rsidRPr="000A5C61">
        <w:rPr>
          <w:rFonts w:ascii="Arial" w:hAnsi="Arial" w:cs="Arial"/>
          <w:sz w:val="22"/>
          <w:szCs w:val="22"/>
          <w:lang w:val="fr-FR"/>
        </w:rPr>
        <w:t xml:space="preserve">Les </w:t>
      </w:r>
      <w:r w:rsidRPr="000A5C61">
        <w:rPr>
          <w:rFonts w:ascii="Arial" w:hAnsi="Arial" w:cs="Arial"/>
          <w:bCs/>
          <w:sz w:val="22"/>
          <w:szCs w:val="22"/>
          <w:lang w:val="fr-FR"/>
        </w:rPr>
        <w:t>parties</w:t>
      </w:r>
      <w:r w:rsidRPr="000A5C61">
        <w:rPr>
          <w:rFonts w:ascii="Arial" w:hAnsi="Arial" w:cs="Arial"/>
          <w:sz w:val="22"/>
          <w:szCs w:val="22"/>
          <w:lang w:val="fr-FR"/>
        </w:rPr>
        <w:t xml:space="preserve"> reconnaissent expressément que le présent </w:t>
      </w:r>
      <w:r w:rsidR="00D8063F" w:rsidRPr="000A5C61">
        <w:rPr>
          <w:rFonts w:ascii="Arial" w:hAnsi="Arial" w:cs="Arial"/>
          <w:sz w:val="22"/>
          <w:szCs w:val="22"/>
          <w:lang w:val="fr-FR"/>
        </w:rPr>
        <w:t>Médac</w:t>
      </w:r>
      <w:r w:rsidRPr="000A5C61">
        <w:rPr>
          <w:rFonts w:ascii="Arial" w:hAnsi="Arial" w:cs="Arial"/>
          <w:sz w:val="22"/>
          <w:szCs w:val="22"/>
          <w:lang w:val="fr-FR"/>
        </w:rPr>
        <w:t xml:space="preserve"> n'entraîne aucune obligation de financement.</w:t>
      </w:r>
    </w:p>
    <w:p w14:paraId="1677961E" w14:textId="77777777" w:rsidR="00D8063F" w:rsidRPr="000A5C61" w:rsidRDefault="00D8063F" w:rsidP="00D8063F">
      <w:pPr>
        <w:pStyle w:val="Paragraphedeliste"/>
        <w:spacing w:line="276" w:lineRule="auto"/>
        <w:contextualSpacing/>
        <w:jc w:val="both"/>
        <w:rPr>
          <w:rFonts w:ascii="Arial" w:hAnsi="Arial" w:cs="Arial"/>
          <w:lang w:val="fr-FR"/>
        </w:rPr>
      </w:pPr>
    </w:p>
    <w:p w14:paraId="04C6CD73" w14:textId="77777777" w:rsidR="00877707" w:rsidRDefault="00877707" w:rsidP="00C9381F">
      <w:pPr>
        <w:spacing w:line="276" w:lineRule="auto"/>
        <w:jc w:val="center"/>
        <w:rPr>
          <w:rFonts w:ascii="Arial" w:hAnsi="Arial" w:cs="Arial"/>
          <w:b/>
          <w:sz w:val="22"/>
          <w:szCs w:val="22"/>
          <w:lang w:val="fr-FR"/>
        </w:rPr>
      </w:pPr>
    </w:p>
    <w:p w14:paraId="59C4725E" w14:textId="77777777" w:rsidR="00F83903" w:rsidRPr="000A5C61" w:rsidRDefault="00F83903" w:rsidP="00C9381F">
      <w:pPr>
        <w:spacing w:line="276" w:lineRule="auto"/>
        <w:jc w:val="center"/>
        <w:rPr>
          <w:rFonts w:ascii="Arial" w:hAnsi="Arial" w:cs="Arial"/>
          <w:b/>
          <w:sz w:val="22"/>
          <w:szCs w:val="22"/>
          <w:lang w:val="fr-FR"/>
        </w:rPr>
      </w:pPr>
      <w:r w:rsidRPr="000A5C61">
        <w:rPr>
          <w:rFonts w:ascii="Arial" w:hAnsi="Arial" w:cs="Arial"/>
          <w:b/>
          <w:sz w:val="22"/>
          <w:szCs w:val="22"/>
          <w:lang w:val="fr-FR"/>
        </w:rPr>
        <w:t xml:space="preserve">Article </w:t>
      </w:r>
      <w:r w:rsidR="00D448AC" w:rsidRPr="000A5C61">
        <w:rPr>
          <w:rFonts w:ascii="Arial" w:hAnsi="Arial" w:cs="Arial"/>
          <w:b/>
          <w:sz w:val="22"/>
          <w:szCs w:val="22"/>
          <w:lang w:val="fr-FR"/>
        </w:rPr>
        <w:t>I</w:t>
      </w:r>
      <w:r w:rsidR="00C91F5C" w:rsidRPr="000A5C61">
        <w:rPr>
          <w:rFonts w:ascii="Arial" w:hAnsi="Arial" w:cs="Arial"/>
          <w:b/>
          <w:sz w:val="22"/>
          <w:szCs w:val="22"/>
          <w:lang w:val="fr-FR"/>
        </w:rPr>
        <w:t>V</w:t>
      </w:r>
    </w:p>
    <w:p w14:paraId="606465D3" w14:textId="77777777" w:rsidR="00300DD3" w:rsidRPr="000A5C61" w:rsidRDefault="001F4F9A" w:rsidP="00C9381F">
      <w:pPr>
        <w:spacing w:after="120" w:line="276" w:lineRule="auto"/>
        <w:jc w:val="center"/>
        <w:rPr>
          <w:rFonts w:ascii="Arial" w:hAnsi="Arial" w:cs="Arial"/>
          <w:b/>
          <w:sz w:val="22"/>
          <w:szCs w:val="22"/>
          <w:lang w:val="fr-FR"/>
        </w:rPr>
      </w:pPr>
      <w:r w:rsidRPr="000A5C61">
        <w:rPr>
          <w:rFonts w:ascii="Arial" w:hAnsi="Arial" w:cs="Arial"/>
          <w:b/>
          <w:sz w:val="22"/>
          <w:szCs w:val="22"/>
          <w:lang w:val="fr-FR"/>
        </w:rPr>
        <w:t>Échange d’informations</w:t>
      </w:r>
    </w:p>
    <w:p w14:paraId="06A33C27" w14:textId="77777777" w:rsidR="002354B7" w:rsidRPr="000A5C61" w:rsidRDefault="002354B7">
      <w:pPr>
        <w:numPr>
          <w:ilvl w:val="0"/>
          <w:numId w:val="15"/>
        </w:numPr>
        <w:spacing w:after="120" w:line="276" w:lineRule="auto"/>
        <w:ind w:left="284"/>
        <w:jc w:val="both"/>
        <w:rPr>
          <w:rFonts w:ascii="Arial" w:hAnsi="Arial" w:cs="Arial"/>
          <w:bCs/>
          <w:sz w:val="22"/>
          <w:szCs w:val="22"/>
          <w:lang w:val="fr-FR"/>
        </w:rPr>
      </w:pPr>
      <w:r w:rsidRPr="000A5C61">
        <w:rPr>
          <w:rFonts w:ascii="Arial" w:hAnsi="Arial" w:cs="Arial"/>
          <w:bCs/>
          <w:sz w:val="22"/>
          <w:szCs w:val="22"/>
          <w:lang w:val="fr-FR"/>
        </w:rPr>
        <w:t xml:space="preserve">Les parties se tiennent régulièrement informées et se consultent sur les questions d'intérêt commun qui, à leur avis, </w:t>
      </w:r>
      <w:r w:rsidR="005720F4" w:rsidRPr="000A5C61">
        <w:rPr>
          <w:rFonts w:ascii="Arial" w:hAnsi="Arial" w:cs="Arial"/>
          <w:bCs/>
          <w:sz w:val="22"/>
          <w:szCs w:val="22"/>
          <w:lang w:val="fr-FR"/>
        </w:rPr>
        <w:t>pourraient</w:t>
      </w:r>
      <w:r w:rsidRPr="000A5C61">
        <w:rPr>
          <w:rFonts w:ascii="Arial" w:hAnsi="Arial" w:cs="Arial"/>
          <w:bCs/>
          <w:sz w:val="22"/>
          <w:szCs w:val="22"/>
          <w:lang w:val="fr-FR"/>
        </w:rPr>
        <w:t xml:space="preserve"> déboucher sur une collaboration mutuelle.</w:t>
      </w:r>
    </w:p>
    <w:p w14:paraId="3F47583E" w14:textId="77777777" w:rsidR="002354B7" w:rsidRPr="000A5C61" w:rsidRDefault="002354B7">
      <w:pPr>
        <w:numPr>
          <w:ilvl w:val="0"/>
          <w:numId w:val="15"/>
        </w:numPr>
        <w:spacing w:after="120" w:line="276" w:lineRule="auto"/>
        <w:ind w:left="284"/>
        <w:jc w:val="both"/>
        <w:rPr>
          <w:rFonts w:ascii="Arial" w:hAnsi="Arial" w:cs="Arial"/>
          <w:bCs/>
          <w:sz w:val="22"/>
          <w:szCs w:val="22"/>
          <w:lang w:val="fr-FR"/>
        </w:rPr>
      </w:pPr>
      <w:r w:rsidRPr="000A5C61">
        <w:rPr>
          <w:rFonts w:ascii="Arial" w:hAnsi="Arial" w:cs="Arial"/>
          <w:bCs/>
          <w:sz w:val="22"/>
          <w:szCs w:val="22"/>
          <w:lang w:val="fr-FR"/>
        </w:rPr>
        <w:t>Les parties peuvent échanger des informations, de la documentation et s'accorder l'accès à des bases de données sur des questions d'intérêt commun, conformément à leurs règle</w:t>
      </w:r>
      <w:r w:rsidR="005720F4" w:rsidRPr="000A5C61">
        <w:rPr>
          <w:rFonts w:ascii="Arial" w:hAnsi="Arial" w:cs="Arial"/>
          <w:bCs/>
          <w:sz w:val="22"/>
          <w:szCs w:val="22"/>
          <w:lang w:val="fr-FR"/>
        </w:rPr>
        <w:t>ments</w:t>
      </w:r>
      <w:r w:rsidRPr="000A5C61">
        <w:rPr>
          <w:rFonts w:ascii="Arial" w:hAnsi="Arial" w:cs="Arial"/>
          <w:bCs/>
          <w:sz w:val="22"/>
          <w:szCs w:val="22"/>
          <w:lang w:val="fr-FR"/>
        </w:rPr>
        <w:t xml:space="preserve"> administrati</w:t>
      </w:r>
      <w:r w:rsidR="005720F4" w:rsidRPr="000A5C61">
        <w:rPr>
          <w:rFonts w:ascii="Arial" w:hAnsi="Arial" w:cs="Arial"/>
          <w:bCs/>
          <w:sz w:val="22"/>
          <w:szCs w:val="22"/>
          <w:lang w:val="fr-FR"/>
        </w:rPr>
        <w:t>fs</w:t>
      </w:r>
      <w:r w:rsidRPr="000A5C61">
        <w:rPr>
          <w:rFonts w:ascii="Arial" w:hAnsi="Arial" w:cs="Arial"/>
          <w:bCs/>
          <w:sz w:val="22"/>
          <w:szCs w:val="22"/>
          <w:lang w:val="fr-FR"/>
        </w:rPr>
        <w:t xml:space="preserve"> respecti</w:t>
      </w:r>
      <w:r w:rsidR="005720F4" w:rsidRPr="000A5C61">
        <w:rPr>
          <w:rFonts w:ascii="Arial" w:hAnsi="Arial" w:cs="Arial"/>
          <w:bCs/>
          <w:sz w:val="22"/>
          <w:szCs w:val="22"/>
          <w:lang w:val="fr-FR"/>
        </w:rPr>
        <w:t>fs</w:t>
      </w:r>
      <w:r w:rsidRPr="000A5C61">
        <w:rPr>
          <w:rFonts w:ascii="Arial" w:hAnsi="Arial" w:cs="Arial"/>
          <w:bCs/>
          <w:sz w:val="22"/>
          <w:szCs w:val="22"/>
          <w:lang w:val="fr-FR"/>
        </w:rPr>
        <w:t xml:space="preserve"> en matière de confidentialité et sous réserve de la conclusion, entre les parties, d</w:t>
      </w:r>
      <w:r w:rsidR="005720F4" w:rsidRPr="000A5C61">
        <w:rPr>
          <w:rFonts w:ascii="Arial" w:hAnsi="Arial" w:cs="Arial"/>
          <w:bCs/>
          <w:sz w:val="22"/>
          <w:szCs w:val="22"/>
          <w:lang w:val="fr-FR"/>
        </w:rPr>
        <w:t>’</w:t>
      </w:r>
      <w:r w:rsidRPr="000A5C61">
        <w:rPr>
          <w:rFonts w:ascii="Arial" w:hAnsi="Arial" w:cs="Arial"/>
          <w:bCs/>
          <w:sz w:val="22"/>
          <w:szCs w:val="22"/>
          <w:lang w:val="fr-FR"/>
        </w:rPr>
        <w:t>accords nécessaires pour préserver le statut des informations confidentielles.</w:t>
      </w:r>
    </w:p>
    <w:p w14:paraId="2F112594" w14:textId="77777777" w:rsidR="002354B7" w:rsidRPr="000A5C61" w:rsidRDefault="002354B7">
      <w:pPr>
        <w:numPr>
          <w:ilvl w:val="0"/>
          <w:numId w:val="15"/>
        </w:numPr>
        <w:spacing w:after="120" w:line="276" w:lineRule="auto"/>
        <w:ind w:left="284"/>
        <w:jc w:val="both"/>
        <w:rPr>
          <w:rFonts w:ascii="Arial" w:hAnsi="Arial" w:cs="Arial"/>
          <w:bCs/>
          <w:sz w:val="22"/>
          <w:szCs w:val="22"/>
          <w:lang w:val="fr-FR"/>
        </w:rPr>
      </w:pPr>
      <w:r w:rsidRPr="000A5C61">
        <w:rPr>
          <w:rFonts w:ascii="Arial" w:hAnsi="Arial" w:cs="Arial"/>
          <w:bCs/>
          <w:sz w:val="22"/>
          <w:szCs w:val="22"/>
          <w:lang w:val="fr-FR"/>
        </w:rPr>
        <w:t xml:space="preserve">Les parties organisent, à intervalles qu'elles jugent appropriés, des réunions pour examiner l'état d'avancement des activités menées dans le cadre du présent </w:t>
      </w:r>
      <w:r w:rsidR="005720F4" w:rsidRPr="000A5C61">
        <w:rPr>
          <w:rFonts w:ascii="Arial" w:hAnsi="Arial" w:cs="Arial"/>
          <w:bCs/>
          <w:sz w:val="22"/>
          <w:szCs w:val="22"/>
          <w:lang w:val="fr-FR"/>
        </w:rPr>
        <w:t>Médac</w:t>
      </w:r>
      <w:r w:rsidRPr="000A5C61">
        <w:rPr>
          <w:rFonts w:ascii="Arial" w:hAnsi="Arial" w:cs="Arial"/>
          <w:bCs/>
          <w:sz w:val="22"/>
          <w:szCs w:val="22"/>
          <w:lang w:val="fr-FR"/>
        </w:rPr>
        <w:t xml:space="preserve"> et pour planifier les activités futures. </w:t>
      </w:r>
    </w:p>
    <w:p w14:paraId="3FDB7D8D" w14:textId="77777777" w:rsidR="002354B7" w:rsidRPr="000A5C61" w:rsidRDefault="002354B7">
      <w:pPr>
        <w:numPr>
          <w:ilvl w:val="0"/>
          <w:numId w:val="15"/>
        </w:numPr>
        <w:spacing w:after="120" w:line="276" w:lineRule="auto"/>
        <w:ind w:left="284"/>
        <w:jc w:val="both"/>
        <w:rPr>
          <w:rFonts w:ascii="Arial" w:hAnsi="Arial" w:cs="Arial"/>
          <w:bCs/>
          <w:sz w:val="22"/>
          <w:szCs w:val="22"/>
          <w:lang w:val="fr-FR"/>
        </w:rPr>
      </w:pPr>
      <w:r w:rsidRPr="000A5C61">
        <w:rPr>
          <w:rFonts w:ascii="Arial" w:hAnsi="Arial" w:cs="Arial"/>
          <w:bCs/>
          <w:sz w:val="22"/>
          <w:szCs w:val="22"/>
          <w:lang w:val="fr-FR"/>
        </w:rPr>
        <w:t>Chaque partie s'engage à inviter l'autre en tant que partenaire technique à toutes les conférences et réunions pertinentes organisées sous ses auspices sur des questions d'intérêt commun, conformément à ses procédures et pratiques.</w:t>
      </w:r>
    </w:p>
    <w:p w14:paraId="626C5B71" w14:textId="77777777" w:rsidR="00EC7C8D" w:rsidRPr="000A5C61" w:rsidRDefault="00012C5A">
      <w:pPr>
        <w:numPr>
          <w:ilvl w:val="0"/>
          <w:numId w:val="15"/>
        </w:numPr>
        <w:spacing w:after="120" w:line="276" w:lineRule="auto"/>
        <w:ind w:left="284"/>
        <w:jc w:val="both"/>
        <w:rPr>
          <w:rFonts w:ascii="Arial" w:hAnsi="Arial" w:cs="Arial"/>
          <w:bCs/>
          <w:sz w:val="22"/>
          <w:szCs w:val="22"/>
          <w:lang w:val="fr-FR"/>
        </w:rPr>
      </w:pPr>
      <w:r w:rsidRPr="00E81878">
        <w:rPr>
          <w:rFonts w:ascii="Arial" w:hAnsi="Arial" w:cs="Arial"/>
          <w:bCs/>
          <w:sz w:val="22"/>
          <w:szCs w:val="22"/>
          <w:highlight w:val="yellow"/>
          <w:lang w:val="fr-FR"/>
        </w:rPr>
        <w:t>Selon les besoins, l</w:t>
      </w:r>
      <w:r w:rsidR="002354B7" w:rsidRPr="00E81878">
        <w:rPr>
          <w:rFonts w:ascii="Arial" w:hAnsi="Arial" w:cs="Arial"/>
          <w:bCs/>
          <w:sz w:val="22"/>
          <w:szCs w:val="22"/>
          <w:highlight w:val="yellow"/>
          <w:lang w:val="fr-FR"/>
        </w:rPr>
        <w:t>es représentants du COMESA s</w:t>
      </w:r>
      <w:r w:rsidR="005720F4" w:rsidRPr="00E81878">
        <w:rPr>
          <w:rFonts w:ascii="Arial" w:hAnsi="Arial" w:cs="Arial"/>
          <w:bCs/>
          <w:sz w:val="22"/>
          <w:szCs w:val="22"/>
          <w:highlight w:val="yellow"/>
          <w:lang w:val="fr-FR"/>
        </w:rPr>
        <w:t>ont</w:t>
      </w:r>
      <w:r w:rsidR="002354B7" w:rsidRPr="00E81878">
        <w:rPr>
          <w:rFonts w:ascii="Arial" w:hAnsi="Arial" w:cs="Arial"/>
          <w:bCs/>
          <w:sz w:val="22"/>
          <w:szCs w:val="22"/>
          <w:highlight w:val="yellow"/>
          <w:lang w:val="fr-FR"/>
        </w:rPr>
        <w:t xml:space="preserve"> invités à participer à la réunion annuelle de l'Autorité de la COI. De même, les représentants de la COI sont invités à participer à la réunion annuelle de </w:t>
      </w:r>
      <w:r w:rsidR="005720F4" w:rsidRPr="00E81878">
        <w:rPr>
          <w:rFonts w:ascii="Arial" w:hAnsi="Arial" w:cs="Arial"/>
          <w:bCs/>
          <w:sz w:val="22"/>
          <w:szCs w:val="22"/>
          <w:highlight w:val="yellow"/>
          <w:lang w:val="fr-FR"/>
        </w:rPr>
        <w:t>la Conférence</w:t>
      </w:r>
      <w:r w:rsidR="002354B7" w:rsidRPr="00E81878">
        <w:rPr>
          <w:rFonts w:ascii="Arial" w:hAnsi="Arial" w:cs="Arial"/>
          <w:bCs/>
          <w:sz w:val="22"/>
          <w:szCs w:val="22"/>
          <w:highlight w:val="yellow"/>
          <w:lang w:val="fr-FR"/>
        </w:rPr>
        <w:t xml:space="preserve"> du COMESA</w:t>
      </w:r>
      <w:r w:rsidR="002354B7" w:rsidRPr="000A5C61">
        <w:rPr>
          <w:rFonts w:ascii="Arial" w:hAnsi="Arial" w:cs="Arial"/>
          <w:bCs/>
          <w:sz w:val="22"/>
          <w:szCs w:val="22"/>
          <w:lang w:val="fr-FR"/>
        </w:rPr>
        <w:t>.</w:t>
      </w:r>
    </w:p>
    <w:p w14:paraId="71FCFA5B" w14:textId="77777777" w:rsidR="00D8063F" w:rsidRPr="000A5C61" w:rsidRDefault="00D8063F" w:rsidP="00D8063F">
      <w:pPr>
        <w:spacing w:after="120" w:line="276" w:lineRule="auto"/>
        <w:ind w:left="284"/>
        <w:jc w:val="both"/>
        <w:rPr>
          <w:rFonts w:ascii="Arial" w:hAnsi="Arial" w:cs="Arial"/>
          <w:bCs/>
          <w:sz w:val="22"/>
          <w:szCs w:val="22"/>
          <w:lang w:val="fr-FR"/>
        </w:rPr>
      </w:pPr>
    </w:p>
    <w:p w14:paraId="111D5C03" w14:textId="77777777" w:rsidR="003E7469" w:rsidRPr="000A5C61" w:rsidRDefault="003E7469" w:rsidP="00C9381F">
      <w:pPr>
        <w:pStyle w:val="Paragraphedeliste"/>
        <w:spacing w:after="160" w:line="276" w:lineRule="auto"/>
        <w:ind w:left="0"/>
        <w:contextualSpacing/>
        <w:jc w:val="center"/>
        <w:rPr>
          <w:rFonts w:ascii="Arial" w:hAnsi="Arial" w:cs="Arial"/>
          <w:b/>
          <w:bCs/>
          <w:lang w:val="fr-FR"/>
        </w:rPr>
      </w:pPr>
      <w:r w:rsidRPr="000A5C61">
        <w:rPr>
          <w:rFonts w:ascii="Arial" w:hAnsi="Arial" w:cs="Arial"/>
          <w:b/>
          <w:bCs/>
          <w:lang w:val="fr-FR"/>
        </w:rPr>
        <w:t>Article V</w:t>
      </w:r>
    </w:p>
    <w:p w14:paraId="2E5FA8BF" w14:textId="77777777" w:rsidR="003E7469" w:rsidRPr="000A5C61" w:rsidRDefault="00DE7E5F" w:rsidP="00C9381F">
      <w:pPr>
        <w:pStyle w:val="Paragraphedeliste"/>
        <w:spacing w:after="120" w:line="276" w:lineRule="auto"/>
        <w:ind w:left="0"/>
        <w:jc w:val="center"/>
        <w:rPr>
          <w:rFonts w:ascii="Arial" w:hAnsi="Arial" w:cs="Arial"/>
          <w:b/>
          <w:lang w:val="fr-FR"/>
        </w:rPr>
      </w:pPr>
      <w:r w:rsidRPr="000A5C61">
        <w:rPr>
          <w:rFonts w:ascii="Arial" w:hAnsi="Arial" w:cs="Arial"/>
          <w:b/>
          <w:lang w:val="fr-FR"/>
        </w:rPr>
        <w:t>Mobilisation des ressources</w:t>
      </w:r>
    </w:p>
    <w:p w14:paraId="26D97012" w14:textId="77777777" w:rsidR="002354B7" w:rsidRPr="000A5C61" w:rsidRDefault="002354B7">
      <w:pPr>
        <w:numPr>
          <w:ilvl w:val="0"/>
          <w:numId w:val="16"/>
        </w:numPr>
        <w:spacing w:after="120" w:line="276" w:lineRule="auto"/>
        <w:ind w:left="284"/>
        <w:jc w:val="both"/>
        <w:rPr>
          <w:rFonts w:ascii="Arial" w:hAnsi="Arial" w:cs="Arial"/>
          <w:bCs/>
          <w:sz w:val="22"/>
          <w:szCs w:val="22"/>
          <w:lang w:val="fr-FR"/>
        </w:rPr>
      </w:pPr>
      <w:r w:rsidRPr="000A5C61">
        <w:rPr>
          <w:rFonts w:ascii="Arial" w:hAnsi="Arial" w:cs="Arial"/>
          <w:sz w:val="22"/>
          <w:szCs w:val="22"/>
          <w:lang w:val="fr-FR"/>
        </w:rPr>
        <w:t xml:space="preserve">Les parties </w:t>
      </w:r>
      <w:r w:rsidRPr="000A5C61">
        <w:rPr>
          <w:rFonts w:ascii="Arial" w:hAnsi="Arial" w:cs="Arial"/>
          <w:bCs/>
          <w:sz w:val="22"/>
          <w:szCs w:val="22"/>
          <w:lang w:val="fr-FR"/>
        </w:rPr>
        <w:t>mobilisent</w:t>
      </w:r>
      <w:r w:rsidRPr="000A5C61">
        <w:rPr>
          <w:rFonts w:ascii="Arial" w:hAnsi="Arial" w:cs="Arial"/>
          <w:sz w:val="22"/>
          <w:szCs w:val="22"/>
          <w:lang w:val="fr-FR"/>
        </w:rPr>
        <w:t xml:space="preserve"> individuellement et conjointement des </w:t>
      </w:r>
      <w:r w:rsidRPr="000A5C61">
        <w:rPr>
          <w:rFonts w:ascii="Arial" w:hAnsi="Arial" w:cs="Arial"/>
          <w:bCs/>
          <w:sz w:val="22"/>
          <w:szCs w:val="22"/>
          <w:lang w:val="fr-FR"/>
        </w:rPr>
        <w:t>ressources pour les activités et programmes convenus.</w:t>
      </w:r>
    </w:p>
    <w:p w14:paraId="7EAD1D5B" w14:textId="77777777" w:rsidR="00414B88" w:rsidRPr="000A5C61" w:rsidRDefault="002354B7">
      <w:pPr>
        <w:numPr>
          <w:ilvl w:val="0"/>
          <w:numId w:val="16"/>
        </w:numPr>
        <w:spacing w:after="120" w:line="276" w:lineRule="auto"/>
        <w:ind w:left="284"/>
        <w:jc w:val="both"/>
        <w:rPr>
          <w:rFonts w:ascii="Arial" w:hAnsi="Arial" w:cs="Arial"/>
          <w:sz w:val="22"/>
          <w:szCs w:val="22"/>
          <w:lang w:val="fr-FR"/>
        </w:rPr>
      </w:pPr>
      <w:r w:rsidRPr="000A5C61">
        <w:rPr>
          <w:rFonts w:ascii="Arial" w:hAnsi="Arial" w:cs="Arial"/>
          <w:bCs/>
          <w:sz w:val="22"/>
          <w:szCs w:val="22"/>
          <w:lang w:val="fr-FR"/>
        </w:rPr>
        <w:t>Les parties peuvent conclure des accords spécifiques concernant les dispositions financières relatives à la mise en œuvre des activités et programmes</w:t>
      </w:r>
      <w:r w:rsidRPr="000A5C61">
        <w:rPr>
          <w:rFonts w:ascii="Arial" w:hAnsi="Arial" w:cs="Arial"/>
          <w:sz w:val="22"/>
          <w:szCs w:val="22"/>
          <w:lang w:val="fr-FR"/>
        </w:rPr>
        <w:t xml:space="preserve"> convenus.</w:t>
      </w:r>
    </w:p>
    <w:p w14:paraId="524C1C73" w14:textId="77777777" w:rsidR="007150E8" w:rsidRPr="000A5C61" w:rsidRDefault="007150E8" w:rsidP="005B69FE">
      <w:pPr>
        <w:pStyle w:val="Corpsdetexte"/>
        <w:jc w:val="center"/>
        <w:rPr>
          <w:rFonts w:ascii="Arial" w:hAnsi="Arial" w:cs="Arial"/>
          <w:b/>
          <w:sz w:val="22"/>
          <w:szCs w:val="22"/>
          <w:lang w:val="fr-FR"/>
        </w:rPr>
      </w:pPr>
    </w:p>
    <w:p w14:paraId="4CEC534D" w14:textId="77777777" w:rsidR="005B69FE" w:rsidRPr="000A5C61" w:rsidRDefault="005B69FE" w:rsidP="005B69FE">
      <w:pPr>
        <w:pStyle w:val="Corpsdetexte"/>
        <w:jc w:val="center"/>
        <w:rPr>
          <w:rFonts w:ascii="Arial" w:hAnsi="Arial" w:cs="Arial"/>
          <w:b/>
          <w:sz w:val="22"/>
          <w:szCs w:val="22"/>
          <w:lang w:val="fr-FR"/>
        </w:rPr>
      </w:pPr>
      <w:r w:rsidRPr="000A5C61">
        <w:rPr>
          <w:rFonts w:ascii="Arial" w:hAnsi="Arial" w:cs="Arial"/>
          <w:b/>
          <w:sz w:val="22"/>
          <w:szCs w:val="22"/>
          <w:lang w:val="fr-FR"/>
        </w:rPr>
        <w:lastRenderedPageBreak/>
        <w:t xml:space="preserve">Article </w:t>
      </w:r>
      <w:r w:rsidR="00C91F5C" w:rsidRPr="000A5C61">
        <w:rPr>
          <w:rFonts w:ascii="Arial" w:hAnsi="Arial" w:cs="Arial"/>
          <w:b/>
          <w:sz w:val="22"/>
          <w:szCs w:val="22"/>
          <w:lang w:val="fr-FR"/>
        </w:rPr>
        <w:t>VI</w:t>
      </w:r>
    </w:p>
    <w:p w14:paraId="21447D8D" w14:textId="77777777" w:rsidR="00141C75" w:rsidRPr="000A5C61" w:rsidRDefault="00DE7E5F" w:rsidP="00F37FD6">
      <w:pPr>
        <w:pStyle w:val="Corpsdetexte"/>
        <w:spacing w:after="120"/>
        <w:ind w:left="2160" w:hanging="2160"/>
        <w:jc w:val="center"/>
        <w:rPr>
          <w:rFonts w:ascii="Arial" w:hAnsi="Arial" w:cs="Arial"/>
          <w:b/>
          <w:sz w:val="22"/>
          <w:szCs w:val="22"/>
          <w:lang w:val="fr-FR"/>
        </w:rPr>
      </w:pPr>
      <w:r w:rsidRPr="000A5C61">
        <w:rPr>
          <w:rFonts w:ascii="Arial" w:hAnsi="Arial" w:cs="Arial"/>
          <w:b/>
          <w:sz w:val="22"/>
          <w:szCs w:val="22"/>
          <w:lang w:val="fr-FR"/>
        </w:rPr>
        <w:t>Droits de la propriété intellectuelle</w:t>
      </w:r>
    </w:p>
    <w:p w14:paraId="5B915620" w14:textId="77777777" w:rsidR="00BD0982" w:rsidRPr="00877707" w:rsidRDefault="002354B7" w:rsidP="00877707">
      <w:pPr>
        <w:numPr>
          <w:ilvl w:val="0"/>
          <w:numId w:val="17"/>
        </w:numPr>
        <w:spacing w:after="120" w:line="276" w:lineRule="auto"/>
        <w:ind w:left="284" w:hanging="284"/>
        <w:jc w:val="both"/>
        <w:rPr>
          <w:rFonts w:ascii="Arial" w:hAnsi="Arial" w:cs="Arial"/>
          <w:sz w:val="22"/>
          <w:szCs w:val="22"/>
          <w:lang w:val="fr-FR"/>
        </w:rPr>
      </w:pPr>
      <w:r w:rsidRPr="000A5C61">
        <w:rPr>
          <w:rFonts w:ascii="Arial" w:hAnsi="Arial" w:cs="Arial"/>
          <w:sz w:val="22"/>
          <w:szCs w:val="22"/>
          <w:lang w:val="fr-FR"/>
        </w:rPr>
        <w:t xml:space="preserve">Tous les </w:t>
      </w:r>
      <w:r w:rsidRPr="000A5C61">
        <w:rPr>
          <w:rFonts w:ascii="Arial" w:hAnsi="Arial" w:cs="Arial"/>
          <w:bCs/>
          <w:sz w:val="22"/>
          <w:szCs w:val="22"/>
          <w:lang w:val="fr-FR"/>
        </w:rPr>
        <w:t>droits</w:t>
      </w:r>
      <w:r w:rsidRPr="000A5C61">
        <w:rPr>
          <w:rFonts w:ascii="Arial" w:hAnsi="Arial" w:cs="Arial"/>
          <w:sz w:val="22"/>
          <w:szCs w:val="22"/>
          <w:lang w:val="fr-FR"/>
        </w:rPr>
        <w:t xml:space="preserve"> de propriété intellectuelle </w:t>
      </w:r>
      <w:r w:rsidR="0041715F" w:rsidRPr="000A5C61">
        <w:rPr>
          <w:rFonts w:ascii="Arial" w:hAnsi="Arial" w:cs="Arial"/>
          <w:sz w:val="22"/>
          <w:szCs w:val="22"/>
          <w:lang w:val="fr-FR"/>
        </w:rPr>
        <w:t>résultant</w:t>
      </w:r>
      <w:r w:rsidRPr="000A5C61">
        <w:rPr>
          <w:rFonts w:ascii="Arial" w:hAnsi="Arial" w:cs="Arial"/>
          <w:sz w:val="22"/>
          <w:szCs w:val="22"/>
          <w:lang w:val="fr-FR"/>
        </w:rPr>
        <w:t xml:space="preserve"> de la poursuite des objectifs du présent </w:t>
      </w:r>
      <w:r w:rsidR="00AB4792" w:rsidRPr="000A5C61">
        <w:rPr>
          <w:rFonts w:ascii="Arial" w:hAnsi="Arial" w:cs="Arial"/>
          <w:sz w:val="22"/>
          <w:szCs w:val="22"/>
          <w:lang w:val="fr-FR"/>
        </w:rPr>
        <w:t>Médac</w:t>
      </w:r>
      <w:r w:rsidRPr="000A5C61">
        <w:rPr>
          <w:rFonts w:ascii="Arial" w:hAnsi="Arial" w:cs="Arial"/>
          <w:sz w:val="22"/>
          <w:szCs w:val="22"/>
          <w:lang w:val="fr-FR"/>
        </w:rPr>
        <w:t xml:space="preserve"> sont détenus conjointement par le COMESA et International IDEA. Toutefois, dans les cas où la propriété intellectuelle et la technologie peuvent résulter de l'exécution d'un accord spécifique, les droits de propriété intellectuelle seront définis dans cet accord. Toute publication (rapport, communiqué de presse, </w:t>
      </w:r>
      <w:r w:rsidR="00FC2D08" w:rsidRPr="000A5C61">
        <w:rPr>
          <w:rFonts w:ascii="Arial" w:hAnsi="Arial" w:cs="Arial"/>
          <w:sz w:val="22"/>
          <w:szCs w:val="22"/>
          <w:lang w:val="fr-FR"/>
        </w:rPr>
        <w:t>Système expert CD ou publication</w:t>
      </w:r>
      <w:r w:rsidRPr="000A5C61">
        <w:rPr>
          <w:rFonts w:ascii="Arial" w:hAnsi="Arial" w:cs="Arial"/>
          <w:sz w:val="22"/>
          <w:szCs w:val="22"/>
          <w:lang w:val="fr-FR"/>
        </w:rPr>
        <w:t xml:space="preserve">) résultant de cette initiative de collaboration doit </w:t>
      </w:r>
      <w:r w:rsidRPr="000A5C61">
        <w:rPr>
          <w:rFonts w:ascii="Arial" w:hAnsi="Arial" w:cs="Arial"/>
          <w:bCs/>
          <w:sz w:val="22"/>
          <w:szCs w:val="22"/>
          <w:lang w:val="fr-FR"/>
        </w:rPr>
        <w:t>refléter</w:t>
      </w:r>
      <w:r w:rsidRPr="000A5C61">
        <w:rPr>
          <w:rFonts w:ascii="Arial" w:hAnsi="Arial" w:cs="Arial"/>
          <w:sz w:val="22"/>
          <w:szCs w:val="22"/>
          <w:lang w:val="fr-FR"/>
        </w:rPr>
        <w:t xml:space="preserve"> les efforts conjoints des deux parties.</w:t>
      </w:r>
    </w:p>
    <w:p w14:paraId="71A1E389" w14:textId="77777777" w:rsidR="002354B7" w:rsidRPr="000A5C61" w:rsidRDefault="002354B7">
      <w:pPr>
        <w:numPr>
          <w:ilvl w:val="0"/>
          <w:numId w:val="17"/>
        </w:numPr>
        <w:spacing w:after="120" w:line="276" w:lineRule="auto"/>
        <w:ind w:left="284"/>
        <w:jc w:val="both"/>
        <w:rPr>
          <w:rFonts w:ascii="Arial" w:hAnsi="Arial" w:cs="Arial"/>
          <w:sz w:val="22"/>
          <w:szCs w:val="22"/>
          <w:lang w:val="fr-FR"/>
        </w:rPr>
      </w:pPr>
      <w:r w:rsidRPr="000A5C61">
        <w:rPr>
          <w:rFonts w:ascii="Arial" w:hAnsi="Arial" w:cs="Arial"/>
          <w:sz w:val="22"/>
          <w:szCs w:val="22"/>
          <w:lang w:val="fr-FR"/>
        </w:rPr>
        <w:t xml:space="preserve">Si la propriété intellectuelle fournit une </w:t>
      </w:r>
      <w:r w:rsidR="00FC2D08" w:rsidRPr="000A5C61">
        <w:rPr>
          <w:rFonts w:ascii="Arial" w:hAnsi="Arial" w:cs="Arial"/>
          <w:sz w:val="22"/>
          <w:szCs w:val="22"/>
          <w:lang w:val="fr-FR"/>
        </w:rPr>
        <w:t xml:space="preserve">PI </w:t>
      </w:r>
      <w:r w:rsidRPr="000A5C61">
        <w:rPr>
          <w:rFonts w:ascii="Arial" w:hAnsi="Arial" w:cs="Arial"/>
          <w:sz w:val="22"/>
          <w:szCs w:val="22"/>
          <w:lang w:val="fr-FR"/>
        </w:rPr>
        <w:t xml:space="preserve">préexistante à utiliser dans le cadre d'un projet relevant du présent </w:t>
      </w:r>
      <w:r w:rsidR="009A03DB" w:rsidRPr="000A5C61">
        <w:rPr>
          <w:rFonts w:ascii="Arial" w:hAnsi="Arial" w:cs="Arial"/>
          <w:bCs/>
          <w:sz w:val="22"/>
          <w:szCs w:val="22"/>
          <w:lang w:val="fr-FR"/>
        </w:rPr>
        <w:t>Médac</w:t>
      </w:r>
      <w:r w:rsidRPr="000A5C61">
        <w:rPr>
          <w:rFonts w:ascii="Arial" w:hAnsi="Arial" w:cs="Arial"/>
          <w:sz w:val="22"/>
          <w:szCs w:val="22"/>
          <w:lang w:val="fr-FR"/>
        </w:rPr>
        <w:t xml:space="preserve">, la partie qui fournit </w:t>
      </w:r>
      <w:r w:rsidR="00FC2D08" w:rsidRPr="000A5C61">
        <w:rPr>
          <w:rFonts w:ascii="Arial" w:hAnsi="Arial" w:cs="Arial"/>
          <w:sz w:val="22"/>
          <w:szCs w:val="22"/>
          <w:lang w:val="fr-FR"/>
        </w:rPr>
        <w:t xml:space="preserve">la PI </w:t>
      </w:r>
      <w:r w:rsidRPr="000A5C61">
        <w:rPr>
          <w:rFonts w:ascii="Arial" w:hAnsi="Arial" w:cs="Arial"/>
          <w:sz w:val="22"/>
          <w:szCs w:val="22"/>
          <w:lang w:val="fr-FR"/>
        </w:rPr>
        <w:t>accorde à l'autre partie le droit d'utiliser cette</w:t>
      </w:r>
      <w:r w:rsidR="00FC2D08" w:rsidRPr="000A5C61">
        <w:rPr>
          <w:rFonts w:ascii="Arial" w:hAnsi="Arial" w:cs="Arial"/>
          <w:sz w:val="22"/>
          <w:szCs w:val="22"/>
          <w:lang w:val="fr-FR"/>
        </w:rPr>
        <w:t xml:space="preserve"> PI</w:t>
      </w:r>
      <w:r w:rsidRPr="000A5C61">
        <w:rPr>
          <w:rFonts w:ascii="Arial" w:hAnsi="Arial" w:cs="Arial"/>
          <w:sz w:val="22"/>
          <w:szCs w:val="22"/>
          <w:lang w:val="fr-FR"/>
        </w:rPr>
        <w:t xml:space="preserve"> préexistante aux seules fins de l'exécution des activités du projet relevant du présent </w:t>
      </w:r>
      <w:r w:rsidR="009A03DB" w:rsidRPr="000A5C61">
        <w:rPr>
          <w:rFonts w:ascii="Arial" w:hAnsi="Arial" w:cs="Arial"/>
          <w:sz w:val="22"/>
          <w:szCs w:val="22"/>
          <w:lang w:val="fr-FR"/>
        </w:rPr>
        <w:t>Médac</w:t>
      </w:r>
      <w:r w:rsidRPr="000A5C61">
        <w:rPr>
          <w:rFonts w:ascii="Arial" w:hAnsi="Arial" w:cs="Arial"/>
          <w:sz w:val="22"/>
          <w:szCs w:val="22"/>
          <w:lang w:val="fr-FR"/>
        </w:rPr>
        <w:t>.</w:t>
      </w:r>
    </w:p>
    <w:p w14:paraId="6AA2FDC5" w14:textId="77777777" w:rsidR="002354B7" w:rsidRPr="000A5C61" w:rsidRDefault="002354B7">
      <w:pPr>
        <w:numPr>
          <w:ilvl w:val="0"/>
          <w:numId w:val="17"/>
        </w:numPr>
        <w:spacing w:after="120" w:line="276" w:lineRule="auto"/>
        <w:ind w:left="284" w:hanging="284"/>
        <w:jc w:val="both"/>
        <w:rPr>
          <w:rFonts w:ascii="Arial" w:hAnsi="Arial" w:cs="Arial"/>
          <w:sz w:val="22"/>
          <w:szCs w:val="22"/>
          <w:lang w:val="fr-FR"/>
        </w:rPr>
      </w:pPr>
      <w:r w:rsidRPr="000A5C61">
        <w:rPr>
          <w:rFonts w:ascii="Arial" w:hAnsi="Arial" w:cs="Arial"/>
          <w:sz w:val="22"/>
          <w:szCs w:val="22"/>
          <w:lang w:val="fr-FR"/>
        </w:rPr>
        <w:t xml:space="preserve">Les deux parties détiennent conjointement tous les droits, titres et intérêts sur les données et les travaux qu'elles créent dans le cadre du présent </w:t>
      </w:r>
      <w:r w:rsidR="00FC2D08" w:rsidRPr="000A5C61">
        <w:rPr>
          <w:rFonts w:ascii="Arial" w:hAnsi="Arial" w:cs="Arial"/>
          <w:sz w:val="22"/>
          <w:szCs w:val="22"/>
          <w:lang w:val="fr-FR"/>
        </w:rPr>
        <w:t>Médac</w:t>
      </w:r>
      <w:r w:rsidRPr="000A5C61">
        <w:rPr>
          <w:rFonts w:ascii="Arial" w:hAnsi="Arial" w:cs="Arial"/>
          <w:sz w:val="22"/>
          <w:szCs w:val="22"/>
          <w:lang w:val="fr-FR"/>
        </w:rPr>
        <w:t xml:space="preserve">. Chaque copropriétaire peut utiliser ou diffuser les actifs intellectuels détenus conjointement sur une base non exclusive, pour autant que cette utilisation ou diffusion ne limite pas la capacité de l'autre copropriétaire à faire de même. </w:t>
      </w:r>
    </w:p>
    <w:p w14:paraId="09EE6A47" w14:textId="77777777" w:rsidR="002354B7" w:rsidRPr="000A5C61" w:rsidRDefault="002354B7">
      <w:pPr>
        <w:numPr>
          <w:ilvl w:val="0"/>
          <w:numId w:val="17"/>
        </w:numPr>
        <w:spacing w:after="120" w:line="276" w:lineRule="auto"/>
        <w:ind w:left="284" w:hanging="284"/>
        <w:jc w:val="both"/>
        <w:rPr>
          <w:rFonts w:ascii="Arial" w:hAnsi="Arial" w:cs="Arial"/>
          <w:sz w:val="22"/>
          <w:szCs w:val="22"/>
          <w:lang w:val="fr-FR"/>
        </w:rPr>
      </w:pPr>
      <w:r w:rsidRPr="000A5C61">
        <w:rPr>
          <w:rFonts w:ascii="Arial" w:hAnsi="Arial" w:cs="Arial"/>
          <w:sz w:val="22"/>
          <w:szCs w:val="22"/>
          <w:lang w:val="fr-FR"/>
        </w:rPr>
        <w:t xml:space="preserve">Tout autre droit ou licence lié à la PI préexistante ou à la PI créée d'une partie </w:t>
      </w:r>
      <w:r w:rsidR="00FC2D08" w:rsidRPr="000A5C61">
        <w:rPr>
          <w:rFonts w:ascii="Arial" w:hAnsi="Arial" w:cs="Arial"/>
          <w:sz w:val="22"/>
          <w:szCs w:val="22"/>
          <w:lang w:val="fr-FR"/>
        </w:rPr>
        <w:t>devrait</w:t>
      </w:r>
      <w:r w:rsidRPr="000A5C61">
        <w:rPr>
          <w:rFonts w:ascii="Arial" w:hAnsi="Arial" w:cs="Arial"/>
          <w:sz w:val="22"/>
          <w:szCs w:val="22"/>
          <w:lang w:val="fr-FR"/>
        </w:rPr>
        <w:t xml:space="preserve"> être convenu et détaillé dans des accords de projet individuels distincts.</w:t>
      </w:r>
    </w:p>
    <w:p w14:paraId="1A6FD500" w14:textId="77777777" w:rsidR="0030720E" w:rsidRPr="000A5C61" w:rsidRDefault="002354B7">
      <w:pPr>
        <w:numPr>
          <w:ilvl w:val="0"/>
          <w:numId w:val="17"/>
        </w:numPr>
        <w:spacing w:after="120" w:line="276" w:lineRule="auto"/>
        <w:ind w:left="284" w:hanging="284"/>
        <w:jc w:val="both"/>
        <w:rPr>
          <w:rFonts w:ascii="Arial" w:hAnsi="Arial" w:cs="Arial"/>
          <w:sz w:val="22"/>
          <w:szCs w:val="22"/>
          <w:lang w:val="fr-FR"/>
        </w:rPr>
      </w:pPr>
      <w:r w:rsidRPr="000A5C61">
        <w:rPr>
          <w:rFonts w:ascii="Arial" w:hAnsi="Arial" w:cs="Arial"/>
          <w:sz w:val="22"/>
          <w:szCs w:val="22"/>
          <w:lang w:val="fr-FR"/>
        </w:rPr>
        <w:t>Aucune des parties ne doit, en aucune circonstance, reproduire, copier ou utiliser l'image de marque de l'autre partie, ni permettre l'utilisation de la propriété intellectuelle de cette partie par un tiers, sauf avec l'accord écrit préalable de cette partie.</w:t>
      </w:r>
    </w:p>
    <w:p w14:paraId="4F4B251C" w14:textId="77777777" w:rsidR="00414B88" w:rsidRPr="000A5C61" w:rsidRDefault="00414B88" w:rsidP="006F751F">
      <w:pPr>
        <w:jc w:val="center"/>
        <w:rPr>
          <w:rFonts w:ascii="Arial" w:hAnsi="Arial" w:cs="Arial"/>
          <w:b/>
          <w:bCs/>
          <w:sz w:val="22"/>
          <w:szCs w:val="22"/>
          <w:lang w:val="fr-FR"/>
        </w:rPr>
      </w:pPr>
    </w:p>
    <w:p w14:paraId="10DB8149" w14:textId="77777777" w:rsidR="006F751F" w:rsidRPr="000A5C61" w:rsidRDefault="006F751F" w:rsidP="006F751F">
      <w:pPr>
        <w:jc w:val="center"/>
        <w:rPr>
          <w:rFonts w:ascii="Arial" w:hAnsi="Arial" w:cs="Arial"/>
          <w:b/>
          <w:bCs/>
          <w:sz w:val="22"/>
          <w:szCs w:val="22"/>
          <w:lang w:val="fr-FR"/>
        </w:rPr>
      </w:pPr>
      <w:r w:rsidRPr="000A5C61">
        <w:rPr>
          <w:rFonts w:ascii="Arial" w:hAnsi="Arial" w:cs="Arial"/>
          <w:b/>
          <w:bCs/>
          <w:sz w:val="22"/>
          <w:szCs w:val="22"/>
          <w:lang w:val="fr-FR"/>
        </w:rPr>
        <w:t>A</w:t>
      </w:r>
      <w:r w:rsidR="00F338E0" w:rsidRPr="000A5C61">
        <w:rPr>
          <w:rFonts w:ascii="Arial" w:hAnsi="Arial" w:cs="Arial"/>
          <w:b/>
          <w:bCs/>
          <w:sz w:val="22"/>
          <w:szCs w:val="22"/>
          <w:lang w:val="fr-FR"/>
        </w:rPr>
        <w:t>rticle</w:t>
      </w:r>
      <w:r w:rsidRPr="000A5C61">
        <w:rPr>
          <w:rFonts w:ascii="Arial" w:hAnsi="Arial" w:cs="Arial"/>
          <w:b/>
          <w:bCs/>
          <w:sz w:val="22"/>
          <w:szCs w:val="22"/>
          <w:lang w:val="fr-FR"/>
        </w:rPr>
        <w:t xml:space="preserve"> </w:t>
      </w:r>
      <w:r w:rsidR="008C2629" w:rsidRPr="000A5C61">
        <w:rPr>
          <w:rFonts w:ascii="Arial" w:hAnsi="Arial" w:cs="Arial"/>
          <w:b/>
          <w:bCs/>
          <w:sz w:val="22"/>
          <w:szCs w:val="22"/>
          <w:lang w:val="fr-FR"/>
        </w:rPr>
        <w:t>VII</w:t>
      </w:r>
    </w:p>
    <w:p w14:paraId="4FFB8664" w14:textId="77777777" w:rsidR="006F751F" w:rsidRPr="000A5C61" w:rsidRDefault="00F338E0" w:rsidP="00F37FD6">
      <w:pPr>
        <w:spacing w:after="120"/>
        <w:jc w:val="center"/>
        <w:rPr>
          <w:rFonts w:ascii="Arial" w:hAnsi="Arial" w:cs="Arial"/>
          <w:b/>
          <w:bCs/>
          <w:sz w:val="22"/>
          <w:szCs w:val="22"/>
          <w:lang w:val="fr-FR"/>
        </w:rPr>
      </w:pPr>
      <w:r w:rsidRPr="000A5C61">
        <w:rPr>
          <w:rFonts w:ascii="Arial" w:hAnsi="Arial" w:cs="Arial"/>
          <w:b/>
          <w:bCs/>
          <w:sz w:val="22"/>
          <w:szCs w:val="22"/>
          <w:lang w:val="fr-FR"/>
        </w:rPr>
        <w:t>C</w:t>
      </w:r>
      <w:r w:rsidR="00DE7E5F" w:rsidRPr="000A5C61">
        <w:rPr>
          <w:rFonts w:ascii="Arial" w:hAnsi="Arial" w:cs="Arial"/>
          <w:b/>
          <w:bCs/>
          <w:sz w:val="22"/>
          <w:szCs w:val="22"/>
          <w:lang w:val="fr-FR"/>
        </w:rPr>
        <w:t>onfidentialité</w:t>
      </w:r>
    </w:p>
    <w:p w14:paraId="7F5F7EFE" w14:textId="77777777" w:rsidR="002354B7" w:rsidRPr="000A5C61" w:rsidRDefault="002354B7">
      <w:pPr>
        <w:numPr>
          <w:ilvl w:val="0"/>
          <w:numId w:val="7"/>
        </w:numPr>
        <w:spacing w:after="120"/>
        <w:ind w:left="426"/>
        <w:jc w:val="both"/>
        <w:rPr>
          <w:rFonts w:ascii="Arial" w:hAnsi="Arial" w:cs="Arial"/>
          <w:sz w:val="22"/>
          <w:szCs w:val="22"/>
          <w:lang w:val="fr-FR"/>
        </w:rPr>
      </w:pPr>
      <w:bookmarkStart w:id="1" w:name="a400497"/>
      <w:r w:rsidRPr="000A5C61">
        <w:rPr>
          <w:rFonts w:ascii="Arial" w:hAnsi="Arial" w:cs="Arial"/>
          <w:sz w:val="22"/>
          <w:szCs w:val="22"/>
          <w:lang w:val="fr-FR"/>
        </w:rPr>
        <w:t xml:space="preserve">Chaque partie conserve les informations ou données confidentielles reconnues ou désignées comme telles qui sont obtenues de l'autre partie dans le cadre de la mise en œuvre du présent </w:t>
      </w:r>
      <w:r w:rsidR="00FC2D08" w:rsidRPr="000A5C61">
        <w:rPr>
          <w:rFonts w:ascii="Arial" w:hAnsi="Arial" w:cs="Arial"/>
          <w:sz w:val="22"/>
          <w:szCs w:val="22"/>
          <w:lang w:val="fr-FR"/>
        </w:rPr>
        <w:t>Médac</w:t>
      </w:r>
      <w:r w:rsidRPr="000A5C61">
        <w:rPr>
          <w:rFonts w:ascii="Arial" w:hAnsi="Arial" w:cs="Arial"/>
          <w:sz w:val="22"/>
          <w:szCs w:val="22"/>
          <w:lang w:val="fr-FR"/>
        </w:rPr>
        <w:t>.</w:t>
      </w:r>
    </w:p>
    <w:p w14:paraId="0D97E038" w14:textId="77777777" w:rsidR="002354B7" w:rsidRPr="000A5C61" w:rsidRDefault="002354B7">
      <w:pPr>
        <w:numPr>
          <w:ilvl w:val="0"/>
          <w:numId w:val="7"/>
        </w:numPr>
        <w:spacing w:after="120"/>
        <w:ind w:left="426"/>
        <w:jc w:val="both"/>
        <w:rPr>
          <w:rFonts w:ascii="Arial" w:hAnsi="Arial" w:cs="Arial"/>
          <w:sz w:val="22"/>
          <w:szCs w:val="22"/>
          <w:lang w:val="fr-FR"/>
        </w:rPr>
      </w:pPr>
      <w:r w:rsidRPr="000A5C61">
        <w:rPr>
          <w:rFonts w:ascii="Arial" w:hAnsi="Arial" w:cs="Arial"/>
          <w:sz w:val="22"/>
          <w:szCs w:val="22"/>
          <w:lang w:val="fr-FR"/>
        </w:rPr>
        <w:t>Chaque partie reconnaît, dans le cadre de la mise en œuvre du</w:t>
      </w:r>
      <w:r w:rsidR="00FC2D08" w:rsidRPr="000A5C61">
        <w:rPr>
          <w:rFonts w:ascii="Arial" w:hAnsi="Arial" w:cs="Arial"/>
          <w:sz w:val="22"/>
          <w:szCs w:val="22"/>
          <w:lang w:val="fr-FR"/>
        </w:rPr>
        <w:t xml:space="preserve"> présent Médac</w:t>
      </w:r>
      <w:r w:rsidRPr="000A5C61">
        <w:rPr>
          <w:rFonts w:ascii="Arial" w:hAnsi="Arial" w:cs="Arial"/>
          <w:sz w:val="22"/>
          <w:szCs w:val="22"/>
          <w:lang w:val="fr-FR"/>
        </w:rPr>
        <w:t>, que si elle rencontre des informations confidentielles et exclusives à l'autre partie et dont la divulgation ou l'utilisation pourrait entraîner des dommages ou des pertes pour l'activité ou les affaires de cette partie, la partie détenant ces informations confidentielles s'engage à garder ces informations confidentielles et à ne pas les divulguer ou les utiliser sans le consentement écrit préalable de l'autre partie.</w:t>
      </w:r>
    </w:p>
    <w:p w14:paraId="16818742" w14:textId="77777777" w:rsidR="002354B7" w:rsidRPr="000A5C61" w:rsidRDefault="002354B7">
      <w:pPr>
        <w:numPr>
          <w:ilvl w:val="0"/>
          <w:numId w:val="7"/>
        </w:numPr>
        <w:spacing w:after="120"/>
        <w:ind w:left="426"/>
        <w:jc w:val="both"/>
        <w:rPr>
          <w:rFonts w:ascii="Arial" w:hAnsi="Arial" w:cs="Arial"/>
          <w:sz w:val="22"/>
          <w:szCs w:val="22"/>
          <w:lang w:val="fr-FR"/>
        </w:rPr>
      </w:pPr>
      <w:r w:rsidRPr="000A5C61">
        <w:rPr>
          <w:rFonts w:ascii="Arial" w:hAnsi="Arial" w:cs="Arial"/>
          <w:sz w:val="22"/>
          <w:szCs w:val="22"/>
          <w:lang w:val="fr-FR"/>
        </w:rPr>
        <w:t>Les dispositions du présent article ne s'appliquent pas aux informations confidentielles qui :</w:t>
      </w:r>
    </w:p>
    <w:p w14:paraId="022EAA53" w14:textId="77777777" w:rsidR="002354B7" w:rsidRPr="000A5C61" w:rsidRDefault="00FC2D08">
      <w:pPr>
        <w:numPr>
          <w:ilvl w:val="1"/>
          <w:numId w:val="12"/>
        </w:numPr>
        <w:spacing w:after="120"/>
        <w:ind w:left="1134" w:hanging="284"/>
        <w:jc w:val="both"/>
        <w:rPr>
          <w:rFonts w:ascii="Arial" w:hAnsi="Arial" w:cs="Arial"/>
          <w:sz w:val="22"/>
          <w:szCs w:val="22"/>
          <w:lang w:val="fr-FR"/>
        </w:rPr>
      </w:pPr>
      <w:proofErr w:type="gramStart"/>
      <w:r w:rsidRPr="000A5C61">
        <w:rPr>
          <w:rFonts w:ascii="Arial" w:hAnsi="Arial" w:cs="Arial"/>
          <w:sz w:val="22"/>
          <w:szCs w:val="22"/>
          <w:lang w:val="fr-FR"/>
        </w:rPr>
        <w:t>sont</w:t>
      </w:r>
      <w:proofErr w:type="gramEnd"/>
      <w:r w:rsidRPr="000A5C61">
        <w:rPr>
          <w:rFonts w:ascii="Arial" w:hAnsi="Arial" w:cs="Arial"/>
          <w:sz w:val="22"/>
          <w:szCs w:val="22"/>
          <w:lang w:val="fr-FR"/>
        </w:rPr>
        <w:t xml:space="preserve"> </w:t>
      </w:r>
      <w:r w:rsidR="002354B7" w:rsidRPr="000A5C61">
        <w:rPr>
          <w:rFonts w:ascii="Arial" w:hAnsi="Arial" w:cs="Arial"/>
          <w:sz w:val="22"/>
          <w:szCs w:val="22"/>
          <w:lang w:val="fr-FR"/>
        </w:rPr>
        <w:t>ou devien</w:t>
      </w:r>
      <w:r w:rsidRPr="000A5C61">
        <w:rPr>
          <w:rFonts w:ascii="Arial" w:hAnsi="Arial" w:cs="Arial"/>
          <w:sz w:val="22"/>
          <w:szCs w:val="22"/>
          <w:lang w:val="fr-FR"/>
        </w:rPr>
        <w:t>nen</w:t>
      </w:r>
      <w:r w:rsidR="002354B7" w:rsidRPr="000A5C61">
        <w:rPr>
          <w:rFonts w:ascii="Arial" w:hAnsi="Arial" w:cs="Arial"/>
          <w:sz w:val="22"/>
          <w:szCs w:val="22"/>
          <w:lang w:val="fr-FR"/>
        </w:rPr>
        <w:t xml:space="preserve">t généralement accessible au public (autrement que par suite de </w:t>
      </w:r>
      <w:r w:rsidR="00663787" w:rsidRPr="000A5C61">
        <w:rPr>
          <w:rFonts w:ascii="Arial" w:hAnsi="Arial" w:cs="Arial"/>
          <w:sz w:val="22"/>
          <w:szCs w:val="22"/>
          <w:lang w:val="fr-FR"/>
        </w:rPr>
        <w:t>leur</w:t>
      </w:r>
      <w:r w:rsidR="002354B7" w:rsidRPr="000A5C61">
        <w:rPr>
          <w:rFonts w:ascii="Arial" w:hAnsi="Arial" w:cs="Arial"/>
          <w:sz w:val="22"/>
          <w:szCs w:val="22"/>
          <w:lang w:val="fr-FR"/>
        </w:rPr>
        <w:t xml:space="preserve"> divulgation par la partie destinataire ou ses représentants en violation du présent article) ; ou</w:t>
      </w:r>
    </w:p>
    <w:p w14:paraId="5348E03B" w14:textId="77777777" w:rsidR="002354B7" w:rsidRPr="000A5C61" w:rsidRDefault="00E9717F">
      <w:pPr>
        <w:numPr>
          <w:ilvl w:val="1"/>
          <w:numId w:val="12"/>
        </w:numPr>
        <w:spacing w:after="120"/>
        <w:ind w:left="1134" w:hanging="284"/>
        <w:jc w:val="both"/>
        <w:rPr>
          <w:rFonts w:ascii="Arial" w:hAnsi="Arial" w:cs="Arial"/>
          <w:sz w:val="22"/>
          <w:szCs w:val="22"/>
          <w:lang w:val="fr-FR"/>
        </w:rPr>
      </w:pPr>
      <w:proofErr w:type="gramStart"/>
      <w:r w:rsidRPr="000A5C61">
        <w:rPr>
          <w:rFonts w:ascii="Arial" w:hAnsi="Arial" w:cs="Arial"/>
          <w:sz w:val="22"/>
          <w:szCs w:val="22"/>
          <w:lang w:val="fr-FR"/>
        </w:rPr>
        <w:t>étai</w:t>
      </w:r>
      <w:r w:rsidR="00663787" w:rsidRPr="000A5C61">
        <w:rPr>
          <w:rFonts w:ascii="Arial" w:hAnsi="Arial" w:cs="Arial"/>
          <w:sz w:val="22"/>
          <w:szCs w:val="22"/>
          <w:lang w:val="fr-FR"/>
        </w:rPr>
        <w:t>ent</w:t>
      </w:r>
      <w:proofErr w:type="gramEnd"/>
      <w:r w:rsidRPr="000A5C61">
        <w:rPr>
          <w:rFonts w:ascii="Arial" w:hAnsi="Arial" w:cs="Arial"/>
          <w:sz w:val="22"/>
          <w:szCs w:val="22"/>
          <w:lang w:val="fr-FR"/>
        </w:rPr>
        <w:t xml:space="preserve"> à la disposition de la partie destinataire sur une base non confidentielle avant </w:t>
      </w:r>
      <w:r w:rsidR="00663787" w:rsidRPr="000A5C61">
        <w:rPr>
          <w:rFonts w:ascii="Arial" w:hAnsi="Arial" w:cs="Arial"/>
          <w:sz w:val="22"/>
          <w:szCs w:val="22"/>
          <w:lang w:val="fr-FR"/>
        </w:rPr>
        <w:t>leur</w:t>
      </w:r>
      <w:r w:rsidRPr="000A5C61">
        <w:rPr>
          <w:rFonts w:ascii="Arial" w:hAnsi="Arial" w:cs="Arial"/>
          <w:sz w:val="22"/>
          <w:szCs w:val="22"/>
          <w:lang w:val="fr-FR"/>
        </w:rPr>
        <w:t xml:space="preserve"> divulgation par la partie divulgatrice</w:t>
      </w:r>
      <w:r w:rsidR="002354B7" w:rsidRPr="000A5C61">
        <w:rPr>
          <w:rFonts w:ascii="Arial" w:hAnsi="Arial" w:cs="Arial"/>
          <w:sz w:val="22"/>
          <w:szCs w:val="22"/>
          <w:lang w:val="fr-FR"/>
        </w:rPr>
        <w:t>; ou</w:t>
      </w:r>
    </w:p>
    <w:p w14:paraId="2DCF2C7A" w14:textId="77777777" w:rsidR="002354B7" w:rsidRPr="000A5C61" w:rsidRDefault="002354B7">
      <w:pPr>
        <w:numPr>
          <w:ilvl w:val="1"/>
          <w:numId w:val="12"/>
        </w:numPr>
        <w:spacing w:after="120"/>
        <w:ind w:left="1134" w:hanging="284"/>
        <w:jc w:val="both"/>
        <w:rPr>
          <w:rFonts w:ascii="Arial" w:hAnsi="Arial" w:cs="Arial"/>
          <w:sz w:val="22"/>
          <w:szCs w:val="22"/>
          <w:lang w:val="fr-FR"/>
        </w:rPr>
      </w:pPr>
      <w:proofErr w:type="gramStart"/>
      <w:r w:rsidRPr="000A5C61">
        <w:rPr>
          <w:rFonts w:ascii="Arial" w:hAnsi="Arial" w:cs="Arial"/>
          <w:sz w:val="22"/>
          <w:szCs w:val="22"/>
          <w:lang w:val="fr-FR"/>
        </w:rPr>
        <w:t>dont</w:t>
      </w:r>
      <w:proofErr w:type="gramEnd"/>
      <w:r w:rsidRPr="000A5C61">
        <w:rPr>
          <w:rFonts w:ascii="Arial" w:hAnsi="Arial" w:cs="Arial"/>
          <w:sz w:val="22"/>
          <w:szCs w:val="22"/>
          <w:lang w:val="fr-FR"/>
        </w:rPr>
        <w:t xml:space="preserve"> les parties conviennent par écrit qu'elles ne sont pas confidentielles ou qu'elles peuvent être divulguées.</w:t>
      </w:r>
    </w:p>
    <w:p w14:paraId="7FEA0428" w14:textId="77777777" w:rsidR="002354B7" w:rsidRPr="000A5C61" w:rsidRDefault="002354B7">
      <w:pPr>
        <w:numPr>
          <w:ilvl w:val="0"/>
          <w:numId w:val="7"/>
        </w:numPr>
        <w:spacing w:after="120"/>
        <w:ind w:left="426"/>
        <w:jc w:val="both"/>
        <w:rPr>
          <w:rFonts w:ascii="Arial" w:hAnsi="Arial" w:cs="Arial"/>
          <w:sz w:val="22"/>
          <w:szCs w:val="22"/>
          <w:lang w:val="fr-FR"/>
        </w:rPr>
      </w:pPr>
      <w:r w:rsidRPr="000A5C61">
        <w:rPr>
          <w:rFonts w:ascii="Arial" w:hAnsi="Arial" w:cs="Arial"/>
          <w:sz w:val="22"/>
          <w:szCs w:val="22"/>
          <w:lang w:val="fr-FR"/>
        </w:rPr>
        <w:t xml:space="preserve">Chaque partie se réserve tous les droits sur ses informations confidentielles. </w:t>
      </w:r>
    </w:p>
    <w:p w14:paraId="4FAE6971" w14:textId="77777777" w:rsidR="00414B88" w:rsidRPr="000A5C61" w:rsidRDefault="002354B7">
      <w:pPr>
        <w:numPr>
          <w:ilvl w:val="0"/>
          <w:numId w:val="7"/>
        </w:numPr>
        <w:spacing w:after="120"/>
        <w:ind w:left="426"/>
        <w:jc w:val="both"/>
        <w:rPr>
          <w:rFonts w:ascii="Arial" w:hAnsi="Arial" w:cs="Arial"/>
          <w:sz w:val="22"/>
          <w:szCs w:val="22"/>
          <w:lang w:val="fr-FR"/>
        </w:rPr>
      </w:pPr>
      <w:r w:rsidRPr="000A5C61">
        <w:rPr>
          <w:rFonts w:ascii="Arial" w:hAnsi="Arial" w:cs="Arial"/>
          <w:sz w:val="22"/>
          <w:szCs w:val="22"/>
          <w:lang w:val="fr-FR"/>
        </w:rPr>
        <w:lastRenderedPageBreak/>
        <w:t xml:space="preserve">Aucun droit ou obligation concernant les informations confidentielles d'une partie n'est accordé à l'autre partie en dehors de ceux qui sont expressément ou implicitement énoncés dans le présent </w:t>
      </w:r>
      <w:r w:rsidR="00663787" w:rsidRPr="000A5C61">
        <w:rPr>
          <w:rFonts w:ascii="Arial" w:hAnsi="Arial" w:cs="Arial"/>
          <w:sz w:val="22"/>
          <w:szCs w:val="22"/>
          <w:lang w:val="fr-FR"/>
        </w:rPr>
        <w:t>Médac</w:t>
      </w:r>
      <w:r w:rsidRPr="000A5C61">
        <w:rPr>
          <w:rFonts w:ascii="Arial" w:hAnsi="Arial" w:cs="Arial"/>
          <w:sz w:val="22"/>
          <w:szCs w:val="22"/>
          <w:lang w:val="fr-FR"/>
        </w:rPr>
        <w:t>.</w:t>
      </w:r>
      <w:bookmarkEnd w:id="1"/>
    </w:p>
    <w:p w14:paraId="710FF814" w14:textId="77777777" w:rsidR="00801A85" w:rsidRPr="000A5C61" w:rsidRDefault="00801A85" w:rsidP="00EC7C8D">
      <w:pPr>
        <w:pStyle w:val="Paragraphedeliste"/>
        <w:ind w:left="0"/>
        <w:jc w:val="center"/>
        <w:rPr>
          <w:rFonts w:ascii="Arial" w:hAnsi="Arial" w:cs="Arial"/>
          <w:b/>
          <w:lang w:val="fr-FR"/>
        </w:rPr>
      </w:pPr>
    </w:p>
    <w:p w14:paraId="0CAD03EA" w14:textId="77777777" w:rsidR="000771AB" w:rsidRPr="000A5C61" w:rsidRDefault="000771AB" w:rsidP="00C9381F">
      <w:pPr>
        <w:pStyle w:val="Paragraphedeliste"/>
        <w:ind w:left="0"/>
        <w:jc w:val="center"/>
        <w:rPr>
          <w:rFonts w:ascii="Arial" w:hAnsi="Arial" w:cs="Arial"/>
          <w:b/>
          <w:lang w:val="fr-FR"/>
        </w:rPr>
      </w:pPr>
      <w:r w:rsidRPr="000A5C61">
        <w:rPr>
          <w:rFonts w:ascii="Arial" w:hAnsi="Arial" w:cs="Arial"/>
          <w:b/>
          <w:lang w:val="fr-FR"/>
        </w:rPr>
        <w:t xml:space="preserve">Article </w:t>
      </w:r>
      <w:r w:rsidR="008C2629" w:rsidRPr="000A5C61">
        <w:rPr>
          <w:rFonts w:ascii="Arial" w:hAnsi="Arial" w:cs="Arial"/>
          <w:b/>
          <w:lang w:val="fr-FR"/>
        </w:rPr>
        <w:t>VIII</w:t>
      </w:r>
    </w:p>
    <w:p w14:paraId="647BEA2B" w14:textId="77777777" w:rsidR="000771AB" w:rsidRPr="000A5C61" w:rsidRDefault="00801A85" w:rsidP="00C9381F">
      <w:pPr>
        <w:pStyle w:val="Paragraphedeliste"/>
        <w:spacing w:after="120"/>
        <w:ind w:left="0"/>
        <w:jc w:val="center"/>
        <w:rPr>
          <w:rFonts w:ascii="Arial" w:hAnsi="Arial" w:cs="Arial"/>
          <w:b/>
          <w:lang w:val="fr-FR"/>
        </w:rPr>
      </w:pPr>
      <w:r w:rsidRPr="000A5C61">
        <w:rPr>
          <w:rFonts w:ascii="Arial" w:hAnsi="Arial" w:cs="Arial"/>
          <w:b/>
          <w:lang w:val="fr-FR"/>
        </w:rPr>
        <w:t>V</w:t>
      </w:r>
      <w:r w:rsidR="00DE7E5F" w:rsidRPr="000A5C61">
        <w:rPr>
          <w:rFonts w:ascii="Arial" w:hAnsi="Arial" w:cs="Arial"/>
          <w:b/>
          <w:lang w:val="fr-FR"/>
        </w:rPr>
        <w:t>isibilité et publications</w:t>
      </w:r>
    </w:p>
    <w:p w14:paraId="00D35C60" w14:textId="77777777" w:rsidR="002354B7" w:rsidRPr="000A5C61" w:rsidRDefault="002354B7">
      <w:pPr>
        <w:numPr>
          <w:ilvl w:val="0"/>
          <w:numId w:val="18"/>
        </w:numPr>
        <w:spacing w:after="120"/>
        <w:ind w:left="426"/>
        <w:jc w:val="both"/>
        <w:rPr>
          <w:rFonts w:ascii="Arial" w:hAnsi="Arial" w:cs="Arial"/>
          <w:sz w:val="22"/>
          <w:szCs w:val="22"/>
          <w:lang w:val="fr-FR"/>
        </w:rPr>
      </w:pPr>
      <w:r w:rsidRPr="000A5C61">
        <w:rPr>
          <w:rFonts w:ascii="Arial" w:hAnsi="Arial" w:cs="Arial"/>
          <w:sz w:val="22"/>
          <w:szCs w:val="22"/>
          <w:lang w:val="fr-FR"/>
        </w:rPr>
        <w:t xml:space="preserve">Aucune disposition du présent </w:t>
      </w:r>
      <w:r w:rsidR="00663787" w:rsidRPr="000A5C61">
        <w:rPr>
          <w:rFonts w:ascii="Arial" w:hAnsi="Arial" w:cs="Arial"/>
          <w:sz w:val="22"/>
          <w:szCs w:val="22"/>
          <w:lang w:val="fr-FR"/>
        </w:rPr>
        <w:t>Médac</w:t>
      </w:r>
      <w:r w:rsidRPr="000A5C61">
        <w:rPr>
          <w:rFonts w:ascii="Arial" w:hAnsi="Arial" w:cs="Arial"/>
          <w:sz w:val="22"/>
          <w:szCs w:val="22"/>
          <w:lang w:val="fr-FR"/>
        </w:rPr>
        <w:t xml:space="preserve"> ne sera interprétée comme autorisant une partie à utiliser le nom, les logos, les marques commerciales ou toute autre propriété intellectuelle d'une autre partie. Toute utilisation de ces noms, logos, marques ou propriétés intellectuelles ne se fera qu'avec l'autorisation écrite expresse de cette partie et conformément à toute licence ou directive applicable. Nonobstant ce qui précède, aucune autorisation supplémentaire ne sera requise pour l'utilisation du logo ou d'une autre marque d'une partie dans une annonce publique approuvée à l'avance par écrit par toutes les parties.</w:t>
      </w:r>
    </w:p>
    <w:p w14:paraId="478B7FCE" w14:textId="77777777" w:rsidR="002354B7" w:rsidRPr="000A5C61" w:rsidRDefault="002354B7">
      <w:pPr>
        <w:numPr>
          <w:ilvl w:val="0"/>
          <w:numId w:val="18"/>
        </w:numPr>
        <w:spacing w:after="120"/>
        <w:ind w:left="426"/>
        <w:jc w:val="both"/>
        <w:rPr>
          <w:rFonts w:ascii="Arial" w:hAnsi="Arial" w:cs="Arial"/>
          <w:sz w:val="22"/>
          <w:szCs w:val="22"/>
          <w:lang w:val="fr-FR"/>
        </w:rPr>
      </w:pPr>
      <w:r w:rsidRPr="000A5C61">
        <w:rPr>
          <w:rFonts w:ascii="Arial" w:hAnsi="Arial" w:cs="Arial"/>
          <w:sz w:val="22"/>
          <w:szCs w:val="22"/>
          <w:lang w:val="fr-FR"/>
        </w:rPr>
        <w:t xml:space="preserve">Aucune déclaration publique, annonce ou publicité ne sera faite ou diffusée par l'une des parties concernant le présent </w:t>
      </w:r>
      <w:r w:rsidR="00512F96" w:rsidRPr="000A5C61">
        <w:rPr>
          <w:rFonts w:ascii="Arial" w:hAnsi="Arial" w:cs="Arial"/>
          <w:sz w:val="22"/>
          <w:szCs w:val="22"/>
          <w:lang w:val="fr-FR"/>
        </w:rPr>
        <w:t>Médac</w:t>
      </w:r>
      <w:r w:rsidRPr="000A5C61">
        <w:rPr>
          <w:rFonts w:ascii="Arial" w:hAnsi="Arial" w:cs="Arial"/>
          <w:sz w:val="22"/>
          <w:szCs w:val="22"/>
          <w:lang w:val="fr-FR"/>
        </w:rPr>
        <w:t>, la relation de collaboration ou le programme de collaboration auquel il est fait référence dans le présent document sans l'accord écrit préalable de toutes les parties.</w:t>
      </w:r>
    </w:p>
    <w:p w14:paraId="4DB2CCC4" w14:textId="77777777" w:rsidR="002354B7" w:rsidRPr="000A5C61" w:rsidRDefault="002354B7">
      <w:pPr>
        <w:numPr>
          <w:ilvl w:val="0"/>
          <w:numId w:val="18"/>
        </w:numPr>
        <w:spacing w:after="120"/>
        <w:ind w:left="426"/>
        <w:jc w:val="both"/>
        <w:rPr>
          <w:rFonts w:ascii="Arial" w:hAnsi="Arial" w:cs="Arial"/>
          <w:sz w:val="22"/>
          <w:szCs w:val="22"/>
          <w:lang w:val="fr-FR"/>
        </w:rPr>
      </w:pPr>
      <w:r w:rsidRPr="000A5C61">
        <w:rPr>
          <w:rFonts w:ascii="Arial" w:hAnsi="Arial" w:cs="Arial"/>
          <w:sz w:val="22"/>
          <w:szCs w:val="22"/>
          <w:lang w:val="fr-FR"/>
        </w:rPr>
        <w:t xml:space="preserve">Chaque partie peut publier ses résultats de manière indépendante, tout en reconnaissant les contributions de l'autre partie. </w:t>
      </w:r>
    </w:p>
    <w:p w14:paraId="5F6652B8" w14:textId="77777777" w:rsidR="005B69FE" w:rsidRPr="000A5C61" w:rsidRDefault="002354B7">
      <w:pPr>
        <w:numPr>
          <w:ilvl w:val="0"/>
          <w:numId w:val="18"/>
        </w:numPr>
        <w:spacing w:after="120"/>
        <w:ind w:left="426"/>
        <w:jc w:val="both"/>
        <w:rPr>
          <w:rFonts w:ascii="Arial" w:hAnsi="Arial" w:cs="Arial"/>
          <w:sz w:val="22"/>
          <w:szCs w:val="22"/>
          <w:lang w:val="fr-FR"/>
        </w:rPr>
      </w:pPr>
      <w:r w:rsidRPr="000A5C61">
        <w:rPr>
          <w:rFonts w:ascii="Arial" w:hAnsi="Arial" w:cs="Arial"/>
          <w:sz w:val="22"/>
          <w:szCs w:val="22"/>
          <w:lang w:val="fr-FR"/>
        </w:rPr>
        <w:t>Le processus d'examen des manuscrits avant leur publication doit suivre les politiques internes des deux organisations et le bailleur de fonds d</w:t>
      </w:r>
      <w:r w:rsidR="00512F96" w:rsidRPr="000A5C61">
        <w:rPr>
          <w:rFonts w:ascii="Arial" w:hAnsi="Arial" w:cs="Arial"/>
          <w:sz w:val="22"/>
          <w:szCs w:val="22"/>
          <w:lang w:val="fr-FR"/>
        </w:rPr>
        <w:t>evrait</w:t>
      </w:r>
      <w:r w:rsidRPr="000A5C61">
        <w:rPr>
          <w:rFonts w:ascii="Arial" w:hAnsi="Arial" w:cs="Arial"/>
          <w:sz w:val="22"/>
          <w:szCs w:val="22"/>
          <w:lang w:val="fr-FR"/>
        </w:rPr>
        <w:t xml:space="preserve"> être dûment remercié.</w:t>
      </w:r>
    </w:p>
    <w:p w14:paraId="73803CAD" w14:textId="77777777" w:rsidR="00801A85" w:rsidRPr="000A5C61" w:rsidRDefault="00801A85" w:rsidP="00F83903">
      <w:pPr>
        <w:spacing w:line="276" w:lineRule="auto"/>
        <w:jc w:val="center"/>
        <w:rPr>
          <w:rFonts w:ascii="Arial" w:hAnsi="Arial" w:cs="Arial"/>
          <w:b/>
          <w:sz w:val="22"/>
          <w:szCs w:val="22"/>
          <w:lang w:val="fr-FR"/>
        </w:rPr>
      </w:pPr>
    </w:p>
    <w:p w14:paraId="19A49EE7" w14:textId="77777777" w:rsidR="00F83903" w:rsidRPr="000A5C61" w:rsidRDefault="00F83903" w:rsidP="00F83903">
      <w:pPr>
        <w:spacing w:line="276" w:lineRule="auto"/>
        <w:jc w:val="center"/>
        <w:rPr>
          <w:rFonts w:ascii="Arial" w:hAnsi="Arial" w:cs="Arial"/>
          <w:b/>
          <w:sz w:val="22"/>
          <w:szCs w:val="22"/>
          <w:lang w:val="fr-FR"/>
        </w:rPr>
      </w:pPr>
      <w:r w:rsidRPr="000A5C61">
        <w:rPr>
          <w:rFonts w:ascii="Arial" w:hAnsi="Arial" w:cs="Arial"/>
          <w:b/>
          <w:sz w:val="22"/>
          <w:szCs w:val="22"/>
          <w:lang w:val="fr-FR"/>
        </w:rPr>
        <w:t xml:space="preserve">Article </w:t>
      </w:r>
      <w:r w:rsidR="008C2629" w:rsidRPr="000A5C61">
        <w:rPr>
          <w:rFonts w:ascii="Arial" w:hAnsi="Arial" w:cs="Arial"/>
          <w:b/>
          <w:sz w:val="22"/>
          <w:szCs w:val="22"/>
          <w:lang w:val="fr-FR"/>
        </w:rPr>
        <w:t>I</w:t>
      </w:r>
      <w:r w:rsidR="00C91F5C" w:rsidRPr="000A5C61">
        <w:rPr>
          <w:rFonts w:ascii="Arial" w:hAnsi="Arial" w:cs="Arial"/>
          <w:b/>
          <w:sz w:val="22"/>
          <w:szCs w:val="22"/>
          <w:lang w:val="fr-FR"/>
        </w:rPr>
        <w:t>X</w:t>
      </w:r>
    </w:p>
    <w:p w14:paraId="5B70C6AD" w14:textId="77777777" w:rsidR="00EC7C8D" w:rsidRPr="000A5C61" w:rsidRDefault="00DE7E5F" w:rsidP="00DE7E5F">
      <w:pPr>
        <w:spacing w:after="120" w:line="276" w:lineRule="auto"/>
        <w:jc w:val="center"/>
        <w:rPr>
          <w:rFonts w:ascii="Arial" w:hAnsi="Arial" w:cs="Arial"/>
          <w:b/>
          <w:sz w:val="22"/>
          <w:szCs w:val="22"/>
          <w:lang w:val="fr-FR"/>
        </w:rPr>
      </w:pPr>
      <w:r w:rsidRPr="000A5C61">
        <w:rPr>
          <w:rFonts w:ascii="Arial" w:hAnsi="Arial" w:cs="Arial"/>
          <w:b/>
          <w:sz w:val="22"/>
          <w:szCs w:val="22"/>
          <w:lang w:val="fr-FR"/>
        </w:rPr>
        <w:t>Entrée en vigueur et durée de validité</w:t>
      </w:r>
    </w:p>
    <w:p w14:paraId="1082D4FC" w14:textId="77777777" w:rsidR="002354B7" w:rsidRPr="000A5C61" w:rsidRDefault="002354B7">
      <w:pPr>
        <w:pStyle w:val="Paragraphedeliste"/>
        <w:numPr>
          <w:ilvl w:val="0"/>
          <w:numId w:val="1"/>
        </w:numPr>
        <w:spacing w:after="120" w:line="276" w:lineRule="auto"/>
        <w:ind w:left="426"/>
        <w:jc w:val="both"/>
        <w:rPr>
          <w:rFonts w:ascii="Arial" w:hAnsi="Arial" w:cs="Arial"/>
          <w:lang w:val="fr-FR"/>
        </w:rPr>
      </w:pPr>
      <w:r w:rsidRPr="000A5C61">
        <w:rPr>
          <w:rFonts w:ascii="Arial" w:hAnsi="Arial" w:cs="Arial"/>
          <w:lang w:val="fr-FR"/>
        </w:rPr>
        <w:t xml:space="preserve">Le présent </w:t>
      </w:r>
      <w:r w:rsidR="00512F96" w:rsidRPr="000A5C61">
        <w:rPr>
          <w:rFonts w:ascii="Arial" w:hAnsi="Arial" w:cs="Arial"/>
          <w:lang w:val="fr-FR"/>
        </w:rPr>
        <w:t>Médac</w:t>
      </w:r>
      <w:r w:rsidRPr="000A5C61">
        <w:rPr>
          <w:rFonts w:ascii="Arial" w:hAnsi="Arial" w:cs="Arial"/>
          <w:lang w:val="fr-FR"/>
        </w:rPr>
        <w:t xml:space="preserve"> entre en vigueur à la date de sa signature par les deux parties et le restera pendant une période de cinq (5) ans.</w:t>
      </w:r>
    </w:p>
    <w:p w14:paraId="06317DE0" w14:textId="77777777" w:rsidR="002354B7" w:rsidRPr="000A5C61" w:rsidRDefault="002354B7">
      <w:pPr>
        <w:pStyle w:val="Paragraphedeliste"/>
        <w:numPr>
          <w:ilvl w:val="0"/>
          <w:numId w:val="1"/>
        </w:numPr>
        <w:spacing w:after="120" w:line="276" w:lineRule="auto"/>
        <w:ind w:left="426"/>
        <w:jc w:val="both"/>
        <w:rPr>
          <w:rFonts w:ascii="Arial" w:hAnsi="Arial" w:cs="Arial"/>
          <w:lang w:val="fr-FR"/>
        </w:rPr>
      </w:pPr>
      <w:r w:rsidRPr="000A5C61">
        <w:rPr>
          <w:rFonts w:ascii="Arial" w:hAnsi="Arial" w:cs="Arial"/>
          <w:lang w:val="fr-FR"/>
        </w:rPr>
        <w:t xml:space="preserve">À la fin de la durée du </w:t>
      </w:r>
      <w:r w:rsidR="00512F96" w:rsidRPr="000A5C61">
        <w:rPr>
          <w:rFonts w:ascii="Arial" w:hAnsi="Arial" w:cs="Arial"/>
          <w:lang w:val="fr-FR"/>
        </w:rPr>
        <w:t>Médac</w:t>
      </w:r>
      <w:r w:rsidRPr="000A5C61">
        <w:rPr>
          <w:rFonts w:ascii="Arial" w:hAnsi="Arial" w:cs="Arial"/>
          <w:lang w:val="fr-FR"/>
        </w:rPr>
        <w:t>, un examen peut être entrepris conjointement par les parties afin d'évaluer la nécessité d'une prorogation.</w:t>
      </w:r>
    </w:p>
    <w:p w14:paraId="33B6A1F0" w14:textId="77777777" w:rsidR="00F83903" w:rsidRPr="000A5C61" w:rsidRDefault="002354B7">
      <w:pPr>
        <w:pStyle w:val="Paragraphedeliste"/>
        <w:numPr>
          <w:ilvl w:val="0"/>
          <w:numId w:val="1"/>
        </w:numPr>
        <w:spacing w:after="120" w:line="276" w:lineRule="auto"/>
        <w:ind w:left="426"/>
        <w:jc w:val="both"/>
        <w:rPr>
          <w:rFonts w:ascii="Arial" w:hAnsi="Arial" w:cs="Arial"/>
          <w:lang w:val="fr-FR"/>
        </w:rPr>
      </w:pPr>
      <w:r w:rsidRPr="000A5C61">
        <w:rPr>
          <w:rFonts w:ascii="Arial" w:hAnsi="Arial" w:cs="Arial"/>
          <w:lang w:val="fr-FR"/>
        </w:rPr>
        <w:t xml:space="preserve">L'option de renouvellement ou d'extension du </w:t>
      </w:r>
      <w:r w:rsidR="00512F96" w:rsidRPr="000A5C61">
        <w:rPr>
          <w:rFonts w:ascii="Arial" w:hAnsi="Arial" w:cs="Arial"/>
          <w:lang w:val="fr-FR"/>
        </w:rPr>
        <w:t>Médac</w:t>
      </w:r>
      <w:r w:rsidRPr="000A5C61">
        <w:rPr>
          <w:rFonts w:ascii="Arial" w:hAnsi="Arial" w:cs="Arial"/>
          <w:lang w:val="fr-FR"/>
        </w:rPr>
        <w:t xml:space="preserve"> se fera par un échange de lettres signées par les parties.</w:t>
      </w:r>
    </w:p>
    <w:p w14:paraId="006F4A6F" w14:textId="77777777" w:rsidR="00E465F6" w:rsidRPr="000A5C61" w:rsidRDefault="00E465F6" w:rsidP="00EC7C8D">
      <w:pPr>
        <w:pStyle w:val="Paragraphedeliste"/>
        <w:spacing w:after="160" w:line="276" w:lineRule="auto"/>
        <w:contextualSpacing/>
        <w:jc w:val="both"/>
        <w:rPr>
          <w:rFonts w:ascii="Arial" w:hAnsi="Arial" w:cs="Arial"/>
          <w:lang w:val="fr-FR"/>
        </w:rPr>
      </w:pPr>
    </w:p>
    <w:p w14:paraId="48873A6C" w14:textId="77777777" w:rsidR="00E465F6" w:rsidRPr="000A5C61" w:rsidRDefault="00C91F5C" w:rsidP="00C9381F">
      <w:pPr>
        <w:pStyle w:val="Paragraphedeliste"/>
        <w:spacing w:after="160" w:line="276" w:lineRule="auto"/>
        <w:ind w:left="0"/>
        <w:contextualSpacing/>
        <w:jc w:val="center"/>
        <w:rPr>
          <w:rFonts w:ascii="Arial" w:hAnsi="Arial" w:cs="Arial"/>
          <w:b/>
          <w:bCs/>
          <w:lang w:val="fr-FR"/>
        </w:rPr>
      </w:pPr>
      <w:r w:rsidRPr="000A5C61">
        <w:rPr>
          <w:rFonts w:ascii="Arial" w:hAnsi="Arial" w:cs="Arial"/>
          <w:b/>
          <w:bCs/>
          <w:lang w:val="fr-FR"/>
        </w:rPr>
        <w:t>Article X</w:t>
      </w:r>
    </w:p>
    <w:p w14:paraId="06D920A0" w14:textId="77777777" w:rsidR="00E465F6" w:rsidRPr="000A5C61" w:rsidRDefault="0033521B" w:rsidP="00C9381F">
      <w:pPr>
        <w:pStyle w:val="Paragraphedeliste"/>
        <w:spacing w:after="120" w:line="276" w:lineRule="auto"/>
        <w:ind w:left="0"/>
        <w:jc w:val="center"/>
        <w:rPr>
          <w:rFonts w:ascii="Arial" w:hAnsi="Arial" w:cs="Arial"/>
          <w:b/>
          <w:lang w:val="fr-FR"/>
        </w:rPr>
      </w:pPr>
      <w:r w:rsidRPr="000A5C61">
        <w:rPr>
          <w:rFonts w:ascii="Arial" w:hAnsi="Arial" w:cs="Arial"/>
          <w:b/>
          <w:lang w:val="fr-FR"/>
        </w:rPr>
        <w:t>Résiliation</w:t>
      </w:r>
    </w:p>
    <w:p w14:paraId="52C53B78" w14:textId="77777777" w:rsidR="002354B7" w:rsidRPr="000A5C61" w:rsidRDefault="002354B7">
      <w:pPr>
        <w:pStyle w:val="Paragraphedeliste"/>
        <w:numPr>
          <w:ilvl w:val="0"/>
          <w:numId w:val="19"/>
        </w:numPr>
        <w:spacing w:after="120" w:line="276" w:lineRule="auto"/>
        <w:ind w:left="426"/>
        <w:jc w:val="both"/>
        <w:rPr>
          <w:rFonts w:ascii="Arial" w:hAnsi="Arial" w:cs="Arial"/>
          <w:lang w:val="fr-FR"/>
        </w:rPr>
      </w:pPr>
      <w:r w:rsidRPr="000A5C61">
        <w:rPr>
          <w:rFonts w:ascii="Arial" w:hAnsi="Arial" w:cs="Arial"/>
          <w:lang w:val="fr-FR"/>
        </w:rPr>
        <w:t xml:space="preserve">Le présent </w:t>
      </w:r>
      <w:r w:rsidR="00512F96" w:rsidRPr="000A5C61">
        <w:rPr>
          <w:rFonts w:ascii="Arial" w:hAnsi="Arial" w:cs="Arial"/>
          <w:lang w:val="fr-FR"/>
        </w:rPr>
        <w:t>Médac</w:t>
      </w:r>
      <w:r w:rsidRPr="000A5C61">
        <w:rPr>
          <w:rFonts w:ascii="Arial" w:hAnsi="Arial" w:cs="Arial"/>
          <w:lang w:val="fr-FR"/>
        </w:rPr>
        <w:t xml:space="preserve"> peut être résilié d'un commun accord entre les parties ou moyennant un préavis de trente (30) jours notifiant l'intention de l'une des parties de résilier l'accord.</w:t>
      </w:r>
    </w:p>
    <w:p w14:paraId="73873DE9" w14:textId="77777777" w:rsidR="00424EDA" w:rsidRDefault="002354B7">
      <w:pPr>
        <w:pStyle w:val="Paragraphedeliste"/>
        <w:numPr>
          <w:ilvl w:val="0"/>
          <w:numId w:val="19"/>
        </w:numPr>
        <w:spacing w:after="120" w:line="276" w:lineRule="auto"/>
        <w:ind w:left="426"/>
        <w:jc w:val="both"/>
        <w:rPr>
          <w:rFonts w:ascii="Arial" w:hAnsi="Arial" w:cs="Arial"/>
          <w:lang w:val="fr-FR"/>
        </w:rPr>
      </w:pPr>
      <w:r w:rsidRPr="000A5C61">
        <w:rPr>
          <w:rFonts w:ascii="Arial" w:hAnsi="Arial" w:cs="Arial"/>
          <w:lang w:val="fr-FR"/>
        </w:rPr>
        <w:t xml:space="preserve">La résiliation du </w:t>
      </w:r>
      <w:r w:rsidR="00512F96" w:rsidRPr="000A5C61">
        <w:rPr>
          <w:rFonts w:ascii="Arial" w:hAnsi="Arial" w:cs="Arial"/>
          <w:lang w:val="fr-FR"/>
        </w:rPr>
        <w:t>Médac</w:t>
      </w:r>
      <w:r w:rsidRPr="000A5C61">
        <w:rPr>
          <w:rFonts w:ascii="Arial" w:hAnsi="Arial" w:cs="Arial"/>
          <w:lang w:val="fr-FR"/>
        </w:rPr>
        <w:t xml:space="preserve"> ne libère pas une partie des obligations qu'elle a contractées pendant </w:t>
      </w:r>
      <w:r w:rsidR="00512F96" w:rsidRPr="000A5C61">
        <w:rPr>
          <w:rFonts w:ascii="Arial" w:hAnsi="Arial" w:cs="Arial"/>
          <w:lang w:val="fr-FR"/>
        </w:rPr>
        <w:t xml:space="preserve">son </w:t>
      </w:r>
      <w:r w:rsidRPr="000A5C61">
        <w:rPr>
          <w:rFonts w:ascii="Arial" w:hAnsi="Arial" w:cs="Arial"/>
          <w:lang w:val="fr-FR"/>
        </w:rPr>
        <w:t>application.</w:t>
      </w:r>
    </w:p>
    <w:p w14:paraId="265F1340" w14:textId="77777777" w:rsidR="00877707" w:rsidRPr="000A5C61" w:rsidRDefault="00877707" w:rsidP="00877707">
      <w:pPr>
        <w:pStyle w:val="Paragraphedeliste"/>
        <w:spacing w:after="120" w:line="276" w:lineRule="auto"/>
        <w:ind w:left="426"/>
        <w:jc w:val="both"/>
        <w:rPr>
          <w:rFonts w:ascii="Arial" w:hAnsi="Arial" w:cs="Arial"/>
          <w:lang w:val="fr-FR"/>
        </w:rPr>
      </w:pPr>
    </w:p>
    <w:p w14:paraId="28723E9D" w14:textId="77777777" w:rsidR="00F83903" w:rsidRPr="000A5C61" w:rsidRDefault="00C91F5C" w:rsidP="00DE06F5">
      <w:pPr>
        <w:pStyle w:val="TitleClause"/>
        <w:numPr>
          <w:ilvl w:val="0"/>
          <w:numId w:val="0"/>
        </w:numPr>
        <w:spacing w:before="0" w:after="0"/>
        <w:jc w:val="center"/>
        <w:rPr>
          <w:rFonts w:ascii="Arial" w:hAnsi="Arial" w:cs="Arial"/>
          <w:b w:val="0"/>
          <w:sz w:val="22"/>
          <w:szCs w:val="22"/>
        </w:rPr>
      </w:pPr>
      <w:r w:rsidRPr="000A5C61">
        <w:rPr>
          <w:rFonts w:ascii="Arial" w:hAnsi="Arial" w:cs="Arial"/>
          <w:sz w:val="22"/>
          <w:szCs w:val="22"/>
        </w:rPr>
        <w:t>Article XI</w:t>
      </w:r>
    </w:p>
    <w:p w14:paraId="41D8E800" w14:textId="77777777" w:rsidR="00DE06F5" w:rsidRPr="000A5C61" w:rsidRDefault="0033521B" w:rsidP="00F37FD6">
      <w:pPr>
        <w:spacing w:after="120" w:line="276" w:lineRule="auto"/>
        <w:jc w:val="center"/>
        <w:rPr>
          <w:rFonts w:ascii="Arial" w:hAnsi="Arial" w:cs="Arial"/>
          <w:b/>
          <w:sz w:val="22"/>
          <w:szCs w:val="22"/>
          <w:lang w:val="fr-FR"/>
        </w:rPr>
      </w:pPr>
      <w:r w:rsidRPr="000A5C61">
        <w:rPr>
          <w:rFonts w:ascii="Arial" w:hAnsi="Arial" w:cs="Arial"/>
          <w:b/>
          <w:sz w:val="22"/>
          <w:szCs w:val="22"/>
          <w:lang w:val="fr-FR"/>
        </w:rPr>
        <w:t>Canaux</w:t>
      </w:r>
      <w:r w:rsidR="007603E9" w:rsidRPr="000A5C61">
        <w:rPr>
          <w:rFonts w:ascii="Arial" w:hAnsi="Arial" w:cs="Arial"/>
          <w:b/>
          <w:sz w:val="22"/>
          <w:szCs w:val="22"/>
          <w:lang w:val="fr-FR"/>
        </w:rPr>
        <w:t xml:space="preserve"> de communication</w:t>
      </w:r>
    </w:p>
    <w:p w14:paraId="39490F1C" w14:textId="77777777" w:rsidR="008E1510" w:rsidRPr="000A5C61" w:rsidRDefault="002354B7" w:rsidP="00C80B72">
      <w:pPr>
        <w:pStyle w:val="Paragraphedeliste"/>
        <w:spacing w:after="120" w:line="276" w:lineRule="auto"/>
        <w:ind w:left="0"/>
        <w:jc w:val="both"/>
        <w:rPr>
          <w:rFonts w:ascii="Arial" w:hAnsi="Arial" w:cs="Arial"/>
          <w:lang w:val="fr-FR"/>
        </w:rPr>
      </w:pPr>
      <w:r w:rsidRPr="000A5C61">
        <w:rPr>
          <w:rFonts w:ascii="Arial" w:hAnsi="Arial" w:cs="Arial"/>
          <w:lang w:val="fr-FR"/>
        </w:rPr>
        <w:t xml:space="preserve">Toute notification en vertu du présent </w:t>
      </w:r>
      <w:r w:rsidR="00512F96" w:rsidRPr="000A5C61">
        <w:rPr>
          <w:rFonts w:ascii="Arial" w:hAnsi="Arial" w:cs="Arial"/>
          <w:lang w:val="fr-FR"/>
        </w:rPr>
        <w:t>Médac</w:t>
      </w:r>
      <w:r w:rsidRPr="000A5C61">
        <w:rPr>
          <w:rFonts w:ascii="Arial" w:hAnsi="Arial" w:cs="Arial"/>
          <w:lang w:val="fr-FR"/>
        </w:rPr>
        <w:t xml:space="preserve"> </w:t>
      </w:r>
      <w:r w:rsidR="00512F96" w:rsidRPr="000A5C61">
        <w:rPr>
          <w:rFonts w:ascii="Arial" w:hAnsi="Arial" w:cs="Arial"/>
          <w:lang w:val="fr-FR"/>
        </w:rPr>
        <w:t>est</w:t>
      </w:r>
      <w:r w:rsidRPr="000A5C61">
        <w:rPr>
          <w:rFonts w:ascii="Arial" w:hAnsi="Arial" w:cs="Arial"/>
          <w:lang w:val="fr-FR"/>
        </w:rPr>
        <w:t xml:space="preserve"> faite par écrit et toutes les communications officielles visant à faciliter la mise en œuvre du présent </w:t>
      </w:r>
      <w:proofErr w:type="spellStart"/>
      <w:r w:rsidR="00512F96" w:rsidRPr="000A5C61">
        <w:rPr>
          <w:rFonts w:ascii="Arial" w:hAnsi="Arial" w:cs="Arial"/>
          <w:lang w:val="fr-FR"/>
        </w:rPr>
        <w:t>Médac</w:t>
      </w:r>
      <w:proofErr w:type="spellEnd"/>
      <w:r w:rsidRPr="000A5C61">
        <w:rPr>
          <w:rFonts w:ascii="Arial" w:hAnsi="Arial" w:cs="Arial"/>
          <w:lang w:val="fr-FR"/>
        </w:rPr>
        <w:t xml:space="preserve"> </w:t>
      </w:r>
      <w:r w:rsidR="00512F96" w:rsidRPr="000A5C61">
        <w:rPr>
          <w:rFonts w:ascii="Arial" w:hAnsi="Arial" w:cs="Arial"/>
          <w:lang w:val="fr-FR"/>
        </w:rPr>
        <w:t>sont</w:t>
      </w:r>
      <w:r w:rsidRPr="000A5C61">
        <w:rPr>
          <w:rFonts w:ascii="Arial" w:hAnsi="Arial" w:cs="Arial"/>
          <w:lang w:val="fr-FR"/>
        </w:rPr>
        <w:t xml:space="preserve"> adressées à</w:t>
      </w:r>
      <w:r w:rsidR="00877707">
        <w:rPr>
          <w:rFonts w:ascii="Arial" w:hAnsi="Arial" w:cs="Arial"/>
          <w:lang w:val="fr-FR"/>
        </w:rPr>
        <w:t xml:space="preserve"> </w:t>
      </w:r>
      <w:r w:rsidR="00F83903" w:rsidRPr="000A5C61">
        <w:rPr>
          <w:rFonts w:ascii="Arial" w:hAnsi="Arial" w:cs="Arial"/>
          <w:lang w:val="fr-FR"/>
        </w:rPr>
        <w:t>:</w:t>
      </w:r>
    </w:p>
    <w:p w14:paraId="42D5671C" w14:textId="77777777" w:rsidR="00EC4962" w:rsidRDefault="00EC4962" w:rsidP="00F83903">
      <w:pPr>
        <w:pStyle w:val="Sansinterligne"/>
        <w:rPr>
          <w:rFonts w:ascii="Arial" w:hAnsi="Arial"/>
          <w:b/>
          <w:lang w:val="fr-FR"/>
        </w:rPr>
      </w:pPr>
    </w:p>
    <w:p w14:paraId="3C195791" w14:textId="77777777" w:rsidR="00ED0A68" w:rsidRDefault="00ED0A68" w:rsidP="00F83903">
      <w:pPr>
        <w:pStyle w:val="Sansinterligne"/>
        <w:rPr>
          <w:rFonts w:ascii="Arial" w:hAnsi="Arial"/>
          <w:b/>
          <w:lang w:val="fr-FR"/>
        </w:rPr>
      </w:pPr>
    </w:p>
    <w:p w14:paraId="65615CCA" w14:textId="77777777" w:rsidR="00ED0A68" w:rsidRPr="000A5C61" w:rsidRDefault="00ED0A68" w:rsidP="00F83903">
      <w:pPr>
        <w:pStyle w:val="Sansinterligne"/>
        <w:rPr>
          <w:rFonts w:ascii="Arial" w:hAnsi="Arial"/>
          <w:b/>
          <w:lang w:val="fr-FR"/>
        </w:rPr>
      </w:pPr>
    </w:p>
    <w:p w14:paraId="0FE17105" w14:textId="77777777" w:rsidR="00141C75" w:rsidRPr="000A5C61" w:rsidRDefault="00DE7E5F" w:rsidP="00F83903">
      <w:pPr>
        <w:pStyle w:val="Sansinterligne"/>
        <w:rPr>
          <w:rFonts w:ascii="Arial" w:hAnsi="Arial"/>
          <w:lang w:val="fr-FR"/>
        </w:rPr>
      </w:pPr>
      <w:r w:rsidRPr="000A5C61">
        <w:rPr>
          <w:rFonts w:ascii="Arial" w:hAnsi="Arial"/>
          <w:b/>
          <w:lang w:val="fr-FR"/>
        </w:rPr>
        <w:t>Pour le</w:t>
      </w:r>
      <w:r w:rsidR="00F83903" w:rsidRPr="000A5C61">
        <w:rPr>
          <w:rFonts w:ascii="Arial" w:hAnsi="Arial"/>
          <w:b/>
          <w:lang w:val="fr-FR"/>
        </w:rPr>
        <w:t xml:space="preserve"> COMESA</w:t>
      </w:r>
      <w:r w:rsidR="00877707">
        <w:rPr>
          <w:rFonts w:ascii="Arial" w:hAnsi="Arial"/>
          <w:b/>
          <w:lang w:val="fr-FR"/>
        </w:rPr>
        <w:t xml:space="preserve"> </w:t>
      </w:r>
      <w:r w:rsidR="00F83903" w:rsidRPr="000A5C61">
        <w:rPr>
          <w:rFonts w:ascii="Arial" w:hAnsi="Arial"/>
          <w:b/>
          <w:lang w:val="fr-FR"/>
        </w:rPr>
        <w:t>:</w:t>
      </w:r>
      <w:r w:rsidR="00F83903" w:rsidRPr="000A5C61">
        <w:rPr>
          <w:rFonts w:ascii="Arial" w:hAnsi="Arial"/>
          <w:lang w:val="fr-FR"/>
        </w:rPr>
        <w:tab/>
      </w:r>
      <w:r w:rsidR="009711A1" w:rsidRPr="000A5C61">
        <w:rPr>
          <w:rFonts w:ascii="Arial" w:hAnsi="Arial"/>
          <w:lang w:val="fr-FR"/>
        </w:rPr>
        <w:t>M</w:t>
      </w:r>
      <w:r w:rsidRPr="000A5C61">
        <w:rPr>
          <w:rFonts w:ascii="Arial" w:hAnsi="Arial"/>
          <w:lang w:val="fr-FR"/>
        </w:rPr>
        <w:t>me</w:t>
      </w:r>
      <w:r w:rsidR="009711A1" w:rsidRPr="000A5C61">
        <w:rPr>
          <w:rFonts w:ascii="Arial" w:hAnsi="Arial"/>
          <w:lang w:val="fr-FR"/>
        </w:rPr>
        <w:t xml:space="preserve"> </w:t>
      </w:r>
      <w:r w:rsidR="00141C75" w:rsidRPr="000A5C61">
        <w:rPr>
          <w:rFonts w:ascii="Arial" w:hAnsi="Arial"/>
          <w:lang w:val="fr-FR"/>
        </w:rPr>
        <w:t>Chileshe Mpundu Kapwepwe</w:t>
      </w:r>
    </w:p>
    <w:p w14:paraId="56B98A1B" w14:textId="77777777" w:rsidR="00F83903" w:rsidRPr="000A5C61" w:rsidRDefault="00512F96" w:rsidP="00EC7C8D">
      <w:pPr>
        <w:pStyle w:val="Sansinterligne"/>
        <w:ind w:left="1440" w:firstLine="720"/>
        <w:rPr>
          <w:rFonts w:ascii="Arial" w:hAnsi="Arial"/>
          <w:lang w:val="fr-FR"/>
        </w:rPr>
      </w:pPr>
      <w:r w:rsidRPr="000A5C61">
        <w:rPr>
          <w:rFonts w:ascii="Arial" w:hAnsi="Arial"/>
          <w:lang w:val="fr-FR"/>
        </w:rPr>
        <w:t>Secrétaire</w:t>
      </w:r>
      <w:r w:rsidR="00DE7E5F" w:rsidRPr="000A5C61">
        <w:rPr>
          <w:rFonts w:ascii="Arial" w:hAnsi="Arial"/>
          <w:lang w:val="fr-FR"/>
        </w:rPr>
        <w:t xml:space="preserve"> générale </w:t>
      </w:r>
    </w:p>
    <w:p w14:paraId="26F41DFA" w14:textId="77777777" w:rsidR="00F83903" w:rsidRPr="000A5C61" w:rsidRDefault="00F83903" w:rsidP="00F83903">
      <w:pPr>
        <w:pStyle w:val="Sansinterligne"/>
        <w:rPr>
          <w:rFonts w:ascii="Arial" w:hAnsi="Arial"/>
          <w:lang w:val="fr-FR"/>
        </w:rPr>
      </w:pPr>
      <w:r w:rsidRPr="000A5C61">
        <w:rPr>
          <w:rFonts w:ascii="Arial" w:hAnsi="Arial"/>
          <w:lang w:val="fr-FR"/>
        </w:rPr>
        <w:tab/>
      </w:r>
      <w:r w:rsidRPr="000A5C61">
        <w:rPr>
          <w:rFonts w:ascii="Arial" w:hAnsi="Arial"/>
          <w:lang w:val="fr-FR"/>
        </w:rPr>
        <w:tab/>
      </w:r>
      <w:r w:rsidRPr="000A5C61">
        <w:rPr>
          <w:rFonts w:ascii="Arial" w:hAnsi="Arial"/>
          <w:lang w:val="fr-FR"/>
        </w:rPr>
        <w:tab/>
      </w:r>
      <w:r w:rsidR="00DE7E5F" w:rsidRPr="000A5C61">
        <w:rPr>
          <w:rFonts w:ascii="Arial" w:hAnsi="Arial"/>
          <w:lang w:val="fr-FR"/>
        </w:rPr>
        <w:t>Marché commun de l’Afrique orientale et australe</w:t>
      </w:r>
    </w:p>
    <w:p w14:paraId="7E2ED66F" w14:textId="77777777" w:rsidR="00F83903" w:rsidRPr="000A5C61" w:rsidRDefault="00F83903" w:rsidP="00F83903">
      <w:pPr>
        <w:pStyle w:val="Sansinterligne"/>
        <w:rPr>
          <w:rFonts w:ascii="Arial" w:hAnsi="Arial"/>
          <w:lang w:val="fr-FR"/>
        </w:rPr>
      </w:pPr>
      <w:r w:rsidRPr="000A5C61">
        <w:rPr>
          <w:rFonts w:ascii="Arial" w:hAnsi="Arial"/>
          <w:b/>
          <w:lang w:val="fr-FR"/>
        </w:rPr>
        <w:tab/>
      </w:r>
      <w:r w:rsidRPr="000A5C61">
        <w:rPr>
          <w:rFonts w:ascii="Arial" w:hAnsi="Arial"/>
          <w:b/>
          <w:lang w:val="fr-FR"/>
        </w:rPr>
        <w:tab/>
      </w:r>
      <w:r w:rsidRPr="000A5C61">
        <w:rPr>
          <w:rFonts w:ascii="Arial" w:hAnsi="Arial"/>
          <w:b/>
          <w:lang w:val="fr-FR"/>
        </w:rPr>
        <w:tab/>
      </w:r>
      <w:r w:rsidRPr="000A5C61">
        <w:rPr>
          <w:rFonts w:ascii="Arial" w:hAnsi="Arial"/>
          <w:lang w:val="fr-FR"/>
        </w:rPr>
        <w:t xml:space="preserve">COMESA Centre, Ben Bella Road </w:t>
      </w:r>
    </w:p>
    <w:p w14:paraId="65E55FA0" w14:textId="77777777" w:rsidR="00F83903" w:rsidRPr="000A5C61" w:rsidRDefault="00F83903" w:rsidP="00F83903">
      <w:pPr>
        <w:pStyle w:val="Sansinterligne"/>
        <w:ind w:left="1440" w:firstLine="720"/>
        <w:rPr>
          <w:rFonts w:ascii="Arial" w:hAnsi="Arial"/>
          <w:lang w:val="fr-FR"/>
        </w:rPr>
      </w:pPr>
      <w:r w:rsidRPr="000A5C61">
        <w:rPr>
          <w:rFonts w:ascii="Arial" w:hAnsi="Arial"/>
          <w:lang w:val="fr-FR"/>
        </w:rPr>
        <w:t xml:space="preserve">P.O. Box 30051 </w:t>
      </w:r>
    </w:p>
    <w:p w14:paraId="2B926E58" w14:textId="77777777" w:rsidR="00F83903" w:rsidRPr="000A5C61" w:rsidRDefault="00F83903" w:rsidP="006C5994">
      <w:pPr>
        <w:pStyle w:val="Sansinterligne"/>
        <w:ind w:left="1440" w:firstLine="720"/>
        <w:rPr>
          <w:rFonts w:ascii="Arial" w:hAnsi="Arial"/>
          <w:lang w:val="fr-FR"/>
        </w:rPr>
      </w:pPr>
      <w:r w:rsidRPr="000A5C61">
        <w:rPr>
          <w:rFonts w:ascii="Arial" w:hAnsi="Arial"/>
          <w:lang w:val="fr-FR"/>
        </w:rPr>
        <w:t>Lusaka</w:t>
      </w:r>
      <w:r w:rsidR="006C5994" w:rsidRPr="000A5C61">
        <w:rPr>
          <w:rFonts w:ascii="Arial" w:hAnsi="Arial"/>
          <w:lang w:val="fr-FR"/>
        </w:rPr>
        <w:t xml:space="preserve">, </w:t>
      </w:r>
      <w:r w:rsidRPr="000A5C61">
        <w:rPr>
          <w:rFonts w:ascii="Arial" w:hAnsi="Arial"/>
          <w:lang w:val="fr-FR"/>
        </w:rPr>
        <w:t xml:space="preserve">10101 </w:t>
      </w:r>
    </w:p>
    <w:p w14:paraId="2B9FEB0E" w14:textId="77777777" w:rsidR="00F83903" w:rsidRPr="000A5C61" w:rsidRDefault="00F83903" w:rsidP="00F83903">
      <w:pPr>
        <w:pStyle w:val="Sansinterligne"/>
        <w:ind w:left="1440" w:firstLine="720"/>
        <w:rPr>
          <w:rFonts w:ascii="Arial" w:hAnsi="Arial"/>
          <w:lang w:val="fr-FR"/>
        </w:rPr>
      </w:pPr>
      <w:r w:rsidRPr="000A5C61">
        <w:rPr>
          <w:rFonts w:ascii="Arial" w:hAnsi="Arial"/>
          <w:lang w:val="fr-FR"/>
        </w:rPr>
        <w:t>Zambi</w:t>
      </w:r>
      <w:r w:rsidR="00DE7E5F" w:rsidRPr="000A5C61">
        <w:rPr>
          <w:rFonts w:ascii="Arial" w:hAnsi="Arial"/>
          <w:lang w:val="fr-FR"/>
        </w:rPr>
        <w:t>e</w:t>
      </w:r>
    </w:p>
    <w:p w14:paraId="31093DB2" w14:textId="77777777" w:rsidR="00F83903" w:rsidRPr="000A5C61" w:rsidRDefault="00F83903" w:rsidP="00F83903">
      <w:pPr>
        <w:pStyle w:val="Sansinterligne"/>
        <w:ind w:left="1440" w:firstLine="720"/>
        <w:rPr>
          <w:rFonts w:ascii="Arial" w:hAnsi="Arial"/>
          <w:lang w:val="fr-FR"/>
        </w:rPr>
      </w:pPr>
      <w:proofErr w:type="gramStart"/>
      <w:r w:rsidRPr="000A5C61">
        <w:rPr>
          <w:rFonts w:ascii="Arial" w:hAnsi="Arial"/>
          <w:lang w:val="fr-FR"/>
        </w:rPr>
        <w:t>T</w:t>
      </w:r>
      <w:r w:rsidR="00DE7E5F" w:rsidRPr="000A5C61">
        <w:rPr>
          <w:rFonts w:ascii="Arial" w:hAnsi="Arial"/>
          <w:lang w:val="fr-FR"/>
        </w:rPr>
        <w:t>é</w:t>
      </w:r>
      <w:r w:rsidRPr="000A5C61">
        <w:rPr>
          <w:rFonts w:ascii="Arial" w:hAnsi="Arial"/>
          <w:lang w:val="fr-FR"/>
        </w:rPr>
        <w:t>l:</w:t>
      </w:r>
      <w:proofErr w:type="gramEnd"/>
      <w:r w:rsidRPr="000A5C61">
        <w:rPr>
          <w:rFonts w:ascii="Arial" w:hAnsi="Arial"/>
          <w:lang w:val="fr-FR"/>
        </w:rPr>
        <w:t xml:space="preserve"> (260 </w:t>
      </w:r>
      <w:r w:rsidR="0047133B" w:rsidRPr="000A5C61">
        <w:rPr>
          <w:rFonts w:ascii="Arial" w:hAnsi="Arial"/>
          <w:lang w:val="fr-FR"/>
        </w:rPr>
        <w:t>–</w:t>
      </w:r>
      <w:r w:rsidRPr="000A5C61">
        <w:rPr>
          <w:rFonts w:ascii="Arial" w:hAnsi="Arial"/>
          <w:lang w:val="fr-FR"/>
        </w:rPr>
        <w:t xml:space="preserve"> 211) 229726/29</w:t>
      </w:r>
    </w:p>
    <w:p w14:paraId="4A90A5B0" w14:textId="6C136312" w:rsidR="00F83903" w:rsidRPr="000A5C61" w:rsidRDefault="00DE7E5F" w:rsidP="00F83903">
      <w:pPr>
        <w:pStyle w:val="Sansinterligne"/>
        <w:ind w:left="1440" w:firstLine="720"/>
        <w:rPr>
          <w:rFonts w:ascii="Arial" w:hAnsi="Arial"/>
          <w:lang w:val="fr-FR"/>
        </w:rPr>
      </w:pPr>
      <w:r w:rsidRPr="000A5C61">
        <w:rPr>
          <w:rFonts w:ascii="Arial" w:hAnsi="Arial"/>
          <w:lang w:val="fr-FR"/>
        </w:rPr>
        <w:t>Courriel</w:t>
      </w:r>
      <w:r w:rsidR="00ED0A68">
        <w:rPr>
          <w:rFonts w:ascii="Arial" w:hAnsi="Arial"/>
          <w:lang w:val="fr-FR"/>
        </w:rPr>
        <w:t xml:space="preserve"> </w:t>
      </w:r>
      <w:r w:rsidR="00F83903" w:rsidRPr="000A5C61">
        <w:rPr>
          <w:rFonts w:ascii="Arial" w:hAnsi="Arial"/>
          <w:lang w:val="fr-FR"/>
        </w:rPr>
        <w:t xml:space="preserve">: </w:t>
      </w:r>
      <w:hyperlink r:id="rId14" w:history="1">
        <w:r w:rsidR="00F83903" w:rsidRPr="000A5C61">
          <w:rPr>
            <w:rFonts w:ascii="Arial" w:hAnsi="Arial"/>
            <w:lang w:val="fr-FR"/>
          </w:rPr>
          <w:t>secgen@comesa.int</w:t>
        </w:r>
      </w:hyperlink>
      <w:r w:rsidR="00DE06F5" w:rsidRPr="000A5C61">
        <w:rPr>
          <w:rFonts w:ascii="Arial" w:hAnsi="Arial"/>
          <w:lang w:val="fr-FR"/>
        </w:rPr>
        <w:t xml:space="preserve"> </w:t>
      </w:r>
    </w:p>
    <w:p w14:paraId="2A312A7A" w14:textId="77777777" w:rsidR="00F83903" w:rsidRPr="000A5C61" w:rsidRDefault="00F83903" w:rsidP="00F83903">
      <w:pPr>
        <w:pStyle w:val="Sansinterligne"/>
        <w:ind w:left="1440" w:firstLine="720"/>
        <w:rPr>
          <w:rFonts w:ascii="Arial" w:hAnsi="Arial"/>
          <w:lang w:val="fr-FR"/>
        </w:rPr>
      </w:pPr>
      <w:proofErr w:type="gramStart"/>
      <w:r w:rsidRPr="000A5C61">
        <w:rPr>
          <w:rFonts w:ascii="Arial" w:hAnsi="Arial"/>
          <w:lang w:val="fr-FR"/>
        </w:rPr>
        <w:t>Fax:</w:t>
      </w:r>
      <w:proofErr w:type="gramEnd"/>
      <w:r w:rsidRPr="000A5C61">
        <w:rPr>
          <w:rFonts w:ascii="Arial" w:hAnsi="Arial"/>
          <w:lang w:val="fr-FR"/>
        </w:rPr>
        <w:t xml:space="preserve"> +260 211 227318</w:t>
      </w:r>
    </w:p>
    <w:p w14:paraId="3B37667C" w14:textId="77777777" w:rsidR="00F83903" w:rsidRPr="000A5C61" w:rsidRDefault="00F83903" w:rsidP="00F83903">
      <w:pPr>
        <w:pStyle w:val="Sansinterligne"/>
        <w:ind w:left="1440" w:firstLine="720"/>
        <w:rPr>
          <w:rFonts w:ascii="Arial" w:hAnsi="Arial"/>
          <w:lang w:val="fr-FR"/>
        </w:rPr>
      </w:pPr>
    </w:p>
    <w:p w14:paraId="5763668E" w14:textId="77777777" w:rsidR="00F83903" w:rsidRPr="000A5C61" w:rsidRDefault="00DE7E5F" w:rsidP="00F83903">
      <w:pPr>
        <w:pStyle w:val="Sansinterligne"/>
        <w:rPr>
          <w:rFonts w:ascii="Arial" w:hAnsi="Arial"/>
          <w:lang w:val="fr-FR"/>
        </w:rPr>
      </w:pPr>
      <w:r w:rsidRPr="000A5C61">
        <w:rPr>
          <w:rFonts w:ascii="Arial" w:hAnsi="Arial"/>
          <w:b/>
          <w:lang w:val="fr-FR"/>
        </w:rPr>
        <w:t>Pour la COI</w:t>
      </w:r>
      <w:r w:rsidR="00877707">
        <w:rPr>
          <w:rFonts w:ascii="Arial" w:hAnsi="Arial"/>
          <w:b/>
          <w:lang w:val="fr-FR"/>
        </w:rPr>
        <w:t xml:space="preserve"> </w:t>
      </w:r>
      <w:r w:rsidR="00F83903" w:rsidRPr="000A5C61">
        <w:rPr>
          <w:rFonts w:ascii="Arial" w:hAnsi="Arial"/>
          <w:b/>
          <w:lang w:val="fr-FR"/>
        </w:rPr>
        <w:t>:</w:t>
      </w:r>
      <w:r w:rsidR="00F83903" w:rsidRPr="000A5C61">
        <w:rPr>
          <w:rFonts w:ascii="Arial" w:hAnsi="Arial"/>
          <w:lang w:val="fr-FR"/>
        </w:rPr>
        <w:tab/>
      </w:r>
      <w:r w:rsidR="00F83903" w:rsidRPr="000A5C61">
        <w:rPr>
          <w:rFonts w:ascii="Arial" w:hAnsi="Arial"/>
          <w:lang w:val="fr-FR"/>
        </w:rPr>
        <w:tab/>
      </w:r>
      <w:r w:rsidR="00C80B72" w:rsidRPr="000A5C61">
        <w:rPr>
          <w:rFonts w:ascii="Arial" w:hAnsi="Arial"/>
          <w:lang w:val="fr-FR"/>
        </w:rPr>
        <w:t>Prof</w:t>
      </w:r>
      <w:r w:rsidR="006C5994" w:rsidRPr="000A5C61">
        <w:rPr>
          <w:rFonts w:ascii="Arial" w:hAnsi="Arial"/>
          <w:lang w:val="fr-FR"/>
        </w:rPr>
        <w:t>. Vêlayoudom MARIMOUTOU</w:t>
      </w:r>
    </w:p>
    <w:p w14:paraId="1B6248AE" w14:textId="77777777" w:rsidR="00321D4A" w:rsidRPr="000A5C61" w:rsidRDefault="00DE7E5F" w:rsidP="006C5994">
      <w:pPr>
        <w:pStyle w:val="Sansinterligne"/>
        <w:ind w:left="1440" w:firstLine="720"/>
        <w:rPr>
          <w:rFonts w:ascii="Arial" w:hAnsi="Arial"/>
          <w:lang w:val="fr-FR"/>
        </w:rPr>
      </w:pPr>
      <w:r w:rsidRPr="000A5C61">
        <w:rPr>
          <w:rFonts w:ascii="Arial" w:hAnsi="Arial"/>
          <w:lang w:val="fr-FR"/>
        </w:rPr>
        <w:t>Secrétaire général</w:t>
      </w:r>
    </w:p>
    <w:p w14:paraId="248AEEB0" w14:textId="77777777" w:rsidR="00321D4A" w:rsidRPr="000A5C61" w:rsidRDefault="00DE7E5F" w:rsidP="00321D4A">
      <w:pPr>
        <w:pStyle w:val="Sansinterligne"/>
        <w:ind w:left="1440" w:firstLine="720"/>
        <w:rPr>
          <w:rFonts w:ascii="Arial" w:hAnsi="Arial"/>
          <w:lang w:val="fr-FR"/>
        </w:rPr>
      </w:pPr>
      <w:r w:rsidRPr="000A5C61">
        <w:rPr>
          <w:rFonts w:ascii="Arial" w:hAnsi="Arial"/>
          <w:lang w:val="fr-FR"/>
        </w:rPr>
        <w:t xml:space="preserve">Commission de l’Océan </w:t>
      </w:r>
      <w:r w:rsidR="00877707">
        <w:rPr>
          <w:rFonts w:ascii="Arial" w:hAnsi="Arial"/>
          <w:lang w:val="fr-FR"/>
        </w:rPr>
        <w:t>I</w:t>
      </w:r>
      <w:r w:rsidRPr="000A5C61">
        <w:rPr>
          <w:rFonts w:ascii="Arial" w:hAnsi="Arial"/>
          <w:lang w:val="fr-FR"/>
        </w:rPr>
        <w:t>ndien (COI)</w:t>
      </w:r>
    </w:p>
    <w:p w14:paraId="00F3A79D" w14:textId="77777777" w:rsidR="00B83475" w:rsidRPr="000A5C61" w:rsidRDefault="00B83475" w:rsidP="00B83475">
      <w:pPr>
        <w:pStyle w:val="Sansinterligne"/>
        <w:ind w:left="1440" w:firstLine="720"/>
        <w:rPr>
          <w:rFonts w:ascii="Arial" w:hAnsi="Arial"/>
          <w:lang w:val="fr-FR"/>
        </w:rPr>
      </w:pPr>
      <w:r w:rsidRPr="000A5C61">
        <w:rPr>
          <w:rFonts w:ascii="Arial" w:hAnsi="Arial"/>
          <w:lang w:val="fr-FR"/>
        </w:rPr>
        <w:t>Blue Tower, 3</w:t>
      </w:r>
      <w:r w:rsidRPr="000A5C61">
        <w:rPr>
          <w:rFonts w:ascii="Arial" w:hAnsi="Arial"/>
          <w:vertAlign w:val="superscript"/>
          <w:lang w:val="fr-FR"/>
        </w:rPr>
        <w:t>e</w:t>
      </w:r>
      <w:r w:rsidR="00DE7E5F" w:rsidRPr="000A5C61">
        <w:rPr>
          <w:rFonts w:ascii="Arial" w:hAnsi="Arial"/>
          <w:lang w:val="fr-FR"/>
        </w:rPr>
        <w:t xml:space="preserve"> </w:t>
      </w:r>
      <w:r w:rsidRPr="000A5C61">
        <w:rPr>
          <w:rFonts w:ascii="Arial" w:hAnsi="Arial"/>
          <w:lang w:val="fr-FR"/>
        </w:rPr>
        <w:t xml:space="preserve">étage </w:t>
      </w:r>
    </w:p>
    <w:p w14:paraId="1E71E510" w14:textId="77777777" w:rsidR="00B83475" w:rsidRPr="000A5C61" w:rsidRDefault="006C5994" w:rsidP="00B83475">
      <w:pPr>
        <w:pStyle w:val="Sansinterligne"/>
        <w:ind w:left="1440" w:firstLine="720"/>
        <w:rPr>
          <w:rFonts w:ascii="Arial" w:hAnsi="Arial"/>
          <w:lang w:val="fr-FR"/>
        </w:rPr>
      </w:pPr>
      <w:r w:rsidRPr="000A5C61">
        <w:rPr>
          <w:rFonts w:ascii="Arial" w:hAnsi="Arial"/>
          <w:lang w:val="fr-FR"/>
        </w:rPr>
        <w:t>R</w:t>
      </w:r>
      <w:r w:rsidR="00B83475" w:rsidRPr="000A5C61">
        <w:rPr>
          <w:rFonts w:ascii="Arial" w:hAnsi="Arial"/>
          <w:lang w:val="fr-FR"/>
        </w:rPr>
        <w:t xml:space="preserve">ue de Institut </w:t>
      </w:r>
    </w:p>
    <w:p w14:paraId="126D650B" w14:textId="77777777" w:rsidR="00B83475" w:rsidRPr="000A5C61" w:rsidRDefault="00B83475" w:rsidP="00B83475">
      <w:pPr>
        <w:pStyle w:val="Sansinterligne"/>
        <w:ind w:left="1440" w:firstLine="720"/>
        <w:rPr>
          <w:rFonts w:ascii="Arial" w:hAnsi="Arial"/>
          <w:lang w:val="fr-FR"/>
        </w:rPr>
      </w:pPr>
      <w:r w:rsidRPr="000A5C61">
        <w:rPr>
          <w:rFonts w:ascii="Arial" w:hAnsi="Arial"/>
          <w:lang w:val="fr-FR"/>
        </w:rPr>
        <w:t>72201 – Ebène</w:t>
      </w:r>
    </w:p>
    <w:p w14:paraId="09CA07E4" w14:textId="77777777" w:rsidR="00321D4A" w:rsidRPr="000A5C61" w:rsidRDefault="006C5994" w:rsidP="00B83475">
      <w:pPr>
        <w:pStyle w:val="Sansinterligne"/>
        <w:ind w:left="1440" w:firstLine="720"/>
        <w:rPr>
          <w:rFonts w:ascii="Arial" w:hAnsi="Arial"/>
          <w:lang w:val="fr-FR"/>
        </w:rPr>
      </w:pPr>
      <w:r w:rsidRPr="000A5C61">
        <w:rPr>
          <w:rFonts w:ascii="Arial" w:hAnsi="Arial"/>
          <w:lang w:val="fr-FR"/>
        </w:rPr>
        <w:t>Mauri</w:t>
      </w:r>
      <w:r w:rsidR="00DE7E5F" w:rsidRPr="000A5C61">
        <w:rPr>
          <w:rFonts w:ascii="Arial" w:hAnsi="Arial"/>
          <w:lang w:val="fr-FR"/>
        </w:rPr>
        <w:t>ce</w:t>
      </w:r>
    </w:p>
    <w:p w14:paraId="269D6A18" w14:textId="60A002FB" w:rsidR="00B83475" w:rsidRPr="000A5C61" w:rsidRDefault="00B83475" w:rsidP="00B83475">
      <w:pPr>
        <w:pStyle w:val="Sansinterligne"/>
        <w:ind w:left="1440" w:firstLine="720"/>
        <w:rPr>
          <w:rFonts w:ascii="Arial" w:hAnsi="Arial"/>
          <w:lang w:val="fr-FR"/>
        </w:rPr>
      </w:pPr>
      <w:r w:rsidRPr="000A5C61">
        <w:rPr>
          <w:rFonts w:ascii="Arial" w:hAnsi="Arial"/>
          <w:lang w:val="fr-FR"/>
        </w:rPr>
        <w:t>T</w:t>
      </w:r>
      <w:r w:rsidR="00DE7E5F" w:rsidRPr="000A5C61">
        <w:rPr>
          <w:rFonts w:ascii="Arial" w:hAnsi="Arial"/>
          <w:lang w:val="fr-FR"/>
        </w:rPr>
        <w:t>é</w:t>
      </w:r>
      <w:r w:rsidRPr="000A5C61">
        <w:rPr>
          <w:rFonts w:ascii="Arial" w:hAnsi="Arial"/>
          <w:lang w:val="fr-FR"/>
        </w:rPr>
        <w:t>l</w:t>
      </w:r>
      <w:r w:rsidR="00D8155E">
        <w:rPr>
          <w:rFonts w:ascii="Arial" w:hAnsi="Arial"/>
          <w:lang w:val="fr-FR"/>
        </w:rPr>
        <w:t xml:space="preserve"> </w:t>
      </w:r>
      <w:r w:rsidRPr="000A5C61">
        <w:rPr>
          <w:rFonts w:ascii="Arial" w:hAnsi="Arial"/>
          <w:lang w:val="fr-FR"/>
        </w:rPr>
        <w:t xml:space="preserve">: </w:t>
      </w:r>
      <w:r w:rsidR="00007AA0" w:rsidRPr="000A5C61">
        <w:rPr>
          <w:rFonts w:ascii="Arial" w:hAnsi="Arial"/>
          <w:lang w:val="fr-FR"/>
        </w:rPr>
        <w:t>+230</w:t>
      </w:r>
      <w:r w:rsidR="00D8155E">
        <w:rPr>
          <w:rFonts w:ascii="Arial" w:hAnsi="Arial"/>
          <w:lang w:val="fr-FR"/>
        </w:rPr>
        <w:t xml:space="preserve"> </w:t>
      </w:r>
      <w:r w:rsidR="00007AA0" w:rsidRPr="000A5C61">
        <w:rPr>
          <w:rFonts w:ascii="Arial" w:hAnsi="Arial"/>
          <w:lang w:val="fr-FR"/>
        </w:rPr>
        <w:t>4026100</w:t>
      </w:r>
    </w:p>
    <w:p w14:paraId="7FFBD5A5" w14:textId="22A34178" w:rsidR="00B83475" w:rsidRPr="000A5C61" w:rsidRDefault="00DE7E5F" w:rsidP="006C5994">
      <w:pPr>
        <w:pStyle w:val="Sansinterligne"/>
        <w:ind w:left="1440" w:firstLine="720"/>
        <w:rPr>
          <w:rFonts w:ascii="Arial" w:hAnsi="Arial"/>
          <w:lang w:val="fr-FR"/>
        </w:rPr>
      </w:pPr>
      <w:r w:rsidRPr="000A5C61">
        <w:rPr>
          <w:rFonts w:ascii="Arial" w:hAnsi="Arial"/>
          <w:lang w:val="fr-FR"/>
        </w:rPr>
        <w:t>Courriel</w:t>
      </w:r>
      <w:r w:rsidR="00ED0A68">
        <w:rPr>
          <w:rFonts w:ascii="Arial" w:hAnsi="Arial"/>
          <w:lang w:val="fr-FR"/>
        </w:rPr>
        <w:t xml:space="preserve"> </w:t>
      </w:r>
      <w:r w:rsidR="00B83475" w:rsidRPr="000A5C61">
        <w:rPr>
          <w:rFonts w:ascii="Arial" w:hAnsi="Arial"/>
          <w:lang w:val="fr-FR"/>
        </w:rPr>
        <w:t>: secretariat@coi-ioc.org</w:t>
      </w:r>
    </w:p>
    <w:p w14:paraId="7B4028F7" w14:textId="77777777" w:rsidR="0030720E" w:rsidRPr="000A5C61" w:rsidRDefault="0030720E" w:rsidP="00FE268D">
      <w:pPr>
        <w:widowControl w:val="0"/>
        <w:tabs>
          <w:tab w:val="left" w:pos="0"/>
        </w:tabs>
        <w:adjustRightInd w:val="0"/>
        <w:snapToGrid w:val="0"/>
        <w:jc w:val="both"/>
        <w:rPr>
          <w:rFonts w:ascii="Arial" w:hAnsi="Arial" w:cs="Arial"/>
          <w:sz w:val="22"/>
          <w:szCs w:val="22"/>
          <w:lang w:val="fr-FR"/>
        </w:rPr>
      </w:pPr>
    </w:p>
    <w:p w14:paraId="6770844A" w14:textId="77777777" w:rsidR="0088612F" w:rsidRPr="000A5C61" w:rsidRDefault="0088612F" w:rsidP="009365BC">
      <w:pPr>
        <w:jc w:val="center"/>
        <w:rPr>
          <w:rFonts w:ascii="Arial" w:hAnsi="Arial" w:cs="Arial"/>
          <w:b/>
          <w:sz w:val="22"/>
          <w:szCs w:val="22"/>
          <w:lang w:val="fr-FR"/>
        </w:rPr>
      </w:pPr>
      <w:r w:rsidRPr="000A5C61">
        <w:rPr>
          <w:rFonts w:ascii="Arial" w:hAnsi="Arial" w:cs="Arial"/>
          <w:b/>
          <w:sz w:val="22"/>
          <w:szCs w:val="22"/>
          <w:lang w:val="fr-FR"/>
        </w:rPr>
        <w:t>Article X</w:t>
      </w:r>
      <w:r w:rsidR="005B69FE" w:rsidRPr="000A5C61">
        <w:rPr>
          <w:rFonts w:ascii="Arial" w:hAnsi="Arial" w:cs="Arial"/>
          <w:b/>
          <w:sz w:val="22"/>
          <w:szCs w:val="22"/>
          <w:lang w:val="fr-FR"/>
        </w:rPr>
        <w:t>I</w:t>
      </w:r>
      <w:r w:rsidR="008C2629" w:rsidRPr="000A5C61">
        <w:rPr>
          <w:rFonts w:ascii="Arial" w:hAnsi="Arial" w:cs="Arial"/>
          <w:b/>
          <w:sz w:val="22"/>
          <w:szCs w:val="22"/>
          <w:lang w:val="fr-FR"/>
        </w:rPr>
        <w:t>I</w:t>
      </w:r>
    </w:p>
    <w:p w14:paraId="628FEEC3" w14:textId="77777777" w:rsidR="0060767A" w:rsidRPr="000A5C61" w:rsidRDefault="00512F96" w:rsidP="00F37FD6">
      <w:pPr>
        <w:spacing w:after="120" w:line="276" w:lineRule="auto"/>
        <w:jc w:val="center"/>
        <w:rPr>
          <w:rFonts w:ascii="Arial" w:hAnsi="Arial" w:cs="Arial"/>
          <w:sz w:val="22"/>
          <w:szCs w:val="22"/>
          <w:lang w:val="fr-FR"/>
        </w:rPr>
      </w:pPr>
      <w:r w:rsidRPr="000A5C61">
        <w:rPr>
          <w:rFonts w:ascii="Arial" w:hAnsi="Arial" w:cs="Arial"/>
          <w:b/>
          <w:sz w:val="22"/>
          <w:szCs w:val="22"/>
          <w:lang w:val="fr-FR"/>
        </w:rPr>
        <w:t>Modification</w:t>
      </w:r>
    </w:p>
    <w:p w14:paraId="46C78D8D" w14:textId="77777777" w:rsidR="006D5126" w:rsidRPr="000A5C61" w:rsidRDefault="002354B7" w:rsidP="00F37FD6">
      <w:pPr>
        <w:spacing w:after="120" w:line="276" w:lineRule="auto"/>
        <w:jc w:val="both"/>
        <w:rPr>
          <w:rFonts w:ascii="Arial" w:eastAsia="Calibri" w:hAnsi="Arial" w:cs="Arial"/>
          <w:sz w:val="22"/>
          <w:szCs w:val="22"/>
          <w:lang w:val="fr-FR" w:eastAsia="en-GB"/>
        </w:rPr>
      </w:pPr>
      <w:r w:rsidRPr="000A5C61">
        <w:rPr>
          <w:rFonts w:ascii="Arial" w:eastAsia="Calibri" w:hAnsi="Arial" w:cs="Arial"/>
          <w:sz w:val="22"/>
          <w:szCs w:val="22"/>
          <w:lang w:val="fr-FR" w:eastAsia="en-GB"/>
        </w:rPr>
        <w:t xml:space="preserve">Toute modification du présent </w:t>
      </w:r>
      <w:r w:rsidR="00512F96" w:rsidRPr="000A5C61">
        <w:rPr>
          <w:rFonts w:ascii="Arial" w:eastAsia="Calibri" w:hAnsi="Arial" w:cs="Arial"/>
          <w:sz w:val="22"/>
          <w:szCs w:val="22"/>
          <w:lang w:val="fr-FR" w:eastAsia="en-GB"/>
        </w:rPr>
        <w:t>Médac</w:t>
      </w:r>
      <w:r w:rsidRPr="000A5C61">
        <w:rPr>
          <w:rFonts w:ascii="Arial" w:eastAsia="Calibri" w:hAnsi="Arial" w:cs="Arial"/>
          <w:sz w:val="22"/>
          <w:szCs w:val="22"/>
          <w:lang w:val="fr-FR" w:eastAsia="en-GB"/>
        </w:rPr>
        <w:t xml:space="preserve"> sera convenue par les deux parties par écrit, au moyen d'un échange de lettres.</w:t>
      </w:r>
    </w:p>
    <w:p w14:paraId="708E2479" w14:textId="77777777" w:rsidR="00F37FD6" w:rsidRPr="000A5C61" w:rsidRDefault="00F37FD6" w:rsidP="00F37FD6">
      <w:pPr>
        <w:widowControl w:val="0"/>
        <w:tabs>
          <w:tab w:val="left" w:pos="0"/>
        </w:tabs>
        <w:adjustRightInd w:val="0"/>
        <w:snapToGrid w:val="0"/>
        <w:jc w:val="both"/>
        <w:rPr>
          <w:rFonts w:ascii="Arial" w:eastAsia="Calibri" w:hAnsi="Arial" w:cs="Arial"/>
          <w:sz w:val="22"/>
          <w:szCs w:val="22"/>
          <w:lang w:val="fr-FR" w:eastAsia="en-GB"/>
        </w:rPr>
      </w:pPr>
    </w:p>
    <w:p w14:paraId="181A3663" w14:textId="77777777" w:rsidR="000F568D" w:rsidRPr="000A5C61" w:rsidRDefault="000F568D" w:rsidP="000F568D">
      <w:pPr>
        <w:spacing w:line="276" w:lineRule="auto"/>
        <w:jc w:val="center"/>
        <w:rPr>
          <w:rFonts w:ascii="Arial" w:hAnsi="Arial" w:cs="Arial"/>
          <w:b/>
          <w:sz w:val="22"/>
          <w:szCs w:val="22"/>
          <w:lang w:val="fr-FR"/>
        </w:rPr>
      </w:pPr>
      <w:r w:rsidRPr="000A5C61">
        <w:rPr>
          <w:rFonts w:ascii="Arial" w:hAnsi="Arial" w:cs="Arial"/>
          <w:b/>
          <w:sz w:val="22"/>
          <w:szCs w:val="22"/>
          <w:lang w:val="fr-FR"/>
        </w:rPr>
        <w:t>Article X</w:t>
      </w:r>
      <w:r w:rsidR="008C2629" w:rsidRPr="000A5C61">
        <w:rPr>
          <w:rFonts w:ascii="Arial" w:hAnsi="Arial" w:cs="Arial"/>
          <w:b/>
          <w:sz w:val="22"/>
          <w:szCs w:val="22"/>
          <w:lang w:val="fr-FR"/>
        </w:rPr>
        <w:t>III</w:t>
      </w:r>
    </w:p>
    <w:p w14:paraId="40A53454" w14:textId="77777777" w:rsidR="00DE06F5" w:rsidRPr="000A5C61" w:rsidRDefault="00512F96" w:rsidP="00F37FD6">
      <w:pPr>
        <w:spacing w:after="120" w:line="276" w:lineRule="auto"/>
        <w:jc w:val="center"/>
        <w:rPr>
          <w:rFonts w:ascii="Arial" w:hAnsi="Arial" w:cs="Arial"/>
          <w:b/>
          <w:sz w:val="22"/>
          <w:szCs w:val="22"/>
          <w:lang w:val="fr-FR"/>
        </w:rPr>
      </w:pPr>
      <w:r w:rsidRPr="000A5C61">
        <w:rPr>
          <w:rFonts w:ascii="Arial" w:hAnsi="Arial" w:cs="Arial"/>
          <w:b/>
          <w:sz w:val="22"/>
          <w:szCs w:val="22"/>
          <w:lang w:val="fr-FR"/>
        </w:rPr>
        <w:t>Règlement de différends</w:t>
      </w:r>
    </w:p>
    <w:p w14:paraId="1CD5557B" w14:textId="77777777" w:rsidR="002354B7" w:rsidRPr="000A5C61" w:rsidRDefault="002354B7" w:rsidP="002354B7">
      <w:pPr>
        <w:spacing w:line="276" w:lineRule="auto"/>
        <w:jc w:val="both"/>
        <w:rPr>
          <w:rFonts w:ascii="Arial" w:eastAsia="Calibri" w:hAnsi="Arial" w:cs="Arial"/>
          <w:sz w:val="22"/>
          <w:szCs w:val="22"/>
          <w:lang w:val="fr-FR" w:eastAsia="en-GB"/>
        </w:rPr>
      </w:pPr>
      <w:r w:rsidRPr="000A5C61">
        <w:rPr>
          <w:rFonts w:ascii="Arial" w:eastAsia="Calibri" w:hAnsi="Arial" w:cs="Arial"/>
          <w:sz w:val="22"/>
          <w:szCs w:val="22"/>
          <w:lang w:val="fr-FR" w:eastAsia="en-GB"/>
        </w:rPr>
        <w:t xml:space="preserve">Les parties conviennent que les différends découlant de l'interprétation ou de la mise en œuvre des dispositions du présent </w:t>
      </w:r>
      <w:r w:rsidR="00512F96" w:rsidRPr="000A5C61">
        <w:rPr>
          <w:rFonts w:ascii="Arial" w:eastAsia="Calibri" w:hAnsi="Arial" w:cs="Arial"/>
          <w:sz w:val="22"/>
          <w:szCs w:val="22"/>
          <w:lang w:val="fr-FR" w:eastAsia="en-GB"/>
        </w:rPr>
        <w:t>Médac</w:t>
      </w:r>
      <w:r w:rsidRPr="000A5C61">
        <w:rPr>
          <w:rFonts w:ascii="Arial" w:eastAsia="Calibri" w:hAnsi="Arial" w:cs="Arial"/>
          <w:sz w:val="22"/>
          <w:szCs w:val="22"/>
          <w:lang w:val="fr-FR" w:eastAsia="en-GB"/>
        </w:rPr>
        <w:t xml:space="preserve"> seront réglés à l'amiable par des négociations entre les parties.</w:t>
      </w:r>
    </w:p>
    <w:p w14:paraId="3F3D16CA" w14:textId="77777777" w:rsidR="002354B7" w:rsidRPr="000A5C61" w:rsidRDefault="002354B7" w:rsidP="002354B7">
      <w:pPr>
        <w:spacing w:line="276" w:lineRule="auto"/>
        <w:jc w:val="both"/>
        <w:rPr>
          <w:rFonts w:ascii="Arial" w:eastAsia="Calibri" w:hAnsi="Arial" w:cs="Arial"/>
          <w:sz w:val="22"/>
          <w:szCs w:val="22"/>
          <w:lang w:val="fr-FR" w:eastAsia="en-GB"/>
        </w:rPr>
      </w:pPr>
    </w:p>
    <w:p w14:paraId="25A02BAF" w14:textId="77777777" w:rsidR="005B69FE" w:rsidRPr="000A5C61" w:rsidRDefault="002354B7" w:rsidP="002354B7">
      <w:pPr>
        <w:spacing w:line="276" w:lineRule="auto"/>
        <w:jc w:val="both"/>
        <w:rPr>
          <w:rFonts w:ascii="Arial" w:hAnsi="Arial" w:cs="Arial"/>
          <w:bCs/>
          <w:iCs/>
          <w:sz w:val="22"/>
          <w:szCs w:val="22"/>
          <w:lang w:val="fr-FR"/>
        </w:rPr>
      </w:pPr>
      <w:r w:rsidRPr="000A5C61">
        <w:rPr>
          <w:rFonts w:ascii="Arial" w:eastAsia="Calibri" w:hAnsi="Arial" w:cs="Arial"/>
          <w:b/>
          <w:bCs/>
          <w:sz w:val="22"/>
          <w:szCs w:val="22"/>
          <w:lang w:val="fr-FR" w:eastAsia="en-GB"/>
        </w:rPr>
        <w:t>E</w:t>
      </w:r>
      <w:r w:rsidR="00512F96" w:rsidRPr="000A5C61">
        <w:rPr>
          <w:rFonts w:ascii="Arial" w:eastAsia="Calibri" w:hAnsi="Arial" w:cs="Arial"/>
          <w:b/>
          <w:bCs/>
          <w:sz w:val="22"/>
          <w:szCs w:val="22"/>
          <w:lang w:val="fr-FR" w:eastAsia="en-GB"/>
        </w:rPr>
        <w:t>n foi de quoi</w:t>
      </w:r>
      <w:r w:rsidRPr="000A5C61">
        <w:rPr>
          <w:rFonts w:ascii="Arial" w:eastAsia="Calibri" w:hAnsi="Arial" w:cs="Arial"/>
          <w:b/>
          <w:bCs/>
          <w:sz w:val="22"/>
          <w:szCs w:val="22"/>
          <w:lang w:val="fr-FR" w:eastAsia="en-GB"/>
        </w:rPr>
        <w:t>,</w:t>
      </w:r>
      <w:r w:rsidRPr="000A5C61">
        <w:rPr>
          <w:rFonts w:ascii="Arial" w:eastAsia="Calibri" w:hAnsi="Arial" w:cs="Arial"/>
          <w:sz w:val="22"/>
          <w:szCs w:val="22"/>
          <w:lang w:val="fr-FR" w:eastAsia="en-GB"/>
        </w:rPr>
        <w:t xml:space="preserve"> les parties au présent </w:t>
      </w:r>
      <w:r w:rsidR="00512F96" w:rsidRPr="000A5C61">
        <w:rPr>
          <w:rFonts w:ascii="Arial" w:eastAsia="Calibri" w:hAnsi="Arial" w:cs="Arial"/>
          <w:sz w:val="22"/>
          <w:szCs w:val="22"/>
          <w:lang w:val="fr-FR" w:eastAsia="en-GB"/>
        </w:rPr>
        <w:t>Médac</w:t>
      </w:r>
      <w:r w:rsidRPr="000A5C61">
        <w:rPr>
          <w:rFonts w:ascii="Arial" w:eastAsia="Calibri" w:hAnsi="Arial" w:cs="Arial"/>
          <w:sz w:val="22"/>
          <w:szCs w:val="22"/>
          <w:lang w:val="fr-FR" w:eastAsia="en-GB"/>
        </w:rPr>
        <w:t>, agissant chacune par l'intermédiaire de ses représentants dûment autorisés, sign</w:t>
      </w:r>
      <w:r w:rsidR="00512F96" w:rsidRPr="000A5C61">
        <w:rPr>
          <w:rFonts w:ascii="Arial" w:eastAsia="Calibri" w:hAnsi="Arial" w:cs="Arial"/>
          <w:sz w:val="22"/>
          <w:szCs w:val="22"/>
          <w:lang w:val="fr-FR" w:eastAsia="en-GB"/>
        </w:rPr>
        <w:t>ent</w:t>
      </w:r>
      <w:r w:rsidRPr="000A5C61">
        <w:rPr>
          <w:rFonts w:ascii="Arial" w:eastAsia="Calibri" w:hAnsi="Arial" w:cs="Arial"/>
          <w:sz w:val="22"/>
          <w:szCs w:val="22"/>
          <w:lang w:val="fr-FR" w:eastAsia="en-GB"/>
        </w:rPr>
        <w:t xml:space="preserve"> le présent </w:t>
      </w:r>
      <w:r w:rsidR="00512F96" w:rsidRPr="000A5C61">
        <w:rPr>
          <w:rFonts w:ascii="Arial" w:eastAsia="Calibri" w:hAnsi="Arial" w:cs="Arial"/>
          <w:sz w:val="22"/>
          <w:szCs w:val="22"/>
          <w:lang w:val="fr-FR" w:eastAsia="en-GB"/>
        </w:rPr>
        <w:t>Médac</w:t>
      </w:r>
      <w:r w:rsidRPr="000A5C61">
        <w:rPr>
          <w:rFonts w:ascii="Arial" w:eastAsia="Calibri" w:hAnsi="Arial" w:cs="Arial"/>
          <w:sz w:val="22"/>
          <w:szCs w:val="22"/>
          <w:lang w:val="fr-FR" w:eastAsia="en-GB"/>
        </w:rPr>
        <w:t xml:space="preserve"> en deux exemplaires originaux en langues française et anglaise à la (aux) date(s) indiquée(s) ci-</w:t>
      </w:r>
      <w:r w:rsidR="00512F96" w:rsidRPr="000A5C61">
        <w:rPr>
          <w:rFonts w:ascii="Arial" w:eastAsia="Calibri" w:hAnsi="Arial" w:cs="Arial"/>
          <w:sz w:val="22"/>
          <w:szCs w:val="22"/>
          <w:lang w:val="fr-FR" w:eastAsia="en-GB"/>
        </w:rPr>
        <w:t>après</w:t>
      </w:r>
      <w:r w:rsidRPr="000A5C61">
        <w:rPr>
          <w:rFonts w:ascii="Arial" w:eastAsia="Calibri" w:hAnsi="Arial" w:cs="Arial"/>
          <w:sz w:val="22"/>
          <w:szCs w:val="22"/>
          <w:lang w:val="fr-FR" w:eastAsia="en-GB"/>
        </w:rPr>
        <w:t>.</w:t>
      </w:r>
    </w:p>
    <w:p w14:paraId="0CB8AC6C" w14:textId="77777777" w:rsidR="00C91F5C" w:rsidRPr="000A5C61" w:rsidRDefault="00C91F5C" w:rsidP="005B69FE">
      <w:pPr>
        <w:spacing w:line="276" w:lineRule="auto"/>
        <w:jc w:val="both"/>
        <w:rPr>
          <w:rFonts w:ascii="Arial" w:hAnsi="Arial" w:cs="Arial"/>
          <w:bCs/>
          <w:iCs/>
          <w:sz w:val="22"/>
          <w:szCs w:val="22"/>
          <w:lang w:val="fr-FR"/>
        </w:rPr>
      </w:pPr>
    </w:p>
    <w:p w14:paraId="23BB6887" w14:textId="77777777" w:rsidR="005B69FE" w:rsidRPr="000A5C61" w:rsidRDefault="00293E5A" w:rsidP="00877707">
      <w:pPr>
        <w:spacing w:line="276" w:lineRule="auto"/>
        <w:jc w:val="both"/>
        <w:rPr>
          <w:rFonts w:ascii="Arial" w:hAnsi="Arial" w:cs="Arial"/>
          <w:b/>
          <w:bCs/>
          <w:sz w:val="22"/>
          <w:szCs w:val="22"/>
          <w:lang w:val="fr-FR"/>
        </w:rPr>
      </w:pPr>
      <w:r w:rsidRPr="000A5C61">
        <w:rPr>
          <w:rFonts w:ascii="Arial" w:hAnsi="Arial" w:cs="Arial"/>
          <w:b/>
          <w:bCs/>
          <w:sz w:val="22"/>
          <w:szCs w:val="22"/>
          <w:lang w:val="fr-FR"/>
        </w:rPr>
        <w:t xml:space="preserve">Pour le </w:t>
      </w:r>
      <w:r w:rsidR="005B69FE" w:rsidRPr="000A5C61">
        <w:rPr>
          <w:rFonts w:ascii="Arial" w:hAnsi="Arial" w:cs="Arial"/>
          <w:b/>
          <w:bCs/>
          <w:sz w:val="22"/>
          <w:szCs w:val="22"/>
          <w:lang w:val="fr-FR"/>
        </w:rPr>
        <w:t>COMESA</w:t>
      </w:r>
      <w:r w:rsidR="005B69FE" w:rsidRPr="000A5C61">
        <w:rPr>
          <w:rFonts w:ascii="Arial" w:hAnsi="Arial" w:cs="Arial"/>
          <w:b/>
          <w:bCs/>
          <w:sz w:val="22"/>
          <w:szCs w:val="22"/>
          <w:lang w:val="fr-FR"/>
        </w:rPr>
        <w:tab/>
      </w:r>
      <w:r w:rsidR="005B69FE" w:rsidRPr="000A5C61">
        <w:rPr>
          <w:rFonts w:ascii="Arial" w:hAnsi="Arial" w:cs="Arial"/>
          <w:b/>
          <w:bCs/>
          <w:sz w:val="22"/>
          <w:szCs w:val="22"/>
          <w:lang w:val="fr-FR"/>
        </w:rPr>
        <w:tab/>
      </w:r>
      <w:r w:rsidR="005B69FE" w:rsidRPr="000A5C61">
        <w:rPr>
          <w:rFonts w:ascii="Arial" w:hAnsi="Arial" w:cs="Arial"/>
          <w:b/>
          <w:bCs/>
          <w:sz w:val="22"/>
          <w:szCs w:val="22"/>
          <w:lang w:val="fr-FR"/>
        </w:rPr>
        <w:tab/>
      </w:r>
      <w:r w:rsidR="005B69FE" w:rsidRPr="000A5C61">
        <w:rPr>
          <w:rFonts w:ascii="Arial" w:hAnsi="Arial" w:cs="Arial"/>
          <w:b/>
          <w:bCs/>
          <w:sz w:val="22"/>
          <w:szCs w:val="22"/>
          <w:lang w:val="fr-FR"/>
        </w:rPr>
        <w:tab/>
      </w:r>
      <w:r w:rsidR="005B69FE" w:rsidRPr="000A5C61">
        <w:rPr>
          <w:rFonts w:ascii="Arial" w:hAnsi="Arial" w:cs="Arial"/>
          <w:b/>
          <w:bCs/>
          <w:sz w:val="22"/>
          <w:szCs w:val="22"/>
          <w:lang w:val="fr-FR"/>
        </w:rPr>
        <w:tab/>
      </w:r>
      <w:r w:rsidRPr="000A5C61">
        <w:rPr>
          <w:rFonts w:ascii="Arial" w:hAnsi="Arial" w:cs="Arial"/>
          <w:b/>
          <w:bCs/>
          <w:sz w:val="22"/>
          <w:szCs w:val="22"/>
          <w:lang w:val="fr-FR"/>
        </w:rPr>
        <w:t>Pour la COI</w:t>
      </w:r>
      <w:r w:rsidR="005B69FE" w:rsidRPr="000A5C61">
        <w:rPr>
          <w:rFonts w:ascii="Arial" w:hAnsi="Arial" w:cs="Arial"/>
          <w:b/>
          <w:bCs/>
          <w:sz w:val="22"/>
          <w:szCs w:val="22"/>
          <w:lang w:val="fr-FR"/>
        </w:rPr>
        <w:t xml:space="preserve"> </w:t>
      </w:r>
    </w:p>
    <w:p w14:paraId="67A5CCD8" w14:textId="77777777" w:rsidR="000B641E" w:rsidRPr="000A5C61" w:rsidRDefault="000B641E" w:rsidP="00877707">
      <w:pPr>
        <w:spacing w:line="276" w:lineRule="auto"/>
        <w:jc w:val="both"/>
        <w:rPr>
          <w:rFonts w:ascii="Arial" w:hAnsi="Arial" w:cs="Arial"/>
          <w:sz w:val="22"/>
          <w:szCs w:val="22"/>
          <w:lang w:val="fr-FR"/>
        </w:rPr>
      </w:pPr>
    </w:p>
    <w:p w14:paraId="5EB07773" w14:textId="77777777" w:rsidR="005B69FE" w:rsidRDefault="005B69FE" w:rsidP="00877707">
      <w:pPr>
        <w:spacing w:line="276" w:lineRule="auto"/>
        <w:jc w:val="both"/>
        <w:rPr>
          <w:rFonts w:ascii="Arial" w:hAnsi="Arial" w:cs="Arial"/>
          <w:sz w:val="22"/>
          <w:szCs w:val="22"/>
          <w:lang w:val="fr-FR"/>
        </w:rPr>
      </w:pPr>
    </w:p>
    <w:p w14:paraId="4A038D84" w14:textId="77777777" w:rsidR="00ED0A68" w:rsidRPr="000A5C61" w:rsidRDefault="00ED0A68" w:rsidP="00877707">
      <w:pPr>
        <w:spacing w:line="276" w:lineRule="auto"/>
        <w:jc w:val="both"/>
        <w:rPr>
          <w:rFonts w:ascii="Arial" w:hAnsi="Arial" w:cs="Arial"/>
          <w:sz w:val="22"/>
          <w:szCs w:val="22"/>
          <w:lang w:val="fr-FR"/>
        </w:rPr>
      </w:pPr>
    </w:p>
    <w:p w14:paraId="32E34FB8" w14:textId="77777777" w:rsidR="005B69FE" w:rsidRPr="000A5C61" w:rsidRDefault="005B69FE" w:rsidP="00877707">
      <w:pPr>
        <w:spacing w:line="276" w:lineRule="auto"/>
        <w:jc w:val="both"/>
        <w:rPr>
          <w:rFonts w:ascii="Arial" w:hAnsi="Arial" w:cs="Arial"/>
          <w:sz w:val="22"/>
          <w:szCs w:val="22"/>
          <w:lang w:val="fr-FR"/>
        </w:rPr>
      </w:pPr>
      <w:r w:rsidRPr="000A5C61">
        <w:rPr>
          <w:rFonts w:ascii="Arial" w:hAnsi="Arial" w:cs="Arial"/>
          <w:sz w:val="22"/>
          <w:szCs w:val="22"/>
          <w:lang w:val="fr-FR"/>
        </w:rPr>
        <w:t>………………………………………</w:t>
      </w:r>
      <w:r w:rsidRPr="000A5C61">
        <w:rPr>
          <w:rFonts w:ascii="Arial" w:hAnsi="Arial" w:cs="Arial"/>
          <w:sz w:val="22"/>
          <w:szCs w:val="22"/>
          <w:lang w:val="fr-FR"/>
        </w:rPr>
        <w:tab/>
      </w:r>
      <w:r w:rsidR="0078147A" w:rsidRPr="000A5C61">
        <w:rPr>
          <w:rFonts w:ascii="Arial" w:hAnsi="Arial" w:cs="Arial"/>
          <w:sz w:val="22"/>
          <w:szCs w:val="22"/>
          <w:lang w:val="fr-FR"/>
        </w:rPr>
        <w:t xml:space="preserve">       </w:t>
      </w:r>
      <w:r w:rsidR="000A6CCA" w:rsidRPr="000A5C61">
        <w:rPr>
          <w:rFonts w:ascii="Arial" w:hAnsi="Arial" w:cs="Arial"/>
          <w:sz w:val="22"/>
          <w:szCs w:val="22"/>
          <w:lang w:val="fr-FR"/>
        </w:rPr>
        <w:t xml:space="preserve">             </w:t>
      </w:r>
      <w:r w:rsidR="0078147A" w:rsidRPr="000A5C61">
        <w:rPr>
          <w:rFonts w:ascii="Arial" w:hAnsi="Arial" w:cs="Arial"/>
          <w:sz w:val="22"/>
          <w:szCs w:val="22"/>
          <w:lang w:val="fr-FR"/>
        </w:rPr>
        <w:t xml:space="preserve"> </w:t>
      </w:r>
      <w:r w:rsidRPr="000A5C61">
        <w:rPr>
          <w:rFonts w:ascii="Arial" w:hAnsi="Arial" w:cs="Arial"/>
          <w:sz w:val="22"/>
          <w:szCs w:val="22"/>
          <w:lang w:val="fr-FR"/>
        </w:rPr>
        <w:t xml:space="preserve"> ……………………………………</w:t>
      </w:r>
    </w:p>
    <w:p w14:paraId="5576109F" w14:textId="77777777" w:rsidR="00007AA0" w:rsidRPr="000A5C61" w:rsidRDefault="00C80B72" w:rsidP="00877707">
      <w:pPr>
        <w:spacing w:line="276" w:lineRule="auto"/>
        <w:jc w:val="both"/>
        <w:rPr>
          <w:rFonts w:ascii="Arial" w:hAnsi="Arial" w:cs="Arial"/>
          <w:b/>
          <w:sz w:val="22"/>
          <w:szCs w:val="22"/>
          <w:lang w:val="fr-FR"/>
        </w:rPr>
      </w:pPr>
      <w:r w:rsidRPr="000A5C61">
        <w:rPr>
          <w:rFonts w:ascii="Arial" w:hAnsi="Arial" w:cs="Arial"/>
          <w:b/>
          <w:sz w:val="22"/>
          <w:szCs w:val="22"/>
          <w:lang w:val="fr-FR"/>
        </w:rPr>
        <w:t>M</w:t>
      </w:r>
      <w:r w:rsidR="00DE7E5F" w:rsidRPr="000A5C61">
        <w:rPr>
          <w:rFonts w:ascii="Arial" w:hAnsi="Arial" w:cs="Arial"/>
          <w:b/>
          <w:sz w:val="22"/>
          <w:szCs w:val="22"/>
          <w:lang w:val="fr-FR"/>
        </w:rPr>
        <w:t xml:space="preserve">me </w:t>
      </w:r>
      <w:proofErr w:type="spellStart"/>
      <w:r w:rsidR="005B69FE" w:rsidRPr="000A5C61">
        <w:rPr>
          <w:rFonts w:ascii="Arial" w:hAnsi="Arial" w:cs="Arial"/>
          <w:b/>
          <w:sz w:val="22"/>
          <w:szCs w:val="22"/>
          <w:lang w:val="fr-FR"/>
        </w:rPr>
        <w:t>C</w:t>
      </w:r>
      <w:r w:rsidR="00DE7E5F" w:rsidRPr="000A5C61">
        <w:rPr>
          <w:rFonts w:ascii="Arial" w:hAnsi="Arial" w:cs="Arial"/>
          <w:b/>
          <w:sz w:val="22"/>
          <w:szCs w:val="22"/>
          <w:lang w:val="fr-FR"/>
        </w:rPr>
        <w:t>hileshe</w:t>
      </w:r>
      <w:proofErr w:type="spellEnd"/>
      <w:r w:rsidR="005B69FE" w:rsidRPr="000A5C61">
        <w:rPr>
          <w:rFonts w:ascii="Arial" w:hAnsi="Arial" w:cs="Arial"/>
          <w:b/>
          <w:sz w:val="22"/>
          <w:szCs w:val="22"/>
          <w:lang w:val="fr-FR"/>
        </w:rPr>
        <w:t xml:space="preserve"> </w:t>
      </w:r>
      <w:proofErr w:type="spellStart"/>
      <w:r w:rsidR="005B69FE" w:rsidRPr="000A5C61">
        <w:rPr>
          <w:rFonts w:ascii="Arial" w:hAnsi="Arial" w:cs="Arial"/>
          <w:b/>
          <w:sz w:val="22"/>
          <w:szCs w:val="22"/>
          <w:lang w:val="fr-FR"/>
        </w:rPr>
        <w:t>M</w:t>
      </w:r>
      <w:r w:rsidR="00DE7E5F" w:rsidRPr="000A5C61">
        <w:rPr>
          <w:rFonts w:ascii="Arial" w:hAnsi="Arial" w:cs="Arial"/>
          <w:b/>
          <w:sz w:val="22"/>
          <w:szCs w:val="22"/>
          <w:lang w:val="fr-FR"/>
        </w:rPr>
        <w:t>pundu</w:t>
      </w:r>
      <w:proofErr w:type="spellEnd"/>
      <w:r w:rsidR="005B69FE" w:rsidRPr="000A5C61">
        <w:rPr>
          <w:rFonts w:ascii="Arial" w:hAnsi="Arial" w:cs="Arial"/>
          <w:b/>
          <w:sz w:val="22"/>
          <w:szCs w:val="22"/>
          <w:lang w:val="fr-FR"/>
        </w:rPr>
        <w:t xml:space="preserve"> </w:t>
      </w:r>
      <w:proofErr w:type="spellStart"/>
      <w:r w:rsidR="005B69FE" w:rsidRPr="000A5C61">
        <w:rPr>
          <w:rFonts w:ascii="Arial" w:hAnsi="Arial" w:cs="Arial"/>
          <w:b/>
          <w:sz w:val="22"/>
          <w:szCs w:val="22"/>
          <w:lang w:val="fr-FR"/>
        </w:rPr>
        <w:t>K</w:t>
      </w:r>
      <w:r w:rsidR="00DE7E5F" w:rsidRPr="000A5C61">
        <w:rPr>
          <w:rFonts w:ascii="Arial" w:hAnsi="Arial" w:cs="Arial"/>
          <w:b/>
          <w:sz w:val="22"/>
          <w:szCs w:val="22"/>
          <w:lang w:val="fr-FR"/>
        </w:rPr>
        <w:t>apwepwe</w:t>
      </w:r>
      <w:proofErr w:type="spellEnd"/>
      <w:r w:rsidR="00DE7E5F" w:rsidRPr="000A5C61">
        <w:rPr>
          <w:rFonts w:ascii="Arial" w:hAnsi="Arial" w:cs="Arial"/>
          <w:b/>
          <w:sz w:val="22"/>
          <w:szCs w:val="22"/>
          <w:lang w:val="fr-FR"/>
        </w:rPr>
        <w:t xml:space="preserve"> </w:t>
      </w:r>
      <w:r w:rsidR="00DE06F5" w:rsidRPr="000A5C61">
        <w:rPr>
          <w:rFonts w:ascii="Arial" w:hAnsi="Arial" w:cs="Arial"/>
          <w:b/>
          <w:sz w:val="22"/>
          <w:szCs w:val="22"/>
          <w:lang w:val="fr-FR"/>
        </w:rPr>
        <w:tab/>
      </w:r>
      <w:r w:rsidR="00877707">
        <w:rPr>
          <w:rFonts w:ascii="Arial" w:hAnsi="Arial" w:cs="Arial"/>
          <w:b/>
          <w:sz w:val="22"/>
          <w:szCs w:val="22"/>
          <w:lang w:val="fr-FR"/>
        </w:rPr>
        <w:tab/>
      </w:r>
      <w:r w:rsidRPr="000A5C61">
        <w:rPr>
          <w:rFonts w:ascii="Arial" w:hAnsi="Arial" w:cs="Arial"/>
          <w:b/>
          <w:sz w:val="22"/>
          <w:szCs w:val="22"/>
          <w:lang w:val="fr-FR"/>
        </w:rPr>
        <w:t xml:space="preserve">Prof. </w:t>
      </w:r>
      <w:r w:rsidR="00007AA0" w:rsidRPr="000A5C61">
        <w:rPr>
          <w:rFonts w:ascii="Arial" w:hAnsi="Arial" w:cs="Arial"/>
          <w:b/>
          <w:sz w:val="22"/>
          <w:szCs w:val="22"/>
          <w:lang w:val="fr-FR"/>
        </w:rPr>
        <w:t>V</w:t>
      </w:r>
      <w:r w:rsidR="00DE7E5F" w:rsidRPr="000A5C61">
        <w:rPr>
          <w:rFonts w:ascii="Arial" w:hAnsi="Arial" w:cs="Arial"/>
          <w:b/>
          <w:sz w:val="22"/>
          <w:szCs w:val="22"/>
          <w:lang w:val="fr-FR"/>
        </w:rPr>
        <w:t>êlayoudom</w:t>
      </w:r>
      <w:r w:rsidR="00007AA0" w:rsidRPr="000A5C61">
        <w:rPr>
          <w:rFonts w:ascii="Arial" w:hAnsi="Arial" w:cs="Arial"/>
          <w:b/>
          <w:sz w:val="22"/>
          <w:szCs w:val="22"/>
          <w:lang w:val="fr-FR"/>
        </w:rPr>
        <w:t xml:space="preserve"> M</w:t>
      </w:r>
      <w:r w:rsidR="00DE7E5F" w:rsidRPr="000A5C61">
        <w:rPr>
          <w:rFonts w:ascii="Arial" w:hAnsi="Arial" w:cs="Arial"/>
          <w:b/>
          <w:sz w:val="22"/>
          <w:szCs w:val="22"/>
          <w:lang w:val="fr-FR"/>
        </w:rPr>
        <w:t>arimoutou</w:t>
      </w:r>
    </w:p>
    <w:p w14:paraId="2D68883E" w14:textId="77777777" w:rsidR="0078147A" w:rsidRPr="000A5C61" w:rsidRDefault="00DE7E5F" w:rsidP="00877707">
      <w:pPr>
        <w:spacing w:line="276" w:lineRule="auto"/>
        <w:jc w:val="both"/>
        <w:rPr>
          <w:rFonts w:ascii="Arial" w:hAnsi="Arial" w:cs="Arial"/>
          <w:b/>
          <w:bCs/>
          <w:sz w:val="22"/>
          <w:szCs w:val="22"/>
          <w:lang w:val="fr-FR"/>
        </w:rPr>
      </w:pPr>
      <w:r w:rsidRPr="000A5C61">
        <w:rPr>
          <w:rFonts w:ascii="Arial" w:hAnsi="Arial" w:cs="Arial"/>
          <w:b/>
          <w:sz w:val="22"/>
          <w:szCs w:val="22"/>
          <w:lang w:val="fr-FR"/>
        </w:rPr>
        <w:t>Secrétaire générale</w:t>
      </w:r>
      <w:r w:rsidR="00DE06F5" w:rsidRPr="000A5C61">
        <w:rPr>
          <w:rFonts w:ascii="Arial" w:hAnsi="Arial" w:cs="Arial"/>
          <w:b/>
          <w:sz w:val="22"/>
          <w:szCs w:val="22"/>
          <w:lang w:val="fr-FR"/>
        </w:rPr>
        <w:tab/>
      </w:r>
      <w:r w:rsidR="00877707">
        <w:rPr>
          <w:rFonts w:ascii="Arial" w:hAnsi="Arial" w:cs="Arial"/>
          <w:b/>
          <w:sz w:val="22"/>
          <w:szCs w:val="22"/>
          <w:lang w:val="fr-FR"/>
        </w:rPr>
        <w:tab/>
      </w:r>
      <w:r w:rsidR="00877707">
        <w:rPr>
          <w:rFonts w:ascii="Arial" w:hAnsi="Arial" w:cs="Arial"/>
          <w:b/>
          <w:sz w:val="22"/>
          <w:szCs w:val="22"/>
          <w:lang w:val="fr-FR"/>
        </w:rPr>
        <w:tab/>
      </w:r>
      <w:r w:rsidR="00877707">
        <w:rPr>
          <w:rFonts w:ascii="Arial" w:hAnsi="Arial" w:cs="Arial"/>
          <w:b/>
          <w:sz w:val="22"/>
          <w:szCs w:val="22"/>
          <w:lang w:val="fr-FR"/>
        </w:rPr>
        <w:tab/>
      </w:r>
      <w:r w:rsidR="00877707">
        <w:rPr>
          <w:rFonts w:ascii="Arial" w:hAnsi="Arial" w:cs="Arial"/>
          <w:b/>
          <w:sz w:val="22"/>
          <w:szCs w:val="22"/>
          <w:lang w:val="fr-FR"/>
        </w:rPr>
        <w:tab/>
      </w:r>
      <w:r w:rsidRPr="000A5C61">
        <w:rPr>
          <w:rFonts w:ascii="Arial" w:hAnsi="Arial" w:cs="Arial"/>
          <w:b/>
          <w:bCs/>
          <w:sz w:val="22"/>
          <w:szCs w:val="22"/>
          <w:lang w:val="fr-FR"/>
        </w:rPr>
        <w:t>Secrétaire général</w:t>
      </w:r>
      <w:r w:rsidR="0078147A" w:rsidRPr="000A5C61">
        <w:rPr>
          <w:rFonts w:ascii="Arial" w:hAnsi="Arial" w:cs="Arial"/>
          <w:b/>
          <w:bCs/>
          <w:sz w:val="22"/>
          <w:szCs w:val="22"/>
          <w:lang w:val="fr-FR"/>
        </w:rPr>
        <w:t xml:space="preserve"> </w:t>
      </w:r>
    </w:p>
    <w:p w14:paraId="1E3F7C41" w14:textId="77777777" w:rsidR="0078147A" w:rsidRPr="000A5C61" w:rsidRDefault="00DE7E5F" w:rsidP="00877707">
      <w:pPr>
        <w:spacing w:line="276" w:lineRule="auto"/>
        <w:jc w:val="both"/>
        <w:rPr>
          <w:rFonts w:ascii="Arial" w:hAnsi="Arial" w:cs="Arial"/>
          <w:b/>
          <w:sz w:val="22"/>
          <w:szCs w:val="22"/>
          <w:lang w:val="fr-FR"/>
        </w:rPr>
      </w:pPr>
      <w:r w:rsidRPr="000A5C61">
        <w:rPr>
          <w:rFonts w:ascii="Arial" w:hAnsi="Arial" w:cs="Arial"/>
          <w:b/>
          <w:sz w:val="22"/>
          <w:szCs w:val="22"/>
          <w:lang w:val="fr-FR"/>
        </w:rPr>
        <w:t>Marché commun</w:t>
      </w:r>
      <w:r w:rsidR="0078147A" w:rsidRPr="000A5C61">
        <w:rPr>
          <w:rFonts w:ascii="Arial" w:hAnsi="Arial" w:cs="Arial"/>
          <w:b/>
          <w:sz w:val="22"/>
          <w:szCs w:val="22"/>
          <w:lang w:val="fr-FR"/>
        </w:rPr>
        <w:t xml:space="preserve"> </w:t>
      </w:r>
      <w:r w:rsidR="0078147A" w:rsidRPr="000A5C61">
        <w:rPr>
          <w:rFonts w:ascii="Arial" w:hAnsi="Arial" w:cs="Arial"/>
          <w:b/>
          <w:sz w:val="22"/>
          <w:szCs w:val="22"/>
          <w:lang w:val="fr-FR"/>
        </w:rPr>
        <w:tab/>
      </w:r>
      <w:r w:rsidR="00877707">
        <w:rPr>
          <w:rFonts w:ascii="Arial" w:hAnsi="Arial" w:cs="Arial"/>
          <w:b/>
          <w:sz w:val="22"/>
          <w:szCs w:val="22"/>
          <w:lang w:val="fr-FR"/>
        </w:rPr>
        <w:tab/>
      </w:r>
      <w:r w:rsidR="00877707">
        <w:rPr>
          <w:rFonts w:ascii="Arial" w:hAnsi="Arial" w:cs="Arial"/>
          <w:b/>
          <w:sz w:val="22"/>
          <w:szCs w:val="22"/>
          <w:lang w:val="fr-FR"/>
        </w:rPr>
        <w:tab/>
      </w:r>
      <w:r w:rsidR="00877707">
        <w:rPr>
          <w:rFonts w:ascii="Arial" w:hAnsi="Arial" w:cs="Arial"/>
          <w:b/>
          <w:sz w:val="22"/>
          <w:szCs w:val="22"/>
          <w:lang w:val="fr-FR"/>
        </w:rPr>
        <w:tab/>
      </w:r>
      <w:r w:rsidR="00877707">
        <w:rPr>
          <w:rFonts w:ascii="Arial" w:hAnsi="Arial" w:cs="Arial"/>
          <w:b/>
          <w:sz w:val="22"/>
          <w:szCs w:val="22"/>
          <w:lang w:val="fr-FR"/>
        </w:rPr>
        <w:tab/>
      </w:r>
      <w:r w:rsidRPr="000A5C61">
        <w:rPr>
          <w:rFonts w:ascii="Arial" w:hAnsi="Arial" w:cs="Arial"/>
          <w:b/>
          <w:sz w:val="22"/>
          <w:szCs w:val="22"/>
          <w:lang w:val="fr-FR"/>
        </w:rPr>
        <w:t xml:space="preserve">Commission de l’Océan </w:t>
      </w:r>
      <w:r w:rsidR="00877707">
        <w:rPr>
          <w:rFonts w:ascii="Arial" w:hAnsi="Arial" w:cs="Arial"/>
          <w:b/>
          <w:sz w:val="22"/>
          <w:szCs w:val="22"/>
          <w:lang w:val="fr-FR"/>
        </w:rPr>
        <w:t>I</w:t>
      </w:r>
      <w:r w:rsidRPr="000A5C61">
        <w:rPr>
          <w:rFonts w:ascii="Arial" w:hAnsi="Arial" w:cs="Arial"/>
          <w:b/>
          <w:sz w:val="22"/>
          <w:szCs w:val="22"/>
          <w:lang w:val="fr-FR"/>
        </w:rPr>
        <w:t>ndien</w:t>
      </w:r>
    </w:p>
    <w:p w14:paraId="048E9944" w14:textId="77777777" w:rsidR="00D808BD" w:rsidRPr="000A5C61" w:rsidRDefault="00DE7E5F" w:rsidP="00877707">
      <w:pPr>
        <w:spacing w:line="276" w:lineRule="auto"/>
        <w:jc w:val="both"/>
        <w:rPr>
          <w:rFonts w:ascii="Arial" w:hAnsi="Arial" w:cs="Arial"/>
          <w:b/>
          <w:sz w:val="22"/>
          <w:szCs w:val="22"/>
          <w:lang w:val="fr-FR"/>
        </w:rPr>
      </w:pPr>
      <w:proofErr w:type="gramStart"/>
      <w:r w:rsidRPr="000A5C61">
        <w:rPr>
          <w:rFonts w:ascii="Arial" w:hAnsi="Arial" w:cs="Arial"/>
          <w:b/>
          <w:sz w:val="22"/>
          <w:szCs w:val="22"/>
          <w:lang w:val="fr-FR"/>
        </w:rPr>
        <w:t>de</w:t>
      </w:r>
      <w:proofErr w:type="gramEnd"/>
      <w:r w:rsidRPr="000A5C61">
        <w:rPr>
          <w:rFonts w:ascii="Arial" w:hAnsi="Arial" w:cs="Arial"/>
          <w:b/>
          <w:sz w:val="22"/>
          <w:szCs w:val="22"/>
          <w:lang w:val="fr-FR"/>
        </w:rPr>
        <w:t xml:space="preserve"> l’Afrique orientale et australe</w:t>
      </w:r>
      <w:r w:rsidR="0078147A" w:rsidRPr="000A5C61">
        <w:rPr>
          <w:rFonts w:ascii="Arial" w:hAnsi="Arial" w:cs="Arial"/>
          <w:b/>
          <w:sz w:val="22"/>
          <w:szCs w:val="22"/>
          <w:lang w:val="fr-FR"/>
        </w:rPr>
        <w:t xml:space="preserve"> </w:t>
      </w:r>
      <w:r w:rsidR="0078147A" w:rsidRPr="000A5C61">
        <w:rPr>
          <w:rFonts w:ascii="Arial" w:hAnsi="Arial" w:cs="Arial"/>
          <w:b/>
          <w:sz w:val="22"/>
          <w:szCs w:val="22"/>
          <w:lang w:val="fr-FR"/>
        </w:rPr>
        <w:tab/>
      </w:r>
    </w:p>
    <w:p w14:paraId="6D9A7C66" w14:textId="77777777" w:rsidR="00EC4962" w:rsidRPr="000A5C61" w:rsidRDefault="00EC4962" w:rsidP="00877707">
      <w:pPr>
        <w:spacing w:line="276" w:lineRule="auto"/>
        <w:jc w:val="both"/>
        <w:rPr>
          <w:rFonts w:ascii="Arial" w:hAnsi="Arial" w:cs="Arial"/>
          <w:b/>
          <w:sz w:val="22"/>
          <w:szCs w:val="22"/>
          <w:lang w:val="fr-FR"/>
        </w:rPr>
      </w:pPr>
    </w:p>
    <w:p w14:paraId="5AA345D2" w14:textId="77777777" w:rsidR="00EC4962" w:rsidRPr="000A5C61" w:rsidRDefault="00DE7E5F" w:rsidP="00877707">
      <w:pPr>
        <w:spacing w:line="276" w:lineRule="auto"/>
        <w:jc w:val="both"/>
        <w:rPr>
          <w:rFonts w:ascii="Arial" w:hAnsi="Arial" w:cs="Arial"/>
          <w:bCs/>
          <w:iCs/>
          <w:sz w:val="22"/>
          <w:szCs w:val="22"/>
          <w:lang w:val="fr-FR"/>
        </w:rPr>
      </w:pPr>
      <w:r w:rsidRPr="000A5C61">
        <w:rPr>
          <w:rFonts w:ascii="Arial" w:hAnsi="Arial" w:cs="Arial"/>
          <w:bCs/>
          <w:iCs/>
          <w:sz w:val="22"/>
          <w:szCs w:val="22"/>
          <w:lang w:val="fr-FR"/>
        </w:rPr>
        <w:t xml:space="preserve">Signé </w:t>
      </w:r>
      <w:r w:rsidR="0033521B" w:rsidRPr="000A5C61">
        <w:rPr>
          <w:rFonts w:ascii="Arial" w:hAnsi="Arial" w:cs="Arial"/>
          <w:bCs/>
          <w:iCs/>
          <w:sz w:val="22"/>
          <w:szCs w:val="22"/>
          <w:lang w:val="fr-FR"/>
        </w:rPr>
        <w:t>ce</w:t>
      </w:r>
      <w:r w:rsidR="00EC4962" w:rsidRPr="000A5C61">
        <w:rPr>
          <w:rFonts w:ascii="Arial" w:hAnsi="Arial" w:cs="Arial"/>
          <w:bCs/>
          <w:iCs/>
          <w:sz w:val="22"/>
          <w:szCs w:val="22"/>
          <w:lang w:val="fr-FR"/>
        </w:rPr>
        <w:t xml:space="preserve"> …………</w:t>
      </w:r>
      <w:proofErr w:type="gramStart"/>
      <w:r w:rsidR="00EC4962" w:rsidRPr="000A5C61">
        <w:rPr>
          <w:rFonts w:ascii="Arial" w:hAnsi="Arial" w:cs="Arial"/>
          <w:bCs/>
          <w:iCs/>
          <w:sz w:val="22"/>
          <w:szCs w:val="22"/>
          <w:lang w:val="fr-FR"/>
        </w:rPr>
        <w:t>…….</w:t>
      </w:r>
      <w:proofErr w:type="gramEnd"/>
      <w:r w:rsidR="00EC4962" w:rsidRPr="000A5C61">
        <w:rPr>
          <w:rFonts w:ascii="Arial" w:hAnsi="Arial" w:cs="Arial"/>
          <w:bCs/>
          <w:iCs/>
          <w:sz w:val="22"/>
          <w:szCs w:val="22"/>
          <w:lang w:val="fr-FR"/>
        </w:rPr>
        <w:t>…….</w:t>
      </w:r>
      <w:r w:rsidR="00EC4962" w:rsidRPr="000A5C61">
        <w:rPr>
          <w:rFonts w:ascii="Arial" w:hAnsi="Arial" w:cs="Arial"/>
          <w:bCs/>
          <w:iCs/>
          <w:sz w:val="22"/>
          <w:szCs w:val="22"/>
          <w:lang w:val="fr-FR"/>
        </w:rPr>
        <w:tab/>
      </w:r>
      <w:r w:rsidR="00EC4962" w:rsidRPr="000A5C61">
        <w:rPr>
          <w:rFonts w:ascii="Arial" w:hAnsi="Arial" w:cs="Arial"/>
          <w:bCs/>
          <w:iCs/>
          <w:sz w:val="22"/>
          <w:szCs w:val="22"/>
          <w:lang w:val="fr-FR"/>
        </w:rPr>
        <w:tab/>
      </w:r>
      <w:r w:rsidR="0033521B" w:rsidRPr="000A5C61">
        <w:rPr>
          <w:rFonts w:ascii="Arial" w:hAnsi="Arial" w:cs="Arial"/>
          <w:bCs/>
          <w:iCs/>
          <w:sz w:val="22"/>
          <w:szCs w:val="22"/>
          <w:lang w:val="fr-FR"/>
        </w:rPr>
        <w:t xml:space="preserve">                 </w:t>
      </w:r>
      <w:r w:rsidR="00877707">
        <w:rPr>
          <w:rFonts w:ascii="Arial" w:hAnsi="Arial" w:cs="Arial"/>
          <w:bCs/>
          <w:iCs/>
          <w:sz w:val="22"/>
          <w:szCs w:val="22"/>
          <w:lang w:val="fr-FR"/>
        </w:rPr>
        <w:tab/>
      </w:r>
      <w:r w:rsidR="00EC4962" w:rsidRPr="000A5C61">
        <w:rPr>
          <w:rFonts w:ascii="Arial" w:hAnsi="Arial" w:cs="Arial"/>
          <w:bCs/>
          <w:iCs/>
          <w:sz w:val="22"/>
          <w:szCs w:val="22"/>
          <w:lang w:val="fr-FR"/>
        </w:rPr>
        <w:t>Sign</w:t>
      </w:r>
      <w:r w:rsidR="0033521B" w:rsidRPr="000A5C61">
        <w:rPr>
          <w:rFonts w:ascii="Arial" w:hAnsi="Arial" w:cs="Arial"/>
          <w:bCs/>
          <w:iCs/>
          <w:sz w:val="22"/>
          <w:szCs w:val="22"/>
          <w:lang w:val="fr-FR"/>
        </w:rPr>
        <w:t>é ce</w:t>
      </w:r>
      <w:proofErr w:type="gramStart"/>
      <w:r w:rsidR="00EC4962" w:rsidRPr="000A5C61">
        <w:rPr>
          <w:rFonts w:ascii="Arial" w:hAnsi="Arial" w:cs="Arial"/>
          <w:bCs/>
          <w:iCs/>
          <w:sz w:val="22"/>
          <w:szCs w:val="22"/>
          <w:lang w:val="fr-FR"/>
        </w:rPr>
        <w:t>…….</w:t>
      </w:r>
      <w:proofErr w:type="gramEnd"/>
      <w:r w:rsidR="00EC4962" w:rsidRPr="000A5C61">
        <w:rPr>
          <w:rFonts w:ascii="Arial" w:hAnsi="Arial" w:cs="Arial"/>
          <w:bCs/>
          <w:iCs/>
          <w:sz w:val="22"/>
          <w:szCs w:val="22"/>
          <w:lang w:val="fr-FR"/>
        </w:rPr>
        <w:t>…………</w:t>
      </w:r>
      <w:r w:rsidR="0033521B" w:rsidRPr="000A5C61">
        <w:rPr>
          <w:rFonts w:ascii="Arial" w:hAnsi="Arial" w:cs="Arial"/>
          <w:bCs/>
          <w:iCs/>
          <w:sz w:val="22"/>
          <w:szCs w:val="22"/>
          <w:lang w:val="fr-FR"/>
        </w:rPr>
        <w:t>…</w:t>
      </w:r>
    </w:p>
    <w:p w14:paraId="44BA715D" w14:textId="77777777" w:rsidR="00EC4962" w:rsidRPr="000A5C61" w:rsidRDefault="0033521B" w:rsidP="00877707">
      <w:pPr>
        <w:spacing w:line="276" w:lineRule="auto"/>
        <w:jc w:val="both"/>
        <w:rPr>
          <w:rFonts w:ascii="Arial" w:hAnsi="Arial" w:cs="Arial"/>
          <w:bCs/>
          <w:iCs/>
          <w:sz w:val="22"/>
          <w:szCs w:val="22"/>
          <w:lang w:val="fr-FR"/>
        </w:rPr>
      </w:pPr>
      <w:r w:rsidRPr="000A5C61">
        <w:rPr>
          <w:rFonts w:ascii="Arial" w:hAnsi="Arial" w:cs="Arial"/>
          <w:bCs/>
          <w:iCs/>
          <w:sz w:val="22"/>
          <w:szCs w:val="22"/>
          <w:lang w:val="fr-FR"/>
        </w:rPr>
        <w:t>..</w:t>
      </w:r>
      <w:r w:rsidR="00EC4962" w:rsidRPr="000A5C61">
        <w:rPr>
          <w:rFonts w:ascii="Arial" w:hAnsi="Arial" w:cs="Arial"/>
          <w:bCs/>
          <w:iCs/>
          <w:sz w:val="22"/>
          <w:szCs w:val="22"/>
          <w:lang w:val="fr-FR"/>
        </w:rPr>
        <w:t>………………….………. 2023</w:t>
      </w:r>
      <w:r w:rsidR="00EC4962" w:rsidRPr="000A5C61">
        <w:rPr>
          <w:rFonts w:ascii="Arial" w:hAnsi="Arial" w:cs="Arial"/>
          <w:bCs/>
          <w:iCs/>
          <w:sz w:val="22"/>
          <w:szCs w:val="22"/>
          <w:lang w:val="fr-FR"/>
        </w:rPr>
        <w:tab/>
      </w:r>
      <w:r w:rsidR="00EC4962" w:rsidRPr="000A5C61">
        <w:rPr>
          <w:rFonts w:ascii="Arial" w:hAnsi="Arial" w:cs="Arial"/>
          <w:bCs/>
          <w:iCs/>
          <w:sz w:val="22"/>
          <w:szCs w:val="22"/>
          <w:lang w:val="fr-FR"/>
        </w:rPr>
        <w:tab/>
      </w:r>
      <w:proofErr w:type="gramStart"/>
      <w:r w:rsidR="00877707">
        <w:rPr>
          <w:rFonts w:ascii="Arial" w:hAnsi="Arial" w:cs="Arial"/>
          <w:bCs/>
          <w:iCs/>
          <w:sz w:val="22"/>
          <w:szCs w:val="22"/>
          <w:lang w:val="fr-FR"/>
        </w:rPr>
        <w:tab/>
      </w:r>
      <w:r w:rsidRPr="000A5C61">
        <w:rPr>
          <w:rFonts w:ascii="Arial" w:hAnsi="Arial" w:cs="Arial"/>
          <w:bCs/>
          <w:iCs/>
          <w:sz w:val="22"/>
          <w:szCs w:val="22"/>
          <w:lang w:val="fr-FR"/>
        </w:rPr>
        <w:t>….</w:t>
      </w:r>
      <w:proofErr w:type="gramEnd"/>
      <w:r w:rsidRPr="000A5C61">
        <w:rPr>
          <w:rFonts w:ascii="Arial" w:hAnsi="Arial" w:cs="Arial"/>
          <w:bCs/>
          <w:iCs/>
          <w:sz w:val="22"/>
          <w:szCs w:val="22"/>
          <w:lang w:val="fr-FR"/>
        </w:rPr>
        <w:t>.</w:t>
      </w:r>
      <w:r w:rsidR="00EC4962" w:rsidRPr="000A5C61">
        <w:rPr>
          <w:rFonts w:ascii="Arial" w:hAnsi="Arial" w:cs="Arial"/>
          <w:bCs/>
          <w:iCs/>
          <w:sz w:val="22"/>
          <w:szCs w:val="22"/>
          <w:lang w:val="fr-FR"/>
        </w:rPr>
        <w:t>………………… 2023</w:t>
      </w:r>
    </w:p>
    <w:p w14:paraId="3F9BE217" w14:textId="77777777" w:rsidR="00EC4962" w:rsidRPr="000A5C61" w:rsidRDefault="00877707" w:rsidP="00877707">
      <w:pPr>
        <w:spacing w:line="276" w:lineRule="auto"/>
        <w:jc w:val="both"/>
        <w:rPr>
          <w:rFonts w:ascii="Arial" w:hAnsi="Arial" w:cs="Arial"/>
          <w:sz w:val="22"/>
          <w:szCs w:val="22"/>
          <w:lang w:val="fr-FR"/>
        </w:rPr>
      </w:pPr>
      <w:r>
        <w:rPr>
          <w:rFonts w:ascii="Arial" w:hAnsi="Arial" w:cs="Arial"/>
          <w:sz w:val="22"/>
          <w:szCs w:val="22"/>
          <w:lang w:val="fr-FR"/>
        </w:rPr>
        <w:tab/>
      </w:r>
    </w:p>
    <w:p w14:paraId="5A3D5602" w14:textId="77777777" w:rsidR="00EC4962" w:rsidRPr="0033521B" w:rsidRDefault="00EC4962" w:rsidP="00C80B72">
      <w:pPr>
        <w:spacing w:line="276" w:lineRule="auto"/>
        <w:ind w:left="4962" w:hanging="5040"/>
        <w:jc w:val="both"/>
        <w:rPr>
          <w:rFonts w:ascii="Arial" w:hAnsi="Arial" w:cs="Arial"/>
          <w:b/>
          <w:sz w:val="20"/>
          <w:szCs w:val="20"/>
          <w:lang w:val="fr-FR"/>
        </w:rPr>
      </w:pPr>
    </w:p>
    <w:sectPr w:rsidR="00EC4962" w:rsidRPr="0033521B" w:rsidSect="00930023">
      <w:headerReference w:type="default" r:id="rId15"/>
      <w:footerReference w:type="default" r:id="rId16"/>
      <w:headerReference w:type="first" r:id="rId17"/>
      <w:pgSz w:w="11907" w:h="16839" w:code="9"/>
      <w:pgMar w:top="108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B50261" w14:textId="77777777" w:rsidR="00E3193F" w:rsidRDefault="00E3193F">
      <w:r>
        <w:separator/>
      </w:r>
    </w:p>
  </w:endnote>
  <w:endnote w:type="continuationSeparator" w:id="0">
    <w:p w14:paraId="755C92D7" w14:textId="77777777" w:rsidR="00E3193F" w:rsidRDefault="00E319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9BFD5" w14:textId="20048F03" w:rsidR="00C35248" w:rsidRDefault="00C35248" w:rsidP="00C35248">
    <w:pPr>
      <w:pStyle w:val="Pieddepage"/>
      <w:pBdr>
        <w:top w:val="single" w:sz="4" w:space="1" w:color="D9D9D9"/>
      </w:pBdr>
      <w:jc w:val="right"/>
    </w:pPr>
    <w:r>
      <w:fldChar w:fldCharType="begin"/>
    </w:r>
    <w:r>
      <w:instrText xml:space="preserve"> PAGE   \* MERGEFORMAT </w:instrText>
    </w:r>
    <w:r>
      <w:fldChar w:fldCharType="separate"/>
    </w:r>
    <w:r w:rsidR="003F4C07">
      <w:rPr>
        <w:noProof/>
      </w:rPr>
      <w:t>2</w:t>
    </w:r>
    <w:r>
      <w:rPr>
        <w:noProof/>
      </w:rPr>
      <w:fldChar w:fldCharType="end"/>
    </w:r>
    <w:r w:rsidR="007E35DB">
      <w:t xml:space="preserve"> |</w:t>
    </w:r>
    <w:r w:rsidR="00ED0A68">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64480D" w14:textId="77777777" w:rsidR="00E3193F" w:rsidRDefault="00E3193F">
      <w:r>
        <w:separator/>
      </w:r>
    </w:p>
  </w:footnote>
  <w:footnote w:type="continuationSeparator" w:id="0">
    <w:p w14:paraId="25E8DE6B" w14:textId="77777777" w:rsidR="00E3193F" w:rsidRDefault="00E3193F">
      <w:r>
        <w:continuationSeparator/>
      </w:r>
    </w:p>
  </w:footnote>
  <w:footnote w:id="1">
    <w:p w14:paraId="7F44780C" w14:textId="77777777" w:rsidR="00012C5A" w:rsidRPr="0079434B" w:rsidRDefault="00012C5A">
      <w:pPr>
        <w:pStyle w:val="Notedebasdepage"/>
        <w:rPr>
          <w:lang w:val="fr-FR"/>
        </w:rPr>
      </w:pPr>
      <w:r>
        <w:rPr>
          <w:rStyle w:val="Appelnotedebasdep"/>
        </w:rPr>
        <w:footnoteRef/>
      </w:r>
      <w:r>
        <w:t xml:space="preserve"> </w:t>
      </w:r>
      <w:r>
        <w:rPr>
          <w:lang w:val="fr-FR"/>
        </w:rPr>
        <w:t>Comores, Madagascar, Maurice et Seychelles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54C37" w14:textId="77777777" w:rsidR="00A427C9" w:rsidRPr="00BA70DF" w:rsidRDefault="000E0380">
    <w:pPr>
      <w:pStyle w:val="En-tte"/>
      <w:rPr>
        <w:b/>
        <w:bCs/>
      </w:rPr>
    </w:pPr>
    <w:r w:rsidRPr="00BA70DF">
      <w:rPr>
        <w:rFonts w:ascii="Arial" w:hAnsi="Arial" w:cs="Arial"/>
        <w:b/>
        <w:bCs/>
        <w:sz w:val="16"/>
        <w:szCs w:val="16"/>
      </w:rPr>
      <w:t>M</w:t>
    </w:r>
    <w:r w:rsidR="0040703B">
      <w:rPr>
        <w:rFonts w:ascii="Arial" w:hAnsi="Arial" w:cs="Arial"/>
        <w:b/>
        <w:bCs/>
        <w:sz w:val="16"/>
        <w:szCs w:val="16"/>
      </w:rPr>
      <w:t>édac</w:t>
    </w:r>
    <w:r w:rsidRPr="00BA70DF">
      <w:rPr>
        <w:rFonts w:ascii="Arial" w:hAnsi="Arial" w:cs="Arial"/>
        <w:b/>
        <w:bCs/>
        <w:sz w:val="16"/>
        <w:szCs w:val="16"/>
      </w:rPr>
      <w:t xml:space="preserve"> </w:t>
    </w:r>
    <w:r w:rsidR="00807940" w:rsidRPr="00BA70DF">
      <w:rPr>
        <w:rFonts w:ascii="Arial" w:hAnsi="Arial" w:cs="Arial"/>
        <w:b/>
        <w:bCs/>
        <w:sz w:val="16"/>
        <w:szCs w:val="16"/>
      </w:rPr>
      <w:t>COMESA</w:t>
    </w:r>
    <w:r w:rsidR="00BA70DF" w:rsidRPr="00BA70DF">
      <w:rPr>
        <w:rFonts w:ascii="Arial" w:hAnsi="Arial" w:cs="Arial"/>
        <w:b/>
        <w:bCs/>
        <w:sz w:val="16"/>
        <w:szCs w:val="16"/>
      </w:rPr>
      <w:t xml:space="preserve"> &amp; </w:t>
    </w:r>
    <w:r w:rsidR="0040703B">
      <w:rPr>
        <w:rFonts w:ascii="Arial" w:hAnsi="Arial" w:cs="Arial"/>
        <w:b/>
        <w:bCs/>
        <w:sz w:val="16"/>
        <w:szCs w:val="16"/>
      </w:rPr>
      <w:t>COI</w:t>
    </w:r>
    <w:r w:rsidR="00A427C9" w:rsidRPr="00BA70DF">
      <w:rPr>
        <w:rFonts w:ascii="Book Antiqua" w:hAnsi="Book Antiqua"/>
        <w:b/>
        <w:bCs/>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07A2C" w14:textId="368B135C" w:rsidR="00BA2009" w:rsidRPr="00BA2009" w:rsidRDefault="00BA2009" w:rsidP="00BA2009">
    <w:pPr>
      <w:pStyle w:val="En-tte"/>
      <w:tabs>
        <w:tab w:val="clear" w:pos="8640"/>
        <w:tab w:val="right" w:pos="8931"/>
      </w:tabs>
      <w:rPr>
        <w:rFonts w:ascii="Arial" w:hAnsi="Arial" w:cs="Arial"/>
      </w:rPr>
    </w:pPr>
    <w:r>
      <w:tab/>
    </w:r>
    <w:r>
      <w:tab/>
    </w:r>
    <w:r w:rsidRPr="00BA2009">
      <w:rPr>
        <w:rFonts w:ascii="Arial" w:hAnsi="Arial" w:cs="Arial"/>
      </w:rPr>
      <w:t xml:space="preserve">2.4 - </w:t>
    </w:r>
    <w:proofErr w:type="spellStart"/>
    <w:r w:rsidRPr="00BA2009">
      <w:rPr>
        <w:rFonts w:ascii="Arial" w:hAnsi="Arial" w:cs="Arial"/>
      </w:rPr>
      <w:t>Annexe</w:t>
    </w:r>
    <w:proofErr w:type="spellEnd"/>
    <w:r w:rsidRPr="00BA2009">
      <w:rPr>
        <w:rFonts w:ascii="Arial" w:hAnsi="Arial" w:cs="Arial"/>
      </w:rPr>
      <w:t xml:space="preserve">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502B3"/>
    <w:multiLevelType w:val="hybridMultilevel"/>
    <w:tmpl w:val="A8AE9094"/>
    <w:lvl w:ilvl="0" w:tplc="FFFFFFFF">
      <w:start w:val="1"/>
      <w:numFmt w:val="lowerLetter"/>
      <w:lvlText w:val="%1)"/>
      <w:lvlJc w:val="left"/>
      <w:pPr>
        <w:ind w:left="1146" w:hanging="360"/>
      </w:pPr>
    </w:lvl>
    <w:lvl w:ilvl="1" w:tplc="04090017">
      <w:start w:val="1"/>
      <w:numFmt w:val="lowerLetter"/>
      <w:lvlText w:val="%2)"/>
      <w:lvlJc w:val="left"/>
      <w:pPr>
        <w:ind w:left="720"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 w15:restartNumberingAfterBreak="0">
    <w:nsid w:val="096A5190"/>
    <w:multiLevelType w:val="hybridMultilevel"/>
    <w:tmpl w:val="AFD2A11E"/>
    <w:lvl w:ilvl="0" w:tplc="FFFFFFFF">
      <w:start w:val="1"/>
      <w:numFmt w:val="lowerLetter"/>
      <w:lvlText w:val="%1)"/>
      <w:lvlJc w:val="left"/>
      <w:pPr>
        <w:ind w:left="644" w:hanging="360"/>
      </w:pPr>
      <w:rPr>
        <w:rFonts w:hint="default"/>
      </w:rPr>
    </w:lvl>
    <w:lvl w:ilvl="1" w:tplc="FFFFFFFF">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 w15:restartNumberingAfterBreak="0">
    <w:nsid w:val="10EA0FD4"/>
    <w:multiLevelType w:val="hybridMultilevel"/>
    <w:tmpl w:val="B6EC283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15B7383"/>
    <w:multiLevelType w:val="multilevel"/>
    <w:tmpl w:val="554E0050"/>
    <w:lvl w:ilvl="0">
      <w:start w:val="3"/>
      <w:numFmt w:val="decimal"/>
      <w:pStyle w:val="TitleClause"/>
      <w:lvlText w:val="%1."/>
      <w:lvlJc w:val="left"/>
      <w:pPr>
        <w:tabs>
          <w:tab w:val="num" w:pos="720"/>
        </w:tabs>
        <w:ind w:left="720" w:hanging="720"/>
      </w:pPr>
      <w:rPr>
        <w:rFonts w:hint="default"/>
        <w:b w:val="0"/>
        <w:color w:val="000000"/>
        <w:sz w:val="24"/>
      </w:rPr>
    </w:lvl>
    <w:lvl w:ilvl="1">
      <w:start w:val="1"/>
      <w:numFmt w:val="decimal"/>
      <w:pStyle w:val="Untitledsubclause1"/>
      <w:lvlText w:val="%2."/>
      <w:lvlJc w:val="left"/>
      <w:pPr>
        <w:ind w:left="360" w:hanging="360"/>
      </w:pPr>
      <w:rPr>
        <w:rFonts w:hint="default"/>
        <w:color w:val="000000"/>
      </w:rPr>
    </w:lvl>
    <w:lvl w:ilvl="2">
      <w:start w:val="1"/>
      <w:numFmt w:val="lowerLetter"/>
      <w:pStyle w:val="Untitledsubclause2"/>
      <w:lvlText w:val="(%3)"/>
      <w:lvlJc w:val="left"/>
      <w:pPr>
        <w:tabs>
          <w:tab w:val="num" w:pos="1555"/>
        </w:tabs>
        <w:ind w:left="1555" w:hanging="561"/>
      </w:pPr>
      <w:rPr>
        <w:rFonts w:hint="default"/>
        <w:color w:val="000000"/>
      </w:rPr>
    </w:lvl>
    <w:lvl w:ilvl="3">
      <w:start w:val="1"/>
      <w:numFmt w:val="none"/>
      <w:pStyle w:val="Untitledsubclause3"/>
      <w:lvlText w:val="4"/>
      <w:lvlJc w:val="left"/>
      <w:pPr>
        <w:tabs>
          <w:tab w:val="num" w:pos="2419"/>
        </w:tabs>
        <w:ind w:left="2275" w:hanging="576"/>
      </w:pPr>
      <w:rPr>
        <w:rFonts w:hint="default"/>
        <w:color w:val="000000"/>
        <w:sz w:val="20"/>
      </w:rPr>
    </w:lvl>
    <w:lvl w:ilvl="4">
      <w:start w:val="1"/>
      <w:numFmt w:val="upperLetter"/>
      <w:pStyle w:val="Untitledsubclause4"/>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6F977C1"/>
    <w:multiLevelType w:val="hybridMultilevel"/>
    <w:tmpl w:val="3552E49A"/>
    <w:lvl w:ilvl="0" w:tplc="04090017">
      <w:start w:val="1"/>
      <w:numFmt w:val="lowerLetter"/>
      <w:lvlText w:val="%1)"/>
      <w:lvlJc w:val="left"/>
      <w:pPr>
        <w:ind w:left="720" w:hanging="360"/>
      </w:pPr>
      <w:rPr>
        <w:rFonts w:hint="default"/>
        <w:color w:val="auto"/>
      </w:rPr>
    </w:lvl>
    <w:lvl w:ilvl="1" w:tplc="08090019">
      <w:start w:val="1"/>
      <w:numFmt w:val="lowerLetter"/>
      <w:lvlText w:val="%2."/>
      <w:lvlJc w:val="left"/>
      <w:pPr>
        <w:ind w:left="1232" w:hanging="360"/>
      </w:pPr>
    </w:lvl>
    <w:lvl w:ilvl="2" w:tplc="0809001B">
      <w:start w:val="1"/>
      <w:numFmt w:val="lowerRoman"/>
      <w:lvlText w:val="%3."/>
      <w:lvlJc w:val="right"/>
      <w:pPr>
        <w:ind w:left="1952" w:hanging="180"/>
      </w:pPr>
    </w:lvl>
    <w:lvl w:ilvl="3" w:tplc="0809000F">
      <w:start w:val="1"/>
      <w:numFmt w:val="decimal"/>
      <w:lvlText w:val="%4."/>
      <w:lvlJc w:val="left"/>
      <w:pPr>
        <w:ind w:left="2672" w:hanging="360"/>
      </w:pPr>
    </w:lvl>
    <w:lvl w:ilvl="4" w:tplc="08090019">
      <w:start w:val="1"/>
      <w:numFmt w:val="lowerLetter"/>
      <w:lvlText w:val="%5."/>
      <w:lvlJc w:val="left"/>
      <w:pPr>
        <w:ind w:left="3392" w:hanging="360"/>
      </w:pPr>
    </w:lvl>
    <w:lvl w:ilvl="5" w:tplc="0809001B">
      <w:start w:val="1"/>
      <w:numFmt w:val="lowerRoman"/>
      <w:lvlText w:val="%6."/>
      <w:lvlJc w:val="right"/>
      <w:pPr>
        <w:ind w:left="4112" w:hanging="180"/>
      </w:pPr>
    </w:lvl>
    <w:lvl w:ilvl="6" w:tplc="0809000F">
      <w:start w:val="1"/>
      <w:numFmt w:val="decimal"/>
      <w:lvlText w:val="%7."/>
      <w:lvlJc w:val="left"/>
      <w:pPr>
        <w:ind w:left="4832" w:hanging="360"/>
      </w:pPr>
    </w:lvl>
    <w:lvl w:ilvl="7" w:tplc="08090019">
      <w:start w:val="1"/>
      <w:numFmt w:val="lowerLetter"/>
      <w:lvlText w:val="%8."/>
      <w:lvlJc w:val="left"/>
      <w:pPr>
        <w:ind w:left="5552" w:hanging="360"/>
      </w:pPr>
    </w:lvl>
    <w:lvl w:ilvl="8" w:tplc="0809001B">
      <w:start w:val="1"/>
      <w:numFmt w:val="lowerRoman"/>
      <w:lvlText w:val="%9."/>
      <w:lvlJc w:val="right"/>
      <w:pPr>
        <w:ind w:left="6272" w:hanging="180"/>
      </w:pPr>
    </w:lvl>
  </w:abstractNum>
  <w:abstractNum w:abstractNumId="5" w15:restartNumberingAfterBreak="0">
    <w:nsid w:val="17DE4F17"/>
    <w:multiLevelType w:val="hybridMultilevel"/>
    <w:tmpl w:val="AFD2A11E"/>
    <w:lvl w:ilvl="0" w:tplc="3356E1D8">
      <w:start w:val="1"/>
      <w:numFmt w:val="lowerLetter"/>
      <w:lvlText w:val="%1)"/>
      <w:lvlJc w:val="left"/>
      <w:pPr>
        <w:ind w:left="644" w:hanging="360"/>
      </w:pPr>
      <w:rPr>
        <w:rFonts w:hint="default"/>
      </w:rPr>
    </w:lvl>
    <w:lvl w:ilvl="1" w:tplc="20000019">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6" w15:restartNumberingAfterBreak="0">
    <w:nsid w:val="1C9D6E7F"/>
    <w:multiLevelType w:val="hybridMultilevel"/>
    <w:tmpl w:val="B7E2DD3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F8777FE"/>
    <w:multiLevelType w:val="hybridMultilevel"/>
    <w:tmpl w:val="AFD2A11E"/>
    <w:lvl w:ilvl="0" w:tplc="FFFFFFFF">
      <w:start w:val="1"/>
      <w:numFmt w:val="lowerLetter"/>
      <w:lvlText w:val="%1)"/>
      <w:lvlJc w:val="left"/>
      <w:pPr>
        <w:ind w:left="644" w:hanging="360"/>
      </w:pPr>
      <w:rPr>
        <w:rFonts w:hint="default"/>
      </w:rPr>
    </w:lvl>
    <w:lvl w:ilvl="1" w:tplc="FFFFFFFF">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8" w15:restartNumberingAfterBreak="0">
    <w:nsid w:val="31FE27B1"/>
    <w:multiLevelType w:val="hybridMultilevel"/>
    <w:tmpl w:val="275A1C92"/>
    <w:lvl w:ilvl="0" w:tplc="FFFFFFFF">
      <w:start w:val="1"/>
      <w:numFmt w:val="lowerLetter"/>
      <w:lvlText w:val="(%1)"/>
      <w:lvlJc w:val="left"/>
      <w:pPr>
        <w:ind w:left="1440" w:hanging="360"/>
      </w:pPr>
      <w:rPr>
        <w:rFonts w:hint="default"/>
        <w:color w:val="auto"/>
      </w:rPr>
    </w:lvl>
    <w:lvl w:ilvl="1" w:tplc="D636910A">
      <w:start w:val="1"/>
      <w:numFmt w:val="lowerLetter"/>
      <w:lvlText w:val="(%2)"/>
      <w:lvlJc w:val="left"/>
      <w:pPr>
        <w:ind w:left="2160" w:hanging="360"/>
      </w:pPr>
      <w:rPr>
        <w:rFonts w:hint="default"/>
        <w:color w:val="auto"/>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 w15:restartNumberingAfterBreak="0">
    <w:nsid w:val="41367B31"/>
    <w:multiLevelType w:val="hybridMultilevel"/>
    <w:tmpl w:val="0AD84206"/>
    <w:lvl w:ilvl="0" w:tplc="04090017">
      <w:start w:val="1"/>
      <w:numFmt w:val="lowerLetter"/>
      <w:lvlText w:val="%1)"/>
      <w:lvlJc w:val="left"/>
      <w:pPr>
        <w:ind w:left="644" w:hanging="360"/>
      </w:pPr>
      <w:rPr>
        <w:rFonts w:hint="default"/>
        <w:color w:val="auto"/>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10" w15:restartNumberingAfterBreak="0">
    <w:nsid w:val="467A7EAF"/>
    <w:multiLevelType w:val="hybridMultilevel"/>
    <w:tmpl w:val="2B6C5C36"/>
    <w:lvl w:ilvl="0" w:tplc="2000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4D492F3B"/>
    <w:multiLevelType w:val="hybridMultilevel"/>
    <w:tmpl w:val="648CE810"/>
    <w:lvl w:ilvl="0" w:tplc="FFFFFFFF">
      <w:start w:val="1"/>
      <w:numFmt w:val="decimal"/>
      <w:lvlText w:val="%1."/>
      <w:lvlJc w:val="left"/>
      <w:pPr>
        <w:ind w:left="720" w:hanging="360"/>
      </w:pPr>
      <w:rPr>
        <w:rFonts w:hint="default"/>
        <w:sz w:val="22"/>
        <w:szCs w:val="22"/>
      </w:rPr>
    </w:lvl>
    <w:lvl w:ilvl="1" w:tplc="FFFFFFFF">
      <w:start w:val="1"/>
      <w:numFmt w:val="lowerLetter"/>
      <w:lvlText w:val="(%2)"/>
      <w:lvlJc w:val="left"/>
      <w:pPr>
        <w:ind w:left="1448" w:hanging="368"/>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1806346"/>
    <w:multiLevelType w:val="hybridMultilevel"/>
    <w:tmpl w:val="B7E2DD3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1A2704B"/>
    <w:multiLevelType w:val="hybridMultilevel"/>
    <w:tmpl w:val="2B6C5C3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4" w15:restartNumberingAfterBreak="0">
    <w:nsid w:val="540751D9"/>
    <w:multiLevelType w:val="hybridMultilevel"/>
    <w:tmpl w:val="F6B07F6E"/>
    <w:lvl w:ilvl="0" w:tplc="FFFFFFFF">
      <w:start w:val="1"/>
      <w:numFmt w:val="decimal"/>
      <w:lvlText w:val="%1."/>
      <w:lvlJc w:val="left"/>
      <w:pPr>
        <w:ind w:left="720" w:hanging="360"/>
      </w:pPr>
      <w:rPr>
        <w:rFonts w:hint="default"/>
      </w:rPr>
    </w:lvl>
    <w:lvl w:ilvl="1" w:tplc="FFFFFFFF">
      <w:start w:val="1"/>
      <w:numFmt w:val="lowerLetter"/>
      <w:lvlText w:val="(%2)"/>
      <w:lvlJc w:val="left"/>
      <w:pPr>
        <w:ind w:left="1448" w:hanging="368"/>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5F30C21"/>
    <w:multiLevelType w:val="hybridMultilevel"/>
    <w:tmpl w:val="B6EC2836"/>
    <w:lvl w:ilvl="0" w:tplc="2000000F">
      <w:start w:val="1"/>
      <w:numFmt w:val="decimal"/>
      <w:lvlText w:val="%1."/>
      <w:lvlJc w:val="left"/>
      <w:pPr>
        <w:ind w:left="720" w:hanging="360"/>
      </w:pPr>
      <w:rPr>
        <w:rFonts w:hint="default"/>
      </w:rPr>
    </w:lvl>
    <w:lvl w:ilvl="1" w:tplc="E8F6AA04">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A0713ED"/>
    <w:multiLevelType w:val="hybridMultilevel"/>
    <w:tmpl w:val="F30E0F62"/>
    <w:lvl w:ilvl="0" w:tplc="33E09FFC">
      <w:start w:val="1"/>
      <w:numFmt w:val="lowerLetter"/>
      <w:lvlText w:val="%1)"/>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17" w15:restartNumberingAfterBreak="0">
    <w:nsid w:val="66BA328C"/>
    <w:multiLevelType w:val="hybridMultilevel"/>
    <w:tmpl w:val="F6B07F6E"/>
    <w:lvl w:ilvl="0" w:tplc="FFFFFFFF">
      <w:start w:val="1"/>
      <w:numFmt w:val="decimal"/>
      <w:lvlText w:val="%1."/>
      <w:lvlJc w:val="left"/>
      <w:pPr>
        <w:ind w:left="720" w:hanging="360"/>
      </w:pPr>
      <w:rPr>
        <w:rFonts w:hint="default"/>
      </w:rPr>
    </w:lvl>
    <w:lvl w:ilvl="1" w:tplc="33DAB6B8">
      <w:start w:val="1"/>
      <w:numFmt w:val="lowerLetter"/>
      <w:lvlText w:val="(%2)"/>
      <w:lvlJc w:val="left"/>
      <w:pPr>
        <w:ind w:left="1448" w:hanging="368"/>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9DA30CC"/>
    <w:multiLevelType w:val="hybridMultilevel"/>
    <w:tmpl w:val="AFD2A11E"/>
    <w:lvl w:ilvl="0" w:tplc="FFFFFFFF">
      <w:start w:val="1"/>
      <w:numFmt w:val="lowerLetter"/>
      <w:lvlText w:val="%1)"/>
      <w:lvlJc w:val="left"/>
      <w:pPr>
        <w:ind w:left="644" w:hanging="360"/>
      </w:pPr>
      <w:rPr>
        <w:rFonts w:hint="default"/>
      </w:rPr>
    </w:lvl>
    <w:lvl w:ilvl="1" w:tplc="FFFFFFFF">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9" w15:restartNumberingAfterBreak="0">
    <w:nsid w:val="6ADF4683"/>
    <w:multiLevelType w:val="multilevel"/>
    <w:tmpl w:val="FDA0921C"/>
    <w:lvl w:ilvl="0">
      <w:start w:val="1"/>
      <w:numFmt w:val="none"/>
      <w:pStyle w:val="DefinedTermPara"/>
      <w:lvlText w:val="%1"/>
      <w:lvlJc w:val="left"/>
      <w:pPr>
        <w:tabs>
          <w:tab w:val="num" w:pos="720"/>
        </w:tabs>
        <w:ind w:left="720" w:hanging="720"/>
      </w:pPr>
      <w:rPr>
        <w:rFonts w:hint="default"/>
        <w:color w:val="000000"/>
      </w:rPr>
    </w:lvl>
    <w:lvl w:ilvl="1">
      <w:start w:val="1"/>
      <w:numFmt w:val="lowerLetter"/>
      <w:pStyle w:val="DefinedTermNumber"/>
      <w:lvlText w:val="%1%2)"/>
      <w:lvlJc w:val="left"/>
      <w:pPr>
        <w:tabs>
          <w:tab w:val="num" w:pos="1554"/>
        </w:tabs>
        <w:ind w:left="1554" w:firstLine="0"/>
      </w:pPr>
      <w:rPr>
        <w:rFonts w:hint="default"/>
      </w:rPr>
    </w:lvl>
    <w:lvl w:ilvl="2">
      <w:start w:val="1"/>
      <w:numFmt w:val="none"/>
      <w:lvlText w:val=""/>
      <w:lvlJc w:val="left"/>
      <w:pPr>
        <w:tabs>
          <w:tab w:val="num" w:pos="1555"/>
        </w:tabs>
        <w:ind w:left="1555" w:hanging="561"/>
      </w:pPr>
      <w:rPr>
        <w:rFonts w:hint="default"/>
      </w:rPr>
    </w:lvl>
    <w:lvl w:ilvl="3">
      <w:start w:val="1"/>
      <w:numFmt w:val="lowerRoman"/>
      <w:lvlText w:val="(%4)"/>
      <w:lvlJc w:val="left"/>
      <w:pPr>
        <w:tabs>
          <w:tab w:val="num" w:pos="2419"/>
        </w:tabs>
        <w:ind w:left="2275" w:hanging="576"/>
      </w:pPr>
      <w:rPr>
        <w:rFonts w:hint="default"/>
        <w:sz w:val="20"/>
      </w:rPr>
    </w:lvl>
    <w:lvl w:ilvl="4">
      <w:start w:val="1"/>
      <w:numFmt w:val="upperLetter"/>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644" w:hanging="360"/>
      </w:pPr>
      <w:rPr>
        <w:rFonts w:hint="default"/>
        <w:b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7CA35F02"/>
    <w:multiLevelType w:val="hybridMultilevel"/>
    <w:tmpl w:val="648CE810"/>
    <w:lvl w:ilvl="0" w:tplc="573606EA">
      <w:start w:val="1"/>
      <w:numFmt w:val="decimal"/>
      <w:lvlText w:val="%1."/>
      <w:lvlJc w:val="left"/>
      <w:pPr>
        <w:ind w:left="720" w:hanging="360"/>
      </w:pPr>
      <w:rPr>
        <w:rFonts w:hint="default"/>
        <w:sz w:val="22"/>
        <w:szCs w:val="22"/>
      </w:rPr>
    </w:lvl>
    <w:lvl w:ilvl="1" w:tplc="FFFFFFFF">
      <w:start w:val="1"/>
      <w:numFmt w:val="lowerLetter"/>
      <w:lvlText w:val="(%2)"/>
      <w:lvlJc w:val="left"/>
      <w:pPr>
        <w:ind w:left="1448" w:hanging="368"/>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402680527">
    <w:abstractNumId w:val="10"/>
  </w:num>
  <w:num w:numId="2" w16cid:durableId="1690376498">
    <w:abstractNumId w:val="19"/>
  </w:num>
  <w:num w:numId="3" w16cid:durableId="1339891186">
    <w:abstractNumId w:val="3"/>
  </w:num>
  <w:num w:numId="4" w16cid:durableId="1925801635">
    <w:abstractNumId w:val="4"/>
  </w:num>
  <w:num w:numId="5" w16cid:durableId="1008019586">
    <w:abstractNumId w:val="9"/>
  </w:num>
  <w:num w:numId="6" w16cid:durableId="11515634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86843754">
    <w:abstractNumId w:val="15"/>
  </w:num>
  <w:num w:numId="8" w16cid:durableId="803697968">
    <w:abstractNumId w:val="6"/>
  </w:num>
  <w:num w:numId="9" w16cid:durableId="74473203">
    <w:abstractNumId w:val="7"/>
  </w:num>
  <w:num w:numId="10" w16cid:durableId="1426609971">
    <w:abstractNumId w:val="18"/>
  </w:num>
  <w:num w:numId="11" w16cid:durableId="145245839">
    <w:abstractNumId w:val="1"/>
  </w:num>
  <w:num w:numId="12" w16cid:durableId="258215856">
    <w:abstractNumId w:val="0"/>
  </w:num>
  <w:num w:numId="13" w16cid:durableId="266885723">
    <w:abstractNumId w:val="17"/>
  </w:num>
  <w:num w:numId="14" w16cid:durableId="254363378">
    <w:abstractNumId w:val="8"/>
  </w:num>
  <w:num w:numId="15" w16cid:durableId="1871216110">
    <w:abstractNumId w:val="14"/>
  </w:num>
  <w:num w:numId="16" w16cid:durableId="1465276173">
    <w:abstractNumId w:val="20"/>
  </w:num>
  <w:num w:numId="17" w16cid:durableId="1300260845">
    <w:abstractNumId w:val="11"/>
  </w:num>
  <w:num w:numId="18" w16cid:durableId="1295330439">
    <w:abstractNumId w:val="2"/>
  </w:num>
  <w:num w:numId="19" w16cid:durableId="2060398122">
    <w:abstractNumId w:val="13"/>
  </w:num>
  <w:num w:numId="20" w16cid:durableId="1114013200">
    <w:abstractNumId w:val="12"/>
  </w:num>
  <w:num w:numId="21" w16cid:durableId="1641734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0A0"/>
    <w:rsid w:val="000004CB"/>
    <w:rsid w:val="00007520"/>
    <w:rsid w:val="00007AA0"/>
    <w:rsid w:val="0001118A"/>
    <w:rsid w:val="00012C5A"/>
    <w:rsid w:val="00025592"/>
    <w:rsid w:val="000265AD"/>
    <w:rsid w:val="00030ECA"/>
    <w:rsid w:val="0003541E"/>
    <w:rsid w:val="00036B57"/>
    <w:rsid w:val="00044D19"/>
    <w:rsid w:val="00045015"/>
    <w:rsid w:val="00050009"/>
    <w:rsid w:val="0007191B"/>
    <w:rsid w:val="000771AB"/>
    <w:rsid w:val="000827F2"/>
    <w:rsid w:val="000840BE"/>
    <w:rsid w:val="000910D1"/>
    <w:rsid w:val="000A1B32"/>
    <w:rsid w:val="000A2F3E"/>
    <w:rsid w:val="000A5C61"/>
    <w:rsid w:val="000A6350"/>
    <w:rsid w:val="000A6CCA"/>
    <w:rsid w:val="000A6ECF"/>
    <w:rsid w:val="000B04B6"/>
    <w:rsid w:val="000B641E"/>
    <w:rsid w:val="000B7AE8"/>
    <w:rsid w:val="000C6CF9"/>
    <w:rsid w:val="000D152D"/>
    <w:rsid w:val="000D3CDE"/>
    <w:rsid w:val="000D6BDF"/>
    <w:rsid w:val="000E0380"/>
    <w:rsid w:val="000E5AAD"/>
    <w:rsid w:val="000F048B"/>
    <w:rsid w:val="000F568D"/>
    <w:rsid w:val="001042C8"/>
    <w:rsid w:val="00107AFC"/>
    <w:rsid w:val="00107CE6"/>
    <w:rsid w:val="00110A39"/>
    <w:rsid w:val="00117113"/>
    <w:rsid w:val="001213FB"/>
    <w:rsid w:val="00121A6B"/>
    <w:rsid w:val="001260D0"/>
    <w:rsid w:val="001335BE"/>
    <w:rsid w:val="00135339"/>
    <w:rsid w:val="00141C75"/>
    <w:rsid w:val="001459CC"/>
    <w:rsid w:val="00147308"/>
    <w:rsid w:val="00155578"/>
    <w:rsid w:val="00157014"/>
    <w:rsid w:val="001574B8"/>
    <w:rsid w:val="00162A46"/>
    <w:rsid w:val="00167C7C"/>
    <w:rsid w:val="001862E1"/>
    <w:rsid w:val="00187B03"/>
    <w:rsid w:val="00190D1D"/>
    <w:rsid w:val="001935E1"/>
    <w:rsid w:val="001936E4"/>
    <w:rsid w:val="00195D3A"/>
    <w:rsid w:val="00197211"/>
    <w:rsid w:val="001A7209"/>
    <w:rsid w:val="001B5036"/>
    <w:rsid w:val="001B5C6B"/>
    <w:rsid w:val="001B6D37"/>
    <w:rsid w:val="001C189B"/>
    <w:rsid w:val="001C28C8"/>
    <w:rsid w:val="001C4173"/>
    <w:rsid w:val="001C7D3A"/>
    <w:rsid w:val="001D133D"/>
    <w:rsid w:val="001D2B6D"/>
    <w:rsid w:val="001D5E1F"/>
    <w:rsid w:val="001D60C1"/>
    <w:rsid w:val="001D7A01"/>
    <w:rsid w:val="001E5B70"/>
    <w:rsid w:val="001F4F9A"/>
    <w:rsid w:val="001F7BC6"/>
    <w:rsid w:val="0020660E"/>
    <w:rsid w:val="0021169B"/>
    <w:rsid w:val="002140CA"/>
    <w:rsid w:val="00234F19"/>
    <w:rsid w:val="002354B7"/>
    <w:rsid w:val="00257815"/>
    <w:rsid w:val="002646B0"/>
    <w:rsid w:val="00275511"/>
    <w:rsid w:val="00281F10"/>
    <w:rsid w:val="00290397"/>
    <w:rsid w:val="0029392E"/>
    <w:rsid w:val="00293E5A"/>
    <w:rsid w:val="002942D7"/>
    <w:rsid w:val="00295C10"/>
    <w:rsid w:val="002962FC"/>
    <w:rsid w:val="002A014E"/>
    <w:rsid w:val="002A62CE"/>
    <w:rsid w:val="002A7A4A"/>
    <w:rsid w:val="002B0862"/>
    <w:rsid w:val="002B56EF"/>
    <w:rsid w:val="002C39DC"/>
    <w:rsid w:val="002C4F2A"/>
    <w:rsid w:val="002D0018"/>
    <w:rsid w:val="002D4038"/>
    <w:rsid w:val="002E0507"/>
    <w:rsid w:val="00300DD3"/>
    <w:rsid w:val="00306664"/>
    <w:rsid w:val="0030720E"/>
    <w:rsid w:val="003112F9"/>
    <w:rsid w:val="00321D4A"/>
    <w:rsid w:val="0032463C"/>
    <w:rsid w:val="00324907"/>
    <w:rsid w:val="003279C6"/>
    <w:rsid w:val="00327EB4"/>
    <w:rsid w:val="0033521B"/>
    <w:rsid w:val="003456C9"/>
    <w:rsid w:val="0034738B"/>
    <w:rsid w:val="00351B9A"/>
    <w:rsid w:val="0035422E"/>
    <w:rsid w:val="00356179"/>
    <w:rsid w:val="003575FA"/>
    <w:rsid w:val="00361904"/>
    <w:rsid w:val="00363FFA"/>
    <w:rsid w:val="00367980"/>
    <w:rsid w:val="0037209F"/>
    <w:rsid w:val="00383861"/>
    <w:rsid w:val="00396935"/>
    <w:rsid w:val="003A06FE"/>
    <w:rsid w:val="003A0FFF"/>
    <w:rsid w:val="003A64A5"/>
    <w:rsid w:val="003B54A8"/>
    <w:rsid w:val="003B68B0"/>
    <w:rsid w:val="003C0427"/>
    <w:rsid w:val="003C1B00"/>
    <w:rsid w:val="003C2CD3"/>
    <w:rsid w:val="003C79A9"/>
    <w:rsid w:val="003E3405"/>
    <w:rsid w:val="003E526D"/>
    <w:rsid w:val="003E7469"/>
    <w:rsid w:val="003F4C07"/>
    <w:rsid w:val="004026B1"/>
    <w:rsid w:val="004045A6"/>
    <w:rsid w:val="0040703B"/>
    <w:rsid w:val="00407CB9"/>
    <w:rsid w:val="00413D1E"/>
    <w:rsid w:val="00414B88"/>
    <w:rsid w:val="00414DEF"/>
    <w:rsid w:val="0041715F"/>
    <w:rsid w:val="00422D24"/>
    <w:rsid w:val="00424EDA"/>
    <w:rsid w:val="00431785"/>
    <w:rsid w:val="00431830"/>
    <w:rsid w:val="0045600F"/>
    <w:rsid w:val="00463FB1"/>
    <w:rsid w:val="0047133B"/>
    <w:rsid w:val="004734CA"/>
    <w:rsid w:val="00473521"/>
    <w:rsid w:val="0048100C"/>
    <w:rsid w:val="0049100D"/>
    <w:rsid w:val="0049350A"/>
    <w:rsid w:val="00495B1B"/>
    <w:rsid w:val="004A1104"/>
    <w:rsid w:val="004A5473"/>
    <w:rsid w:val="004A747F"/>
    <w:rsid w:val="004B04A2"/>
    <w:rsid w:val="004B6433"/>
    <w:rsid w:val="004B707F"/>
    <w:rsid w:val="004C6F87"/>
    <w:rsid w:val="004D28B9"/>
    <w:rsid w:val="004F2261"/>
    <w:rsid w:val="004F45D4"/>
    <w:rsid w:val="004F504E"/>
    <w:rsid w:val="00510DCE"/>
    <w:rsid w:val="005123C8"/>
    <w:rsid w:val="00512CE4"/>
    <w:rsid w:val="00512F96"/>
    <w:rsid w:val="005160A8"/>
    <w:rsid w:val="00523C96"/>
    <w:rsid w:val="00524DE1"/>
    <w:rsid w:val="00532D3A"/>
    <w:rsid w:val="005602BB"/>
    <w:rsid w:val="0056223E"/>
    <w:rsid w:val="0057091E"/>
    <w:rsid w:val="0057201F"/>
    <w:rsid w:val="005720F4"/>
    <w:rsid w:val="005810D1"/>
    <w:rsid w:val="0058135D"/>
    <w:rsid w:val="00582D39"/>
    <w:rsid w:val="00582F3B"/>
    <w:rsid w:val="00584FD1"/>
    <w:rsid w:val="00594E03"/>
    <w:rsid w:val="00595707"/>
    <w:rsid w:val="005A0A84"/>
    <w:rsid w:val="005A44FD"/>
    <w:rsid w:val="005B428D"/>
    <w:rsid w:val="005B5BB9"/>
    <w:rsid w:val="005B69FE"/>
    <w:rsid w:val="005C1BF2"/>
    <w:rsid w:val="005C768D"/>
    <w:rsid w:val="005E37E3"/>
    <w:rsid w:val="005F1AE4"/>
    <w:rsid w:val="005F4D63"/>
    <w:rsid w:val="005F580F"/>
    <w:rsid w:val="005F7D90"/>
    <w:rsid w:val="0060767A"/>
    <w:rsid w:val="00610758"/>
    <w:rsid w:val="00626EF9"/>
    <w:rsid w:val="0062785B"/>
    <w:rsid w:val="00657606"/>
    <w:rsid w:val="00663787"/>
    <w:rsid w:val="00665AF1"/>
    <w:rsid w:val="006721FA"/>
    <w:rsid w:val="0068272F"/>
    <w:rsid w:val="00683205"/>
    <w:rsid w:val="00690284"/>
    <w:rsid w:val="00691E13"/>
    <w:rsid w:val="006923F7"/>
    <w:rsid w:val="006A27C2"/>
    <w:rsid w:val="006A3D81"/>
    <w:rsid w:val="006A5943"/>
    <w:rsid w:val="006A63F4"/>
    <w:rsid w:val="006B1EEA"/>
    <w:rsid w:val="006C0E96"/>
    <w:rsid w:val="006C175C"/>
    <w:rsid w:val="006C5994"/>
    <w:rsid w:val="006C5B91"/>
    <w:rsid w:val="006D02F3"/>
    <w:rsid w:val="006D5126"/>
    <w:rsid w:val="006E0C3F"/>
    <w:rsid w:val="006F51AA"/>
    <w:rsid w:val="006F751F"/>
    <w:rsid w:val="007150E8"/>
    <w:rsid w:val="00716A88"/>
    <w:rsid w:val="00720308"/>
    <w:rsid w:val="00722182"/>
    <w:rsid w:val="00724AC0"/>
    <w:rsid w:val="00727E22"/>
    <w:rsid w:val="00743D61"/>
    <w:rsid w:val="007603E9"/>
    <w:rsid w:val="007619EE"/>
    <w:rsid w:val="00761BBB"/>
    <w:rsid w:val="0076307B"/>
    <w:rsid w:val="00766A79"/>
    <w:rsid w:val="00771D9A"/>
    <w:rsid w:val="007745B4"/>
    <w:rsid w:val="0078147A"/>
    <w:rsid w:val="00787FFD"/>
    <w:rsid w:val="0079434B"/>
    <w:rsid w:val="007A7339"/>
    <w:rsid w:val="007D1288"/>
    <w:rsid w:val="007D3197"/>
    <w:rsid w:val="007E1035"/>
    <w:rsid w:val="007E1A92"/>
    <w:rsid w:val="007E22D6"/>
    <w:rsid w:val="007E35DB"/>
    <w:rsid w:val="007E3FA1"/>
    <w:rsid w:val="007F666D"/>
    <w:rsid w:val="007F7106"/>
    <w:rsid w:val="008008FA"/>
    <w:rsid w:val="00801A85"/>
    <w:rsid w:val="00803A67"/>
    <w:rsid w:val="00804CEC"/>
    <w:rsid w:val="008071D2"/>
    <w:rsid w:val="00807940"/>
    <w:rsid w:val="00810DB6"/>
    <w:rsid w:val="00810E8A"/>
    <w:rsid w:val="00810F45"/>
    <w:rsid w:val="00811643"/>
    <w:rsid w:val="008212A7"/>
    <w:rsid w:val="00827791"/>
    <w:rsid w:val="0083545A"/>
    <w:rsid w:val="00842CEB"/>
    <w:rsid w:val="00851F5C"/>
    <w:rsid w:val="00852780"/>
    <w:rsid w:val="00856694"/>
    <w:rsid w:val="00862772"/>
    <w:rsid w:val="00867089"/>
    <w:rsid w:val="008755B0"/>
    <w:rsid w:val="00877707"/>
    <w:rsid w:val="0088612F"/>
    <w:rsid w:val="008A01B1"/>
    <w:rsid w:val="008A38B2"/>
    <w:rsid w:val="008A59FE"/>
    <w:rsid w:val="008B0DAF"/>
    <w:rsid w:val="008B1E19"/>
    <w:rsid w:val="008B5D01"/>
    <w:rsid w:val="008B66B2"/>
    <w:rsid w:val="008C19AC"/>
    <w:rsid w:val="008C2629"/>
    <w:rsid w:val="008D7C38"/>
    <w:rsid w:val="008E1510"/>
    <w:rsid w:val="008E476A"/>
    <w:rsid w:val="008F7E0A"/>
    <w:rsid w:val="009008BB"/>
    <w:rsid w:val="00907533"/>
    <w:rsid w:val="00907FD8"/>
    <w:rsid w:val="00912EB5"/>
    <w:rsid w:val="0091478A"/>
    <w:rsid w:val="0092358B"/>
    <w:rsid w:val="00924B8A"/>
    <w:rsid w:val="0092616C"/>
    <w:rsid w:val="00927408"/>
    <w:rsid w:val="00930023"/>
    <w:rsid w:val="00930A09"/>
    <w:rsid w:val="00934911"/>
    <w:rsid w:val="009365BC"/>
    <w:rsid w:val="009418D2"/>
    <w:rsid w:val="00943760"/>
    <w:rsid w:val="0095469F"/>
    <w:rsid w:val="00955922"/>
    <w:rsid w:val="009711A1"/>
    <w:rsid w:val="00980235"/>
    <w:rsid w:val="00983BE7"/>
    <w:rsid w:val="00986CAA"/>
    <w:rsid w:val="009911BC"/>
    <w:rsid w:val="00992D51"/>
    <w:rsid w:val="00995ECE"/>
    <w:rsid w:val="00996517"/>
    <w:rsid w:val="009A03DB"/>
    <w:rsid w:val="009A266F"/>
    <w:rsid w:val="009A4117"/>
    <w:rsid w:val="009B0192"/>
    <w:rsid w:val="009B75DC"/>
    <w:rsid w:val="009B770C"/>
    <w:rsid w:val="009D48EA"/>
    <w:rsid w:val="009E1FFF"/>
    <w:rsid w:val="009E64A3"/>
    <w:rsid w:val="009E7DE6"/>
    <w:rsid w:val="009F0BFA"/>
    <w:rsid w:val="009F2424"/>
    <w:rsid w:val="009F39E2"/>
    <w:rsid w:val="009F5322"/>
    <w:rsid w:val="009F6A8E"/>
    <w:rsid w:val="00A056EE"/>
    <w:rsid w:val="00A10982"/>
    <w:rsid w:val="00A1641E"/>
    <w:rsid w:val="00A211EF"/>
    <w:rsid w:val="00A2160E"/>
    <w:rsid w:val="00A25CD3"/>
    <w:rsid w:val="00A301A1"/>
    <w:rsid w:val="00A337EC"/>
    <w:rsid w:val="00A33E76"/>
    <w:rsid w:val="00A3740C"/>
    <w:rsid w:val="00A41E9C"/>
    <w:rsid w:val="00A427C9"/>
    <w:rsid w:val="00A43A50"/>
    <w:rsid w:val="00A50C0B"/>
    <w:rsid w:val="00A5157B"/>
    <w:rsid w:val="00A51B66"/>
    <w:rsid w:val="00A5340B"/>
    <w:rsid w:val="00A54179"/>
    <w:rsid w:val="00A559CC"/>
    <w:rsid w:val="00A63759"/>
    <w:rsid w:val="00A70C76"/>
    <w:rsid w:val="00A73DE4"/>
    <w:rsid w:val="00A8115C"/>
    <w:rsid w:val="00A912DB"/>
    <w:rsid w:val="00A932D4"/>
    <w:rsid w:val="00AA3008"/>
    <w:rsid w:val="00AB2A8F"/>
    <w:rsid w:val="00AB30A0"/>
    <w:rsid w:val="00AB4792"/>
    <w:rsid w:val="00AB5A84"/>
    <w:rsid w:val="00AC038C"/>
    <w:rsid w:val="00AD2761"/>
    <w:rsid w:val="00AE1CEE"/>
    <w:rsid w:val="00AE7BC7"/>
    <w:rsid w:val="00B117CF"/>
    <w:rsid w:val="00B22E0D"/>
    <w:rsid w:val="00B242B4"/>
    <w:rsid w:val="00B319CA"/>
    <w:rsid w:val="00B3279E"/>
    <w:rsid w:val="00B3310E"/>
    <w:rsid w:val="00B34C2C"/>
    <w:rsid w:val="00B35A9F"/>
    <w:rsid w:val="00B36CEF"/>
    <w:rsid w:val="00B44C19"/>
    <w:rsid w:val="00B44E03"/>
    <w:rsid w:val="00B46B26"/>
    <w:rsid w:val="00B57834"/>
    <w:rsid w:val="00B66936"/>
    <w:rsid w:val="00B765AB"/>
    <w:rsid w:val="00B76CB0"/>
    <w:rsid w:val="00B777A1"/>
    <w:rsid w:val="00B8315E"/>
    <w:rsid w:val="00B83475"/>
    <w:rsid w:val="00B86137"/>
    <w:rsid w:val="00B94C20"/>
    <w:rsid w:val="00B97D94"/>
    <w:rsid w:val="00BA1562"/>
    <w:rsid w:val="00BA2009"/>
    <w:rsid w:val="00BA2871"/>
    <w:rsid w:val="00BA3E36"/>
    <w:rsid w:val="00BA70DF"/>
    <w:rsid w:val="00BA7D10"/>
    <w:rsid w:val="00BB59F3"/>
    <w:rsid w:val="00BC51B3"/>
    <w:rsid w:val="00BD0982"/>
    <w:rsid w:val="00BD2698"/>
    <w:rsid w:val="00BD3877"/>
    <w:rsid w:val="00BD60A0"/>
    <w:rsid w:val="00BD67E0"/>
    <w:rsid w:val="00BE12FA"/>
    <w:rsid w:val="00BE3D51"/>
    <w:rsid w:val="00BE5D57"/>
    <w:rsid w:val="00BE63C7"/>
    <w:rsid w:val="00BE672F"/>
    <w:rsid w:val="00BE69DD"/>
    <w:rsid w:val="00BF1FFD"/>
    <w:rsid w:val="00C01A7F"/>
    <w:rsid w:val="00C032A7"/>
    <w:rsid w:val="00C1161D"/>
    <w:rsid w:val="00C12DD3"/>
    <w:rsid w:val="00C22D68"/>
    <w:rsid w:val="00C2465B"/>
    <w:rsid w:val="00C329A3"/>
    <w:rsid w:val="00C35248"/>
    <w:rsid w:val="00C41035"/>
    <w:rsid w:val="00C41D28"/>
    <w:rsid w:val="00C5087C"/>
    <w:rsid w:val="00C513E8"/>
    <w:rsid w:val="00C6418F"/>
    <w:rsid w:val="00C754F6"/>
    <w:rsid w:val="00C80B72"/>
    <w:rsid w:val="00C84F5C"/>
    <w:rsid w:val="00C8630D"/>
    <w:rsid w:val="00C8733C"/>
    <w:rsid w:val="00C91F5C"/>
    <w:rsid w:val="00C9381F"/>
    <w:rsid w:val="00C96995"/>
    <w:rsid w:val="00CC0014"/>
    <w:rsid w:val="00CC0D2D"/>
    <w:rsid w:val="00CC6557"/>
    <w:rsid w:val="00CE6845"/>
    <w:rsid w:val="00CF1940"/>
    <w:rsid w:val="00D001DA"/>
    <w:rsid w:val="00D15449"/>
    <w:rsid w:val="00D15A3A"/>
    <w:rsid w:val="00D1677A"/>
    <w:rsid w:val="00D23240"/>
    <w:rsid w:val="00D30AE6"/>
    <w:rsid w:val="00D40AF1"/>
    <w:rsid w:val="00D41AA2"/>
    <w:rsid w:val="00D42754"/>
    <w:rsid w:val="00D448AC"/>
    <w:rsid w:val="00D44CCE"/>
    <w:rsid w:val="00D601EF"/>
    <w:rsid w:val="00D63DCA"/>
    <w:rsid w:val="00D652AE"/>
    <w:rsid w:val="00D714A1"/>
    <w:rsid w:val="00D8063F"/>
    <w:rsid w:val="00D808BD"/>
    <w:rsid w:val="00D8155E"/>
    <w:rsid w:val="00D847BA"/>
    <w:rsid w:val="00D84F70"/>
    <w:rsid w:val="00D906E8"/>
    <w:rsid w:val="00D930CD"/>
    <w:rsid w:val="00DA7563"/>
    <w:rsid w:val="00DA7F9D"/>
    <w:rsid w:val="00DB22A5"/>
    <w:rsid w:val="00DB7EF8"/>
    <w:rsid w:val="00DC7F4D"/>
    <w:rsid w:val="00DD11C6"/>
    <w:rsid w:val="00DD5F9B"/>
    <w:rsid w:val="00DD6B8C"/>
    <w:rsid w:val="00DE06F5"/>
    <w:rsid w:val="00DE76F2"/>
    <w:rsid w:val="00DE784C"/>
    <w:rsid w:val="00DE7E5F"/>
    <w:rsid w:val="00DF266E"/>
    <w:rsid w:val="00DF35D6"/>
    <w:rsid w:val="00DF4F46"/>
    <w:rsid w:val="00E004ED"/>
    <w:rsid w:val="00E05A3A"/>
    <w:rsid w:val="00E06198"/>
    <w:rsid w:val="00E07225"/>
    <w:rsid w:val="00E11C11"/>
    <w:rsid w:val="00E12CC3"/>
    <w:rsid w:val="00E14BB0"/>
    <w:rsid w:val="00E16F52"/>
    <w:rsid w:val="00E20342"/>
    <w:rsid w:val="00E2299D"/>
    <w:rsid w:val="00E3193F"/>
    <w:rsid w:val="00E36425"/>
    <w:rsid w:val="00E37180"/>
    <w:rsid w:val="00E37E69"/>
    <w:rsid w:val="00E408B3"/>
    <w:rsid w:val="00E465F6"/>
    <w:rsid w:val="00E468B5"/>
    <w:rsid w:val="00E5284F"/>
    <w:rsid w:val="00E52860"/>
    <w:rsid w:val="00E54DD4"/>
    <w:rsid w:val="00E560F0"/>
    <w:rsid w:val="00E630B2"/>
    <w:rsid w:val="00E644FB"/>
    <w:rsid w:val="00E70906"/>
    <w:rsid w:val="00E70BB0"/>
    <w:rsid w:val="00E736CD"/>
    <w:rsid w:val="00E74C86"/>
    <w:rsid w:val="00E81878"/>
    <w:rsid w:val="00E85116"/>
    <w:rsid w:val="00E9717F"/>
    <w:rsid w:val="00EA1CCD"/>
    <w:rsid w:val="00EA4A6B"/>
    <w:rsid w:val="00EA7BE3"/>
    <w:rsid w:val="00EB1AA3"/>
    <w:rsid w:val="00EB25B1"/>
    <w:rsid w:val="00EB3358"/>
    <w:rsid w:val="00EB3A2E"/>
    <w:rsid w:val="00EB7EA7"/>
    <w:rsid w:val="00EC4962"/>
    <w:rsid w:val="00EC7C8D"/>
    <w:rsid w:val="00ED0A68"/>
    <w:rsid w:val="00ED34FF"/>
    <w:rsid w:val="00ED46B9"/>
    <w:rsid w:val="00ED5776"/>
    <w:rsid w:val="00EE09AE"/>
    <w:rsid w:val="00EE695D"/>
    <w:rsid w:val="00EF0605"/>
    <w:rsid w:val="00EF6A94"/>
    <w:rsid w:val="00F07262"/>
    <w:rsid w:val="00F077AC"/>
    <w:rsid w:val="00F138E8"/>
    <w:rsid w:val="00F13FAC"/>
    <w:rsid w:val="00F1461E"/>
    <w:rsid w:val="00F154B0"/>
    <w:rsid w:val="00F16778"/>
    <w:rsid w:val="00F2301F"/>
    <w:rsid w:val="00F2529A"/>
    <w:rsid w:val="00F305BF"/>
    <w:rsid w:val="00F3240C"/>
    <w:rsid w:val="00F338E0"/>
    <w:rsid w:val="00F33AA2"/>
    <w:rsid w:val="00F37FD6"/>
    <w:rsid w:val="00F42AC5"/>
    <w:rsid w:val="00F61397"/>
    <w:rsid w:val="00F61A70"/>
    <w:rsid w:val="00F678E5"/>
    <w:rsid w:val="00F76722"/>
    <w:rsid w:val="00F81C02"/>
    <w:rsid w:val="00F830B5"/>
    <w:rsid w:val="00F83903"/>
    <w:rsid w:val="00F9192F"/>
    <w:rsid w:val="00F94D0E"/>
    <w:rsid w:val="00F9623C"/>
    <w:rsid w:val="00FA009A"/>
    <w:rsid w:val="00FB078D"/>
    <w:rsid w:val="00FB0B09"/>
    <w:rsid w:val="00FB34C3"/>
    <w:rsid w:val="00FB3FDE"/>
    <w:rsid w:val="00FB5C80"/>
    <w:rsid w:val="00FC0928"/>
    <w:rsid w:val="00FC2D08"/>
    <w:rsid w:val="00FD2147"/>
    <w:rsid w:val="00FD390E"/>
    <w:rsid w:val="00FD5EC6"/>
    <w:rsid w:val="00FE268D"/>
    <w:rsid w:val="00FE42E9"/>
    <w:rsid w:val="00FF2A92"/>
    <w:rsid w:val="00FF637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1887FC"/>
  <w15:chartTrackingRefBased/>
  <w15:docId w15:val="{F2AEBB96-27AF-4CFC-A012-E61E3498D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HTML Cite"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paragraph" w:styleId="Titre1">
    <w:name w:val="heading 1"/>
    <w:basedOn w:val="Normal"/>
    <w:next w:val="Normal"/>
    <w:qFormat/>
    <w:pPr>
      <w:keepNext/>
      <w:spacing w:line="360" w:lineRule="auto"/>
      <w:jc w:val="center"/>
      <w:outlineLvl w:val="0"/>
    </w:pPr>
    <w:rPr>
      <w:b/>
      <w:bCs/>
    </w:rPr>
  </w:style>
  <w:style w:type="paragraph" w:styleId="Titre2">
    <w:name w:val="heading 2"/>
    <w:basedOn w:val="Normal"/>
    <w:next w:val="Normal"/>
    <w:qFormat/>
    <w:pPr>
      <w:keepNext/>
      <w:spacing w:line="360" w:lineRule="auto"/>
      <w:outlineLvl w:val="1"/>
    </w:pPr>
    <w:rPr>
      <w:b/>
      <w:bCs/>
    </w:rPr>
  </w:style>
  <w:style w:type="paragraph" w:styleId="Titre3">
    <w:name w:val="heading 3"/>
    <w:basedOn w:val="Normal"/>
    <w:next w:val="Normal"/>
    <w:qFormat/>
    <w:pPr>
      <w:keepNext/>
      <w:spacing w:before="240" w:after="60"/>
      <w:outlineLvl w:val="2"/>
    </w:pPr>
    <w:rPr>
      <w:rFonts w:ascii="Arial" w:hAnsi="Arial" w:cs="Arial"/>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pPr>
      <w:tabs>
        <w:tab w:val="center" w:pos="4320"/>
        <w:tab w:val="right" w:pos="8640"/>
      </w:tabs>
    </w:pPr>
  </w:style>
  <w:style w:type="paragraph" w:styleId="Pieddepage">
    <w:name w:val="footer"/>
    <w:basedOn w:val="Normal"/>
    <w:link w:val="PieddepageCar"/>
    <w:uiPriority w:val="99"/>
    <w:pPr>
      <w:tabs>
        <w:tab w:val="center" w:pos="4320"/>
        <w:tab w:val="right" w:pos="8640"/>
      </w:tabs>
    </w:pPr>
  </w:style>
  <w:style w:type="paragraph" w:styleId="Corpsdetexte">
    <w:name w:val="Body Text"/>
    <w:basedOn w:val="Normal"/>
    <w:link w:val="CorpsdetexteCar"/>
    <w:pPr>
      <w:jc w:val="both"/>
    </w:pPr>
  </w:style>
  <w:style w:type="paragraph" w:styleId="Titre">
    <w:name w:val="Title"/>
    <w:basedOn w:val="Normal"/>
    <w:qFormat/>
    <w:pPr>
      <w:spacing w:line="360" w:lineRule="auto"/>
      <w:jc w:val="center"/>
    </w:pPr>
    <w:rPr>
      <w:b/>
      <w:bCs/>
      <w:sz w:val="28"/>
    </w:rPr>
  </w:style>
  <w:style w:type="paragraph" w:styleId="Textedebulles">
    <w:name w:val="Balloon Text"/>
    <w:basedOn w:val="Normal"/>
    <w:semiHidden/>
    <w:rPr>
      <w:rFonts w:ascii="Tahoma" w:hAnsi="Tahoma" w:cs="Tahoma"/>
      <w:sz w:val="16"/>
      <w:szCs w:val="16"/>
    </w:rPr>
  </w:style>
  <w:style w:type="paragraph" w:styleId="Corpsdetexte2">
    <w:name w:val="Body Text 2"/>
    <w:basedOn w:val="Normal"/>
    <w:pPr>
      <w:spacing w:after="120" w:line="480" w:lineRule="auto"/>
    </w:pPr>
    <w:rPr>
      <w:sz w:val="20"/>
      <w:szCs w:val="20"/>
    </w:rPr>
  </w:style>
  <w:style w:type="paragraph" w:customStyle="1" w:styleId="Style2">
    <w:name w:val="Style 2"/>
    <w:basedOn w:val="Normal"/>
    <w:pPr>
      <w:widowControl w:val="0"/>
      <w:spacing w:before="324"/>
      <w:jc w:val="both"/>
    </w:pPr>
    <w:rPr>
      <w:noProof/>
      <w:color w:val="000000"/>
      <w:sz w:val="20"/>
      <w:szCs w:val="20"/>
    </w:rPr>
  </w:style>
  <w:style w:type="paragraph" w:customStyle="1" w:styleId="Style1">
    <w:name w:val="Style 1"/>
    <w:basedOn w:val="Normal"/>
    <w:pPr>
      <w:widowControl w:val="0"/>
      <w:spacing w:before="324"/>
    </w:pPr>
    <w:rPr>
      <w:noProof/>
      <w:color w:val="000000"/>
      <w:sz w:val="20"/>
      <w:szCs w:val="20"/>
    </w:rPr>
  </w:style>
  <w:style w:type="paragraph" w:styleId="Retraitcorpsdetexte">
    <w:name w:val="Body Text Indent"/>
    <w:basedOn w:val="Normal"/>
    <w:pPr>
      <w:spacing w:after="120"/>
      <w:ind w:left="283"/>
    </w:pPr>
    <w:rPr>
      <w:sz w:val="20"/>
      <w:szCs w:val="20"/>
    </w:rPr>
  </w:style>
  <w:style w:type="paragraph" w:styleId="Notedebasdepage">
    <w:name w:val="footnote text"/>
    <w:basedOn w:val="Normal"/>
    <w:semiHidden/>
    <w:rPr>
      <w:sz w:val="20"/>
      <w:szCs w:val="20"/>
      <w:lang w:val="en-AU"/>
    </w:rPr>
  </w:style>
  <w:style w:type="character" w:styleId="Appelnotedebasdep">
    <w:name w:val="footnote reference"/>
    <w:semiHidden/>
    <w:rPr>
      <w:vertAlign w:val="superscript"/>
    </w:rPr>
  </w:style>
  <w:style w:type="character" w:styleId="Lienhypertexte">
    <w:name w:val="Hyperlink"/>
    <w:uiPriority w:val="99"/>
    <w:rPr>
      <w:color w:val="0000FF"/>
      <w:u w:val="single"/>
    </w:rPr>
  </w:style>
  <w:style w:type="character" w:styleId="Marquedecommentaire">
    <w:name w:val="annotation reference"/>
    <w:semiHidden/>
    <w:rsid w:val="00FE268D"/>
    <w:rPr>
      <w:sz w:val="16"/>
      <w:szCs w:val="16"/>
    </w:rPr>
  </w:style>
  <w:style w:type="paragraph" w:styleId="Commentaire">
    <w:name w:val="annotation text"/>
    <w:basedOn w:val="Normal"/>
    <w:semiHidden/>
    <w:rsid w:val="00FE268D"/>
    <w:rPr>
      <w:sz w:val="20"/>
      <w:szCs w:val="20"/>
    </w:rPr>
  </w:style>
  <w:style w:type="paragraph" w:styleId="Objetducommentaire">
    <w:name w:val="annotation subject"/>
    <w:basedOn w:val="Commentaire"/>
    <w:next w:val="Commentaire"/>
    <w:semiHidden/>
    <w:rsid w:val="00FE268D"/>
    <w:rPr>
      <w:b/>
      <w:bCs/>
    </w:rPr>
  </w:style>
  <w:style w:type="paragraph" w:styleId="Textebrut">
    <w:name w:val="Plain Text"/>
    <w:basedOn w:val="Normal"/>
    <w:link w:val="TextebrutCar"/>
    <w:uiPriority w:val="99"/>
    <w:rsid w:val="00B36CEF"/>
    <w:rPr>
      <w:rFonts w:ascii="Courier New" w:hAnsi="Courier New" w:cs="Courier New"/>
      <w:sz w:val="20"/>
      <w:szCs w:val="20"/>
    </w:rPr>
  </w:style>
  <w:style w:type="character" w:customStyle="1" w:styleId="TextebrutCar">
    <w:name w:val="Texte brut Car"/>
    <w:link w:val="Textebrut"/>
    <w:uiPriority w:val="99"/>
    <w:rsid w:val="00B36CEF"/>
    <w:rPr>
      <w:rFonts w:ascii="Courier New" w:hAnsi="Courier New" w:cs="Courier New"/>
      <w:lang w:val="en-US" w:eastAsia="en-US" w:bidi="ar-SA"/>
    </w:rPr>
  </w:style>
  <w:style w:type="character" w:customStyle="1" w:styleId="CorpsdetexteCar">
    <w:name w:val="Corps de texte Car"/>
    <w:link w:val="Corpsdetexte"/>
    <w:rsid w:val="006B1EEA"/>
    <w:rPr>
      <w:sz w:val="24"/>
      <w:szCs w:val="24"/>
      <w:lang w:val="en-US" w:eastAsia="en-US"/>
    </w:rPr>
  </w:style>
  <w:style w:type="character" w:styleId="CitationHTML">
    <w:name w:val="HTML Cite"/>
    <w:uiPriority w:val="99"/>
    <w:unhideWhenUsed/>
    <w:rsid w:val="00281F10"/>
    <w:rPr>
      <w:i w:val="0"/>
      <w:iCs w:val="0"/>
      <w:color w:val="009933"/>
    </w:rPr>
  </w:style>
  <w:style w:type="paragraph" w:styleId="Paragraphedeliste">
    <w:name w:val="List Paragraph"/>
    <w:aliases w:val="List Paragraph (numbered (a)),List Bullet Mary,References,Liste 1,ReferencesCxSpLast,Bullets,List Paragraph1,Medium Grid 1 - Accent 21,List Paragraph nowy,Numbered List Paragraph,Texte Général,Paragraphe  revu,Paragraphe de liste1"/>
    <w:basedOn w:val="Normal"/>
    <w:link w:val="ParagraphedelisteCar"/>
    <w:uiPriority w:val="34"/>
    <w:qFormat/>
    <w:rsid w:val="00B44E03"/>
    <w:pPr>
      <w:ind w:left="720"/>
    </w:pPr>
    <w:rPr>
      <w:rFonts w:ascii="Calibri" w:eastAsia="Calibri" w:hAnsi="Calibri" w:cs="Calibri"/>
      <w:sz w:val="22"/>
      <w:szCs w:val="22"/>
      <w:lang w:val="en-GB" w:eastAsia="en-GB"/>
    </w:rPr>
  </w:style>
  <w:style w:type="paragraph" w:styleId="NormalWeb">
    <w:name w:val="Normal (Web)"/>
    <w:basedOn w:val="Normal"/>
    <w:uiPriority w:val="99"/>
    <w:unhideWhenUsed/>
    <w:rsid w:val="00D41AA2"/>
    <w:pPr>
      <w:spacing w:after="420"/>
    </w:pPr>
    <w:rPr>
      <w:lang w:val="en-GB" w:eastAsia="en-GB"/>
    </w:rPr>
  </w:style>
  <w:style w:type="character" w:customStyle="1" w:styleId="PieddepageCar">
    <w:name w:val="Pied de page Car"/>
    <w:link w:val="Pieddepage"/>
    <w:uiPriority w:val="99"/>
    <w:rsid w:val="008E476A"/>
    <w:rPr>
      <w:sz w:val="24"/>
      <w:szCs w:val="24"/>
      <w:lang w:val="en-US" w:eastAsia="en-US"/>
    </w:rPr>
  </w:style>
  <w:style w:type="paragraph" w:customStyle="1" w:styleId="CABInormal">
    <w:name w:val="CABInormal"/>
    <w:basedOn w:val="Normal"/>
    <w:link w:val="CABInormalChar"/>
    <w:qFormat/>
    <w:rsid w:val="009A4117"/>
    <w:rPr>
      <w:rFonts w:ascii="Arial" w:eastAsia="Calibri" w:hAnsi="Arial"/>
      <w:color w:val="595953"/>
      <w:sz w:val="22"/>
      <w:szCs w:val="22"/>
      <w:lang w:val="x-none"/>
    </w:rPr>
  </w:style>
  <w:style w:type="character" w:customStyle="1" w:styleId="CABInormalChar">
    <w:name w:val="CABInormal Char"/>
    <w:link w:val="CABInormal"/>
    <w:rsid w:val="009A4117"/>
    <w:rPr>
      <w:rFonts w:ascii="Arial" w:eastAsia="Calibri" w:hAnsi="Arial"/>
      <w:color w:val="595953"/>
      <w:sz w:val="22"/>
      <w:szCs w:val="22"/>
      <w:lang w:eastAsia="en-US"/>
    </w:rPr>
  </w:style>
  <w:style w:type="character" w:customStyle="1" w:styleId="En-tteCar">
    <w:name w:val="En-tête Car"/>
    <w:link w:val="En-tte"/>
    <w:uiPriority w:val="99"/>
    <w:rsid w:val="00DF266E"/>
    <w:rPr>
      <w:sz w:val="24"/>
      <w:szCs w:val="24"/>
    </w:rPr>
  </w:style>
  <w:style w:type="character" w:customStyle="1" w:styleId="ParagraphedelisteCar">
    <w:name w:val="Paragraphe de liste Car"/>
    <w:aliases w:val="List Paragraph (numbered (a)) Car,List Bullet Mary Car,References Car,Liste 1 Car,ReferencesCxSpLast Car,Bullets Car,List Paragraph1 Car,Medium Grid 1 - Accent 21 Car,List Paragraph nowy Car,Numbered List Paragraph Car"/>
    <w:link w:val="Paragraphedeliste"/>
    <w:uiPriority w:val="34"/>
    <w:rsid w:val="001B5C6B"/>
    <w:rPr>
      <w:rFonts w:ascii="Calibri" w:eastAsia="Calibri" w:hAnsi="Calibri" w:cs="Calibri"/>
      <w:sz w:val="22"/>
      <w:szCs w:val="22"/>
      <w:lang w:val="en-GB" w:eastAsia="en-GB"/>
    </w:rPr>
  </w:style>
  <w:style w:type="paragraph" w:styleId="Sansinterligne">
    <w:name w:val="No Spacing"/>
    <w:uiPriority w:val="1"/>
    <w:qFormat/>
    <w:rsid w:val="00F83903"/>
    <w:rPr>
      <w:rFonts w:ascii="Calibri" w:eastAsia="Calibri" w:hAnsi="Calibri" w:cs="Arial"/>
      <w:sz w:val="22"/>
      <w:szCs w:val="22"/>
      <w:lang w:val="en-GB" w:eastAsia="en-US"/>
    </w:rPr>
  </w:style>
  <w:style w:type="paragraph" w:customStyle="1" w:styleId="DefinedTermPara">
    <w:name w:val="Defined Term Para"/>
    <w:basedOn w:val="Normal"/>
    <w:qFormat/>
    <w:rsid w:val="00594E03"/>
    <w:pPr>
      <w:numPr>
        <w:numId w:val="2"/>
      </w:numPr>
      <w:spacing w:after="120" w:line="300" w:lineRule="atLeast"/>
      <w:jc w:val="both"/>
    </w:pPr>
    <w:rPr>
      <w:rFonts w:ascii="Cambria" w:eastAsia="Arial Unicode MS" w:hAnsi="Cambria"/>
      <w:szCs w:val="20"/>
      <w:lang w:val="fr-FR"/>
    </w:rPr>
  </w:style>
  <w:style w:type="character" w:customStyle="1" w:styleId="DefTerm">
    <w:name w:val="DefTerm"/>
    <w:uiPriority w:val="1"/>
    <w:qFormat/>
    <w:rsid w:val="00594E03"/>
    <w:rPr>
      <w:rFonts w:ascii="Arial" w:eastAsia="Arial" w:hAnsi="Arial" w:cs="Arial"/>
      <w:b/>
      <w:color w:val="000000"/>
    </w:rPr>
  </w:style>
  <w:style w:type="paragraph" w:customStyle="1" w:styleId="DefinedTermNumber">
    <w:name w:val="Defined Term Number"/>
    <w:basedOn w:val="DefinedTermPara"/>
    <w:qFormat/>
    <w:rsid w:val="00594E03"/>
    <w:pPr>
      <w:numPr>
        <w:ilvl w:val="1"/>
      </w:numPr>
      <w:tabs>
        <w:tab w:val="clear" w:pos="1554"/>
      </w:tabs>
      <w:ind w:left="1440" w:hanging="360"/>
    </w:pPr>
  </w:style>
  <w:style w:type="paragraph" w:customStyle="1" w:styleId="TitleClause">
    <w:name w:val="Title Clause"/>
    <w:basedOn w:val="Normal"/>
    <w:rsid w:val="003E7469"/>
    <w:pPr>
      <w:keepNext/>
      <w:numPr>
        <w:numId w:val="3"/>
      </w:numPr>
      <w:spacing w:before="240" w:after="240" w:line="300" w:lineRule="atLeast"/>
      <w:jc w:val="both"/>
      <w:outlineLvl w:val="0"/>
    </w:pPr>
    <w:rPr>
      <w:rFonts w:ascii="Cambria" w:eastAsia="Arial Unicode MS" w:hAnsi="Cambria"/>
      <w:b/>
      <w:kern w:val="28"/>
      <w:szCs w:val="20"/>
      <w:lang w:val="fr-FR"/>
    </w:rPr>
  </w:style>
  <w:style w:type="paragraph" w:customStyle="1" w:styleId="Untitledsubclause1">
    <w:name w:val="Untitled subclause 1"/>
    <w:basedOn w:val="Normal"/>
    <w:rsid w:val="003E7469"/>
    <w:pPr>
      <w:numPr>
        <w:ilvl w:val="1"/>
        <w:numId w:val="3"/>
      </w:numPr>
      <w:tabs>
        <w:tab w:val="num" w:pos="360"/>
      </w:tabs>
      <w:spacing w:before="280" w:after="120" w:line="300" w:lineRule="atLeast"/>
      <w:ind w:left="0" w:firstLine="0"/>
      <w:jc w:val="both"/>
      <w:outlineLvl w:val="1"/>
    </w:pPr>
    <w:rPr>
      <w:rFonts w:ascii="Cambria" w:eastAsia="Arial Unicode MS" w:hAnsi="Cambria"/>
      <w:szCs w:val="20"/>
      <w:lang w:val="fr-FR"/>
    </w:rPr>
  </w:style>
  <w:style w:type="paragraph" w:customStyle="1" w:styleId="Untitledsubclause2">
    <w:name w:val="Untitled subclause 2"/>
    <w:basedOn w:val="Normal"/>
    <w:rsid w:val="003E7469"/>
    <w:pPr>
      <w:numPr>
        <w:ilvl w:val="2"/>
        <w:numId w:val="3"/>
      </w:numPr>
      <w:tabs>
        <w:tab w:val="clear" w:pos="1555"/>
        <w:tab w:val="num" w:pos="360"/>
      </w:tabs>
      <w:spacing w:after="120" w:line="300" w:lineRule="atLeast"/>
      <w:ind w:left="0" w:firstLine="0"/>
      <w:jc w:val="both"/>
      <w:outlineLvl w:val="2"/>
    </w:pPr>
    <w:rPr>
      <w:rFonts w:ascii="Cambria" w:eastAsia="Arial Unicode MS" w:hAnsi="Cambria"/>
      <w:szCs w:val="20"/>
      <w:lang w:val="fr-FR"/>
    </w:rPr>
  </w:style>
  <w:style w:type="paragraph" w:customStyle="1" w:styleId="Untitledsubclause3">
    <w:name w:val="Untitled subclause 3"/>
    <w:basedOn w:val="Normal"/>
    <w:rsid w:val="003E7469"/>
    <w:pPr>
      <w:numPr>
        <w:ilvl w:val="3"/>
        <w:numId w:val="3"/>
      </w:numPr>
      <w:tabs>
        <w:tab w:val="clear" w:pos="2419"/>
        <w:tab w:val="num" w:pos="360"/>
        <w:tab w:val="left" w:pos="2261"/>
      </w:tabs>
      <w:spacing w:after="120" w:line="300" w:lineRule="atLeast"/>
      <w:ind w:left="0" w:firstLine="0"/>
      <w:jc w:val="both"/>
      <w:outlineLvl w:val="3"/>
    </w:pPr>
    <w:rPr>
      <w:rFonts w:ascii="Cambria" w:eastAsia="Arial Unicode MS" w:hAnsi="Cambria"/>
      <w:szCs w:val="20"/>
      <w:lang w:val="fr-FR"/>
    </w:rPr>
  </w:style>
  <w:style w:type="paragraph" w:customStyle="1" w:styleId="Untitledsubclause4">
    <w:name w:val="Untitled subclause 4"/>
    <w:basedOn w:val="Normal"/>
    <w:rsid w:val="003E7469"/>
    <w:pPr>
      <w:numPr>
        <w:ilvl w:val="4"/>
        <w:numId w:val="3"/>
      </w:numPr>
      <w:tabs>
        <w:tab w:val="clear" w:pos="2880"/>
        <w:tab w:val="num" w:pos="360"/>
      </w:tabs>
      <w:spacing w:after="120" w:line="300" w:lineRule="atLeast"/>
      <w:ind w:left="0" w:firstLine="0"/>
      <w:jc w:val="both"/>
      <w:outlineLvl w:val="4"/>
    </w:pPr>
    <w:rPr>
      <w:rFonts w:ascii="Cambria" w:eastAsia="Arial Unicode MS" w:hAnsi="Cambria"/>
      <w:szCs w:val="20"/>
      <w:lang w:val="fr-FR"/>
    </w:rPr>
  </w:style>
  <w:style w:type="paragraph" w:styleId="Rvision">
    <w:name w:val="Revision"/>
    <w:hidden/>
    <w:uiPriority w:val="99"/>
    <w:semiHidden/>
    <w:rsid w:val="007F666D"/>
    <w:rPr>
      <w:sz w:val="24"/>
      <w:szCs w:val="24"/>
      <w:lang w:val="en-US" w:eastAsia="en-US"/>
    </w:rPr>
  </w:style>
  <w:style w:type="paragraph" w:customStyle="1" w:styleId="xmsonormal">
    <w:name w:val="x_msonormal"/>
    <w:basedOn w:val="Normal"/>
    <w:rsid w:val="00141C75"/>
    <w:pPr>
      <w:spacing w:before="100" w:beforeAutospacing="1" w:after="100" w:afterAutospacing="1"/>
    </w:pPr>
    <w:rPr>
      <w:lang w:val="fr-FR" w:eastAsia="en-GB"/>
    </w:rPr>
  </w:style>
  <w:style w:type="character" w:styleId="Mentionnonrsolue">
    <w:name w:val="Unresolved Mention"/>
    <w:uiPriority w:val="99"/>
    <w:semiHidden/>
    <w:unhideWhenUsed/>
    <w:rsid w:val="006C59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6733770">
      <w:bodyDiv w:val="1"/>
      <w:marLeft w:val="0"/>
      <w:marRight w:val="0"/>
      <w:marTop w:val="0"/>
      <w:marBottom w:val="0"/>
      <w:divBdr>
        <w:top w:val="none" w:sz="0" w:space="0" w:color="auto"/>
        <w:left w:val="none" w:sz="0" w:space="0" w:color="auto"/>
        <w:bottom w:val="none" w:sz="0" w:space="0" w:color="auto"/>
        <w:right w:val="none" w:sz="0" w:space="0" w:color="auto"/>
      </w:divBdr>
    </w:div>
    <w:div w:id="344021215">
      <w:bodyDiv w:val="1"/>
      <w:marLeft w:val="0"/>
      <w:marRight w:val="0"/>
      <w:marTop w:val="0"/>
      <w:marBottom w:val="0"/>
      <w:divBdr>
        <w:top w:val="none" w:sz="0" w:space="0" w:color="auto"/>
        <w:left w:val="none" w:sz="0" w:space="0" w:color="auto"/>
        <w:bottom w:val="none" w:sz="0" w:space="0" w:color="auto"/>
        <w:right w:val="none" w:sz="0" w:space="0" w:color="auto"/>
      </w:divBdr>
    </w:div>
    <w:div w:id="402994839">
      <w:bodyDiv w:val="1"/>
      <w:marLeft w:val="0"/>
      <w:marRight w:val="0"/>
      <w:marTop w:val="0"/>
      <w:marBottom w:val="0"/>
      <w:divBdr>
        <w:top w:val="none" w:sz="0" w:space="0" w:color="auto"/>
        <w:left w:val="none" w:sz="0" w:space="0" w:color="auto"/>
        <w:bottom w:val="none" w:sz="0" w:space="0" w:color="auto"/>
        <w:right w:val="none" w:sz="0" w:space="0" w:color="auto"/>
      </w:divBdr>
    </w:div>
    <w:div w:id="410009822">
      <w:bodyDiv w:val="1"/>
      <w:marLeft w:val="0"/>
      <w:marRight w:val="0"/>
      <w:marTop w:val="0"/>
      <w:marBottom w:val="0"/>
      <w:divBdr>
        <w:top w:val="none" w:sz="0" w:space="0" w:color="auto"/>
        <w:left w:val="none" w:sz="0" w:space="0" w:color="auto"/>
        <w:bottom w:val="none" w:sz="0" w:space="0" w:color="auto"/>
        <w:right w:val="none" w:sz="0" w:space="0" w:color="auto"/>
      </w:divBdr>
    </w:div>
    <w:div w:id="442654606">
      <w:bodyDiv w:val="1"/>
      <w:marLeft w:val="0"/>
      <w:marRight w:val="0"/>
      <w:marTop w:val="0"/>
      <w:marBottom w:val="0"/>
      <w:divBdr>
        <w:top w:val="none" w:sz="0" w:space="0" w:color="auto"/>
        <w:left w:val="none" w:sz="0" w:space="0" w:color="auto"/>
        <w:bottom w:val="none" w:sz="0" w:space="0" w:color="auto"/>
        <w:right w:val="none" w:sz="0" w:space="0" w:color="auto"/>
      </w:divBdr>
      <w:divsChild>
        <w:div w:id="768737441">
          <w:marLeft w:val="0"/>
          <w:marRight w:val="0"/>
          <w:marTop w:val="0"/>
          <w:marBottom w:val="0"/>
          <w:divBdr>
            <w:top w:val="none" w:sz="0" w:space="0" w:color="auto"/>
            <w:left w:val="none" w:sz="0" w:space="0" w:color="auto"/>
            <w:bottom w:val="none" w:sz="0" w:space="0" w:color="auto"/>
            <w:right w:val="none" w:sz="0" w:space="0" w:color="auto"/>
          </w:divBdr>
          <w:divsChild>
            <w:div w:id="2005356414">
              <w:marLeft w:val="0"/>
              <w:marRight w:val="0"/>
              <w:marTop w:val="0"/>
              <w:marBottom w:val="0"/>
              <w:divBdr>
                <w:top w:val="none" w:sz="0" w:space="0" w:color="auto"/>
                <w:left w:val="none" w:sz="0" w:space="0" w:color="auto"/>
                <w:bottom w:val="none" w:sz="0" w:space="0" w:color="auto"/>
                <w:right w:val="none" w:sz="0" w:space="0" w:color="auto"/>
              </w:divBdr>
              <w:divsChild>
                <w:div w:id="1367415282">
                  <w:marLeft w:val="0"/>
                  <w:marRight w:val="0"/>
                  <w:marTop w:val="0"/>
                  <w:marBottom w:val="0"/>
                  <w:divBdr>
                    <w:top w:val="none" w:sz="0" w:space="0" w:color="auto"/>
                    <w:left w:val="none" w:sz="0" w:space="0" w:color="auto"/>
                    <w:bottom w:val="none" w:sz="0" w:space="0" w:color="auto"/>
                    <w:right w:val="none" w:sz="0" w:space="0" w:color="auto"/>
                  </w:divBdr>
                  <w:divsChild>
                    <w:div w:id="1647590093">
                      <w:marLeft w:val="0"/>
                      <w:marRight w:val="0"/>
                      <w:marTop w:val="0"/>
                      <w:marBottom w:val="0"/>
                      <w:divBdr>
                        <w:top w:val="none" w:sz="0" w:space="0" w:color="auto"/>
                        <w:left w:val="none" w:sz="0" w:space="0" w:color="auto"/>
                        <w:bottom w:val="none" w:sz="0" w:space="0" w:color="auto"/>
                        <w:right w:val="none" w:sz="0" w:space="0" w:color="auto"/>
                      </w:divBdr>
                      <w:divsChild>
                        <w:div w:id="1194658235">
                          <w:marLeft w:val="0"/>
                          <w:marRight w:val="0"/>
                          <w:marTop w:val="0"/>
                          <w:marBottom w:val="0"/>
                          <w:divBdr>
                            <w:top w:val="none" w:sz="0" w:space="0" w:color="auto"/>
                            <w:left w:val="none" w:sz="0" w:space="0" w:color="auto"/>
                            <w:bottom w:val="none" w:sz="0" w:space="0" w:color="auto"/>
                            <w:right w:val="none" w:sz="0" w:space="0" w:color="auto"/>
                          </w:divBdr>
                          <w:divsChild>
                            <w:div w:id="1090933304">
                              <w:marLeft w:val="0"/>
                              <w:marRight w:val="0"/>
                              <w:marTop w:val="0"/>
                              <w:marBottom w:val="0"/>
                              <w:divBdr>
                                <w:top w:val="none" w:sz="0" w:space="0" w:color="auto"/>
                                <w:left w:val="none" w:sz="0" w:space="0" w:color="auto"/>
                                <w:bottom w:val="none" w:sz="0" w:space="0" w:color="auto"/>
                                <w:right w:val="none" w:sz="0" w:space="0" w:color="auto"/>
                              </w:divBdr>
                              <w:divsChild>
                                <w:div w:id="122306993">
                                  <w:marLeft w:val="0"/>
                                  <w:marRight w:val="0"/>
                                  <w:marTop w:val="0"/>
                                  <w:marBottom w:val="0"/>
                                  <w:divBdr>
                                    <w:top w:val="none" w:sz="0" w:space="0" w:color="auto"/>
                                    <w:left w:val="none" w:sz="0" w:space="0" w:color="auto"/>
                                    <w:bottom w:val="none" w:sz="0" w:space="0" w:color="auto"/>
                                    <w:right w:val="none" w:sz="0" w:space="0" w:color="auto"/>
                                  </w:divBdr>
                                  <w:divsChild>
                                    <w:div w:id="1969430020">
                                      <w:marLeft w:val="0"/>
                                      <w:marRight w:val="0"/>
                                      <w:marTop w:val="0"/>
                                      <w:marBottom w:val="0"/>
                                      <w:divBdr>
                                        <w:top w:val="none" w:sz="0" w:space="0" w:color="auto"/>
                                        <w:left w:val="none" w:sz="0" w:space="0" w:color="auto"/>
                                        <w:bottom w:val="none" w:sz="0" w:space="0" w:color="auto"/>
                                        <w:right w:val="none" w:sz="0" w:space="0" w:color="auto"/>
                                      </w:divBdr>
                                      <w:divsChild>
                                        <w:div w:id="7341623">
                                          <w:marLeft w:val="0"/>
                                          <w:marRight w:val="0"/>
                                          <w:marTop w:val="0"/>
                                          <w:marBottom w:val="0"/>
                                          <w:divBdr>
                                            <w:top w:val="none" w:sz="0" w:space="0" w:color="auto"/>
                                            <w:left w:val="none" w:sz="0" w:space="0" w:color="auto"/>
                                            <w:bottom w:val="none" w:sz="0" w:space="0" w:color="auto"/>
                                            <w:right w:val="none" w:sz="0" w:space="0" w:color="auto"/>
                                          </w:divBdr>
                                          <w:divsChild>
                                            <w:div w:id="1135222009">
                                              <w:marLeft w:val="0"/>
                                              <w:marRight w:val="0"/>
                                              <w:marTop w:val="0"/>
                                              <w:marBottom w:val="0"/>
                                              <w:divBdr>
                                                <w:top w:val="none" w:sz="0" w:space="0" w:color="auto"/>
                                                <w:left w:val="none" w:sz="0" w:space="0" w:color="auto"/>
                                                <w:bottom w:val="none" w:sz="0" w:space="0" w:color="auto"/>
                                                <w:right w:val="none" w:sz="0" w:space="0" w:color="auto"/>
                                              </w:divBdr>
                                              <w:divsChild>
                                                <w:div w:id="1980307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04251510">
      <w:bodyDiv w:val="1"/>
      <w:marLeft w:val="0"/>
      <w:marRight w:val="0"/>
      <w:marTop w:val="0"/>
      <w:marBottom w:val="0"/>
      <w:divBdr>
        <w:top w:val="none" w:sz="0" w:space="0" w:color="auto"/>
        <w:left w:val="none" w:sz="0" w:space="0" w:color="auto"/>
        <w:bottom w:val="none" w:sz="0" w:space="0" w:color="auto"/>
        <w:right w:val="none" w:sz="0" w:space="0" w:color="auto"/>
      </w:divBdr>
      <w:divsChild>
        <w:div w:id="1736079226">
          <w:marLeft w:val="0"/>
          <w:marRight w:val="0"/>
          <w:marTop w:val="0"/>
          <w:marBottom w:val="0"/>
          <w:divBdr>
            <w:top w:val="none" w:sz="0" w:space="0" w:color="auto"/>
            <w:left w:val="none" w:sz="0" w:space="0" w:color="auto"/>
            <w:bottom w:val="none" w:sz="0" w:space="0" w:color="auto"/>
            <w:right w:val="none" w:sz="0" w:space="0" w:color="auto"/>
          </w:divBdr>
        </w:div>
      </w:divsChild>
    </w:div>
    <w:div w:id="989672143">
      <w:bodyDiv w:val="1"/>
      <w:marLeft w:val="0"/>
      <w:marRight w:val="0"/>
      <w:marTop w:val="0"/>
      <w:marBottom w:val="0"/>
      <w:divBdr>
        <w:top w:val="none" w:sz="0" w:space="0" w:color="auto"/>
        <w:left w:val="none" w:sz="0" w:space="0" w:color="auto"/>
        <w:bottom w:val="none" w:sz="0" w:space="0" w:color="auto"/>
        <w:right w:val="none" w:sz="0" w:space="0" w:color="auto"/>
      </w:divBdr>
    </w:div>
    <w:div w:id="1057826053">
      <w:bodyDiv w:val="1"/>
      <w:marLeft w:val="0"/>
      <w:marRight w:val="0"/>
      <w:marTop w:val="0"/>
      <w:marBottom w:val="0"/>
      <w:divBdr>
        <w:top w:val="none" w:sz="0" w:space="0" w:color="auto"/>
        <w:left w:val="none" w:sz="0" w:space="0" w:color="auto"/>
        <w:bottom w:val="none" w:sz="0" w:space="0" w:color="auto"/>
        <w:right w:val="none" w:sz="0" w:space="0" w:color="auto"/>
      </w:divBdr>
    </w:div>
    <w:div w:id="1213729962">
      <w:bodyDiv w:val="1"/>
      <w:marLeft w:val="0"/>
      <w:marRight w:val="0"/>
      <w:marTop w:val="0"/>
      <w:marBottom w:val="0"/>
      <w:divBdr>
        <w:top w:val="none" w:sz="0" w:space="0" w:color="auto"/>
        <w:left w:val="none" w:sz="0" w:space="0" w:color="auto"/>
        <w:bottom w:val="none" w:sz="0" w:space="0" w:color="auto"/>
        <w:right w:val="none" w:sz="0" w:space="0" w:color="auto"/>
      </w:divBdr>
    </w:div>
    <w:div w:id="1310092650">
      <w:bodyDiv w:val="1"/>
      <w:marLeft w:val="0"/>
      <w:marRight w:val="0"/>
      <w:marTop w:val="0"/>
      <w:marBottom w:val="0"/>
      <w:divBdr>
        <w:top w:val="none" w:sz="0" w:space="0" w:color="auto"/>
        <w:left w:val="none" w:sz="0" w:space="0" w:color="auto"/>
        <w:bottom w:val="none" w:sz="0" w:space="0" w:color="auto"/>
        <w:right w:val="none" w:sz="0" w:space="0" w:color="auto"/>
      </w:divBdr>
      <w:divsChild>
        <w:div w:id="513106152">
          <w:marLeft w:val="0"/>
          <w:marRight w:val="0"/>
          <w:marTop w:val="0"/>
          <w:marBottom w:val="0"/>
          <w:divBdr>
            <w:top w:val="single" w:sz="6" w:space="31" w:color="FFFFFF"/>
            <w:left w:val="none" w:sz="0" w:space="0" w:color="auto"/>
            <w:bottom w:val="none" w:sz="0" w:space="0" w:color="auto"/>
            <w:right w:val="none" w:sz="0" w:space="0" w:color="auto"/>
          </w:divBdr>
          <w:divsChild>
            <w:div w:id="871261188">
              <w:marLeft w:val="0"/>
              <w:marRight w:val="0"/>
              <w:marTop w:val="0"/>
              <w:marBottom w:val="0"/>
              <w:divBdr>
                <w:top w:val="none" w:sz="0" w:space="0" w:color="auto"/>
                <w:left w:val="none" w:sz="0" w:space="0" w:color="auto"/>
                <w:bottom w:val="none" w:sz="0" w:space="0" w:color="auto"/>
                <w:right w:val="none" w:sz="0" w:space="0" w:color="auto"/>
              </w:divBdr>
              <w:divsChild>
                <w:div w:id="136609158">
                  <w:marLeft w:val="225"/>
                  <w:marRight w:val="375"/>
                  <w:marTop w:val="0"/>
                  <w:marBottom w:val="0"/>
                  <w:divBdr>
                    <w:top w:val="none" w:sz="0" w:space="0" w:color="auto"/>
                    <w:left w:val="none" w:sz="0" w:space="0" w:color="auto"/>
                    <w:bottom w:val="none" w:sz="0" w:space="0" w:color="auto"/>
                    <w:right w:val="none" w:sz="0" w:space="0" w:color="auto"/>
                  </w:divBdr>
                  <w:divsChild>
                    <w:div w:id="375812264">
                      <w:marLeft w:val="0"/>
                      <w:marRight w:val="0"/>
                      <w:marTop w:val="0"/>
                      <w:marBottom w:val="0"/>
                      <w:divBdr>
                        <w:top w:val="single" w:sz="24" w:space="0" w:color="auto"/>
                        <w:left w:val="single" w:sz="24" w:space="0" w:color="auto"/>
                        <w:bottom w:val="single" w:sz="24" w:space="0" w:color="auto"/>
                        <w:right w:val="single" w:sz="48" w:space="0" w:color="auto"/>
                      </w:divBdr>
                      <w:divsChild>
                        <w:div w:id="729771607">
                          <w:marLeft w:val="0"/>
                          <w:marRight w:val="0"/>
                          <w:marTop w:val="0"/>
                          <w:marBottom w:val="0"/>
                          <w:divBdr>
                            <w:top w:val="none" w:sz="0" w:space="0" w:color="auto"/>
                            <w:left w:val="none" w:sz="0" w:space="0" w:color="auto"/>
                            <w:bottom w:val="none" w:sz="0" w:space="0" w:color="auto"/>
                            <w:right w:val="none" w:sz="0" w:space="0" w:color="auto"/>
                          </w:divBdr>
                          <w:divsChild>
                            <w:div w:id="360740183">
                              <w:marLeft w:val="0"/>
                              <w:marRight w:val="0"/>
                              <w:marTop w:val="0"/>
                              <w:marBottom w:val="0"/>
                              <w:divBdr>
                                <w:top w:val="none" w:sz="0" w:space="0" w:color="auto"/>
                                <w:left w:val="none" w:sz="0" w:space="0" w:color="auto"/>
                                <w:bottom w:val="none" w:sz="0" w:space="0" w:color="auto"/>
                                <w:right w:val="none" w:sz="0" w:space="0" w:color="auto"/>
                              </w:divBdr>
                              <w:divsChild>
                                <w:div w:id="1326779834">
                                  <w:marLeft w:val="0"/>
                                  <w:marRight w:val="0"/>
                                  <w:marTop w:val="0"/>
                                  <w:marBottom w:val="0"/>
                                  <w:divBdr>
                                    <w:top w:val="none" w:sz="0" w:space="0" w:color="auto"/>
                                    <w:left w:val="none" w:sz="0" w:space="0" w:color="auto"/>
                                    <w:bottom w:val="none" w:sz="0" w:space="0" w:color="auto"/>
                                    <w:right w:val="none" w:sz="0" w:space="0" w:color="auto"/>
                                  </w:divBdr>
                                  <w:divsChild>
                                    <w:div w:id="839586085">
                                      <w:marLeft w:val="0"/>
                                      <w:marRight w:val="225"/>
                                      <w:marTop w:val="0"/>
                                      <w:marBottom w:val="0"/>
                                      <w:divBdr>
                                        <w:top w:val="none" w:sz="0" w:space="0" w:color="auto"/>
                                        <w:left w:val="none" w:sz="0" w:space="0" w:color="auto"/>
                                        <w:bottom w:val="none" w:sz="0" w:space="0" w:color="auto"/>
                                        <w:right w:val="none" w:sz="0" w:space="0" w:color="auto"/>
                                      </w:divBdr>
                                      <w:divsChild>
                                        <w:div w:id="99178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38869126">
      <w:bodyDiv w:val="1"/>
      <w:marLeft w:val="0"/>
      <w:marRight w:val="0"/>
      <w:marTop w:val="0"/>
      <w:marBottom w:val="0"/>
      <w:divBdr>
        <w:top w:val="none" w:sz="0" w:space="0" w:color="auto"/>
        <w:left w:val="none" w:sz="0" w:space="0" w:color="auto"/>
        <w:bottom w:val="none" w:sz="0" w:space="0" w:color="auto"/>
        <w:right w:val="none" w:sz="0" w:space="0" w:color="auto"/>
      </w:divBdr>
    </w:div>
    <w:div w:id="1794471345">
      <w:bodyDiv w:val="1"/>
      <w:marLeft w:val="0"/>
      <w:marRight w:val="0"/>
      <w:marTop w:val="0"/>
      <w:marBottom w:val="0"/>
      <w:divBdr>
        <w:top w:val="none" w:sz="0" w:space="0" w:color="auto"/>
        <w:left w:val="none" w:sz="0" w:space="0" w:color="auto"/>
        <w:bottom w:val="none" w:sz="0" w:space="0" w:color="auto"/>
        <w:right w:val="none" w:sz="0" w:space="0" w:color="auto"/>
      </w:divBdr>
    </w:div>
    <w:div w:id="2103917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womenconnect.or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ecgen@comesa.in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FE8FF6ECA69CB44DAAE7F8FB121EBD86" ma:contentTypeVersion="12" ma:contentTypeDescription="Create a new document." ma:contentTypeScope="" ma:versionID="f8c2eafe4c51c61ae12c7fea6573b53a">
  <xsd:schema xmlns:xsd="http://www.w3.org/2001/XMLSchema" xmlns:xs="http://www.w3.org/2001/XMLSchema" xmlns:p="http://schemas.microsoft.com/office/2006/metadata/properties" xmlns:ns3="6e49b178-b109-40ec-ba3a-08c7a1a9acc4" xmlns:ns4="51bb2d29-83b7-4014-bf65-91c65020c084" targetNamespace="http://schemas.microsoft.com/office/2006/metadata/properties" ma:root="true" ma:fieldsID="028bd6a81d0949e4f222d6fa7d30907d" ns3:_="" ns4:_="">
    <xsd:import namespace="6e49b178-b109-40ec-ba3a-08c7a1a9acc4"/>
    <xsd:import namespace="51bb2d29-83b7-4014-bf65-91c65020c08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49b178-b109-40ec-ba3a-08c7a1a9acc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1bb2d29-83b7-4014-bf65-91c65020c08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F79ACF9-817B-4919-A196-4FEDDE3CA0A0}">
  <ds:schemaRefs>
    <ds:schemaRef ds:uri="http://schemas.microsoft.com/sharepoint/v3/contenttype/forms"/>
  </ds:schemaRefs>
</ds:datastoreItem>
</file>

<file path=customXml/itemProps2.xml><?xml version="1.0" encoding="utf-8"?>
<ds:datastoreItem xmlns:ds="http://schemas.openxmlformats.org/officeDocument/2006/customXml" ds:itemID="{5C1054DB-0719-40CB-8B36-BE5E0FD1E2DE}">
  <ds:schemaRefs>
    <ds:schemaRef ds:uri="http://schemas.openxmlformats.org/officeDocument/2006/bibliography"/>
  </ds:schemaRefs>
</ds:datastoreItem>
</file>

<file path=customXml/itemProps3.xml><?xml version="1.0" encoding="utf-8"?>
<ds:datastoreItem xmlns:ds="http://schemas.openxmlformats.org/officeDocument/2006/customXml" ds:itemID="{01D0739A-37C6-4850-98CD-BFF929F73A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49b178-b109-40ec-ba3a-08c7a1a9acc4"/>
    <ds:schemaRef ds:uri="51bb2d29-83b7-4014-bf65-91c65020c0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D0E4E1E-A0AE-423B-8B8B-D8E4181EE37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9</Pages>
  <Words>3294</Words>
  <Characters>18119</Characters>
  <Application>Microsoft Office Word</Application>
  <DocSecurity>0</DocSecurity>
  <Lines>150</Lines>
  <Paragraphs>42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lpstr>           </vt:lpstr>
    </vt:vector>
  </TitlesOfParts>
  <Company>IITA</Company>
  <LinksUpToDate>false</LinksUpToDate>
  <CharactersWithSpaces>21371</CharactersWithSpaces>
  <SharedDoc>false</SharedDoc>
  <HLinks>
    <vt:vector size="18" baseType="variant">
      <vt:variant>
        <vt:i4>7733282</vt:i4>
      </vt:variant>
      <vt:variant>
        <vt:i4>6</vt:i4>
      </vt:variant>
      <vt:variant>
        <vt:i4>0</vt:i4>
      </vt:variant>
      <vt:variant>
        <vt:i4>5</vt:i4>
      </vt:variant>
      <vt:variant>
        <vt:lpwstr>https://www.bing.com/ck/a?!&amp;&amp;p=c5a6538093c9160bJmltdHM9MTY3MzkxMzYwMCZpZ3VpZD0yZWVmMmE2MS0wZjlmLTYwNWQtMTBlNS0zOGYxMGU2MjYxYTEmaW5zaWQ9NTYxMg&amp;ptn=3&amp;hsh=3&amp;fclid=2eef2a61-0f9f-605d-10e5-38f10e6261a1&amp;psq=Commission+de+l%27oc%c3%a9an+indien&amp;u=a1dGVsOisyMzA1NDIyMzQ2Ng&amp;ntb=1</vt:lpwstr>
      </vt:variant>
      <vt:variant>
        <vt:lpwstr/>
      </vt:variant>
      <vt:variant>
        <vt:i4>2162715</vt:i4>
      </vt:variant>
      <vt:variant>
        <vt:i4>3</vt:i4>
      </vt:variant>
      <vt:variant>
        <vt:i4>0</vt:i4>
      </vt:variant>
      <vt:variant>
        <vt:i4>5</vt:i4>
      </vt:variant>
      <vt:variant>
        <vt:lpwstr>mailto:secgen@comesa.int</vt:lpwstr>
      </vt:variant>
      <vt:variant>
        <vt:lpwstr/>
      </vt:variant>
      <vt:variant>
        <vt:i4>5111886</vt:i4>
      </vt:variant>
      <vt:variant>
        <vt:i4>0</vt:i4>
      </vt:variant>
      <vt:variant>
        <vt:i4>0</vt:i4>
      </vt:variant>
      <vt:variant>
        <vt:i4>5</vt:i4>
      </vt:variant>
      <vt:variant>
        <vt:lpwstr>http://www.womenconnect.org/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Jeromine Fanjanirina</dc:creator>
  <cp:keywords/>
  <dc:description/>
  <cp:lastModifiedBy>Shirley LAW</cp:lastModifiedBy>
  <cp:revision>4</cp:revision>
  <cp:lastPrinted>2023-05-12T10:34:00Z</cp:lastPrinted>
  <dcterms:created xsi:type="dcterms:W3CDTF">2023-05-12T10:33:00Z</dcterms:created>
  <dcterms:modified xsi:type="dcterms:W3CDTF">2023-05-12T12:07:00Z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0x010100FE8FF6ECA69CB44DAAE7F8FB121EBD86</vt:lpwstr>
  </property>
</Properties>
</file>