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3930A" w14:textId="77777777" w:rsidR="0009277D" w:rsidRPr="00816DAC" w:rsidRDefault="0009277D" w:rsidP="0009277D">
      <w:pPr>
        <w:jc w:val="center"/>
        <w:rPr>
          <w:rFonts w:ascii="Verdana" w:hAnsi="Verdana"/>
          <w:b/>
          <w:bCs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09277D" w:rsidRPr="00F70486" w14:paraId="5FBEB7B6" w14:textId="77777777" w:rsidTr="00F04238">
        <w:tc>
          <w:tcPr>
            <w:tcW w:w="9062" w:type="dxa"/>
            <w:gridSpan w:val="2"/>
          </w:tcPr>
          <w:p w14:paraId="2F2CAB91" w14:textId="2F73ED83" w:rsidR="0009277D" w:rsidRPr="00F70486" w:rsidRDefault="00F70486" w:rsidP="00F0423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70486">
              <w:rPr>
                <w:rFonts w:ascii="Verdana" w:hAnsi="Verdana"/>
                <w:b/>
                <w:sz w:val="20"/>
                <w:szCs w:val="20"/>
              </w:rPr>
              <w:t>Situation financière des projets</w:t>
            </w:r>
            <w:r w:rsidR="00532F48" w:rsidRPr="00F70486">
              <w:rPr>
                <w:rFonts w:ascii="Verdana" w:hAnsi="Verdana"/>
                <w:b/>
                <w:sz w:val="20"/>
                <w:szCs w:val="20"/>
              </w:rPr>
              <w:t xml:space="preserve"> au 31 mars 2023</w:t>
            </w:r>
          </w:p>
        </w:tc>
      </w:tr>
      <w:tr w:rsidR="0009277D" w:rsidRPr="00F70486" w14:paraId="0FA36889" w14:textId="77777777" w:rsidTr="00F04238">
        <w:tc>
          <w:tcPr>
            <w:tcW w:w="7225" w:type="dxa"/>
          </w:tcPr>
          <w:p w14:paraId="329A9962" w14:textId="77777777" w:rsidR="0009277D" w:rsidRPr="00F70486" w:rsidRDefault="0009277D" w:rsidP="00F04238">
            <w:pPr>
              <w:rPr>
                <w:rFonts w:ascii="Verdana" w:hAnsi="Verdana"/>
                <w:sz w:val="20"/>
                <w:szCs w:val="20"/>
              </w:rPr>
            </w:pPr>
            <w:r w:rsidRPr="00F70486">
              <w:rPr>
                <w:rFonts w:ascii="Verdana" w:hAnsi="Verdana"/>
                <w:sz w:val="20"/>
                <w:szCs w:val="20"/>
              </w:rPr>
              <w:t>COPL 01/2023 du 26-27 avril 2023</w:t>
            </w:r>
          </w:p>
        </w:tc>
        <w:tc>
          <w:tcPr>
            <w:tcW w:w="1837" w:type="dxa"/>
          </w:tcPr>
          <w:p w14:paraId="6FFB1D64" w14:textId="1113700C" w:rsidR="0009277D" w:rsidRPr="00F70486" w:rsidRDefault="0009277D" w:rsidP="00F042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70486">
              <w:rPr>
                <w:rFonts w:ascii="Verdana" w:hAnsi="Verdana"/>
                <w:sz w:val="20"/>
                <w:szCs w:val="20"/>
              </w:rPr>
              <w:t>Point</w:t>
            </w:r>
            <w:r w:rsidR="00511F09" w:rsidRPr="00F7048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32F48" w:rsidRPr="00F70486">
              <w:rPr>
                <w:rFonts w:ascii="Verdana" w:hAnsi="Verdana"/>
                <w:sz w:val="20"/>
                <w:szCs w:val="20"/>
              </w:rPr>
              <w:t>3.</w:t>
            </w:r>
            <w:r w:rsidR="00F70486">
              <w:rPr>
                <w:rFonts w:ascii="Verdana" w:hAnsi="Verdana"/>
                <w:sz w:val="20"/>
                <w:szCs w:val="20"/>
              </w:rPr>
              <w:t>2</w:t>
            </w:r>
            <w:r w:rsidR="00532F48" w:rsidRPr="00F70486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09277D" w:rsidRPr="00F70486" w14:paraId="576BD8C9" w14:textId="77777777" w:rsidTr="00F04238">
        <w:tc>
          <w:tcPr>
            <w:tcW w:w="7225" w:type="dxa"/>
          </w:tcPr>
          <w:p w14:paraId="0AEE1621" w14:textId="172F3ED4" w:rsidR="0009277D" w:rsidRPr="00F70486" w:rsidRDefault="0009277D" w:rsidP="00F04238">
            <w:pPr>
              <w:rPr>
                <w:rFonts w:ascii="Verdana" w:hAnsi="Verdana"/>
                <w:sz w:val="20"/>
                <w:szCs w:val="20"/>
              </w:rPr>
            </w:pPr>
            <w:r w:rsidRPr="00F70486">
              <w:rPr>
                <w:rFonts w:ascii="Verdana" w:hAnsi="Verdana"/>
                <w:i/>
                <w:iCs/>
                <w:sz w:val="20"/>
                <w:szCs w:val="20"/>
              </w:rPr>
              <w:t>Dossier suivi par :</w:t>
            </w:r>
            <w:r w:rsidRPr="00F7048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32F48" w:rsidRPr="00F70486">
              <w:rPr>
                <w:rFonts w:ascii="Verdana" w:hAnsi="Verdana"/>
                <w:sz w:val="20"/>
                <w:szCs w:val="20"/>
              </w:rPr>
              <w:t xml:space="preserve">Vicky </w:t>
            </w:r>
            <w:proofErr w:type="spellStart"/>
            <w:r w:rsidR="00532F48" w:rsidRPr="00F70486">
              <w:rPr>
                <w:rFonts w:ascii="Verdana" w:hAnsi="Verdana"/>
                <w:sz w:val="20"/>
                <w:szCs w:val="20"/>
              </w:rPr>
              <w:t>Cushmajee</w:t>
            </w:r>
            <w:proofErr w:type="spellEnd"/>
            <w:r w:rsidR="00532F48" w:rsidRPr="00F70486">
              <w:rPr>
                <w:rFonts w:ascii="Verdana" w:hAnsi="Verdana"/>
                <w:sz w:val="20"/>
                <w:szCs w:val="20"/>
              </w:rPr>
              <w:t>, responsable SAF</w:t>
            </w:r>
          </w:p>
        </w:tc>
        <w:tc>
          <w:tcPr>
            <w:tcW w:w="1837" w:type="dxa"/>
          </w:tcPr>
          <w:p w14:paraId="6AD3B8F7" w14:textId="43C94478" w:rsidR="0009277D" w:rsidRPr="00F70486" w:rsidRDefault="0009277D" w:rsidP="00F042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70486">
              <w:rPr>
                <w:rFonts w:ascii="Verdana" w:hAnsi="Verdana"/>
                <w:sz w:val="20"/>
                <w:szCs w:val="20"/>
              </w:rPr>
              <w:t>Information</w:t>
            </w:r>
          </w:p>
        </w:tc>
      </w:tr>
      <w:tr w:rsidR="0009277D" w:rsidRPr="00F70486" w14:paraId="45AA2EFD" w14:textId="77777777" w:rsidTr="00F04238">
        <w:tc>
          <w:tcPr>
            <w:tcW w:w="9062" w:type="dxa"/>
            <w:gridSpan w:val="2"/>
          </w:tcPr>
          <w:p w14:paraId="5F687700" w14:textId="6AB89C29" w:rsidR="0009277D" w:rsidRPr="00F70486" w:rsidRDefault="0009277D" w:rsidP="00F04238">
            <w:pPr>
              <w:rPr>
                <w:rFonts w:ascii="Verdana" w:hAnsi="Verdana"/>
                <w:sz w:val="20"/>
                <w:szCs w:val="20"/>
              </w:rPr>
            </w:pPr>
            <w:r w:rsidRPr="00F70486">
              <w:rPr>
                <w:rFonts w:ascii="Verdana" w:hAnsi="Verdana"/>
                <w:i/>
                <w:iCs/>
                <w:sz w:val="20"/>
                <w:szCs w:val="20"/>
              </w:rPr>
              <w:t>Version du 2</w:t>
            </w:r>
            <w:r w:rsidR="00532F48" w:rsidRPr="00F70486">
              <w:rPr>
                <w:rFonts w:ascii="Verdana" w:hAnsi="Verdana"/>
                <w:i/>
                <w:iCs/>
                <w:sz w:val="20"/>
                <w:szCs w:val="20"/>
              </w:rPr>
              <w:t>4</w:t>
            </w:r>
            <w:r w:rsidRPr="00F70486">
              <w:rPr>
                <w:rFonts w:ascii="Verdana" w:hAnsi="Verdana"/>
                <w:i/>
                <w:iCs/>
                <w:sz w:val="20"/>
                <w:szCs w:val="20"/>
              </w:rPr>
              <w:t xml:space="preserve"> avril 2023 </w:t>
            </w:r>
          </w:p>
        </w:tc>
      </w:tr>
    </w:tbl>
    <w:p w14:paraId="3ABC067A" w14:textId="77777777" w:rsidR="00F70486" w:rsidRDefault="00F70486" w:rsidP="00F70486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7D762DDE" w14:textId="77777777" w:rsidR="008C3109" w:rsidRDefault="008C3109" w:rsidP="00F70486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Cette fiche donne un aperçu de la situation financière des projets en cours. </w:t>
      </w:r>
    </w:p>
    <w:p w14:paraId="46417534" w14:textId="1002A009" w:rsidR="008C3109" w:rsidRDefault="00DE10AB" w:rsidP="00DE10AB">
      <w:pPr>
        <w:pStyle w:val="Titrepartie"/>
      </w:pPr>
      <w:r>
        <w:t>Situation financière des projets</w:t>
      </w:r>
    </w:p>
    <w:p w14:paraId="5A514BD0" w14:textId="41DFEADA" w:rsidR="00F70486" w:rsidRPr="008C3109" w:rsidRDefault="00F70486" w:rsidP="00F70486">
      <w:pPr>
        <w:jc w:val="both"/>
        <w:rPr>
          <w:rFonts w:ascii="Verdana" w:hAnsi="Verdana"/>
          <w:sz w:val="20"/>
          <w:szCs w:val="20"/>
        </w:rPr>
      </w:pPr>
      <w:r w:rsidRPr="008C3109">
        <w:rPr>
          <w:rFonts w:ascii="Verdana" w:hAnsi="Verdana"/>
          <w:sz w:val="20"/>
          <w:szCs w:val="20"/>
        </w:rPr>
        <w:t>L’Annexe 1 fait apparaitre les projets actifs en cours d’exécution de la COI dont la somme totale avoisine les deux cents millions d’euros ventilé par bailleur comme suit :</w:t>
      </w:r>
    </w:p>
    <w:p w14:paraId="7BD64E10" w14:textId="39CA9D07" w:rsidR="00F70486" w:rsidRPr="008C3109" w:rsidRDefault="00F70486" w:rsidP="008C3109">
      <w:pPr>
        <w:ind w:left="2124" w:firstLine="708"/>
        <w:rPr>
          <w:rFonts w:ascii="Verdana" w:hAnsi="Verdana"/>
          <w:sz w:val="20"/>
          <w:szCs w:val="20"/>
        </w:rPr>
      </w:pPr>
      <w:r w:rsidRPr="008C3109">
        <w:rPr>
          <w:rFonts w:ascii="Verdana" w:hAnsi="Verdana"/>
          <w:sz w:val="20"/>
          <w:szCs w:val="20"/>
        </w:rPr>
        <w:t>Euros</w:t>
      </w:r>
    </w:p>
    <w:p w14:paraId="5EE4A8B7" w14:textId="2A0391C0" w:rsidR="00F70486" w:rsidRPr="008C3109" w:rsidRDefault="00F70486" w:rsidP="008C3109">
      <w:pPr>
        <w:ind w:firstLine="201"/>
        <w:rPr>
          <w:rFonts w:ascii="Verdana" w:hAnsi="Verdana"/>
          <w:sz w:val="20"/>
          <w:szCs w:val="20"/>
        </w:rPr>
      </w:pPr>
      <w:r w:rsidRPr="008C3109">
        <w:rPr>
          <w:rFonts w:ascii="Verdana" w:hAnsi="Verdana"/>
          <w:sz w:val="20"/>
          <w:szCs w:val="20"/>
        </w:rPr>
        <w:t>Union européenne </w:t>
      </w:r>
      <w:r w:rsidRPr="008C3109">
        <w:rPr>
          <w:rFonts w:ascii="Verdana" w:hAnsi="Verdana"/>
          <w:sz w:val="20"/>
          <w:szCs w:val="20"/>
        </w:rPr>
        <w:tab/>
        <w:t xml:space="preserve">:         </w:t>
      </w:r>
      <w:r w:rsidR="00C54E3E">
        <w:rPr>
          <w:rFonts w:ascii="Verdana" w:hAnsi="Verdana"/>
          <w:sz w:val="20"/>
          <w:szCs w:val="20"/>
        </w:rPr>
        <w:t xml:space="preserve">  </w:t>
      </w:r>
      <w:r w:rsidRPr="008C3109">
        <w:rPr>
          <w:rFonts w:ascii="Verdana" w:hAnsi="Verdana"/>
          <w:sz w:val="20"/>
          <w:szCs w:val="20"/>
        </w:rPr>
        <w:t>87 817 500</w:t>
      </w:r>
    </w:p>
    <w:p w14:paraId="052953A5" w14:textId="287E9898" w:rsidR="00F70486" w:rsidRPr="008C3109" w:rsidRDefault="00F70486" w:rsidP="008C3109">
      <w:pPr>
        <w:ind w:firstLineChars="100" w:firstLine="200"/>
        <w:rPr>
          <w:rFonts w:ascii="Verdana" w:eastAsia="Times New Roman" w:hAnsi="Verdana" w:cs="Calibri"/>
          <w:color w:val="000000"/>
          <w:sz w:val="20"/>
          <w:szCs w:val="20"/>
          <w:lang w:eastAsia="fr-FR"/>
        </w:rPr>
      </w:pPr>
      <w:proofErr w:type="gramStart"/>
      <w:r w:rsidRPr="008C3109">
        <w:rPr>
          <w:rFonts w:ascii="Verdana" w:hAnsi="Verdana"/>
          <w:sz w:val="20"/>
          <w:szCs w:val="20"/>
        </w:rPr>
        <w:t>AFD:</w:t>
      </w:r>
      <w:proofErr w:type="gramEnd"/>
      <w:r w:rsidRPr="008C3109">
        <w:rPr>
          <w:rFonts w:ascii="Verdana" w:eastAsia="Times New Roman" w:hAnsi="Verdana" w:cs="Calibri"/>
          <w:color w:val="000000"/>
          <w:sz w:val="20"/>
          <w:szCs w:val="20"/>
          <w:lang w:eastAsia="fr-FR"/>
        </w:rPr>
        <w:t xml:space="preserve">          </w:t>
      </w:r>
      <w:r w:rsidR="008C3109">
        <w:rPr>
          <w:rFonts w:ascii="Verdana" w:eastAsia="Times New Roman" w:hAnsi="Verdana" w:cs="Calibri"/>
          <w:color w:val="000000"/>
          <w:sz w:val="20"/>
          <w:szCs w:val="20"/>
          <w:lang w:eastAsia="fr-FR"/>
        </w:rPr>
        <w:tab/>
      </w:r>
      <w:r w:rsidR="008C3109">
        <w:rPr>
          <w:rFonts w:ascii="Verdana" w:eastAsia="Times New Roman" w:hAnsi="Verdana" w:cs="Calibri"/>
          <w:color w:val="000000"/>
          <w:sz w:val="20"/>
          <w:szCs w:val="20"/>
          <w:lang w:eastAsia="fr-FR"/>
        </w:rPr>
        <w:tab/>
      </w:r>
      <w:r w:rsidR="008C3109">
        <w:rPr>
          <w:rFonts w:ascii="Verdana" w:eastAsia="Times New Roman" w:hAnsi="Verdana" w:cs="Calibri"/>
          <w:color w:val="000000"/>
          <w:sz w:val="20"/>
          <w:szCs w:val="20"/>
          <w:lang w:eastAsia="fr-FR"/>
        </w:rPr>
        <w:tab/>
      </w:r>
      <w:r w:rsidRPr="008C3109">
        <w:rPr>
          <w:rFonts w:ascii="Verdana" w:eastAsia="Times New Roman" w:hAnsi="Verdana" w:cs="Calibri"/>
          <w:color w:val="000000"/>
          <w:sz w:val="20"/>
          <w:szCs w:val="20"/>
          <w:lang w:eastAsia="fr-FR"/>
        </w:rPr>
        <w:t>110 183 345</w:t>
      </w:r>
    </w:p>
    <w:p w14:paraId="1D7A8848" w14:textId="513B5220" w:rsidR="00F70486" w:rsidRPr="008C3109" w:rsidRDefault="00F70486" w:rsidP="008C3109">
      <w:pPr>
        <w:ind w:firstLineChars="100" w:firstLine="200"/>
        <w:rPr>
          <w:rFonts w:ascii="Verdana" w:eastAsia="Times New Roman" w:hAnsi="Verdana" w:cs="Calibri"/>
          <w:color w:val="000000"/>
          <w:sz w:val="20"/>
          <w:szCs w:val="20"/>
          <w:lang w:eastAsia="fr-FR"/>
        </w:rPr>
      </w:pPr>
      <w:r w:rsidRPr="008C3109">
        <w:rPr>
          <w:rFonts w:ascii="Verdana" w:hAnsi="Verdana"/>
          <w:sz w:val="20"/>
          <w:szCs w:val="20"/>
        </w:rPr>
        <w:t>Banque Mondiale</w:t>
      </w:r>
      <w:r w:rsidRPr="008C3109">
        <w:rPr>
          <w:rFonts w:ascii="Verdana" w:hAnsi="Verdana"/>
          <w:sz w:val="20"/>
          <w:szCs w:val="20"/>
        </w:rPr>
        <w:tab/>
        <w:t xml:space="preserve">: </w:t>
      </w:r>
      <w:r w:rsidRPr="008C3109">
        <w:rPr>
          <w:rFonts w:ascii="Verdana" w:eastAsia="Times New Roman" w:hAnsi="Verdana" w:cs="Calibri"/>
          <w:color w:val="000000"/>
          <w:sz w:val="20"/>
          <w:szCs w:val="20"/>
          <w:lang w:eastAsia="fr-FR"/>
        </w:rPr>
        <w:t xml:space="preserve">        </w:t>
      </w:r>
      <w:r w:rsidR="00C54E3E">
        <w:rPr>
          <w:rFonts w:ascii="Verdana" w:eastAsia="Times New Roman" w:hAnsi="Verdana" w:cs="Calibri"/>
          <w:color w:val="000000"/>
          <w:sz w:val="20"/>
          <w:szCs w:val="20"/>
          <w:lang w:eastAsia="fr-FR"/>
        </w:rPr>
        <w:t xml:space="preserve">    </w:t>
      </w:r>
      <w:r w:rsidRPr="008C3109">
        <w:rPr>
          <w:rFonts w:ascii="Verdana" w:eastAsia="Times New Roman" w:hAnsi="Verdana" w:cs="Calibri"/>
          <w:color w:val="000000"/>
          <w:sz w:val="20"/>
          <w:szCs w:val="20"/>
          <w:lang w:eastAsia="fr-FR"/>
        </w:rPr>
        <w:t>8 190 000</w:t>
      </w:r>
    </w:p>
    <w:p w14:paraId="00CAF37F" w14:textId="44759783" w:rsidR="00F70486" w:rsidRPr="008C3109" w:rsidRDefault="00F70486" w:rsidP="008C3109">
      <w:pPr>
        <w:ind w:firstLineChars="100" w:firstLine="200"/>
        <w:rPr>
          <w:rFonts w:ascii="Verdana" w:eastAsia="Times New Roman" w:hAnsi="Verdana" w:cs="Calibri"/>
          <w:color w:val="000000"/>
          <w:sz w:val="20"/>
          <w:szCs w:val="20"/>
          <w:lang w:eastAsia="fr-FR"/>
        </w:rPr>
      </w:pPr>
      <w:proofErr w:type="gramStart"/>
      <w:r w:rsidRPr="008C3109">
        <w:rPr>
          <w:rFonts w:ascii="Verdana" w:hAnsi="Verdana"/>
          <w:sz w:val="20"/>
          <w:szCs w:val="20"/>
        </w:rPr>
        <w:t>GCF:</w:t>
      </w:r>
      <w:proofErr w:type="gramEnd"/>
      <w:r w:rsidR="008C3109">
        <w:rPr>
          <w:rFonts w:ascii="Verdana" w:hAnsi="Verdana"/>
          <w:sz w:val="20"/>
          <w:szCs w:val="20"/>
        </w:rPr>
        <w:tab/>
      </w:r>
      <w:r w:rsidR="008C3109">
        <w:rPr>
          <w:rFonts w:ascii="Verdana" w:hAnsi="Verdana"/>
          <w:sz w:val="20"/>
          <w:szCs w:val="20"/>
        </w:rPr>
        <w:tab/>
      </w:r>
      <w:r w:rsidR="008C3109">
        <w:rPr>
          <w:rFonts w:ascii="Verdana" w:hAnsi="Verdana"/>
          <w:sz w:val="20"/>
          <w:szCs w:val="20"/>
        </w:rPr>
        <w:tab/>
      </w:r>
      <w:r w:rsidR="008C3109">
        <w:rPr>
          <w:rFonts w:ascii="Verdana" w:hAnsi="Verdana"/>
          <w:sz w:val="20"/>
          <w:szCs w:val="20"/>
        </w:rPr>
        <w:tab/>
      </w:r>
      <w:r w:rsidR="00C54E3E">
        <w:rPr>
          <w:rFonts w:ascii="Verdana" w:hAnsi="Verdana"/>
          <w:sz w:val="20"/>
          <w:szCs w:val="20"/>
        </w:rPr>
        <w:t xml:space="preserve">       </w:t>
      </w:r>
      <w:r w:rsidRPr="008C3109">
        <w:rPr>
          <w:rFonts w:ascii="Verdana" w:eastAsia="Times New Roman" w:hAnsi="Verdana" w:cs="Calibri"/>
          <w:color w:val="000000"/>
          <w:sz w:val="20"/>
          <w:szCs w:val="20"/>
          <w:lang w:eastAsia="fr-FR"/>
        </w:rPr>
        <w:t>503 349</w:t>
      </w:r>
    </w:p>
    <w:p w14:paraId="04EC119A" w14:textId="31A34FDB" w:rsidR="00F70486" w:rsidRPr="008C3109" w:rsidRDefault="00F70486" w:rsidP="008C3109">
      <w:pPr>
        <w:ind w:firstLineChars="100" w:firstLine="200"/>
        <w:rPr>
          <w:rFonts w:ascii="Verdana" w:eastAsia="Times New Roman" w:hAnsi="Verdana" w:cs="Calibri"/>
          <w:color w:val="000000"/>
          <w:sz w:val="20"/>
          <w:szCs w:val="20"/>
          <w:lang w:eastAsia="fr-FR"/>
        </w:rPr>
      </w:pPr>
      <w:r w:rsidRPr="008C3109">
        <w:rPr>
          <w:rFonts w:ascii="Verdana" w:eastAsia="Times New Roman" w:hAnsi="Verdana" w:cs="Calibri"/>
          <w:color w:val="000000"/>
          <w:sz w:val="20"/>
          <w:szCs w:val="20"/>
          <w:lang w:eastAsia="fr-FR"/>
        </w:rPr>
        <w:t>---------------</w:t>
      </w:r>
    </w:p>
    <w:p w14:paraId="6F6BF8D7" w14:textId="76C5CB64" w:rsidR="00F70486" w:rsidRPr="008C3109" w:rsidRDefault="00F70486" w:rsidP="008C3109">
      <w:pPr>
        <w:ind w:firstLine="200"/>
        <w:rPr>
          <w:rFonts w:ascii="Verdana" w:hAnsi="Verdana"/>
          <w:b/>
          <w:bCs/>
          <w:sz w:val="20"/>
          <w:szCs w:val="20"/>
        </w:rPr>
      </w:pPr>
      <w:proofErr w:type="gramStart"/>
      <w:r w:rsidRPr="008C3109">
        <w:rPr>
          <w:rFonts w:ascii="Verdana" w:hAnsi="Verdana"/>
          <w:b/>
          <w:bCs/>
          <w:sz w:val="20"/>
          <w:szCs w:val="20"/>
        </w:rPr>
        <w:t>Total:</w:t>
      </w:r>
      <w:proofErr w:type="gramEnd"/>
      <w:r w:rsidR="008C3109" w:rsidRPr="008C3109">
        <w:rPr>
          <w:rFonts w:ascii="Verdana" w:hAnsi="Verdana"/>
          <w:b/>
          <w:bCs/>
          <w:sz w:val="20"/>
          <w:szCs w:val="20"/>
        </w:rPr>
        <w:tab/>
      </w:r>
      <w:r w:rsidR="008C3109" w:rsidRPr="008C3109">
        <w:rPr>
          <w:rFonts w:ascii="Verdana" w:hAnsi="Verdana"/>
          <w:b/>
          <w:bCs/>
          <w:sz w:val="20"/>
          <w:szCs w:val="20"/>
        </w:rPr>
        <w:tab/>
      </w:r>
      <w:r w:rsidR="008C3109" w:rsidRPr="008C3109">
        <w:rPr>
          <w:rFonts w:ascii="Verdana" w:hAnsi="Verdana"/>
          <w:b/>
          <w:bCs/>
          <w:sz w:val="20"/>
          <w:szCs w:val="20"/>
        </w:rPr>
        <w:tab/>
        <w:t>2</w:t>
      </w:r>
      <w:r w:rsidRPr="008C3109">
        <w:rPr>
          <w:rFonts w:ascii="Verdana" w:hAnsi="Verdana"/>
          <w:b/>
          <w:bCs/>
          <w:sz w:val="20"/>
          <w:szCs w:val="20"/>
        </w:rPr>
        <w:t>06 694 194</w:t>
      </w:r>
    </w:p>
    <w:p w14:paraId="1C3648C6" w14:textId="77777777" w:rsidR="00F70486" w:rsidRPr="008C3109" w:rsidRDefault="00F70486" w:rsidP="00F70486">
      <w:pPr>
        <w:jc w:val="both"/>
        <w:rPr>
          <w:rFonts w:ascii="Verdana" w:hAnsi="Verdana"/>
          <w:sz w:val="20"/>
          <w:szCs w:val="20"/>
        </w:rPr>
      </w:pPr>
    </w:p>
    <w:p w14:paraId="3A2FBB1A" w14:textId="1CE09037" w:rsidR="00F70486" w:rsidRPr="008C3109" w:rsidRDefault="00F70486" w:rsidP="00F70486">
      <w:pPr>
        <w:jc w:val="both"/>
        <w:rPr>
          <w:rFonts w:ascii="Verdana" w:hAnsi="Verdana"/>
          <w:sz w:val="20"/>
          <w:szCs w:val="20"/>
        </w:rPr>
      </w:pPr>
      <w:r w:rsidRPr="008C3109">
        <w:rPr>
          <w:rFonts w:ascii="Verdana" w:hAnsi="Verdana"/>
          <w:sz w:val="20"/>
          <w:szCs w:val="20"/>
        </w:rPr>
        <w:t xml:space="preserve">Les différents projets mis en œuvre par la COI pour la période 2018 – 2023 avec les taux d’engagement et de décaissement dans la monnaie du don sont ventilés en annexe 2. </w:t>
      </w:r>
    </w:p>
    <w:p w14:paraId="5E21376A" w14:textId="77777777" w:rsidR="00F70486" w:rsidRDefault="00F70486" w:rsidP="00F70486">
      <w:pPr>
        <w:jc w:val="both"/>
        <w:rPr>
          <w:rFonts w:ascii="Verdana" w:hAnsi="Verdana" w:cs="Segoe UI"/>
          <w:sz w:val="20"/>
          <w:szCs w:val="20"/>
        </w:rPr>
      </w:pPr>
      <w:r w:rsidRPr="00BD2319">
        <w:rPr>
          <w:rFonts w:ascii="Verdana" w:hAnsi="Verdana" w:cs="Segoe UI"/>
          <w:sz w:val="20"/>
          <w:szCs w:val="20"/>
        </w:rPr>
        <w:t>A noter que la situation ne prend pas en compte les contreparties des pays pour la mise en œuvre de ces programmes</w:t>
      </w:r>
      <w:r>
        <w:rPr>
          <w:rFonts w:ascii="Verdana" w:hAnsi="Verdana" w:cs="Segoe UI"/>
          <w:sz w:val="20"/>
          <w:szCs w:val="20"/>
        </w:rPr>
        <w:t>.</w:t>
      </w:r>
    </w:p>
    <w:p w14:paraId="311B8C3E" w14:textId="77777777" w:rsidR="00F70486" w:rsidRDefault="00F70486" w:rsidP="00F70486">
      <w:pPr>
        <w:jc w:val="both"/>
        <w:rPr>
          <w:rFonts w:ascii="Verdana" w:hAnsi="Verdana" w:cs="Segoe UI"/>
          <w:sz w:val="20"/>
          <w:szCs w:val="20"/>
        </w:rPr>
      </w:pPr>
      <w:r>
        <w:rPr>
          <w:rFonts w:ascii="Verdana" w:hAnsi="Verdana" w:cs="Segoe UI"/>
          <w:sz w:val="20"/>
          <w:szCs w:val="20"/>
        </w:rPr>
        <w:t xml:space="preserve">Un tableau sur les retombées financières au bénéfice des pays membres ventilé par projet pour les premiers 3 mois de l’année 2023 est joint en </w:t>
      </w:r>
      <w:r w:rsidRPr="008C3109">
        <w:rPr>
          <w:rFonts w:ascii="Verdana" w:hAnsi="Verdana" w:cs="Segoe UI"/>
          <w:sz w:val="20"/>
          <w:szCs w:val="20"/>
        </w:rPr>
        <w:t>annexe 3.</w:t>
      </w:r>
    </w:p>
    <w:p w14:paraId="4180523D" w14:textId="77777777" w:rsidR="00F70486" w:rsidRDefault="00F70486" w:rsidP="00F70486">
      <w:pPr>
        <w:jc w:val="both"/>
        <w:rPr>
          <w:rFonts w:ascii="Verdana" w:hAnsi="Verdana" w:cs="Segoe UI"/>
          <w:b/>
          <w:sz w:val="20"/>
          <w:szCs w:val="20"/>
          <w:u w:val="single"/>
        </w:rPr>
      </w:pPr>
    </w:p>
    <w:p w14:paraId="72DFCF1D" w14:textId="122F7674" w:rsidR="00F70486" w:rsidRDefault="008C3109" w:rsidP="008C3109">
      <w:pPr>
        <w:pStyle w:val="Titrepartie"/>
      </w:pPr>
      <w:r>
        <w:t>Annexes</w:t>
      </w:r>
    </w:p>
    <w:p w14:paraId="0F198D64" w14:textId="77777777" w:rsidR="00F70486" w:rsidRDefault="00F70486" w:rsidP="00F70486">
      <w:pPr>
        <w:jc w:val="both"/>
        <w:rPr>
          <w:rFonts w:ascii="Verdana" w:hAnsi="Verdana" w:cs="Segoe UI"/>
          <w:i/>
          <w:sz w:val="20"/>
          <w:szCs w:val="20"/>
        </w:rPr>
      </w:pPr>
      <w:r>
        <w:rPr>
          <w:rFonts w:ascii="Verdana" w:hAnsi="Verdana" w:cs="Segoe U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74165" wp14:editId="51849628">
                <wp:simplePos x="0" y="0"/>
                <wp:positionH relativeFrom="column">
                  <wp:posOffset>4453890</wp:posOffset>
                </wp:positionH>
                <wp:positionV relativeFrom="paragraph">
                  <wp:posOffset>9823450</wp:posOffset>
                </wp:positionV>
                <wp:extent cx="2899410" cy="691515"/>
                <wp:effectExtent l="0" t="0" r="0" b="0"/>
                <wp:wrapNone/>
                <wp:docPr id="1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9410" cy="691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18A8775" w14:textId="77777777" w:rsidR="00F70486" w:rsidRDefault="00F70486" w:rsidP="00F70486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A7B7E20" wp14:editId="7EA27DAB">
                                  <wp:extent cx="1530350" cy="694690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0350" cy="694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7416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50.7pt;margin-top:773.5pt;width:228.3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" fillcolor="window" stroked="f" strokeweight=".5pt">
                <v:textbox>
                  <w:txbxContent>
                    <w:p w14:paraId="518A8775" w14:textId="77777777" w:rsidR="00F70486" w:rsidRDefault="00F70486" w:rsidP="00F70486">
                      <w:pPr>
                        <w:jc w:val="right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A7B7E20" wp14:editId="7EA27DAB">
                            <wp:extent cx="1530350" cy="694690"/>
                            <wp:effectExtent l="0" t="0" r="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0350" cy="694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Segoe UI"/>
          <w:i/>
          <w:sz w:val="20"/>
          <w:szCs w:val="20"/>
        </w:rPr>
        <w:t>Annexe 1 : Tableau des projets actif au 31 mars 2023</w:t>
      </w:r>
    </w:p>
    <w:p w14:paraId="6251E08F" w14:textId="77777777" w:rsidR="00F70486" w:rsidRDefault="00F70486" w:rsidP="00F70486">
      <w:pPr>
        <w:jc w:val="both"/>
        <w:rPr>
          <w:rFonts w:ascii="Verdana" w:hAnsi="Verdana" w:cs="Segoe UI"/>
          <w:i/>
          <w:sz w:val="20"/>
          <w:szCs w:val="20"/>
        </w:rPr>
      </w:pPr>
      <w:r>
        <w:rPr>
          <w:rFonts w:ascii="Verdana" w:hAnsi="Verdana" w:cs="Segoe UI"/>
          <w:i/>
          <w:sz w:val="20"/>
          <w:szCs w:val="20"/>
        </w:rPr>
        <w:t>Annexe 2 : Situation financière des projets au 31 mars 2023</w:t>
      </w:r>
    </w:p>
    <w:p w14:paraId="7A20C6BB" w14:textId="77777777" w:rsidR="00F70486" w:rsidRDefault="00F70486" w:rsidP="00F70486">
      <w:pPr>
        <w:jc w:val="both"/>
        <w:rPr>
          <w:rFonts w:ascii="Verdana" w:hAnsi="Verdana" w:cs="Segoe UI"/>
          <w:i/>
          <w:sz w:val="20"/>
          <w:szCs w:val="20"/>
        </w:rPr>
      </w:pPr>
      <w:r>
        <w:rPr>
          <w:rFonts w:ascii="Verdana" w:hAnsi="Verdana" w:cs="Segoe UI"/>
          <w:i/>
          <w:sz w:val="20"/>
          <w:szCs w:val="20"/>
        </w:rPr>
        <w:t>Annexe 3 : Tableau sur les retombées financières des projets jan -mars 2023.</w:t>
      </w:r>
    </w:p>
    <w:p w14:paraId="5674ECA4" w14:textId="77777777" w:rsidR="00F70486" w:rsidRDefault="00F70486" w:rsidP="00F70486">
      <w:pPr>
        <w:jc w:val="both"/>
        <w:rPr>
          <w:rFonts w:ascii="Verdana" w:hAnsi="Verdana" w:cs="Segoe UI"/>
          <w:i/>
          <w:sz w:val="20"/>
          <w:szCs w:val="20"/>
        </w:rPr>
      </w:pPr>
    </w:p>
    <w:p w14:paraId="5FB47D3B" w14:textId="56655140" w:rsidR="00F90513" w:rsidRPr="00F90513" w:rsidRDefault="00F90513" w:rsidP="00F90513">
      <w:pPr>
        <w:spacing w:after="20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261A6BB8" w14:textId="77777777" w:rsidR="0075342C" w:rsidRPr="0075342C" w:rsidRDefault="0075342C" w:rsidP="0075342C">
      <w:pPr>
        <w:spacing w:after="0" w:line="240" w:lineRule="auto"/>
        <w:ind w:right="-331" w:firstLine="720"/>
        <w:jc w:val="center"/>
        <w:rPr>
          <w:rFonts w:ascii="Verdana" w:hAnsi="Verdana"/>
          <w:sz w:val="20"/>
          <w:szCs w:val="20"/>
        </w:rPr>
      </w:pPr>
    </w:p>
    <w:sectPr w:rsidR="0075342C" w:rsidRPr="0075342C" w:rsidSect="00A14197">
      <w:headerReference w:type="default" r:id="rId8"/>
      <w:footerReference w:type="default" r:id="rId9"/>
      <w:pgSz w:w="11906" w:h="16838"/>
      <w:pgMar w:top="1276" w:right="707" w:bottom="1135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487AD" w14:textId="77777777" w:rsidR="009142CC" w:rsidRDefault="009142CC" w:rsidP="0009277D">
      <w:pPr>
        <w:spacing w:after="0" w:line="240" w:lineRule="auto"/>
      </w:pPr>
      <w:r>
        <w:separator/>
      </w:r>
    </w:p>
  </w:endnote>
  <w:endnote w:type="continuationSeparator" w:id="0">
    <w:p w14:paraId="025CFA3C" w14:textId="77777777" w:rsidR="009142CC" w:rsidRDefault="009142CC" w:rsidP="0009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6392675"/>
      <w:docPartObj>
        <w:docPartGallery w:val="Page Numbers (Bottom of Page)"/>
        <w:docPartUnique/>
      </w:docPartObj>
    </w:sdtPr>
    <w:sdtContent>
      <w:p w14:paraId="63BCFE49" w14:textId="77777777" w:rsidR="00AA63A3" w:rsidRDefault="006447BC" w:rsidP="000F4728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474300D" w14:textId="77777777" w:rsidR="00063A26" w:rsidRDefault="000000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61733" w14:textId="77777777" w:rsidR="009142CC" w:rsidRDefault="009142CC" w:rsidP="0009277D">
      <w:pPr>
        <w:spacing w:after="0" w:line="240" w:lineRule="auto"/>
      </w:pPr>
      <w:r>
        <w:separator/>
      </w:r>
    </w:p>
  </w:footnote>
  <w:footnote w:type="continuationSeparator" w:id="0">
    <w:p w14:paraId="703B7EA1" w14:textId="77777777" w:rsidR="009142CC" w:rsidRDefault="009142CC" w:rsidP="00092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CEF29" w14:textId="452AB9AB" w:rsidR="00063A26" w:rsidRDefault="006447BC" w:rsidP="00063A26">
    <w:pPr>
      <w:pStyle w:val="En-tte"/>
      <w:tabs>
        <w:tab w:val="clear" w:pos="4536"/>
        <w:tab w:val="clear" w:pos="9072"/>
        <w:tab w:val="center" w:pos="0"/>
      </w:tabs>
      <w:rPr>
        <w:b/>
        <w:bCs/>
      </w:rPr>
    </w:pPr>
    <w:r>
      <w:rPr>
        <w:i/>
        <w:iCs/>
        <w:noProof/>
        <w:lang w:val="en-US"/>
      </w:rPr>
      <w:drawing>
        <wp:inline distT="0" distB="0" distL="0" distR="0" wp14:anchorId="1C0648DC" wp14:editId="3825F32B">
          <wp:extent cx="1090909" cy="360000"/>
          <wp:effectExtent l="0" t="0" r="0" b="254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0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18252D">
      <w:rPr>
        <w:rFonts w:ascii="Verdana" w:hAnsi="Verdana"/>
        <w:b/>
        <w:bCs/>
        <w:sz w:val="20"/>
        <w:szCs w:val="20"/>
      </w:rPr>
      <w:t>Point</w:t>
    </w:r>
    <w:r w:rsidR="0009277D">
      <w:rPr>
        <w:rFonts w:ascii="Verdana" w:hAnsi="Verdana"/>
        <w:b/>
        <w:bCs/>
        <w:sz w:val="20"/>
        <w:szCs w:val="20"/>
      </w:rPr>
      <w:t xml:space="preserve"> </w:t>
    </w:r>
    <w:r w:rsidR="00532F48">
      <w:rPr>
        <w:rFonts w:ascii="Verdana" w:hAnsi="Verdana"/>
        <w:b/>
        <w:bCs/>
        <w:sz w:val="20"/>
        <w:szCs w:val="20"/>
      </w:rPr>
      <w:t>3.</w:t>
    </w:r>
    <w:r w:rsidR="00F70486">
      <w:rPr>
        <w:rFonts w:ascii="Verdana" w:hAnsi="Verdana"/>
        <w:b/>
        <w:bCs/>
        <w:sz w:val="20"/>
        <w:szCs w:val="20"/>
      </w:rPr>
      <w:t>2</w:t>
    </w:r>
    <w:r w:rsidR="00532F48">
      <w:rPr>
        <w:rFonts w:ascii="Verdana" w:hAnsi="Verdana"/>
        <w:b/>
        <w:bCs/>
        <w:sz w:val="20"/>
        <w:szCs w:val="20"/>
      </w:rPr>
      <w:t>.</w:t>
    </w:r>
  </w:p>
  <w:p w14:paraId="6CAFDAA6" w14:textId="77777777" w:rsidR="00AA63A3" w:rsidRDefault="00000000" w:rsidP="00AA63A3">
    <w:pPr>
      <w:pStyle w:val="En-tte"/>
      <w:pBdr>
        <w:bottom w:val="single" w:sz="4" w:space="1" w:color="0070C0"/>
      </w:pBdr>
      <w:tabs>
        <w:tab w:val="clear" w:pos="4536"/>
        <w:tab w:val="clear" w:pos="9072"/>
        <w:tab w:val="center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D0860"/>
    <w:multiLevelType w:val="hybridMultilevel"/>
    <w:tmpl w:val="FE1C3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30430"/>
    <w:multiLevelType w:val="multilevel"/>
    <w:tmpl w:val="A2669954"/>
    <w:lvl w:ilvl="0">
      <w:start w:val="1"/>
      <w:numFmt w:val="decimal"/>
      <w:pStyle w:val="Titreparti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us-partie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3777FB7"/>
    <w:multiLevelType w:val="hybridMultilevel"/>
    <w:tmpl w:val="A4B8B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47BF2"/>
    <w:multiLevelType w:val="hybridMultilevel"/>
    <w:tmpl w:val="753E279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34B28"/>
    <w:multiLevelType w:val="hybridMultilevel"/>
    <w:tmpl w:val="41A6E560"/>
    <w:lvl w:ilvl="0" w:tplc="787E1CDA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122D4"/>
    <w:multiLevelType w:val="hybridMultilevel"/>
    <w:tmpl w:val="9C8E7F34"/>
    <w:lvl w:ilvl="0" w:tplc="09647D1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23F13"/>
    <w:multiLevelType w:val="hybridMultilevel"/>
    <w:tmpl w:val="08EE09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F008A"/>
    <w:multiLevelType w:val="hybridMultilevel"/>
    <w:tmpl w:val="1DE65B70"/>
    <w:lvl w:ilvl="0" w:tplc="04090017">
      <w:start w:val="1"/>
      <w:numFmt w:val="lowerLetter"/>
      <w:lvlText w:val="%1)"/>
      <w:lvlJc w:val="left"/>
      <w:pPr>
        <w:ind w:left="1788" w:hanging="360"/>
      </w:p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4CD95459"/>
    <w:multiLevelType w:val="hybridMultilevel"/>
    <w:tmpl w:val="1EBC5B52"/>
    <w:lvl w:ilvl="0" w:tplc="4392B4D6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E7064"/>
    <w:multiLevelType w:val="hybridMultilevel"/>
    <w:tmpl w:val="B8FAFFAA"/>
    <w:lvl w:ilvl="0" w:tplc="7F9C21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748A7"/>
    <w:multiLevelType w:val="hybridMultilevel"/>
    <w:tmpl w:val="113A4CF4"/>
    <w:lvl w:ilvl="0" w:tplc="E5DA96C6">
      <w:start w:val="1"/>
      <w:numFmt w:val="decimal"/>
      <w:lvlText w:val="%1."/>
      <w:lvlJc w:val="left"/>
      <w:pPr>
        <w:ind w:left="1065" w:hanging="705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437631"/>
    <w:multiLevelType w:val="hybridMultilevel"/>
    <w:tmpl w:val="E62CCF4A"/>
    <w:lvl w:ilvl="0" w:tplc="23140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525D9"/>
    <w:multiLevelType w:val="hybridMultilevel"/>
    <w:tmpl w:val="9ACAE7C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E35C8"/>
    <w:multiLevelType w:val="hybridMultilevel"/>
    <w:tmpl w:val="08EEF4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036306">
    <w:abstractNumId w:val="1"/>
  </w:num>
  <w:num w:numId="2" w16cid:durableId="2005358951">
    <w:abstractNumId w:val="3"/>
  </w:num>
  <w:num w:numId="3" w16cid:durableId="508713381">
    <w:abstractNumId w:val="0"/>
  </w:num>
  <w:num w:numId="4" w16cid:durableId="1786928592">
    <w:abstractNumId w:val="2"/>
  </w:num>
  <w:num w:numId="5" w16cid:durableId="1353150417">
    <w:abstractNumId w:val="6"/>
  </w:num>
  <w:num w:numId="6" w16cid:durableId="2036685150">
    <w:abstractNumId w:val="11"/>
  </w:num>
  <w:num w:numId="7" w16cid:durableId="567494927">
    <w:abstractNumId w:val="9"/>
  </w:num>
  <w:num w:numId="8" w16cid:durableId="1103497225">
    <w:abstractNumId w:val="5"/>
  </w:num>
  <w:num w:numId="9" w16cid:durableId="1313870728">
    <w:abstractNumId w:val="13"/>
  </w:num>
  <w:num w:numId="10" w16cid:durableId="1824930914">
    <w:abstractNumId w:val="4"/>
  </w:num>
  <w:num w:numId="11" w16cid:durableId="1162695786">
    <w:abstractNumId w:val="1"/>
  </w:num>
  <w:num w:numId="12" w16cid:durableId="75445952">
    <w:abstractNumId w:val="12"/>
  </w:num>
  <w:num w:numId="13" w16cid:durableId="925917748">
    <w:abstractNumId w:val="10"/>
  </w:num>
  <w:num w:numId="14" w16cid:durableId="1039235390">
    <w:abstractNumId w:val="7"/>
  </w:num>
  <w:num w:numId="15" w16cid:durableId="13679501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7D"/>
    <w:rsid w:val="00012708"/>
    <w:rsid w:val="0009277D"/>
    <w:rsid w:val="0022414B"/>
    <w:rsid w:val="0028503B"/>
    <w:rsid w:val="003511E3"/>
    <w:rsid w:val="003641DE"/>
    <w:rsid w:val="003A2771"/>
    <w:rsid w:val="00434963"/>
    <w:rsid w:val="00466249"/>
    <w:rsid w:val="00472348"/>
    <w:rsid w:val="004740E6"/>
    <w:rsid w:val="004B5B27"/>
    <w:rsid w:val="005034C1"/>
    <w:rsid w:val="00511F09"/>
    <w:rsid w:val="0052650A"/>
    <w:rsid w:val="00532F48"/>
    <w:rsid w:val="005B75A0"/>
    <w:rsid w:val="006447BC"/>
    <w:rsid w:val="006C0C9C"/>
    <w:rsid w:val="0075342C"/>
    <w:rsid w:val="007C20E2"/>
    <w:rsid w:val="007D2AA9"/>
    <w:rsid w:val="008C3109"/>
    <w:rsid w:val="009117CB"/>
    <w:rsid w:val="009142CC"/>
    <w:rsid w:val="009A468E"/>
    <w:rsid w:val="00A14197"/>
    <w:rsid w:val="00A37480"/>
    <w:rsid w:val="00B6786B"/>
    <w:rsid w:val="00BE2799"/>
    <w:rsid w:val="00C06573"/>
    <w:rsid w:val="00C54E3E"/>
    <w:rsid w:val="00DE10AB"/>
    <w:rsid w:val="00F70486"/>
    <w:rsid w:val="00F9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FFBE"/>
  <w15:chartTrackingRefBased/>
  <w15:docId w15:val="{DA54B1BA-08FD-7F41-A048-ED5E55DD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77D"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2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277D"/>
    <w:rPr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92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277D"/>
    <w:rPr>
      <w:sz w:val="22"/>
      <w:szCs w:val="22"/>
      <w:lang w:val="fr-FR"/>
    </w:rPr>
  </w:style>
  <w:style w:type="paragraph" w:styleId="Paragraphedeliste">
    <w:name w:val="List Paragraph"/>
    <w:aliases w:val="References,List_Paragraph,Multilevel para_II,List Paragraph1,Lapis Bulleted List,Citation List,List Paragraph (numbered (a)),ReferencesCxSpLast,lp1,Colorful List - Accent 12,Main numbered paragraph,Resume Title,Paragraph,Bullets"/>
    <w:basedOn w:val="Normal"/>
    <w:link w:val="ParagraphedelisteCar"/>
    <w:uiPriority w:val="34"/>
    <w:qFormat/>
    <w:rsid w:val="0009277D"/>
    <w:pPr>
      <w:ind w:left="720"/>
      <w:contextualSpacing/>
    </w:pPr>
  </w:style>
  <w:style w:type="table" w:styleId="Grilledutableau">
    <w:name w:val="Table Grid"/>
    <w:basedOn w:val="TableauNormal"/>
    <w:uiPriority w:val="39"/>
    <w:rsid w:val="000927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link w:val="ParagrapheCar"/>
    <w:qFormat/>
    <w:rsid w:val="0009277D"/>
    <w:pPr>
      <w:jc w:val="both"/>
    </w:pPr>
    <w:rPr>
      <w:rFonts w:ascii="Verdana" w:hAnsi="Verdana" w:cs="Calibri"/>
      <w:sz w:val="20"/>
      <w:szCs w:val="20"/>
    </w:rPr>
  </w:style>
  <w:style w:type="paragraph" w:customStyle="1" w:styleId="Titrepartie">
    <w:name w:val="Titre partie"/>
    <w:basedOn w:val="Paragraphedeliste"/>
    <w:link w:val="TitrepartieCar"/>
    <w:qFormat/>
    <w:rsid w:val="0009277D"/>
    <w:pPr>
      <w:numPr>
        <w:numId w:val="1"/>
      </w:numPr>
      <w:jc w:val="both"/>
    </w:pPr>
    <w:rPr>
      <w:rFonts w:ascii="Verdana" w:hAnsi="Verdana" w:cs="Calibri"/>
      <w:b/>
      <w:bCs/>
      <w:color w:val="0070C0"/>
      <w:szCs w:val="20"/>
    </w:rPr>
  </w:style>
  <w:style w:type="character" w:customStyle="1" w:styleId="ParagrapheCar">
    <w:name w:val="Paragraphe Car"/>
    <w:basedOn w:val="Policepardfaut"/>
    <w:link w:val="Paragraphe"/>
    <w:rsid w:val="0009277D"/>
    <w:rPr>
      <w:rFonts w:ascii="Verdana" w:hAnsi="Verdana" w:cs="Calibri"/>
      <w:sz w:val="20"/>
      <w:szCs w:val="20"/>
      <w:lang w:val="fr-FR"/>
    </w:rPr>
  </w:style>
  <w:style w:type="paragraph" w:customStyle="1" w:styleId="Exergue">
    <w:name w:val="Exergue"/>
    <w:basedOn w:val="Normal"/>
    <w:link w:val="ExergueCar"/>
    <w:qFormat/>
    <w:rsid w:val="0009277D"/>
    <w:pPr>
      <w:spacing w:after="0" w:line="240" w:lineRule="auto"/>
      <w:jc w:val="both"/>
    </w:pPr>
    <w:rPr>
      <w:rFonts w:ascii="Verdana" w:eastAsia="Times New Roman" w:hAnsi="Verdana" w:cs="Times New Roman"/>
      <w:b/>
      <w:bCs/>
      <w:i/>
      <w:sz w:val="20"/>
      <w:szCs w:val="20"/>
    </w:rPr>
  </w:style>
  <w:style w:type="character" w:customStyle="1" w:styleId="ParagraphedelisteCar">
    <w:name w:val="Paragraphe de liste Car"/>
    <w:aliases w:val="References Car,List_Paragraph Car,Multilevel para_II Car,List Paragraph1 Car,Lapis Bulleted List Car,Citation List Car,List Paragraph (numbered (a)) Car,ReferencesCxSpLast Car,lp1 Car,Colorful List - Accent 12 Car,Paragraph Car"/>
    <w:basedOn w:val="Policepardfaut"/>
    <w:link w:val="Paragraphedeliste"/>
    <w:uiPriority w:val="1"/>
    <w:qFormat/>
    <w:rsid w:val="0009277D"/>
    <w:rPr>
      <w:sz w:val="22"/>
      <w:szCs w:val="22"/>
      <w:lang w:val="fr-FR"/>
    </w:rPr>
  </w:style>
  <w:style w:type="character" w:customStyle="1" w:styleId="TitrepartieCar">
    <w:name w:val="Titre partie Car"/>
    <w:basedOn w:val="ParagraphedelisteCar"/>
    <w:link w:val="Titrepartie"/>
    <w:rsid w:val="0009277D"/>
    <w:rPr>
      <w:rFonts w:ascii="Verdana" w:hAnsi="Verdana" w:cs="Calibri"/>
      <w:b/>
      <w:bCs/>
      <w:color w:val="0070C0"/>
      <w:sz w:val="22"/>
      <w:szCs w:val="20"/>
      <w:lang w:val="fr-FR"/>
    </w:rPr>
  </w:style>
  <w:style w:type="paragraph" w:customStyle="1" w:styleId="Sous-partie2">
    <w:name w:val="Sous-partie 2"/>
    <w:basedOn w:val="Paragraphedeliste"/>
    <w:qFormat/>
    <w:rsid w:val="0009277D"/>
    <w:pPr>
      <w:numPr>
        <w:ilvl w:val="1"/>
        <w:numId w:val="1"/>
      </w:numPr>
      <w:tabs>
        <w:tab w:val="num" w:pos="360"/>
      </w:tabs>
      <w:ind w:left="720" w:firstLine="0"/>
      <w:jc w:val="both"/>
    </w:pPr>
    <w:rPr>
      <w:rFonts w:ascii="Verdana" w:hAnsi="Verdana" w:cs="Calibri"/>
      <w:color w:val="0070C0"/>
      <w:sz w:val="20"/>
      <w:szCs w:val="20"/>
    </w:rPr>
  </w:style>
  <w:style w:type="character" w:customStyle="1" w:styleId="ExergueCar">
    <w:name w:val="Exergue Car"/>
    <w:basedOn w:val="Policepardfaut"/>
    <w:link w:val="Exergue"/>
    <w:rsid w:val="0009277D"/>
    <w:rPr>
      <w:rFonts w:ascii="Verdana" w:eastAsia="Times New Roman" w:hAnsi="Verdana" w:cs="Times New Roman"/>
      <w:b/>
      <w:bCs/>
      <w:i/>
      <w:sz w:val="20"/>
      <w:szCs w:val="20"/>
      <w:lang w:val="fr-FR"/>
    </w:rPr>
  </w:style>
  <w:style w:type="paragraph" w:styleId="NormalWeb">
    <w:name w:val="Normal (Web)"/>
    <w:basedOn w:val="Normal"/>
    <w:uiPriority w:val="99"/>
    <w:semiHidden/>
    <w:unhideWhenUsed/>
    <w:rsid w:val="00466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3">
    <w:name w:val="Style3"/>
    <w:basedOn w:val="Notedebasdepage"/>
    <w:rsid w:val="00532F48"/>
    <w:pPr>
      <w:jc w:val="both"/>
    </w:pPr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32F4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32F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4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MAMINIAINA</dc:creator>
  <cp:keywords/>
  <dc:description/>
  <cp:lastModifiedBy>Gilles RIBOUET</cp:lastModifiedBy>
  <cp:revision>6</cp:revision>
  <dcterms:created xsi:type="dcterms:W3CDTF">2023-04-24T11:01:00Z</dcterms:created>
  <dcterms:modified xsi:type="dcterms:W3CDTF">2023-04-24T11:05:00Z</dcterms:modified>
</cp:coreProperties>
</file>