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D7FA989" w:rsidR="00EC22CC" w:rsidRPr="00C66C43" w:rsidRDefault="005F2BF3" w:rsidP="00C51BFA">
            <w:pPr>
              <w:jc w:val="center"/>
            </w:pPr>
            <w:r w:rsidRPr="00C66C43">
              <w:t>Gestion et réduction des déchets</w:t>
            </w:r>
          </w:p>
        </w:tc>
      </w:tr>
      <w:tr w:rsidR="00746012" w14:paraId="2495BDBD" w14:textId="77777777" w:rsidTr="0042783A">
        <w:tc>
          <w:tcPr>
            <w:tcW w:w="7225" w:type="dxa"/>
          </w:tcPr>
          <w:p w14:paraId="254E1FBC" w14:textId="1FE6E596" w:rsidR="00746012" w:rsidRPr="00C66C43" w:rsidRDefault="00746012" w:rsidP="0042783A">
            <w:pPr>
              <w:rPr>
                <w:szCs w:val="20"/>
              </w:rPr>
            </w:pPr>
            <w:r w:rsidRPr="00C66C43">
              <w:rPr>
                <w:szCs w:val="20"/>
              </w:rPr>
              <w:t>Comité de OPL</w:t>
            </w:r>
            <w:r w:rsidR="006E74C4" w:rsidRPr="00F45290">
              <w:rPr>
                <w:szCs w:val="20"/>
              </w:rPr>
              <w:t xml:space="preserve"> 01/2023 | </w:t>
            </w:r>
            <w:r w:rsidRPr="00F45290">
              <w:rPr>
                <w:szCs w:val="20"/>
              </w:rPr>
              <w:t>26 et 27a</w:t>
            </w:r>
            <w:r w:rsidR="003C6DEA" w:rsidRPr="00F45290">
              <w:rPr>
                <w:szCs w:val="20"/>
              </w:rPr>
              <w:t>v</w:t>
            </w:r>
            <w:r w:rsidRPr="00F45290">
              <w:rPr>
                <w:szCs w:val="20"/>
              </w:rPr>
              <w:t>ril 2023</w:t>
            </w:r>
          </w:p>
        </w:tc>
        <w:tc>
          <w:tcPr>
            <w:tcW w:w="1837" w:type="dxa"/>
          </w:tcPr>
          <w:p w14:paraId="412431C2" w14:textId="024CC02A" w:rsidR="00746012" w:rsidRPr="00C66C43" w:rsidRDefault="00746012" w:rsidP="0042783A">
            <w:pPr>
              <w:jc w:val="center"/>
              <w:rPr>
                <w:szCs w:val="20"/>
              </w:rPr>
            </w:pPr>
            <w:r w:rsidRPr="00C66C43">
              <w:rPr>
                <w:szCs w:val="20"/>
              </w:rPr>
              <w:t xml:space="preserve">Point </w:t>
            </w:r>
            <w:r w:rsidR="003C6DEA" w:rsidRPr="00C66C43">
              <w:rPr>
                <w:szCs w:val="20"/>
              </w:rPr>
              <w:t>2.8.</w:t>
            </w:r>
          </w:p>
        </w:tc>
      </w:tr>
      <w:tr w:rsidR="00746012" w14:paraId="523A9E25" w14:textId="77777777" w:rsidTr="0042783A">
        <w:tc>
          <w:tcPr>
            <w:tcW w:w="7225" w:type="dxa"/>
          </w:tcPr>
          <w:p w14:paraId="2610192F" w14:textId="77777777" w:rsidR="00746012" w:rsidRPr="00C66C43" w:rsidRDefault="00746012" w:rsidP="0042783A">
            <w:pPr>
              <w:rPr>
                <w:szCs w:val="20"/>
              </w:rPr>
            </w:pPr>
            <w:r w:rsidRPr="00C66C43">
              <w:rPr>
                <w:i/>
                <w:iCs/>
                <w:szCs w:val="20"/>
              </w:rPr>
              <w:t>Dossier suivi par :</w:t>
            </w:r>
            <w:r w:rsidRPr="00C66C43">
              <w:rPr>
                <w:szCs w:val="20"/>
              </w:rPr>
              <w:t xml:space="preserve"> </w:t>
            </w:r>
          </w:p>
          <w:p w14:paraId="0E6C7CB1" w14:textId="20FF2158" w:rsidR="00746012" w:rsidRPr="00C66C43" w:rsidRDefault="00746012" w:rsidP="003C6DEA">
            <w:pPr>
              <w:pStyle w:val="Paragraphedeliste"/>
              <w:numPr>
                <w:ilvl w:val="0"/>
                <w:numId w:val="17"/>
              </w:numPr>
              <w:ind w:left="591"/>
              <w:rPr>
                <w:szCs w:val="20"/>
              </w:rPr>
            </w:pPr>
            <w:r w:rsidRPr="00C66C43">
              <w:rPr>
                <w:szCs w:val="20"/>
              </w:rPr>
              <w:t xml:space="preserve">Coordination générale : </w:t>
            </w:r>
            <w:r w:rsidRPr="00F45290">
              <w:rPr>
                <w:szCs w:val="20"/>
              </w:rPr>
              <w:t>Gina</w:t>
            </w:r>
            <w:r w:rsidR="003C6DEA" w:rsidRPr="00F45290">
              <w:rPr>
                <w:szCs w:val="20"/>
              </w:rPr>
              <w:t xml:space="preserve"> Bonne</w:t>
            </w:r>
            <w:r w:rsidRPr="00F45290">
              <w:rPr>
                <w:szCs w:val="20"/>
              </w:rPr>
              <w:t xml:space="preserve">, </w:t>
            </w:r>
            <w:r w:rsidR="003C6DEA" w:rsidRPr="00C66C43">
              <w:rPr>
                <w:szCs w:val="20"/>
              </w:rPr>
              <w:t>c</w:t>
            </w:r>
            <w:r w:rsidRPr="00C66C43">
              <w:rPr>
                <w:szCs w:val="20"/>
              </w:rPr>
              <w:t>hargée de mission DI-4</w:t>
            </w:r>
          </w:p>
          <w:p w14:paraId="17617224" w14:textId="77777777" w:rsidR="00746012" w:rsidRPr="00C66C43" w:rsidRDefault="00746012" w:rsidP="003C6DEA">
            <w:pPr>
              <w:pStyle w:val="Paragraphedeliste"/>
              <w:numPr>
                <w:ilvl w:val="0"/>
                <w:numId w:val="17"/>
              </w:numPr>
              <w:ind w:left="591"/>
              <w:rPr>
                <w:szCs w:val="20"/>
              </w:rPr>
            </w:pPr>
            <w:r w:rsidRPr="00C66C43">
              <w:rPr>
                <w:szCs w:val="20"/>
              </w:rPr>
              <w:t>Projet ExPLOI : M. Anfani Msoili, chargé de mission DI-1</w:t>
            </w:r>
          </w:p>
          <w:p w14:paraId="1F9CC278" w14:textId="35909732" w:rsidR="00746012" w:rsidRPr="00C66C43" w:rsidRDefault="00746012" w:rsidP="003C6DEA">
            <w:pPr>
              <w:pStyle w:val="Paragraphedeliste"/>
              <w:numPr>
                <w:ilvl w:val="0"/>
                <w:numId w:val="17"/>
              </w:numPr>
              <w:ind w:left="591"/>
              <w:rPr>
                <w:szCs w:val="20"/>
              </w:rPr>
            </w:pPr>
            <w:r w:rsidRPr="00C66C43">
              <w:rPr>
                <w:szCs w:val="20"/>
              </w:rPr>
              <w:t xml:space="preserve">Projet </w:t>
            </w:r>
            <w:proofErr w:type="spellStart"/>
            <w:r w:rsidRPr="00C66C43">
              <w:rPr>
                <w:szCs w:val="20"/>
              </w:rPr>
              <w:t>TWENex</w:t>
            </w:r>
            <w:proofErr w:type="spellEnd"/>
            <w:r w:rsidRPr="00C66C43">
              <w:rPr>
                <w:szCs w:val="20"/>
              </w:rPr>
              <w:t xml:space="preserve"> : Raj </w:t>
            </w:r>
            <w:proofErr w:type="spellStart"/>
            <w:r w:rsidRPr="00C66C43">
              <w:rPr>
                <w:szCs w:val="20"/>
              </w:rPr>
              <w:t>M</w:t>
            </w:r>
            <w:r w:rsidR="003C6DEA" w:rsidRPr="00C66C43">
              <w:rPr>
                <w:szCs w:val="20"/>
              </w:rPr>
              <w:t>ohabeer</w:t>
            </w:r>
            <w:proofErr w:type="spellEnd"/>
            <w:r w:rsidRPr="00C66C43">
              <w:rPr>
                <w:szCs w:val="20"/>
              </w:rPr>
              <w:t>, chargé de mission DI-2</w:t>
            </w:r>
          </w:p>
        </w:tc>
        <w:tc>
          <w:tcPr>
            <w:tcW w:w="1837" w:type="dxa"/>
          </w:tcPr>
          <w:p w14:paraId="5BDD4205" w14:textId="5574B1C5" w:rsidR="00746012" w:rsidRPr="00C66C43" w:rsidRDefault="00746012" w:rsidP="0042783A">
            <w:pPr>
              <w:jc w:val="center"/>
              <w:rPr>
                <w:szCs w:val="20"/>
              </w:rPr>
            </w:pPr>
            <w:r w:rsidRPr="00C66C43">
              <w:rPr>
                <w:szCs w:val="20"/>
              </w:rPr>
              <w:t>Décision</w:t>
            </w:r>
          </w:p>
        </w:tc>
      </w:tr>
      <w:tr w:rsidR="00746012" w14:paraId="65AF6C79" w14:textId="77777777" w:rsidTr="0042783A">
        <w:tc>
          <w:tcPr>
            <w:tcW w:w="9062" w:type="dxa"/>
            <w:gridSpan w:val="2"/>
          </w:tcPr>
          <w:p w14:paraId="2DD1D399" w14:textId="3772863F" w:rsidR="00746012" w:rsidRDefault="00746012" w:rsidP="0042783A">
            <w:pPr>
              <w:rPr>
                <w:szCs w:val="20"/>
              </w:rPr>
            </w:pPr>
            <w:r>
              <w:rPr>
                <w:i/>
                <w:iCs/>
                <w:szCs w:val="20"/>
              </w:rPr>
              <w:t>Version du 05/04/2023</w:t>
            </w:r>
          </w:p>
        </w:tc>
      </w:tr>
    </w:tbl>
    <w:p w14:paraId="1611BCC4" w14:textId="77777777" w:rsidR="00854EEA" w:rsidRDefault="00854EEA" w:rsidP="000B7CAF">
      <w:pPr>
        <w:pStyle w:val="Paragraphe"/>
      </w:pPr>
      <w:bookmarkStart w:id="0" w:name="_Hlk24535240"/>
    </w:p>
    <w:p w14:paraId="56EE2653" w14:textId="33BE183C" w:rsidR="003A0ED7" w:rsidRPr="002822F5" w:rsidRDefault="00955BB3" w:rsidP="00746012">
      <w:pPr>
        <w:pStyle w:val="Titrepartie"/>
      </w:pPr>
      <w:r w:rsidRPr="0008468B">
        <w:t>Résumé</w:t>
      </w:r>
    </w:p>
    <w:p w14:paraId="4A141CA6" w14:textId="519553B5" w:rsidR="000B7CAF" w:rsidRPr="000221F2" w:rsidRDefault="003C6DEA" w:rsidP="000B7CAF">
      <w:r>
        <w:t>Pour rappel,</w:t>
      </w:r>
      <w:r w:rsidR="00727970" w:rsidRPr="000B7CAF">
        <w:t xml:space="preserve"> la COI avec l’appui de l’AFD a mené une étude </w:t>
      </w:r>
      <w:r w:rsidR="00152C07" w:rsidRPr="000B7CAF">
        <w:t xml:space="preserve">de </w:t>
      </w:r>
      <w:r w:rsidR="00727970" w:rsidRPr="000B7CAF">
        <w:t>diagnostic pour une gestion optimisée des déchets dans l’océan Indien en 2014. Les conclusions de cette</w:t>
      </w:r>
      <w:r w:rsidR="00727970" w:rsidRPr="00727970">
        <w:t xml:space="preserve"> étude ont donné l’orientation globale pour les actions de suivi. </w:t>
      </w:r>
    </w:p>
    <w:p w14:paraId="7AE730DE" w14:textId="7D323008" w:rsidR="00727970" w:rsidRPr="00727970" w:rsidRDefault="003C6DEA" w:rsidP="000B7CAF">
      <w:r>
        <w:t xml:space="preserve">Ces dernières années, force est de constater la prise de conscience globale sur la </w:t>
      </w:r>
      <w:r w:rsidR="00727970">
        <w:t>problématique de</w:t>
      </w:r>
      <w:r>
        <w:t>s</w:t>
      </w:r>
      <w:r w:rsidR="00727970">
        <w:t xml:space="preserve"> déchets plastique</w:t>
      </w:r>
      <w:r>
        <w:t>s que l’on retrouve dans tous les océans</w:t>
      </w:r>
      <w:r w:rsidR="00727970">
        <w:t xml:space="preserve">. </w:t>
      </w:r>
      <w:r w:rsidR="00727970" w:rsidRPr="00727970">
        <w:t>L’origine est relativement connue : on estime que plus de 80% de déchets plastiques en mer proviennent de déchets générés à terre. Aujourd'hui, 8 à 15 millions de tonnes de plastiques sont déversées chaque année dans les océans sans que les conséquences directes de cette pollution sur la biodiversité marine et la chaîne trophique</w:t>
      </w:r>
      <w:r>
        <w:t>,</w:t>
      </w:r>
      <w:r w:rsidR="00727970" w:rsidRPr="00727970">
        <w:t xml:space="preserve"> ou indirectes sur la santé des animaux marins et des humains</w:t>
      </w:r>
      <w:r>
        <w:t>,</w:t>
      </w:r>
      <w:r w:rsidR="00727970" w:rsidRPr="00727970">
        <w:t xml:space="preserve"> ne soient encore évaluées. </w:t>
      </w:r>
    </w:p>
    <w:p w14:paraId="0E68C907" w14:textId="2AF5D7B5" w:rsidR="00727970" w:rsidRPr="00727970" w:rsidRDefault="00727970" w:rsidP="000B7CAF">
      <w:pPr>
        <w:rPr>
          <w:b/>
          <w:bCs/>
        </w:rPr>
      </w:pPr>
      <w:r w:rsidRPr="00727970">
        <w:t>Le Secrétariat général bénéficie de l’intérêt renouvelé de l’AFD et du FFEM pour mettre en œuvre les décisions des 30e et 32e Conseil des ministres de la COI concernant la gestion et la valorisation des déchets dans les pays de la COI.</w:t>
      </w:r>
    </w:p>
    <w:p w14:paraId="4F582A9D" w14:textId="313F21FA" w:rsidR="00727970" w:rsidRPr="00727970" w:rsidRDefault="00FC0244" w:rsidP="000B7CAF">
      <w:r>
        <w:t>L</w:t>
      </w:r>
      <w:r w:rsidR="0086509D">
        <w:t xml:space="preserve">es </w:t>
      </w:r>
      <w:r>
        <w:t>action</w:t>
      </w:r>
      <w:r w:rsidR="0086509D">
        <w:t>s</w:t>
      </w:r>
      <w:r w:rsidR="00727970">
        <w:t xml:space="preserve"> entrepris</w:t>
      </w:r>
      <w:r w:rsidR="003C6DEA">
        <w:t>es</w:t>
      </w:r>
      <w:r w:rsidR="00727970">
        <w:t xml:space="preserve"> par l</w:t>
      </w:r>
      <w:r>
        <w:t>e Secr</w:t>
      </w:r>
      <w:r w:rsidR="000B7CAF">
        <w:t>é</w:t>
      </w:r>
      <w:r>
        <w:t>tariat concerne</w:t>
      </w:r>
      <w:r w:rsidR="0086509D">
        <w:t>nt</w:t>
      </w:r>
      <w:r>
        <w:t xml:space="preserve"> essentiellement : </w:t>
      </w:r>
    </w:p>
    <w:p w14:paraId="0467BAC8" w14:textId="535992C0" w:rsidR="00727970" w:rsidRPr="000B7CAF" w:rsidRDefault="005D635D" w:rsidP="00746012">
      <w:pPr>
        <w:pStyle w:val="Paragraphedeliste"/>
      </w:pPr>
      <w:r>
        <w:t>L</w:t>
      </w:r>
      <w:r w:rsidR="00FC0244">
        <w:t xml:space="preserve">a </w:t>
      </w:r>
      <w:r w:rsidR="00FC0244" w:rsidRPr="000B7CAF">
        <w:t xml:space="preserve">mise </w:t>
      </w:r>
      <w:r w:rsidR="00727970" w:rsidRPr="000B7CAF">
        <w:t xml:space="preserve">en place </w:t>
      </w:r>
      <w:r w:rsidR="003C6DEA">
        <w:t>du</w:t>
      </w:r>
      <w:r w:rsidR="00727970" w:rsidRPr="000B7CAF">
        <w:t xml:space="preserve"> plan d’action régional de gestion et valorisation des déchets dans l</w:t>
      </w:r>
      <w:r w:rsidR="003C6DEA">
        <w:t>e</w:t>
      </w:r>
      <w:r w:rsidR="00727970" w:rsidRPr="000B7CAF">
        <w:t xml:space="preserve">s pays de la </w:t>
      </w:r>
      <w:r w:rsidR="003C6DEA">
        <w:t>COI</w:t>
      </w:r>
      <w:r w:rsidR="00727970" w:rsidRPr="000B7CAF">
        <w:t xml:space="preserve">. </w:t>
      </w:r>
    </w:p>
    <w:p w14:paraId="33E5B54B" w14:textId="4C5021E1" w:rsidR="00727970" w:rsidRDefault="00FC0244" w:rsidP="00746012">
      <w:pPr>
        <w:pStyle w:val="Paragraphedeliste"/>
      </w:pPr>
      <w:r w:rsidRPr="000B7CAF">
        <w:t>La mise en œuvre de trois projets qui traite</w:t>
      </w:r>
      <w:r w:rsidR="003C6DEA">
        <w:t>nt</w:t>
      </w:r>
      <w:r w:rsidRPr="000B7CAF">
        <w:t xml:space="preserve"> </w:t>
      </w:r>
      <w:r w:rsidR="003C6DEA">
        <w:t xml:space="preserve">de </w:t>
      </w:r>
      <w:r w:rsidRPr="000B7CAF">
        <w:t xml:space="preserve">la problématique </w:t>
      </w:r>
      <w:r w:rsidR="003C6DEA">
        <w:t>de la pollution</w:t>
      </w:r>
      <w:r w:rsidRPr="000B7CAF">
        <w:t xml:space="preserve"> plastique. Il s’agit du projet EXPLOI </w:t>
      </w:r>
      <w:r w:rsidR="003C6DEA">
        <w:t>sur</w:t>
      </w:r>
      <w:r w:rsidR="003C6DEA" w:rsidRPr="000B7CAF">
        <w:t xml:space="preserve"> </w:t>
      </w:r>
      <w:r w:rsidRPr="000B7CAF">
        <w:t>financement de l</w:t>
      </w:r>
      <w:r w:rsidR="008478BC" w:rsidRPr="000B7CAF">
        <w:t>’</w:t>
      </w:r>
      <w:r w:rsidRPr="000B7CAF">
        <w:t xml:space="preserve">AFD et </w:t>
      </w:r>
      <w:r w:rsidR="008478BC" w:rsidRPr="000B7CAF">
        <w:t xml:space="preserve">du </w:t>
      </w:r>
      <w:r w:rsidRPr="000B7CAF">
        <w:t xml:space="preserve">FFEM </w:t>
      </w:r>
      <w:r w:rsidR="008478BC" w:rsidRPr="000B7CAF">
        <w:t>à</w:t>
      </w:r>
      <w:r w:rsidRPr="000B7CAF">
        <w:t xml:space="preserve"> hauteur de 6.5M </w:t>
      </w:r>
      <w:r w:rsidR="003C6DEA">
        <w:t>€</w:t>
      </w:r>
      <w:r w:rsidR="003C6DEA" w:rsidRPr="000B7CAF">
        <w:t xml:space="preserve"> </w:t>
      </w:r>
      <w:r w:rsidRPr="000B7CAF">
        <w:t xml:space="preserve">qui </w:t>
      </w:r>
      <w:r w:rsidR="007844FD" w:rsidRPr="000B7CAF">
        <w:t xml:space="preserve">se </w:t>
      </w:r>
      <w:r w:rsidRPr="000B7CAF">
        <w:t>focalise sur la réduction</w:t>
      </w:r>
      <w:r w:rsidRPr="00727970">
        <w:t xml:space="preserve"> de l’utilisation des plastiques par l’innovation</w:t>
      </w:r>
      <w:r w:rsidR="003C6DEA">
        <w:t>,</w:t>
      </w:r>
      <w:r w:rsidRPr="00727970">
        <w:t xml:space="preserve"> la recherche et l’éducation</w:t>
      </w:r>
      <w:r w:rsidR="003C6DEA">
        <w:t> ;</w:t>
      </w:r>
      <w:r>
        <w:t xml:space="preserve"> le projet </w:t>
      </w:r>
      <w:proofErr w:type="spellStart"/>
      <w:r>
        <w:t>TW</w:t>
      </w:r>
      <w:r w:rsidR="007844FD">
        <w:t>E</w:t>
      </w:r>
      <w:r>
        <w:t>N</w:t>
      </w:r>
      <w:r w:rsidR="007844FD">
        <w:t>ex</w:t>
      </w:r>
      <w:proofErr w:type="spellEnd"/>
      <w:r w:rsidR="007844FD">
        <w:t xml:space="preserve"> qui est</w:t>
      </w:r>
      <w:r>
        <w:t xml:space="preserve"> </w:t>
      </w:r>
      <w:r w:rsidR="003C6DEA">
        <w:t xml:space="preserve">axé </w:t>
      </w:r>
      <w:r>
        <w:t xml:space="preserve">sur la transformation de déchets en énergie </w:t>
      </w:r>
      <w:r w:rsidR="003C6DEA">
        <w:t>sur f</w:t>
      </w:r>
      <w:r w:rsidR="00C51BFA">
        <w:t xml:space="preserve">inancement de l’Union </w:t>
      </w:r>
      <w:r w:rsidR="003C6DEA">
        <w:t>e</w:t>
      </w:r>
      <w:r w:rsidR="00C51BFA">
        <w:t xml:space="preserve">uropéenne à travers le </w:t>
      </w:r>
      <w:r w:rsidR="003C6DEA">
        <w:t xml:space="preserve">programme R&amp;I de l’OEACP ; </w:t>
      </w:r>
      <w:r>
        <w:t xml:space="preserve">et </w:t>
      </w:r>
      <w:r w:rsidR="00AB4294">
        <w:t>la composante AIODIS du</w:t>
      </w:r>
      <w:r>
        <w:t xml:space="preserve"> projet SWIOFISH</w:t>
      </w:r>
      <w:r w:rsidR="00C51BFA">
        <w:t xml:space="preserve"> </w:t>
      </w:r>
      <w:r w:rsidR="003C6DEA">
        <w:t xml:space="preserve">focalisé </w:t>
      </w:r>
      <w:r w:rsidR="00C51BFA">
        <w:t xml:space="preserve">sur l’économie circulaire </w:t>
      </w:r>
      <w:r w:rsidR="003C6DEA">
        <w:t xml:space="preserve">sur </w:t>
      </w:r>
      <w:r w:rsidR="00C51BFA">
        <w:t>financement de la Banque mondiale</w:t>
      </w:r>
      <w:r w:rsidR="00B304C7">
        <w:t>.</w:t>
      </w:r>
    </w:p>
    <w:p w14:paraId="5A91D40A" w14:textId="4A2E39A1" w:rsidR="00AB4294" w:rsidRPr="002822F5" w:rsidRDefault="00955BB3" w:rsidP="00746012">
      <w:pPr>
        <w:pStyle w:val="Titrepartie"/>
      </w:pPr>
      <w:r w:rsidRPr="0008468B">
        <w:t>Etat d’avancement</w:t>
      </w:r>
    </w:p>
    <w:p w14:paraId="03CA7713" w14:textId="475B4D17" w:rsidR="003C6DEA" w:rsidRDefault="003C6DEA" w:rsidP="00F45290">
      <w:pPr>
        <w:pStyle w:val="Sous-partie2"/>
      </w:pPr>
      <w:r>
        <w:t>Donner l’exemple</w:t>
      </w:r>
    </w:p>
    <w:p w14:paraId="3574F586" w14:textId="2E336A28" w:rsidR="00675A9F" w:rsidRPr="00675A9F" w:rsidRDefault="003C6DEA" w:rsidP="000B7CAF">
      <w:pPr>
        <w:rPr>
          <w:b/>
          <w:bCs/>
        </w:rPr>
      </w:pPr>
      <w:r>
        <w:t>Conscient de l’importance d’être en phase avec ses actions et ses plaidoyers, l</w:t>
      </w:r>
      <w:r w:rsidR="00AB4294">
        <w:t>e</w:t>
      </w:r>
      <w:r w:rsidR="00675A9F" w:rsidRPr="00675A9F">
        <w:t xml:space="preserve"> Secr</w:t>
      </w:r>
      <w:r w:rsidR="00B304C7">
        <w:t>é</w:t>
      </w:r>
      <w:r w:rsidR="00675A9F" w:rsidRPr="00675A9F">
        <w:t xml:space="preserve">tariat de la COI </w:t>
      </w:r>
      <w:r>
        <w:t xml:space="preserve">s’est engagé dans un effort de réduction et de </w:t>
      </w:r>
      <w:r w:rsidR="00675A9F" w:rsidRPr="00675A9F">
        <w:t>gestion</w:t>
      </w:r>
      <w:r>
        <w:t xml:space="preserve"> responsable</w:t>
      </w:r>
      <w:r w:rsidR="00675A9F" w:rsidRPr="00675A9F">
        <w:t xml:space="preserve"> des déchets </w:t>
      </w:r>
      <w:r>
        <w:t>dans une perspective d’</w:t>
      </w:r>
      <w:r w:rsidR="00675A9F" w:rsidRPr="00675A9F">
        <w:t>économie circulaire</w:t>
      </w:r>
      <w:r>
        <w:t xml:space="preserve">. </w:t>
      </w:r>
      <w:r w:rsidR="00675A9F" w:rsidRPr="00675A9F">
        <w:t xml:space="preserve">Pour ce faire, la COI a la possibilité de collaborer avec l’ONG Mission Verte pour mettre en place des poubelles de tri pour le bâtiment Blue Tower. Cette action permettrait non seulement de sensibiliser </w:t>
      </w:r>
      <w:r>
        <w:t>les personnels de la COI</w:t>
      </w:r>
      <w:r w:rsidR="00675A9F" w:rsidRPr="00675A9F">
        <w:t xml:space="preserve"> mais aussi les locataires </w:t>
      </w:r>
      <w:r>
        <w:t>de la Blue Tower</w:t>
      </w:r>
      <w:r w:rsidR="00675A9F" w:rsidRPr="00675A9F">
        <w:t xml:space="preserve"> </w:t>
      </w:r>
      <w:r>
        <w:t>à la gestion des déchets</w:t>
      </w:r>
      <w:r w:rsidR="00675A9F" w:rsidRPr="00675A9F">
        <w:t xml:space="preserve">. </w:t>
      </w:r>
      <w:r>
        <w:t xml:space="preserve">Pour mettre en œuvre cette activité interne, qui pourra également être valorisée dans les actions de communication externe, il sera nécessaire de désigner </w:t>
      </w:r>
      <w:proofErr w:type="spellStart"/>
      <w:proofErr w:type="gramStart"/>
      <w:r>
        <w:t>un.e</w:t>
      </w:r>
      <w:proofErr w:type="spellEnd"/>
      <w:proofErr w:type="gramEnd"/>
      <w:r>
        <w:t xml:space="preserve"> coordonnateur/</w:t>
      </w:r>
      <w:proofErr w:type="spellStart"/>
      <w:r>
        <w:t>rice</w:t>
      </w:r>
      <w:proofErr w:type="spellEnd"/>
      <w:r w:rsidR="00FB6465">
        <w:t xml:space="preserve"> et de former des « ambassadeurs » qui agiront comme des leviers pour le changement des comportements et pour le suivi de l’action avec la collaboration des services concernés du Secrétariat. </w:t>
      </w:r>
      <w:r w:rsidR="00675A9F">
        <w:t>Le Secréta</w:t>
      </w:r>
      <w:r w:rsidR="00FB6465">
        <w:t>r</w:t>
      </w:r>
      <w:r w:rsidR="00675A9F">
        <w:t>i</w:t>
      </w:r>
      <w:r w:rsidR="00FB6465">
        <w:t>a</w:t>
      </w:r>
      <w:r w:rsidR="00675A9F">
        <w:t xml:space="preserve">t </w:t>
      </w:r>
      <w:r w:rsidR="00FB6465">
        <w:t xml:space="preserve">a sollicité l’approbation du propriétaire du bâtiment pour lancer l’initiative et engager les autres structures présentes à la Blue Tower. L’accord du propriétaire est attendu </w:t>
      </w:r>
      <w:r w:rsidR="00FB6465">
        <w:lastRenderedPageBreak/>
        <w:t xml:space="preserve">et l’ONG Mission Verte a réaffirmé sa disponibilité à inclure la COI dans son programme de tri, collecte et valorisation des déchets auprès des bâtiments de la </w:t>
      </w:r>
      <w:proofErr w:type="spellStart"/>
      <w:r w:rsidR="00FB6465">
        <w:t>Cybercité</w:t>
      </w:r>
      <w:proofErr w:type="spellEnd"/>
      <w:r w:rsidR="00FB6465">
        <w:t xml:space="preserve"> d’Ebène. </w:t>
      </w:r>
      <w:r w:rsidR="00675A9F">
        <w:t xml:space="preserve"> </w:t>
      </w:r>
    </w:p>
    <w:p w14:paraId="48AB0783" w14:textId="2CC9B647" w:rsidR="00426673" w:rsidRDefault="0086509D" w:rsidP="00746012">
      <w:pPr>
        <w:pStyle w:val="Sous-partie2"/>
      </w:pPr>
      <w:r>
        <w:t>La mise en œuvre du plan d’action régional</w:t>
      </w:r>
    </w:p>
    <w:p w14:paraId="24BBECF1" w14:textId="4D7DB5B5" w:rsidR="00675A9F" w:rsidRPr="00FB6465" w:rsidRDefault="0086509D" w:rsidP="00F45290">
      <w:pPr>
        <w:pStyle w:val="Paragraphedeliste"/>
        <w:numPr>
          <w:ilvl w:val="0"/>
          <w:numId w:val="18"/>
        </w:numPr>
        <w:rPr>
          <w:rFonts w:eastAsiaTheme="minorEastAsia"/>
        </w:rPr>
      </w:pPr>
      <w:r w:rsidRPr="00675A9F">
        <w:t xml:space="preserve">Les avancées dans la mise en œuvre du plan d’action </w:t>
      </w:r>
      <w:r w:rsidR="00FB6465">
        <w:t xml:space="preserve">sont </w:t>
      </w:r>
      <w:r w:rsidRPr="00675A9F">
        <w:t>important</w:t>
      </w:r>
      <w:r w:rsidR="00FB6465">
        <w:t>es</w:t>
      </w:r>
      <w:r w:rsidRPr="00675A9F">
        <w:t xml:space="preserve"> sur l’axe trois portant sur la </w:t>
      </w:r>
      <w:r w:rsidR="00675A9F" w:rsidRPr="00675A9F">
        <w:t>recherche,</w:t>
      </w:r>
      <w:r w:rsidRPr="00675A9F">
        <w:t xml:space="preserve"> éducation et innovation</w:t>
      </w:r>
      <w:r w:rsidR="00675A9F" w:rsidRPr="00675A9F">
        <w:t xml:space="preserve"> en matière de réduction et valorisation des déchets plastiques.</w:t>
      </w:r>
      <w:r>
        <w:t xml:space="preserve">  </w:t>
      </w:r>
    </w:p>
    <w:p w14:paraId="4F797070" w14:textId="7E6E7EA8" w:rsidR="00675A9F" w:rsidRPr="0086509D" w:rsidRDefault="0086509D" w:rsidP="00F45290">
      <w:pPr>
        <w:pStyle w:val="Paragraphedeliste"/>
        <w:numPr>
          <w:ilvl w:val="0"/>
          <w:numId w:val="18"/>
        </w:numPr>
      </w:pPr>
      <w:r w:rsidRPr="0086509D">
        <w:t>Conception et lancement d’un observatoire régional des déchets</w:t>
      </w:r>
      <w:r w:rsidR="00FB6465">
        <w:t> : c</w:t>
      </w:r>
      <w:r w:rsidR="00D62E50">
        <w:t xml:space="preserve">ontribuer à la réalisation de cet axe, un observatoire de déchets plastiques est </w:t>
      </w:r>
      <w:r w:rsidR="00D62E50" w:rsidRPr="00675A9F">
        <w:t>prévu</w:t>
      </w:r>
      <w:r w:rsidR="00675A9F" w:rsidRPr="00675A9F">
        <w:t xml:space="preserve"> dans le </w:t>
      </w:r>
      <w:r w:rsidR="00D62E50" w:rsidRPr="00675A9F">
        <w:t>cadre</w:t>
      </w:r>
      <w:r w:rsidR="00675A9F" w:rsidRPr="00675A9F">
        <w:t xml:space="preserve"> du projet ExPLOI</w:t>
      </w:r>
      <w:r w:rsidR="004F5745">
        <w:t xml:space="preserve"> et </w:t>
      </w:r>
      <w:r w:rsidR="00C30851">
        <w:t xml:space="preserve">du projet </w:t>
      </w:r>
      <w:proofErr w:type="spellStart"/>
      <w:r w:rsidR="00C30851">
        <w:t>TWENex</w:t>
      </w:r>
      <w:proofErr w:type="spellEnd"/>
      <w:r w:rsidR="00675A9F" w:rsidRPr="00675A9F">
        <w:t xml:space="preserve">. </w:t>
      </w:r>
      <w:r w:rsidR="00C30851">
        <w:t>Les</w:t>
      </w:r>
      <w:r w:rsidR="00D62E50">
        <w:t xml:space="preserve"> activité</w:t>
      </w:r>
      <w:r w:rsidR="00C30851">
        <w:t>s</w:t>
      </w:r>
      <w:r w:rsidR="00D62E50">
        <w:t xml:space="preserve"> n’</w:t>
      </w:r>
      <w:r w:rsidR="00C30851">
        <w:t>ont</w:t>
      </w:r>
      <w:r w:rsidR="00D62E50">
        <w:t xml:space="preserve"> pas encore </w:t>
      </w:r>
      <w:r w:rsidR="00D62E50" w:rsidRPr="00675A9F">
        <w:t>démarré</w:t>
      </w:r>
      <w:r w:rsidR="00D62E50">
        <w:t>. Le mod</w:t>
      </w:r>
      <w:r w:rsidR="00FB6465">
        <w:t>us</w:t>
      </w:r>
      <w:r w:rsidR="00D62E50">
        <w:t xml:space="preserve"> operandi reste à mettre en place. </w:t>
      </w:r>
    </w:p>
    <w:p w14:paraId="19D1E0B8" w14:textId="19DB1429" w:rsidR="00FB6465" w:rsidRPr="0086509D" w:rsidRDefault="0086509D" w:rsidP="00F45290">
      <w:pPr>
        <w:pStyle w:val="Paragraphedeliste"/>
        <w:numPr>
          <w:ilvl w:val="0"/>
          <w:numId w:val="18"/>
        </w:numPr>
      </w:pPr>
      <w:r w:rsidRPr="00FB6465">
        <w:rPr>
          <w:b/>
          <w:bCs/>
        </w:rPr>
        <w:t>Accompagnement</w:t>
      </w:r>
      <w:r w:rsidRPr="0086509D">
        <w:t xml:space="preserve"> </w:t>
      </w:r>
      <w:r w:rsidRPr="00FB6465">
        <w:rPr>
          <w:b/>
          <w:bCs/>
        </w:rPr>
        <w:t>à l’amélioration du cadre réglementaire et institutionnel des pays de la COI</w:t>
      </w:r>
      <w:r w:rsidR="00FB6465">
        <w:rPr>
          <w:b/>
          <w:bCs/>
        </w:rPr>
        <w:t> </w:t>
      </w:r>
      <w:r w:rsidR="00FB6465">
        <w:t>: é</w:t>
      </w:r>
      <w:r w:rsidR="00D62E50" w:rsidRPr="0086509D">
        <w:t>laboration</w:t>
      </w:r>
      <w:r w:rsidRPr="0086509D">
        <w:t xml:space="preserve"> d’un diagnostic et proposition de solutions et </w:t>
      </w:r>
      <w:r w:rsidRPr="00C66C43">
        <w:t>actions à entreprendre pour lever les barrières réglementaires</w:t>
      </w:r>
      <w:r w:rsidR="00FB6465" w:rsidRPr="00C66C43">
        <w:t>. Des études ont été</w:t>
      </w:r>
      <w:r w:rsidR="00D62E50" w:rsidRPr="00F45290">
        <w:t xml:space="preserve"> mené</w:t>
      </w:r>
      <w:r w:rsidR="00FB6465" w:rsidRPr="00F45290">
        <w:t>es</w:t>
      </w:r>
      <w:r w:rsidR="00D62E50" w:rsidRPr="00F45290">
        <w:t xml:space="preserve"> dans le cadre du projet SWIOFISH2 composant</w:t>
      </w:r>
      <w:r w:rsidR="00FB6465" w:rsidRPr="00F45290">
        <w:t>e</w:t>
      </w:r>
      <w:r w:rsidR="00D62E50" w:rsidRPr="00F45290">
        <w:t xml:space="preserve"> AIODIS</w:t>
      </w:r>
      <w:r w:rsidR="00FB6465">
        <w:t xml:space="preserve"> sur </w:t>
      </w:r>
      <w:r w:rsidR="00F45290">
        <w:t>les questions</w:t>
      </w:r>
      <w:r w:rsidR="00FB6465">
        <w:t xml:space="preserve"> des cadres réglementaires, la propriété intellectuelle et l’incitation à l’émergence de projets d’économie circulaire</w:t>
      </w:r>
      <w:r w:rsidR="00D62E50">
        <w:t xml:space="preserve">. </w:t>
      </w:r>
    </w:p>
    <w:p w14:paraId="55EC349A" w14:textId="55275657" w:rsidR="00675A9F" w:rsidRPr="0086509D" w:rsidRDefault="0086509D" w:rsidP="00F45290">
      <w:pPr>
        <w:pStyle w:val="Paragraphedeliste"/>
        <w:numPr>
          <w:ilvl w:val="0"/>
          <w:numId w:val="18"/>
        </w:numPr>
      </w:pPr>
      <w:r w:rsidRPr="00FB6465">
        <w:rPr>
          <w:b/>
          <w:bCs/>
        </w:rPr>
        <w:t>Création</w:t>
      </w:r>
      <w:r w:rsidRPr="0086509D">
        <w:t xml:space="preserve"> </w:t>
      </w:r>
      <w:r w:rsidRPr="00FB6465">
        <w:rPr>
          <w:b/>
          <w:bCs/>
        </w:rPr>
        <w:t>d’un environnement privilégié</w:t>
      </w:r>
      <w:r w:rsidRPr="0086509D">
        <w:t xml:space="preserve"> pour le développement de la recherche, de l’éducation et de l’innovation en matière de réduction et de valorisation des déchets plastiques en mer.</w:t>
      </w:r>
      <w:r w:rsidR="00675A9F" w:rsidRPr="00675A9F">
        <w:t xml:space="preserve"> </w:t>
      </w:r>
      <w:r w:rsidR="00FB6465">
        <w:t xml:space="preserve">Les projets susmentionnés en introduction contribuent à la mise en œuvre de cet axe. </w:t>
      </w:r>
    </w:p>
    <w:p w14:paraId="06C437BA" w14:textId="08950BE9" w:rsidR="007D4606" w:rsidRDefault="00F9767C" w:rsidP="00746012">
      <w:pPr>
        <w:pStyle w:val="Sous-partie2"/>
      </w:pPr>
      <w:r>
        <w:t>Projet ExPLOI</w:t>
      </w:r>
    </w:p>
    <w:p w14:paraId="5AB8BDDA" w14:textId="329B4681" w:rsidR="00FB6465" w:rsidRDefault="0010481A" w:rsidP="000B7CAF">
      <w:r>
        <w:t xml:space="preserve">Les activités de ce projet </w:t>
      </w:r>
      <w:r w:rsidR="005A2663">
        <w:t>progressent</w:t>
      </w:r>
      <w:r w:rsidR="001872FD">
        <w:t xml:space="preserve"> </w:t>
      </w:r>
      <w:r w:rsidR="005A2663">
        <w:t>lentement. L’assistance</w:t>
      </w:r>
      <w:r w:rsidR="001872FD">
        <w:t xml:space="preserve"> technique qui devra apporter un appui au Secretariat </w:t>
      </w:r>
      <w:r w:rsidR="005A2663">
        <w:t>général</w:t>
      </w:r>
      <w:r w:rsidR="001872FD">
        <w:t xml:space="preserve"> </w:t>
      </w:r>
      <w:r w:rsidR="00FB6465">
        <w:t xml:space="preserve">à </w:t>
      </w:r>
      <w:r w:rsidR="001872FD">
        <w:t xml:space="preserve">la mise en </w:t>
      </w:r>
      <w:r w:rsidR="005A2663">
        <w:t>œuvre</w:t>
      </w:r>
      <w:r w:rsidR="001872FD">
        <w:t xml:space="preserve"> de ce projet </w:t>
      </w:r>
      <w:r w:rsidR="005A2663">
        <w:t>n’est</w:t>
      </w:r>
      <w:r w:rsidR="001872FD">
        <w:t xml:space="preserve"> </w:t>
      </w:r>
      <w:r w:rsidR="005A2663">
        <w:t>pas encore recruté</w:t>
      </w:r>
      <w:r w:rsidR="00FB6465">
        <w:t>e</w:t>
      </w:r>
      <w:r w:rsidR="005A2663">
        <w:t>. Le premier appel d’offre a été infructueux et le Secr</w:t>
      </w:r>
      <w:r w:rsidR="00FB6465">
        <w:t>é</w:t>
      </w:r>
      <w:r w:rsidR="005A2663">
        <w:t>tariat s’apprête à relancer l’</w:t>
      </w:r>
      <w:r w:rsidR="006D0EFE">
        <w:t xml:space="preserve">appel. Vu la situation, l’équipe de l’assistance technique risque de ne pas être en place d’ici le 4eme trimestre de 2023. </w:t>
      </w:r>
      <w:r>
        <w:t xml:space="preserve"> </w:t>
      </w:r>
      <w:r w:rsidR="00FB6465">
        <w:t xml:space="preserve">Malgré ces retards dans le recrutement de l’assistance technique, le Secrétariat a pu mettre en œuvre quelques activités sous les composantes scientifique et sensibilisation, notamment avec le concours des experts scientifiques mis </w:t>
      </w:r>
      <w:r w:rsidR="005A2663">
        <w:t>à disposition par le CNRS/IRD et Ifremer</w:t>
      </w:r>
      <w:r w:rsidR="00FB6465">
        <w:t xml:space="preserve"> : </w:t>
      </w:r>
    </w:p>
    <w:p w14:paraId="5021CFBC" w14:textId="546C908F" w:rsidR="00390FA1" w:rsidRPr="00C66C43" w:rsidRDefault="005A2663" w:rsidP="00FB6465">
      <w:pPr>
        <w:pStyle w:val="Paragraphedeliste"/>
        <w:numPr>
          <w:ilvl w:val="0"/>
          <w:numId w:val="19"/>
        </w:numPr>
      </w:pPr>
      <w:r>
        <w:t xml:space="preserve"> </w:t>
      </w:r>
      <w:r w:rsidR="00FB6465" w:rsidRPr="00C66C43">
        <w:t>Co-organisation du</w:t>
      </w:r>
      <w:r w:rsidRPr="00C66C43">
        <w:t xml:space="preserve"> colloque </w:t>
      </w:r>
      <w:r w:rsidR="0010481A" w:rsidRPr="00C66C43">
        <w:t>scientifique</w:t>
      </w:r>
      <w:r w:rsidR="00390FA1" w:rsidRPr="00C66C43">
        <w:t xml:space="preserve"> international</w:t>
      </w:r>
      <w:r w:rsidR="0010481A" w:rsidRPr="00C66C43">
        <w:t xml:space="preserve"> </w:t>
      </w:r>
      <w:r w:rsidR="0010481A" w:rsidRPr="00F45290">
        <w:t xml:space="preserve">sur le plastique </w:t>
      </w:r>
      <w:r w:rsidRPr="00F45290">
        <w:t>organisé à</w:t>
      </w:r>
      <w:r w:rsidR="0010481A" w:rsidRPr="00F45290">
        <w:t xml:space="preserve"> Madagascar en collaboration avec l’</w:t>
      </w:r>
      <w:r w:rsidR="00390FA1" w:rsidRPr="00F45290">
        <w:t>A</w:t>
      </w:r>
      <w:r w:rsidR="0010481A" w:rsidRPr="00F45290">
        <w:t>cadémie de Science</w:t>
      </w:r>
      <w:r w:rsidRPr="00F45290">
        <w:t xml:space="preserve"> de </w:t>
      </w:r>
      <w:r w:rsidR="00390FA1" w:rsidRPr="00F45290">
        <w:t>France, le Groupement interacadémique pour le développement et la COI en octobre 2022 </w:t>
      </w:r>
      <w:r w:rsidR="00390FA1" w:rsidRPr="00C66C43">
        <w:t xml:space="preserve">; </w:t>
      </w:r>
    </w:p>
    <w:p w14:paraId="3225AAAA" w14:textId="3F6B2411" w:rsidR="00390FA1" w:rsidRPr="00C66C43" w:rsidRDefault="00390FA1" w:rsidP="00390FA1">
      <w:pPr>
        <w:pStyle w:val="Paragraphedeliste"/>
        <w:numPr>
          <w:ilvl w:val="0"/>
          <w:numId w:val="19"/>
        </w:numPr>
      </w:pPr>
      <w:r w:rsidRPr="00C66C43">
        <w:t xml:space="preserve">Co-organisation d’une résidence artistique focalisée sur la pollution marine plastique avec l’Institut français de Maurice en juin 2022 et un prolongement en marge du colloque scientifique de Madagascar ; </w:t>
      </w:r>
    </w:p>
    <w:p w14:paraId="739ECECA" w14:textId="6CB8F368" w:rsidR="00390FA1" w:rsidRDefault="00390FA1" w:rsidP="00390FA1">
      <w:pPr>
        <w:pStyle w:val="Paragraphedeliste"/>
        <w:numPr>
          <w:ilvl w:val="0"/>
          <w:numId w:val="19"/>
        </w:numPr>
      </w:pPr>
      <w:r w:rsidRPr="00F45290">
        <w:t>Organisation d’</w:t>
      </w:r>
      <w:r w:rsidRPr="00C66C43">
        <w:t>u</w:t>
      </w:r>
      <w:r w:rsidR="00304799" w:rsidRPr="00C66C43">
        <w:t>n</w:t>
      </w:r>
      <w:r w:rsidRPr="00C66C43">
        <w:t>e</w:t>
      </w:r>
      <w:r>
        <w:t xml:space="preserve"> table ronde</w:t>
      </w:r>
      <w:r w:rsidR="00304799">
        <w:t xml:space="preserve"> sur la gestion des zones côtière</w:t>
      </w:r>
      <w:r>
        <w:t>s</w:t>
      </w:r>
      <w:r w:rsidR="00304799">
        <w:t xml:space="preserve"> et la gestion de</w:t>
      </w:r>
      <w:r>
        <w:t>s</w:t>
      </w:r>
      <w:r w:rsidR="00304799">
        <w:t xml:space="preserve"> déchet</w:t>
      </w:r>
      <w:r>
        <w:t>s</w:t>
      </w:r>
      <w:r w:rsidR="00304799">
        <w:t xml:space="preserve"> en marge de la visite d’un navire de recherche de la Norvège </w:t>
      </w:r>
      <w:r>
        <w:t xml:space="preserve">en décembre 2022 </w:t>
      </w:r>
      <w:r w:rsidR="00304799">
        <w:t>à Maurice.</w:t>
      </w:r>
    </w:p>
    <w:p w14:paraId="79194C26" w14:textId="763A7C7B" w:rsidR="00AF1B3B" w:rsidRDefault="00390FA1" w:rsidP="00F45290">
      <w:pPr>
        <w:pStyle w:val="Paragraphedeliste"/>
        <w:numPr>
          <w:ilvl w:val="0"/>
          <w:numId w:val="19"/>
        </w:numPr>
      </w:pPr>
      <w:r>
        <w:t>Participation</w:t>
      </w:r>
      <w:r w:rsidR="001872FD">
        <w:t xml:space="preserve"> à la réalisation d’une exposition </w:t>
      </w:r>
      <w:r w:rsidR="00304799">
        <w:t>intitulée « Plan</w:t>
      </w:r>
      <w:r>
        <w:t>et</w:t>
      </w:r>
      <w:r w:rsidR="009F06DA">
        <w:t>’ R</w:t>
      </w:r>
      <w:r w:rsidR="00304799">
        <w:t> »</w:t>
      </w:r>
      <w:r>
        <w:t xml:space="preserve"> sensibilisant à la réduction et la gestion des déchets en milieu insulaire</w:t>
      </w:r>
      <w:r w:rsidR="001872FD">
        <w:t xml:space="preserve"> organisé</w:t>
      </w:r>
      <w:r>
        <w:t>e</w:t>
      </w:r>
      <w:r w:rsidR="001872FD">
        <w:t xml:space="preserve"> </w:t>
      </w:r>
      <w:r w:rsidR="005A2663">
        <w:t>à Maurice</w:t>
      </w:r>
      <w:r w:rsidR="001872FD">
        <w:t xml:space="preserve"> par </w:t>
      </w:r>
      <w:r>
        <w:t>l’</w:t>
      </w:r>
      <w:r w:rsidR="001872FD">
        <w:t>Aventure du Sucre</w:t>
      </w:r>
      <w:r>
        <w:t xml:space="preserve"> dont le lancement prévu en décembre 2022 pour une durée d’un an a été repoussé à mars 2023 pour la même durée</w:t>
      </w:r>
      <w:r w:rsidR="005A2663">
        <w:t>.</w:t>
      </w:r>
    </w:p>
    <w:p w14:paraId="593E028C" w14:textId="5D6EA284" w:rsidR="00C66C43" w:rsidRDefault="00C66C43" w:rsidP="000B7CAF">
      <w:r>
        <w:t xml:space="preserve">L’annexe 1 présente de manière plus détaillée les activités entreprises dans le cadre du projet </w:t>
      </w:r>
      <w:proofErr w:type="spellStart"/>
      <w:r>
        <w:t>ExPLOI</w:t>
      </w:r>
      <w:proofErr w:type="spellEnd"/>
      <w:r>
        <w:t xml:space="preserve">. </w:t>
      </w:r>
    </w:p>
    <w:p w14:paraId="12795567" w14:textId="44EB2785" w:rsidR="005A2663" w:rsidRDefault="00390FA1" w:rsidP="000B7CAF">
      <w:r>
        <w:t>L</w:t>
      </w:r>
      <w:r w:rsidR="005A2663">
        <w:t xml:space="preserve">e projet </w:t>
      </w:r>
      <w:proofErr w:type="spellStart"/>
      <w:r>
        <w:t>ExPLOI</w:t>
      </w:r>
      <w:proofErr w:type="spellEnd"/>
      <w:r>
        <w:t xml:space="preserve"> </w:t>
      </w:r>
      <w:r w:rsidR="005A2663">
        <w:t>rencontre beaucoup de défis</w:t>
      </w:r>
      <w:r w:rsidR="004C09B5">
        <w:t>.</w:t>
      </w:r>
      <w:r w:rsidR="005A2663">
        <w:t xml:space="preserve"> </w:t>
      </w:r>
      <w:r w:rsidR="004C09B5">
        <w:t>Plusieurs accords administratifs</w:t>
      </w:r>
      <w:r w:rsidR="005A2663">
        <w:t xml:space="preserve"> </w:t>
      </w:r>
      <w:r w:rsidR="004C09B5">
        <w:t>avec</w:t>
      </w:r>
      <w:r w:rsidR="005A2663">
        <w:t xml:space="preserve"> les Universités et </w:t>
      </w:r>
      <w:r w:rsidR="004C09B5">
        <w:t>C</w:t>
      </w:r>
      <w:r w:rsidR="005A2663">
        <w:t xml:space="preserve">entres de recherche </w:t>
      </w:r>
      <w:r w:rsidR="004C09B5">
        <w:t xml:space="preserve">dans les Etats membre pour faciliter notamment la mise en œuvre de la Composante scientifique restent à concrétiser. Un appui </w:t>
      </w:r>
      <w:r>
        <w:t>effectif</w:t>
      </w:r>
      <w:r w:rsidR="004C09B5">
        <w:t xml:space="preserve"> de nos </w:t>
      </w:r>
      <w:r w:rsidR="006D0EFE">
        <w:t xml:space="preserve">Etats </w:t>
      </w:r>
      <w:r>
        <w:t>est</w:t>
      </w:r>
      <w:r w:rsidR="006D0EFE">
        <w:t xml:space="preserve"> nécessaire</w:t>
      </w:r>
      <w:r w:rsidR="004C09B5">
        <w:t xml:space="preserve"> afin d’accélérer la mise en place de ses accords</w:t>
      </w:r>
      <w:r w:rsidR="006D0EFE">
        <w:t>. La composante portant sur l’économie circulaire sera mise en œuvre par l’assistance technique.</w:t>
      </w:r>
    </w:p>
    <w:p w14:paraId="07C60258" w14:textId="77777777" w:rsidR="005A2663" w:rsidRDefault="005A2663" w:rsidP="000B7CAF"/>
    <w:p w14:paraId="54854EB5" w14:textId="24EEBAA1" w:rsidR="002C56ED" w:rsidRPr="00A76B07" w:rsidRDefault="0086509D" w:rsidP="00746012">
      <w:pPr>
        <w:pStyle w:val="Sous-partie2"/>
      </w:pPr>
      <w:r>
        <w:t>Projet TWENEX</w:t>
      </w:r>
    </w:p>
    <w:p w14:paraId="3DD7B5E7" w14:textId="0AC84ED2" w:rsidR="00F9767C" w:rsidRDefault="00725934" w:rsidP="002822F5">
      <w:pPr>
        <w:rPr>
          <w:shd w:val="clear" w:color="auto" w:fill="FFFFFF"/>
        </w:rPr>
      </w:pPr>
      <w:r w:rsidRPr="00725934">
        <w:rPr>
          <w:shd w:val="clear" w:color="auto" w:fill="FFFFFF"/>
        </w:rPr>
        <w:t>Le projet "</w:t>
      </w:r>
      <w:r w:rsidR="0027299F">
        <w:rPr>
          <w:shd w:val="clear" w:color="auto" w:fill="FFFFFF"/>
        </w:rPr>
        <w:t>Transformation du secteur des déchets vers un lien déchets</w:t>
      </w:r>
      <w:r w:rsidR="00A336BD">
        <w:rPr>
          <w:shd w:val="clear" w:color="auto" w:fill="FFFFFF"/>
        </w:rPr>
        <w:t>-énergies dans la région du sud-ouest de l’océan Indien</w:t>
      </w:r>
      <w:r w:rsidR="00B304C7">
        <w:rPr>
          <w:shd w:val="clear" w:color="auto" w:fill="FFFFFF"/>
        </w:rPr>
        <w:t xml:space="preserve"> </w:t>
      </w:r>
      <w:r w:rsidR="00A336BD">
        <w:rPr>
          <w:shd w:val="clear" w:color="auto" w:fill="FFFFFF"/>
        </w:rPr>
        <w:t>(</w:t>
      </w:r>
      <w:proofErr w:type="spellStart"/>
      <w:r w:rsidR="00A336BD">
        <w:rPr>
          <w:shd w:val="clear" w:color="auto" w:fill="FFFFFF"/>
        </w:rPr>
        <w:t>TWENex</w:t>
      </w:r>
      <w:proofErr w:type="spellEnd"/>
      <w:r w:rsidR="00A336BD">
        <w:rPr>
          <w:shd w:val="clear" w:color="auto" w:fill="FFFFFF"/>
        </w:rPr>
        <w:t>)</w:t>
      </w:r>
      <w:r w:rsidRPr="00725934">
        <w:rPr>
          <w:shd w:val="clear" w:color="auto" w:fill="FFFFFF"/>
        </w:rPr>
        <w:t>" vise à promouvoir les systèmes nationaux d'innovation et à renforcer les capacités de recherche et d'innovation en soutenant la communauté de la recherche.</w:t>
      </w:r>
    </w:p>
    <w:p w14:paraId="6A7FAAB7" w14:textId="71BFDA7A" w:rsidR="00E31829" w:rsidRDefault="002E30EF" w:rsidP="002822F5">
      <w:pPr>
        <w:rPr>
          <w:shd w:val="clear" w:color="auto" w:fill="FFFFFF"/>
        </w:rPr>
      </w:pPr>
      <w:r>
        <w:rPr>
          <w:shd w:val="clear" w:color="auto" w:fill="FFFFFF"/>
        </w:rPr>
        <w:t>Le projet est m</w:t>
      </w:r>
      <w:r w:rsidR="003E3072" w:rsidRPr="003E3072">
        <w:rPr>
          <w:shd w:val="clear" w:color="auto" w:fill="FFFFFF"/>
        </w:rPr>
        <w:t xml:space="preserve">is en œuvre conjointement par la </w:t>
      </w:r>
      <w:r w:rsidR="00390FA1">
        <w:rPr>
          <w:shd w:val="clear" w:color="auto" w:fill="FFFFFF"/>
        </w:rPr>
        <w:t>COI</w:t>
      </w:r>
      <w:r w:rsidR="003E3072" w:rsidRPr="003E3072">
        <w:rPr>
          <w:shd w:val="clear" w:color="auto" w:fill="FFFFFF"/>
        </w:rPr>
        <w:t xml:space="preserve"> et le Conseil mauricien de la recherche et de l'innovation (MRIC), avec un financement de l'Organisation des États d'Afrique, des Caraïbes et du Pacifique (OEACP) et de l'Union européenne (UE</w:t>
      </w:r>
      <w:r w:rsidR="00CB0549" w:rsidRPr="003E3072">
        <w:rPr>
          <w:shd w:val="clear" w:color="auto" w:fill="FFFFFF"/>
        </w:rPr>
        <w:t>)</w:t>
      </w:r>
      <w:r w:rsidR="00CB0549">
        <w:rPr>
          <w:shd w:val="clear" w:color="auto" w:fill="FFFFFF"/>
        </w:rPr>
        <w:t>. La</w:t>
      </w:r>
      <w:r w:rsidR="006D0EFE">
        <w:rPr>
          <w:shd w:val="clear" w:color="auto" w:fill="FFFFFF"/>
        </w:rPr>
        <w:t xml:space="preserve"> première </w:t>
      </w:r>
      <w:r w:rsidR="00CB0549">
        <w:rPr>
          <w:shd w:val="clear" w:color="auto" w:fill="FFFFFF"/>
        </w:rPr>
        <w:t xml:space="preserve">réunion annuelle de ce projet </w:t>
      </w:r>
      <w:r w:rsidR="00390FA1">
        <w:rPr>
          <w:shd w:val="clear" w:color="auto" w:fill="FFFFFF"/>
        </w:rPr>
        <w:t>s’est tenue du 11 au 13</w:t>
      </w:r>
      <w:r w:rsidR="00CB0549">
        <w:rPr>
          <w:shd w:val="clear" w:color="auto" w:fill="FFFFFF"/>
        </w:rPr>
        <w:t xml:space="preserve"> 2023</w:t>
      </w:r>
      <w:r w:rsidR="00390FA1">
        <w:rPr>
          <w:shd w:val="clear" w:color="auto" w:fill="FFFFFF"/>
        </w:rPr>
        <w:t xml:space="preserve"> permettant de consolider le plan de travail et d’avancer sur la contractualisation des projets portés par les multiplicateurs locaux</w:t>
      </w:r>
      <w:r w:rsidR="00CB0549">
        <w:rPr>
          <w:shd w:val="clear" w:color="auto" w:fill="FFFFFF"/>
        </w:rPr>
        <w:t xml:space="preserve">. </w:t>
      </w:r>
    </w:p>
    <w:p w14:paraId="608C0219" w14:textId="0D541220" w:rsidR="00F9767C" w:rsidRDefault="006C0EAF" w:rsidP="00746012">
      <w:pPr>
        <w:pStyle w:val="Sous-partie2"/>
        <w:rPr>
          <w:shd w:val="clear" w:color="auto" w:fill="FFFFFF"/>
        </w:rPr>
      </w:pPr>
      <w:r>
        <w:rPr>
          <w:shd w:val="clear" w:color="auto" w:fill="FFFFFF"/>
        </w:rPr>
        <w:t>Sous composante du</w:t>
      </w:r>
      <w:r w:rsidR="00F9767C">
        <w:rPr>
          <w:shd w:val="clear" w:color="auto" w:fill="FFFFFF"/>
        </w:rPr>
        <w:t xml:space="preserve"> programme SWIOFISH2</w:t>
      </w:r>
      <w:r>
        <w:rPr>
          <w:shd w:val="clear" w:color="auto" w:fill="FFFFFF"/>
        </w:rPr>
        <w:t> : AIODIS</w:t>
      </w:r>
    </w:p>
    <w:p w14:paraId="455A652D" w14:textId="6194BC88" w:rsidR="003A7244" w:rsidRPr="003A7244" w:rsidRDefault="002800C4" w:rsidP="000B7CAF">
      <w:r>
        <w:t>Cette sous composante s</w:t>
      </w:r>
      <w:r w:rsidR="000E5AD3" w:rsidRPr="000E5AD3">
        <w:t>outien</w:t>
      </w:r>
      <w:r w:rsidR="00390FA1">
        <w:t xml:space="preserve">t </w:t>
      </w:r>
      <w:r w:rsidR="000E5AD3" w:rsidRPr="000E5AD3">
        <w:t>la coordination entre les États insulaires en développement de l’Afrique et de l’océan Indien (AIODIS)</w:t>
      </w:r>
      <w:r w:rsidR="00C664C0">
        <w:t xml:space="preserve"> qui s</w:t>
      </w:r>
      <w:r>
        <w:t xml:space="preserve">ont : </w:t>
      </w:r>
      <w:r w:rsidR="00390FA1">
        <w:t xml:space="preserve">Etats membres COI et </w:t>
      </w:r>
      <w:r w:rsidR="003A7244" w:rsidRPr="003A7244">
        <w:t>Cap-Vert, Guinée-Bissau, São Tomé-et-Principe, Maldives</w:t>
      </w:r>
      <w:r>
        <w:t>.</w:t>
      </w:r>
      <w:r w:rsidR="003A7244" w:rsidRPr="003A7244">
        <w:t xml:space="preserve"> </w:t>
      </w:r>
      <w:r w:rsidR="00CB0549">
        <w:t xml:space="preserve">Le but est de permettre à ses iles </w:t>
      </w:r>
      <w:r w:rsidR="003A0ED7">
        <w:t>de</w:t>
      </w:r>
      <w:r w:rsidR="003A7244" w:rsidRPr="003A7244">
        <w:t xml:space="preserve"> collaborer et </w:t>
      </w:r>
      <w:r w:rsidR="003A0ED7">
        <w:t xml:space="preserve">de </w:t>
      </w:r>
      <w:r w:rsidR="003A7244" w:rsidRPr="003A7244">
        <w:t xml:space="preserve">partager des expériences pour traiter certains enjeux </w:t>
      </w:r>
      <w:r w:rsidR="00390FA1">
        <w:t xml:space="preserve">spécifiques et partagés : </w:t>
      </w:r>
    </w:p>
    <w:p w14:paraId="66E4B5BE" w14:textId="642F035A" w:rsidR="003A7244" w:rsidRPr="00F33FD2" w:rsidRDefault="003A7244" w:rsidP="00746012">
      <w:pPr>
        <w:pStyle w:val="Paragraphedeliste"/>
      </w:pPr>
      <w:r w:rsidRPr="003A7244">
        <w:t xml:space="preserve">L’amélioration de </w:t>
      </w:r>
      <w:r w:rsidRPr="00F33FD2">
        <w:t>la gestion durable de leur vaste territoire marin.</w:t>
      </w:r>
    </w:p>
    <w:p w14:paraId="6F1D3008" w14:textId="7AA0903A" w:rsidR="003A7244" w:rsidRPr="00F33FD2" w:rsidRDefault="003A7244" w:rsidP="00746012">
      <w:pPr>
        <w:pStyle w:val="Paragraphedeliste"/>
      </w:pPr>
      <w:r w:rsidRPr="00F33FD2">
        <w:t>L’innovation et le développement de leur économie bleue dans le contexte du changement climatique.</w:t>
      </w:r>
    </w:p>
    <w:p w14:paraId="004F8498" w14:textId="4F4C3E39" w:rsidR="00955BB3" w:rsidRDefault="003A7244" w:rsidP="00746012">
      <w:pPr>
        <w:pStyle w:val="Paragraphedeliste"/>
      </w:pPr>
      <w:r w:rsidRPr="00F33FD2">
        <w:t xml:space="preserve">La mobilisation concertée </w:t>
      </w:r>
      <w:r w:rsidRPr="003A7244">
        <w:t>de financements pour relever ces défis.</w:t>
      </w:r>
    </w:p>
    <w:p w14:paraId="7FC402C1" w14:textId="7573FCD1" w:rsidR="00CB0549" w:rsidRPr="003A7244" w:rsidRDefault="00CB0549" w:rsidP="00C66C43">
      <w:r>
        <w:t>Les activités de ce projet s’achèveront en septembre 2023 et les acquis de ses activités pouvant entre valoriser dans le cadre des activités de la Commission des Etats insulaires de l’Afrique pour le climat (AISCC).</w:t>
      </w:r>
      <w:r w:rsidR="00390FA1">
        <w:t xml:space="preserve"> Une réunion ministérielle est prévue en août 2023 aux Comores (cf. fiche 2.3. – coopération économique)</w:t>
      </w:r>
    </w:p>
    <w:p w14:paraId="2F7F5914" w14:textId="0FBD98D1" w:rsidR="00955BB3" w:rsidRPr="002822F5" w:rsidRDefault="00955BB3" w:rsidP="00746012">
      <w:pPr>
        <w:pStyle w:val="Titrepartie"/>
      </w:pPr>
      <w:r w:rsidRPr="0008468B">
        <w:t>Proposition de décision</w:t>
      </w:r>
      <w:r w:rsidR="00AD6869">
        <w:t xml:space="preserve"> </w:t>
      </w:r>
    </w:p>
    <w:p w14:paraId="725814BC" w14:textId="678A1B66" w:rsidR="00390FA1" w:rsidRDefault="00390FA1" w:rsidP="00C66C43">
      <w:r>
        <w:t>Le Comité des OPL</w:t>
      </w:r>
      <w:r w:rsidR="00C66C43">
        <w:t xml:space="preserve"> propose au Conseil des ministres de :</w:t>
      </w:r>
    </w:p>
    <w:p w14:paraId="495CA3D7" w14:textId="0678F7DF" w:rsidR="0008468B" w:rsidRPr="00F33FD2" w:rsidRDefault="00C66C43" w:rsidP="00CB0549">
      <w:pPr>
        <w:pStyle w:val="Paragraphedeliste"/>
        <w:numPr>
          <w:ilvl w:val="0"/>
          <w:numId w:val="16"/>
        </w:numPr>
      </w:pPr>
      <w:r>
        <w:t>Encourager</w:t>
      </w:r>
      <w:r w:rsidRPr="00F33FD2">
        <w:t xml:space="preserve"> </w:t>
      </w:r>
      <w:r w:rsidR="00AD6869" w:rsidRPr="00F33FD2">
        <w:t xml:space="preserve">le </w:t>
      </w:r>
      <w:r>
        <w:t>S</w:t>
      </w:r>
      <w:r w:rsidR="00367ACD" w:rsidRPr="00F33FD2">
        <w:t>ecrétariat</w:t>
      </w:r>
      <w:r w:rsidR="00AD6869" w:rsidRPr="00F33FD2">
        <w:t xml:space="preserve"> </w:t>
      </w:r>
      <w:r>
        <w:t xml:space="preserve">à concrétiser </w:t>
      </w:r>
      <w:r w:rsidR="00AD6869" w:rsidRPr="00F33FD2">
        <w:t>son initiative de gestion interne des déchets</w:t>
      </w:r>
      <w:r>
        <w:t xml:space="preserve"> et de sensibilisation ; </w:t>
      </w:r>
    </w:p>
    <w:p w14:paraId="29AF95EA" w14:textId="6FE1AEC9" w:rsidR="00AD6869" w:rsidRPr="00F33FD2" w:rsidRDefault="00C66C43" w:rsidP="00CB0549">
      <w:pPr>
        <w:pStyle w:val="Paragraphedeliste"/>
        <w:numPr>
          <w:ilvl w:val="0"/>
          <w:numId w:val="16"/>
        </w:numPr>
      </w:pPr>
      <w:r>
        <w:t>Inviter</w:t>
      </w:r>
      <w:r w:rsidRPr="00F33FD2">
        <w:t xml:space="preserve"> </w:t>
      </w:r>
      <w:r w:rsidR="00AD6869" w:rsidRPr="00F33FD2">
        <w:t>le S</w:t>
      </w:r>
      <w:r w:rsidR="00CB0549">
        <w:t xml:space="preserve">ecretariat général </w:t>
      </w:r>
      <w:r>
        <w:t xml:space="preserve">à accélérer la mise en œuvre des activités du projet </w:t>
      </w:r>
      <w:proofErr w:type="spellStart"/>
      <w:r>
        <w:t>ExPLOI</w:t>
      </w:r>
      <w:proofErr w:type="spellEnd"/>
      <w:r>
        <w:t xml:space="preserve"> et à renforcer les synergies entre les différents départements et projets portant sur la réduction / gestion des déchets et l’économie </w:t>
      </w:r>
      <w:r w:rsidR="009F06DA">
        <w:t>circulaire.</w:t>
      </w:r>
    </w:p>
    <w:p w14:paraId="7EAEB404" w14:textId="104F6896" w:rsidR="00955BB3" w:rsidRPr="002822F5" w:rsidRDefault="00955BB3" w:rsidP="00746012">
      <w:pPr>
        <w:pStyle w:val="Titrepartie"/>
      </w:pPr>
      <w:r w:rsidRPr="0008468B">
        <w:t>Rappel des décisions antérieures</w:t>
      </w:r>
    </w:p>
    <w:bookmarkEnd w:id="0"/>
    <w:p w14:paraId="623000D0" w14:textId="2E018C83" w:rsidR="0008468B" w:rsidRPr="00FE285D" w:rsidRDefault="00FE285D" w:rsidP="000B7CAF">
      <w:pPr>
        <w:pStyle w:val="Exergue"/>
      </w:pPr>
      <w:r>
        <w:t>Cf.</w:t>
      </w:r>
      <w:r w:rsidR="0008468B" w:rsidRPr="00FE285D">
        <w:t xml:space="preserve"> Décision </w:t>
      </w:r>
      <w:r w:rsidR="0071732C">
        <w:t>n° 5 du 35</w:t>
      </w:r>
      <w:r w:rsidR="0071732C" w:rsidRPr="009F06DA">
        <w:rPr>
          <w:vertAlign w:val="superscript"/>
        </w:rPr>
        <w:t>ème</w:t>
      </w:r>
      <w:r w:rsidR="0071732C">
        <w:t xml:space="preserve"> Conseil des ministres de la Commission de l’océan Indien 20 mai 2021</w:t>
      </w:r>
    </w:p>
    <w:p w14:paraId="011381D1" w14:textId="0C784766" w:rsidR="0071732C" w:rsidRPr="0071732C" w:rsidRDefault="0071732C" w:rsidP="000B7CAF">
      <w:r w:rsidRPr="0071732C">
        <w:t>Réduction et gestion des déchets</w:t>
      </w:r>
    </w:p>
    <w:p w14:paraId="6467EDCA" w14:textId="77777777" w:rsidR="0071732C" w:rsidRPr="0071732C" w:rsidRDefault="0071732C" w:rsidP="000B7CAF">
      <w:r w:rsidRPr="0071732C">
        <w:t>Le Conseil des ministres :</w:t>
      </w:r>
    </w:p>
    <w:p w14:paraId="021A4770" w14:textId="032BAC7A" w:rsidR="0071732C" w:rsidRPr="0071732C" w:rsidRDefault="0071732C" w:rsidP="000B7CAF">
      <w:pPr>
        <w:ind w:left="426" w:hanging="284"/>
      </w:pPr>
      <w:r w:rsidRPr="0071732C">
        <w:t xml:space="preserve">a) Remercie les partenaires qui ont appuyé la mise en </w:t>
      </w:r>
      <w:r w:rsidR="00CB0549" w:rsidRPr="0071732C">
        <w:t>œuvre</w:t>
      </w:r>
      <w:r w:rsidRPr="0071732C">
        <w:t xml:space="preserve"> du plan d’action régional sur la gestion et la réduction des déchets dans les pays membres de la COI, notamment l’Agence française de développement (AFD) et le Fonds français pour l’environnement mondial (FFEM) pour leur accompagnement sur la problématique des déchets plastiques dans le cadre du projet ExPLOI ;</w:t>
      </w:r>
    </w:p>
    <w:p w14:paraId="6530D626" w14:textId="6458CB69" w:rsidR="0071732C" w:rsidRPr="0071732C" w:rsidRDefault="0071732C" w:rsidP="000B7CAF">
      <w:pPr>
        <w:ind w:left="426" w:hanging="284"/>
      </w:pPr>
      <w:r w:rsidRPr="0071732C">
        <w:t xml:space="preserve">b) Réitère son soutien au Secrétariat général pour la mise en </w:t>
      </w:r>
      <w:r w:rsidR="00CB0549" w:rsidRPr="0071732C">
        <w:t>œuvre</w:t>
      </w:r>
      <w:r w:rsidRPr="0071732C">
        <w:t xml:space="preserve"> des axes stratégiques du plan d’action régional pour la gestion et la valorisation des déchets ;</w:t>
      </w:r>
    </w:p>
    <w:p w14:paraId="1D945376" w14:textId="77777777" w:rsidR="0071732C" w:rsidRPr="0071732C" w:rsidRDefault="0071732C" w:rsidP="000B7CAF">
      <w:pPr>
        <w:ind w:left="426" w:hanging="284"/>
      </w:pPr>
      <w:r w:rsidRPr="0071732C">
        <w:lastRenderedPageBreak/>
        <w:t>c) Donne son accord au Secrétariat général pour la signature de la Convention de financement du projet ExPLOI avec l’AFD en vue d’un démarrage rapide des activités ;</w:t>
      </w:r>
    </w:p>
    <w:p w14:paraId="1A08E46E" w14:textId="5E529FAC" w:rsidR="0008468B" w:rsidRDefault="0071732C" w:rsidP="000B7CAF">
      <w:pPr>
        <w:ind w:left="426" w:hanging="284"/>
        <w:rPr>
          <w:b/>
          <w:bCs/>
          <w:i/>
          <w:iCs/>
        </w:rPr>
      </w:pPr>
      <w:r w:rsidRPr="0071732C">
        <w:t>d) Encourage la démarche du Secrétariat général en vue d’établir les accords de partenariats avec les institutions et partenaires identifiés souhaitant contribuer aux objectifs du projet ExPLOI en concertation avec les Etats membres et sans implication financière pour la COI.</w:t>
      </w:r>
    </w:p>
    <w:p w14:paraId="1D6F1669" w14:textId="75C58A82" w:rsidR="00417683" w:rsidRPr="002822F5" w:rsidRDefault="00417683" w:rsidP="00746012">
      <w:pPr>
        <w:pStyle w:val="Titrepartie"/>
      </w:pPr>
      <w:r w:rsidRPr="0008468B">
        <w:t>Annexe</w:t>
      </w:r>
    </w:p>
    <w:p w14:paraId="374F3417" w14:textId="3C0899B8" w:rsidR="00C325F5" w:rsidRDefault="00620B90" w:rsidP="009F06DA">
      <w:pPr>
        <w:ind w:left="426"/>
      </w:pPr>
      <w:r>
        <w:t xml:space="preserve">Annexe 1 : </w:t>
      </w:r>
      <w:r w:rsidR="00F9767C">
        <w:t xml:space="preserve">Fiche </w:t>
      </w:r>
      <w:proofErr w:type="spellStart"/>
      <w:r w:rsidR="00F9767C">
        <w:t>ExPLOI</w:t>
      </w:r>
      <w:proofErr w:type="spellEnd"/>
    </w:p>
    <w:p w14:paraId="70599F32" w14:textId="65E245F3" w:rsidR="00083C79" w:rsidRPr="00620B90" w:rsidRDefault="00083C79" w:rsidP="00CA0921">
      <w:pPr>
        <w:jc w:val="left"/>
      </w:pPr>
    </w:p>
    <w:sectPr w:rsidR="00083C79" w:rsidRPr="00620B90" w:rsidSect="006E74C4">
      <w:headerReference w:type="default" r:id="rId7"/>
      <w:footerReference w:type="default" r:id="rId8"/>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72B8" w14:textId="77777777" w:rsidR="007F7FB3" w:rsidRDefault="007F7FB3" w:rsidP="000B7CAF">
      <w:r>
        <w:separator/>
      </w:r>
    </w:p>
  </w:endnote>
  <w:endnote w:type="continuationSeparator" w:id="0">
    <w:p w14:paraId="57A2EB63" w14:textId="77777777" w:rsidR="007F7FB3" w:rsidRDefault="007F7FB3"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99930"/>
      <w:docPartObj>
        <w:docPartGallery w:val="Page Numbers (Bottom of Page)"/>
        <w:docPartUnique/>
      </w:docPartObj>
    </w:sdtPr>
    <w:sdtContent>
      <w:p w14:paraId="066FB277" w14:textId="58A3648C" w:rsidR="00CA0921" w:rsidRDefault="00CA0921" w:rsidP="00CA0921">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28505136" w14:textId="77777777" w:rsidR="00CA0921" w:rsidRDefault="00CA09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76EE" w14:textId="77777777" w:rsidR="007F7FB3" w:rsidRDefault="007F7FB3" w:rsidP="000B7CAF">
      <w:r>
        <w:separator/>
      </w:r>
    </w:p>
  </w:footnote>
  <w:footnote w:type="continuationSeparator" w:id="0">
    <w:p w14:paraId="55E787C0" w14:textId="77777777" w:rsidR="007F7FB3" w:rsidRDefault="007F7FB3" w:rsidP="000B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079366D1" w:rsidR="00AA63A3" w:rsidRDefault="003604B9" w:rsidP="006E74C4">
    <w:pPr>
      <w:pBdr>
        <w:bottom w:val="single" w:sz="4" w:space="1" w:color="0070C0"/>
      </w:pBdr>
      <w:tabs>
        <w:tab w:val="right" w:pos="8931"/>
      </w:tabs>
    </w:pPr>
    <w:r>
      <w:tab/>
    </w:r>
    <w:r w:rsidRPr="0018252D">
      <w:t xml:space="preserve">Point. </w:t>
    </w:r>
    <w:r w:rsidR="00C928E9">
      <w:t>2.</w:t>
    </w:r>
    <w:r w:rsidR="003C6DEA">
      <w:t>8</w:t>
    </w:r>
    <w:r w:rsidR="00C928E9">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7"/>
  </w:num>
  <w:num w:numId="2" w16cid:durableId="2001032902">
    <w:abstractNumId w:val="15"/>
  </w:num>
  <w:num w:numId="3" w16cid:durableId="326638622">
    <w:abstractNumId w:val="3"/>
  </w:num>
  <w:num w:numId="4" w16cid:durableId="567427041">
    <w:abstractNumId w:val="1"/>
  </w:num>
  <w:num w:numId="5" w16cid:durableId="1714963816">
    <w:abstractNumId w:val="14"/>
  </w:num>
  <w:num w:numId="6" w16cid:durableId="727612033">
    <w:abstractNumId w:val="6"/>
  </w:num>
  <w:num w:numId="7" w16cid:durableId="1973826214">
    <w:abstractNumId w:val="8"/>
  </w:num>
  <w:num w:numId="8" w16cid:durableId="179857260">
    <w:abstractNumId w:val="3"/>
    <w:lvlOverride w:ilvl="0">
      <w:startOverride w:val="1"/>
    </w:lvlOverride>
  </w:num>
  <w:num w:numId="9" w16cid:durableId="69274050">
    <w:abstractNumId w:val="2"/>
  </w:num>
  <w:num w:numId="10" w16cid:durableId="129834370">
    <w:abstractNumId w:val="4"/>
  </w:num>
  <w:num w:numId="11" w16cid:durableId="832061211">
    <w:abstractNumId w:val="9"/>
  </w:num>
  <w:num w:numId="12" w16cid:durableId="832332497">
    <w:abstractNumId w:val="11"/>
  </w:num>
  <w:num w:numId="13" w16cid:durableId="2045250096">
    <w:abstractNumId w:val="0"/>
  </w:num>
  <w:num w:numId="14" w16cid:durableId="321394586">
    <w:abstractNumId w:val="10"/>
  </w:num>
  <w:num w:numId="15" w16cid:durableId="565454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12"/>
  </w:num>
  <w:num w:numId="17" w16cid:durableId="2042509658">
    <w:abstractNumId w:val="16"/>
  </w:num>
  <w:num w:numId="18" w16cid:durableId="774208931">
    <w:abstractNumId w:val="5"/>
  </w:num>
  <w:num w:numId="19" w16cid:durableId="2012373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6443A"/>
    <w:rsid w:val="00083C79"/>
    <w:rsid w:val="0008468B"/>
    <w:rsid w:val="000A468A"/>
    <w:rsid w:val="000B0FBD"/>
    <w:rsid w:val="000B7CAF"/>
    <w:rsid w:val="000C0D6D"/>
    <w:rsid w:val="000D1C9F"/>
    <w:rsid w:val="000E5AD3"/>
    <w:rsid w:val="000F4728"/>
    <w:rsid w:val="0010481A"/>
    <w:rsid w:val="00107D9D"/>
    <w:rsid w:val="0011123C"/>
    <w:rsid w:val="00136872"/>
    <w:rsid w:val="00152C07"/>
    <w:rsid w:val="0018252D"/>
    <w:rsid w:val="001872FD"/>
    <w:rsid w:val="001A56F1"/>
    <w:rsid w:val="001B4738"/>
    <w:rsid w:val="0024490C"/>
    <w:rsid w:val="0027299F"/>
    <w:rsid w:val="002800C4"/>
    <w:rsid w:val="002822F5"/>
    <w:rsid w:val="002A0933"/>
    <w:rsid w:val="002A096E"/>
    <w:rsid w:val="002C56ED"/>
    <w:rsid w:val="002E30EF"/>
    <w:rsid w:val="00304799"/>
    <w:rsid w:val="003604B9"/>
    <w:rsid w:val="00367ACD"/>
    <w:rsid w:val="003772FB"/>
    <w:rsid w:val="00390FA1"/>
    <w:rsid w:val="00391152"/>
    <w:rsid w:val="003A0ED7"/>
    <w:rsid w:val="003A7244"/>
    <w:rsid w:val="003C2538"/>
    <w:rsid w:val="003C6DEA"/>
    <w:rsid w:val="003D485F"/>
    <w:rsid w:val="003D5328"/>
    <w:rsid w:val="003E3072"/>
    <w:rsid w:val="0041278C"/>
    <w:rsid w:val="00417683"/>
    <w:rsid w:val="00426673"/>
    <w:rsid w:val="00444221"/>
    <w:rsid w:val="004607F7"/>
    <w:rsid w:val="004646D8"/>
    <w:rsid w:val="004C09B5"/>
    <w:rsid w:val="004F0128"/>
    <w:rsid w:val="004F5745"/>
    <w:rsid w:val="004F5C4B"/>
    <w:rsid w:val="0053773D"/>
    <w:rsid w:val="005A2663"/>
    <w:rsid w:val="005D635D"/>
    <w:rsid w:val="005F2BF3"/>
    <w:rsid w:val="00620B90"/>
    <w:rsid w:val="006356AF"/>
    <w:rsid w:val="00640C76"/>
    <w:rsid w:val="006548BF"/>
    <w:rsid w:val="00660504"/>
    <w:rsid w:val="00675A9F"/>
    <w:rsid w:val="006C0EAF"/>
    <w:rsid w:val="006D0EFE"/>
    <w:rsid w:val="006E2D9E"/>
    <w:rsid w:val="006E74C4"/>
    <w:rsid w:val="0071732C"/>
    <w:rsid w:val="00725934"/>
    <w:rsid w:val="00727970"/>
    <w:rsid w:val="00745ECD"/>
    <w:rsid w:val="00746012"/>
    <w:rsid w:val="007844FD"/>
    <w:rsid w:val="007B245C"/>
    <w:rsid w:val="007B74A0"/>
    <w:rsid w:val="007C4CDA"/>
    <w:rsid w:val="007C78FC"/>
    <w:rsid w:val="007D4606"/>
    <w:rsid w:val="007F7FB3"/>
    <w:rsid w:val="00816DAC"/>
    <w:rsid w:val="0083290E"/>
    <w:rsid w:val="00841559"/>
    <w:rsid w:val="00843FF2"/>
    <w:rsid w:val="008453AB"/>
    <w:rsid w:val="008478BC"/>
    <w:rsid w:val="00851C16"/>
    <w:rsid w:val="00854EEA"/>
    <w:rsid w:val="008551DA"/>
    <w:rsid w:val="0086509D"/>
    <w:rsid w:val="00884F73"/>
    <w:rsid w:val="008D193F"/>
    <w:rsid w:val="008F173C"/>
    <w:rsid w:val="0091393E"/>
    <w:rsid w:val="00955BB3"/>
    <w:rsid w:val="009A38AD"/>
    <w:rsid w:val="009E170C"/>
    <w:rsid w:val="009F06DA"/>
    <w:rsid w:val="00A148A1"/>
    <w:rsid w:val="00A336BD"/>
    <w:rsid w:val="00A36C09"/>
    <w:rsid w:val="00A37C9F"/>
    <w:rsid w:val="00A60844"/>
    <w:rsid w:val="00A70123"/>
    <w:rsid w:val="00A76B07"/>
    <w:rsid w:val="00A81B98"/>
    <w:rsid w:val="00A86F53"/>
    <w:rsid w:val="00A90305"/>
    <w:rsid w:val="00AA63A3"/>
    <w:rsid w:val="00AB3CA3"/>
    <w:rsid w:val="00AB4294"/>
    <w:rsid w:val="00AB5EB7"/>
    <w:rsid w:val="00AD4D97"/>
    <w:rsid w:val="00AD6869"/>
    <w:rsid w:val="00AD697E"/>
    <w:rsid w:val="00AE2453"/>
    <w:rsid w:val="00AF1B3B"/>
    <w:rsid w:val="00B05DFC"/>
    <w:rsid w:val="00B304C7"/>
    <w:rsid w:val="00B36EEA"/>
    <w:rsid w:val="00B52626"/>
    <w:rsid w:val="00B54CCF"/>
    <w:rsid w:val="00B774D4"/>
    <w:rsid w:val="00BA4B55"/>
    <w:rsid w:val="00BC5BC2"/>
    <w:rsid w:val="00BD767C"/>
    <w:rsid w:val="00C12C93"/>
    <w:rsid w:val="00C30851"/>
    <w:rsid w:val="00C325F5"/>
    <w:rsid w:val="00C457E8"/>
    <w:rsid w:val="00C51BFA"/>
    <w:rsid w:val="00C609B9"/>
    <w:rsid w:val="00C664C0"/>
    <w:rsid w:val="00C66C43"/>
    <w:rsid w:val="00C928E9"/>
    <w:rsid w:val="00CA0921"/>
    <w:rsid w:val="00CA69F6"/>
    <w:rsid w:val="00CB0549"/>
    <w:rsid w:val="00CB0773"/>
    <w:rsid w:val="00CD03E3"/>
    <w:rsid w:val="00CE2386"/>
    <w:rsid w:val="00D62E50"/>
    <w:rsid w:val="00D63CF3"/>
    <w:rsid w:val="00E31829"/>
    <w:rsid w:val="00E32408"/>
    <w:rsid w:val="00E4694A"/>
    <w:rsid w:val="00E845D4"/>
    <w:rsid w:val="00E90C5D"/>
    <w:rsid w:val="00EC22CC"/>
    <w:rsid w:val="00EC7E20"/>
    <w:rsid w:val="00ED6B69"/>
    <w:rsid w:val="00EE34F4"/>
    <w:rsid w:val="00EF22A4"/>
    <w:rsid w:val="00F33FD2"/>
    <w:rsid w:val="00F45290"/>
    <w:rsid w:val="00F54EA0"/>
    <w:rsid w:val="00F96EE9"/>
    <w:rsid w:val="00F9767C"/>
    <w:rsid w:val="00FB6465"/>
    <w:rsid w:val="00FC0244"/>
    <w:rsid w:val="00FE285D"/>
    <w:rsid w:val="00FF142E"/>
    <w:rsid w:val="00FF449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34"/>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8579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3</cp:revision>
  <dcterms:created xsi:type="dcterms:W3CDTF">2023-04-13T07:54:00Z</dcterms:created>
  <dcterms:modified xsi:type="dcterms:W3CDTF">2023-04-13T07:55:00Z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a6ca3b2c348d151d5894e58dbf1e1cbebd9fa5787d355b78e205174604c222ab</vt:lpwstr>
  </property>
</Properties>
</file>