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67C8BA31" w:rsidR="00C12C93" w:rsidRPr="00816DAC" w:rsidRDefault="00332590" w:rsidP="00854EEA">
      <w:pPr>
        <w:jc w:val="center"/>
        <w:rPr>
          <w:rFonts w:ascii="Verdana" w:hAnsi="Verdana"/>
          <w:b/>
          <w:bCs/>
          <w:sz w:val="2"/>
          <w:szCs w:val="2"/>
        </w:rPr>
      </w:pPr>
      <w:r>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07BA0001" w:rsidR="00EC22CC" w:rsidRDefault="004D51EC" w:rsidP="00854EEA">
            <w:pPr>
              <w:jc w:val="center"/>
              <w:rPr>
                <w:rFonts w:ascii="Verdana" w:hAnsi="Verdana"/>
                <w:b/>
                <w:bCs/>
                <w:sz w:val="20"/>
                <w:szCs w:val="20"/>
              </w:rPr>
            </w:pPr>
            <w:r>
              <w:rPr>
                <w:rFonts w:ascii="Verdana" w:hAnsi="Verdana"/>
                <w:b/>
                <w:bCs/>
              </w:rPr>
              <w:t xml:space="preserve">Partenariats </w:t>
            </w:r>
            <w:r w:rsidR="00CD524D">
              <w:rPr>
                <w:rFonts w:ascii="Verdana" w:hAnsi="Verdana"/>
                <w:b/>
                <w:bCs/>
              </w:rPr>
              <w:t>t</w:t>
            </w:r>
            <w:r>
              <w:rPr>
                <w:rFonts w:ascii="Verdana" w:hAnsi="Verdana"/>
                <w:b/>
                <w:bCs/>
              </w:rPr>
              <w:t>echniqu</w:t>
            </w:r>
            <w:r w:rsidR="00CD524D">
              <w:rPr>
                <w:rFonts w:ascii="Verdana" w:hAnsi="Verdana"/>
                <w:b/>
                <w:bCs/>
              </w:rPr>
              <w:t xml:space="preserve">es </w:t>
            </w:r>
          </w:p>
        </w:tc>
      </w:tr>
      <w:tr w:rsidR="00EC22CC" w14:paraId="7F1B63D2" w14:textId="77777777" w:rsidTr="002A0933">
        <w:tc>
          <w:tcPr>
            <w:tcW w:w="7225" w:type="dxa"/>
          </w:tcPr>
          <w:p w14:paraId="056D9B10" w14:textId="7656E5BF" w:rsidR="00EC22CC" w:rsidRPr="002A096E" w:rsidRDefault="004D51EC" w:rsidP="002A096E">
            <w:pPr>
              <w:rPr>
                <w:rFonts w:ascii="Verdana" w:hAnsi="Verdana"/>
                <w:sz w:val="20"/>
                <w:szCs w:val="20"/>
              </w:rPr>
            </w:pPr>
            <w:r w:rsidRPr="00B46D7E">
              <w:rPr>
                <w:rFonts w:ascii="Verdana" w:hAnsi="Verdana"/>
                <w:sz w:val="20"/>
                <w:szCs w:val="20"/>
              </w:rPr>
              <w:t>C</w:t>
            </w:r>
            <w:r w:rsidR="00CD524D">
              <w:rPr>
                <w:rFonts w:ascii="Verdana" w:hAnsi="Verdana"/>
                <w:sz w:val="20"/>
                <w:szCs w:val="20"/>
              </w:rPr>
              <w:t xml:space="preserve">omité des </w:t>
            </w:r>
            <w:r w:rsidRPr="00B46D7E">
              <w:rPr>
                <w:rFonts w:ascii="Verdana" w:hAnsi="Verdana"/>
                <w:sz w:val="20"/>
                <w:szCs w:val="20"/>
              </w:rPr>
              <w:t>OPL</w:t>
            </w:r>
            <w:r w:rsidR="004607F7" w:rsidRPr="00B46D7E">
              <w:rPr>
                <w:rFonts w:ascii="Verdana" w:hAnsi="Verdana"/>
                <w:sz w:val="20"/>
                <w:szCs w:val="20"/>
              </w:rPr>
              <w:t xml:space="preserve"> </w:t>
            </w:r>
            <w:r w:rsidR="00CD524D">
              <w:rPr>
                <w:rFonts w:ascii="Verdana" w:hAnsi="Verdana"/>
                <w:sz w:val="20"/>
                <w:szCs w:val="20"/>
              </w:rPr>
              <w:t>01/2023 |</w:t>
            </w:r>
            <w:r w:rsidR="004607F7" w:rsidRPr="00B46D7E">
              <w:rPr>
                <w:rFonts w:ascii="Verdana" w:hAnsi="Verdana"/>
                <w:sz w:val="20"/>
                <w:szCs w:val="20"/>
              </w:rPr>
              <w:t xml:space="preserve"> </w:t>
            </w:r>
            <w:r w:rsidRPr="00B46D7E">
              <w:rPr>
                <w:rFonts w:ascii="Verdana" w:hAnsi="Verdana"/>
                <w:sz w:val="20"/>
                <w:szCs w:val="20"/>
              </w:rPr>
              <w:t>26-27avril 2023</w:t>
            </w:r>
          </w:p>
        </w:tc>
        <w:tc>
          <w:tcPr>
            <w:tcW w:w="1837" w:type="dxa"/>
          </w:tcPr>
          <w:p w14:paraId="58E25D1F" w14:textId="29E3CC8C"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B46D7E">
              <w:rPr>
                <w:rFonts w:ascii="Verdana" w:hAnsi="Verdana"/>
                <w:sz w:val="20"/>
                <w:szCs w:val="20"/>
              </w:rPr>
              <w:t>2.7</w:t>
            </w:r>
          </w:p>
        </w:tc>
      </w:tr>
      <w:tr w:rsidR="00EC22CC" w14:paraId="537D1DE5" w14:textId="77777777" w:rsidTr="002A0933">
        <w:tc>
          <w:tcPr>
            <w:tcW w:w="7225" w:type="dxa"/>
          </w:tcPr>
          <w:p w14:paraId="43DEF09E" w14:textId="100DA64D" w:rsidR="00EC22CC" w:rsidRPr="00A37C9F" w:rsidRDefault="00A148A1" w:rsidP="002A096E">
            <w:pPr>
              <w:rPr>
                <w:rFonts w:ascii="Verdana" w:hAnsi="Verdana"/>
                <w:sz w:val="20"/>
                <w:szCs w:val="20"/>
              </w:rPr>
            </w:pPr>
            <w:r w:rsidRPr="00A148A1">
              <w:rPr>
                <w:rFonts w:ascii="Verdana" w:hAnsi="Verdana"/>
                <w:i/>
                <w:iCs/>
                <w:sz w:val="20"/>
                <w:szCs w:val="20"/>
              </w:rPr>
              <w:t xml:space="preserve">Dossier suivi </w:t>
            </w:r>
            <w:r w:rsidRPr="00B46D7E">
              <w:rPr>
                <w:rFonts w:ascii="Verdana" w:hAnsi="Verdana"/>
                <w:i/>
                <w:iCs/>
                <w:sz w:val="20"/>
                <w:szCs w:val="20"/>
              </w:rPr>
              <w:t>par :</w:t>
            </w:r>
            <w:r w:rsidR="00EC22CC" w:rsidRPr="00B46D7E">
              <w:rPr>
                <w:rFonts w:ascii="Verdana" w:hAnsi="Verdana"/>
                <w:sz w:val="20"/>
                <w:szCs w:val="20"/>
              </w:rPr>
              <w:t xml:space="preserve"> </w:t>
            </w:r>
            <w:r w:rsidR="004D51EC" w:rsidRPr="00B46D7E">
              <w:rPr>
                <w:rFonts w:ascii="Verdana" w:hAnsi="Verdana"/>
                <w:sz w:val="20"/>
                <w:szCs w:val="20"/>
              </w:rPr>
              <w:t>Gina</w:t>
            </w:r>
            <w:r w:rsidR="0018252D" w:rsidRPr="00B46D7E">
              <w:rPr>
                <w:rFonts w:ascii="Verdana" w:hAnsi="Verdana"/>
                <w:sz w:val="20"/>
                <w:szCs w:val="20"/>
              </w:rPr>
              <w:t xml:space="preserve"> </w:t>
            </w:r>
            <w:r w:rsidR="004D51EC" w:rsidRPr="00B46D7E">
              <w:rPr>
                <w:rFonts w:ascii="Verdana" w:hAnsi="Verdana"/>
                <w:sz w:val="20"/>
                <w:szCs w:val="20"/>
              </w:rPr>
              <w:t>BONNE</w:t>
            </w:r>
            <w:r w:rsidR="0018252D" w:rsidRPr="00B46D7E">
              <w:rPr>
                <w:rFonts w:ascii="Verdana" w:hAnsi="Verdana"/>
                <w:sz w:val="20"/>
                <w:szCs w:val="20"/>
              </w:rPr>
              <w:t xml:space="preserve">, </w:t>
            </w:r>
            <w:r w:rsidR="004D51EC" w:rsidRPr="00B46D7E">
              <w:rPr>
                <w:rFonts w:ascii="Verdana" w:hAnsi="Verdana"/>
                <w:sz w:val="20"/>
                <w:szCs w:val="20"/>
              </w:rPr>
              <w:t xml:space="preserve">Chargée de </w:t>
            </w:r>
            <w:r w:rsidR="00B46D7E" w:rsidRPr="00B46D7E">
              <w:rPr>
                <w:rFonts w:ascii="Verdana" w:hAnsi="Verdana"/>
                <w:sz w:val="20"/>
                <w:szCs w:val="20"/>
              </w:rPr>
              <w:t>mission</w:t>
            </w:r>
          </w:p>
        </w:tc>
        <w:tc>
          <w:tcPr>
            <w:tcW w:w="1837" w:type="dxa"/>
          </w:tcPr>
          <w:p w14:paraId="5AC1AFAB" w14:textId="1337185A" w:rsidR="00EC22CC" w:rsidRPr="002A0933" w:rsidRDefault="00B46D7E" w:rsidP="00854EEA">
            <w:pPr>
              <w:jc w:val="center"/>
              <w:rPr>
                <w:rFonts w:ascii="Verdana" w:hAnsi="Verdana"/>
                <w:sz w:val="20"/>
                <w:szCs w:val="20"/>
              </w:rPr>
            </w:pPr>
            <w:r w:rsidRPr="00B46D7E">
              <w:rPr>
                <w:rFonts w:ascii="Verdana" w:hAnsi="Verdana"/>
                <w:sz w:val="20"/>
                <w:szCs w:val="20"/>
              </w:rPr>
              <w:t>Décision</w:t>
            </w:r>
          </w:p>
        </w:tc>
      </w:tr>
      <w:tr w:rsidR="00A90305" w14:paraId="6896DB30" w14:textId="77777777" w:rsidTr="009F5233">
        <w:tc>
          <w:tcPr>
            <w:tcW w:w="9062" w:type="dxa"/>
            <w:gridSpan w:val="2"/>
          </w:tcPr>
          <w:p w14:paraId="0495241B" w14:textId="00F8B9F0" w:rsidR="00A90305" w:rsidRDefault="00A90305" w:rsidP="00A90305">
            <w:pPr>
              <w:rPr>
                <w:rFonts w:ascii="Verdana" w:hAnsi="Verdana"/>
                <w:sz w:val="20"/>
                <w:szCs w:val="20"/>
              </w:rPr>
            </w:pPr>
            <w:r>
              <w:rPr>
                <w:rFonts w:ascii="Verdana" w:hAnsi="Verdana"/>
                <w:i/>
                <w:iCs/>
                <w:sz w:val="20"/>
                <w:szCs w:val="20"/>
              </w:rPr>
              <w:t xml:space="preserve">Version du </w:t>
            </w:r>
            <w:r w:rsidR="004D51EC">
              <w:rPr>
                <w:rFonts w:ascii="Verdana" w:hAnsi="Verdana"/>
                <w:i/>
                <w:iCs/>
                <w:sz w:val="20"/>
                <w:szCs w:val="20"/>
              </w:rPr>
              <w:t>1</w:t>
            </w:r>
            <w:r w:rsidR="00B46D7E">
              <w:rPr>
                <w:rFonts w:ascii="Verdana" w:hAnsi="Verdana"/>
                <w:i/>
                <w:iCs/>
                <w:sz w:val="20"/>
                <w:szCs w:val="20"/>
              </w:rPr>
              <w:t>5</w:t>
            </w:r>
            <w:r w:rsidR="004D51EC">
              <w:rPr>
                <w:rFonts w:ascii="Verdana" w:hAnsi="Verdana"/>
                <w:i/>
                <w:iCs/>
                <w:sz w:val="20"/>
                <w:szCs w:val="20"/>
              </w:rPr>
              <w:t>/04/2023</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4685B371" w14:textId="62C62FE4" w:rsidR="007D222A" w:rsidRDefault="004D51EC" w:rsidP="00CE2386">
      <w:pPr>
        <w:pStyle w:val="Paragraphe"/>
      </w:pPr>
      <w:r>
        <w:t>L</w:t>
      </w:r>
      <w:r w:rsidR="00CD524D">
        <w:t>a croissance du</w:t>
      </w:r>
      <w:r>
        <w:t xml:space="preserve"> portefeuille de programmes </w:t>
      </w:r>
      <w:r w:rsidR="00CD524D">
        <w:t xml:space="preserve">mis </w:t>
      </w:r>
      <w:r>
        <w:t xml:space="preserve">en œuvre par le Secretariat </w:t>
      </w:r>
      <w:r w:rsidR="00397F2F">
        <w:t xml:space="preserve">général </w:t>
      </w:r>
      <w:r w:rsidR="00CD524D">
        <w:t xml:space="preserve">s’est accompagnée de l’élargissement de ses partenariats, d’une nouvelle attractivité et d’opportunités en lien avec les ambitions des Etats membres énoncés lors du IVe Sommet de la COI de 2014 et dans la Déclaration de Moroni de 2019, notamment sur les questions climatiques, de gestion et de préservation des océans et de développement de l’économie bleue. C’est dans ce sens que les Etats membres ont invité la COI à approfondir et renforcer les liens de coopération avec la communauté des partenaires techniques et financiers. </w:t>
      </w:r>
    </w:p>
    <w:p w14:paraId="40C5816A" w14:textId="3CA3EA1B" w:rsidR="00CE7201" w:rsidRDefault="00CD524D" w:rsidP="00CE2386">
      <w:pPr>
        <w:pStyle w:val="Paragraphe"/>
      </w:pPr>
      <w:r>
        <w:t xml:space="preserve">C’est dans ce sens que le Secrétariat général soumet à l’attention des Etats membres l’opportunité </w:t>
      </w:r>
      <w:r w:rsidR="00A11D38">
        <w:t>de partena</w:t>
      </w:r>
      <w:r>
        <w:t>riats</w:t>
      </w:r>
      <w:r w:rsidR="00A11D38">
        <w:t xml:space="preserve"> technique</w:t>
      </w:r>
      <w:r>
        <w:t>s</w:t>
      </w:r>
      <w:r w:rsidR="00A11D38">
        <w:t xml:space="preserve"> pour accompagner la COI dans la mise en œuvre de ses actions dans le domaine de changement climatique, la réduction </w:t>
      </w:r>
      <w:r w:rsidR="003B23FE">
        <w:t>des risques</w:t>
      </w:r>
      <w:r w:rsidR="00A11D38">
        <w:t xml:space="preserve"> de catastrophe, la coopération scientifique,</w:t>
      </w:r>
      <w:r w:rsidR="00697695">
        <w:t xml:space="preserve"> la </w:t>
      </w:r>
      <w:r w:rsidR="007D2F94">
        <w:t>science océanique</w:t>
      </w:r>
      <w:r w:rsidR="00A11D38">
        <w:t xml:space="preserve"> et </w:t>
      </w:r>
      <w:r>
        <w:t xml:space="preserve">le </w:t>
      </w:r>
      <w:r w:rsidR="00A11D38">
        <w:t>développement de</w:t>
      </w:r>
      <w:r>
        <w:t>s</w:t>
      </w:r>
      <w:r w:rsidR="00A11D38">
        <w:t xml:space="preserve"> capacité</w:t>
      </w:r>
      <w:r>
        <w:t>s</w:t>
      </w:r>
      <w:r w:rsidR="00697695">
        <w:t xml:space="preserve"> et formation. </w:t>
      </w:r>
      <w:r>
        <w:t>Un mandat des instances</w:t>
      </w:r>
      <w:r w:rsidR="00697695">
        <w:t xml:space="preserve"> est</w:t>
      </w:r>
      <w:r>
        <w:t xml:space="preserve"> ainsi</w:t>
      </w:r>
      <w:r w:rsidR="00697695">
        <w:t xml:space="preserve"> </w:t>
      </w:r>
      <w:r w:rsidR="007D2F94">
        <w:t>recherché</w:t>
      </w:r>
      <w:r w:rsidR="00697695">
        <w:t xml:space="preserve"> </w:t>
      </w:r>
      <w:r w:rsidR="007D2F94">
        <w:t>pour formaliser</w:t>
      </w:r>
      <w:r w:rsidR="00697695">
        <w:t xml:space="preserve"> des accord</w:t>
      </w:r>
      <w:r>
        <w:t>s</w:t>
      </w:r>
      <w:r w:rsidR="00697695">
        <w:t xml:space="preserve"> de partenariats </w:t>
      </w:r>
      <w:r w:rsidR="007D2F94">
        <w:t>avec les</w:t>
      </w:r>
      <w:r w:rsidR="00697695">
        <w:t xml:space="preserve"> entités suivant</w:t>
      </w:r>
      <w:r>
        <w:t>e</w:t>
      </w:r>
      <w:r w:rsidR="00697695">
        <w:t xml:space="preserve">s : </w:t>
      </w:r>
    </w:p>
    <w:p w14:paraId="3E1B3A4A" w14:textId="71BF5C4F" w:rsidR="00E7378A" w:rsidRDefault="00CD524D" w:rsidP="00E7378A">
      <w:pPr>
        <w:pStyle w:val="Paragraphe"/>
        <w:numPr>
          <w:ilvl w:val="0"/>
          <w:numId w:val="10"/>
        </w:numPr>
      </w:pPr>
      <w:r>
        <w:t>Commission océanographique intergouvernementale de l’UNESCO (</w:t>
      </w:r>
      <w:r w:rsidR="007D2F94">
        <w:t>COI</w:t>
      </w:r>
      <w:r>
        <w:t>-</w:t>
      </w:r>
      <w:r w:rsidR="007D2F94">
        <w:t>UNESCO</w:t>
      </w:r>
      <w:r>
        <w:t>)</w:t>
      </w:r>
      <w:r w:rsidR="007D2F94">
        <w:t xml:space="preserve"> et ses </w:t>
      </w:r>
      <w:r>
        <w:t>sous-commissions géographiques de l’Afrique et de l’océan Indien central</w:t>
      </w:r>
      <w:bookmarkStart w:id="1" w:name="_Hlk132135621"/>
    </w:p>
    <w:p w14:paraId="5E4FD405" w14:textId="5545303E" w:rsidR="009504C5" w:rsidRDefault="00E7378A" w:rsidP="00E7378A">
      <w:pPr>
        <w:pStyle w:val="Paragraphe"/>
        <w:numPr>
          <w:ilvl w:val="0"/>
          <w:numId w:val="10"/>
        </w:numPr>
      </w:pPr>
      <w:r>
        <w:t xml:space="preserve">REDR de l’Australie </w:t>
      </w:r>
      <w:bookmarkEnd w:id="1"/>
    </w:p>
    <w:p w14:paraId="062990D0" w14:textId="45989698" w:rsidR="00362CBF" w:rsidRDefault="00362CBF" w:rsidP="00362CBF">
      <w:pPr>
        <w:pStyle w:val="Paragraphe"/>
        <w:numPr>
          <w:ilvl w:val="0"/>
          <w:numId w:val="10"/>
        </w:numPr>
      </w:pPr>
      <w:r>
        <w:t xml:space="preserve">Institut national des technologies océaniques de l’Inde </w:t>
      </w:r>
    </w:p>
    <w:p w14:paraId="3A21051B" w14:textId="599F6116" w:rsidR="00362CBF" w:rsidRDefault="00362CBF" w:rsidP="00362CBF">
      <w:pPr>
        <w:pStyle w:val="Paragraphe"/>
        <w:numPr>
          <w:ilvl w:val="0"/>
          <w:numId w:val="10"/>
        </w:numPr>
      </w:pPr>
      <w:r w:rsidRPr="00362CBF">
        <w:t xml:space="preserve">Centre national de recherche côtière </w:t>
      </w:r>
      <w:r>
        <w:t xml:space="preserve">de l’Inde </w:t>
      </w:r>
    </w:p>
    <w:p w14:paraId="68009DDB" w14:textId="06AAE9C2" w:rsidR="0008468B" w:rsidRPr="0008468B" w:rsidRDefault="00955BB3" w:rsidP="00A70123">
      <w:pPr>
        <w:pStyle w:val="Titrepartie"/>
      </w:pPr>
      <w:r w:rsidRPr="0008468B">
        <w:t>Etat d’avancement</w:t>
      </w:r>
    </w:p>
    <w:p w14:paraId="48AB0783" w14:textId="59D0AFB3" w:rsidR="00426673" w:rsidRPr="00426673" w:rsidRDefault="00362CBF" w:rsidP="002C56ED">
      <w:pPr>
        <w:pStyle w:val="Sous-partie2"/>
      </w:pPr>
      <w:r>
        <w:t>COI-UNESCO</w:t>
      </w:r>
      <w:r w:rsidRPr="000B74AD">
        <w:t xml:space="preserve"> et</w:t>
      </w:r>
      <w:r>
        <w:t xml:space="preserve"> ses organes subsidiaires (</w:t>
      </w:r>
      <w:r w:rsidRPr="000B74AD">
        <w:t xml:space="preserve">l'IOCINDIO et l'IOCUNESCO pour </w:t>
      </w:r>
      <w:r w:rsidR="00E7378A" w:rsidRPr="000B74AD">
        <w:t xml:space="preserve">l’Afrique) </w:t>
      </w:r>
    </w:p>
    <w:p w14:paraId="0BEBBB31" w14:textId="3C568CB1" w:rsidR="002C56ED" w:rsidRDefault="00E7378A" w:rsidP="002C56ED">
      <w:pPr>
        <w:pStyle w:val="Paragraphe"/>
        <w:rPr>
          <w:rFonts w:cs="Arial"/>
          <w:color w:val="202124"/>
          <w:shd w:val="clear" w:color="auto" w:fill="FFFFFF"/>
        </w:rPr>
      </w:pPr>
      <w:r w:rsidRPr="00E7378A">
        <w:rPr>
          <w:rFonts w:cs="Arial"/>
          <w:color w:val="202124"/>
          <w:shd w:val="clear" w:color="auto" w:fill="FFFFFF"/>
        </w:rPr>
        <w:t xml:space="preserve">La </w:t>
      </w:r>
      <w:r w:rsidR="00CD524D">
        <w:rPr>
          <w:rFonts w:cs="Arial"/>
          <w:color w:val="202124"/>
          <w:shd w:val="clear" w:color="auto" w:fill="FFFFFF"/>
        </w:rPr>
        <w:t>COI-UNESCO</w:t>
      </w:r>
      <w:r w:rsidR="00D444DB" w:rsidRPr="00D444DB">
        <w:rPr>
          <w:rFonts w:cs="Arial"/>
          <w:color w:val="202124"/>
          <w:shd w:val="clear" w:color="auto" w:fill="FFFFFF"/>
        </w:rPr>
        <w:t xml:space="preserve"> est l'organe des Nations unies chargé</w:t>
      </w:r>
      <w:r w:rsidR="00CD524D">
        <w:rPr>
          <w:rFonts w:cs="Arial"/>
          <w:color w:val="202124"/>
          <w:shd w:val="clear" w:color="auto" w:fill="FFFFFF"/>
        </w:rPr>
        <w:t>e</w:t>
      </w:r>
      <w:r w:rsidR="00D444DB" w:rsidRPr="00D444DB">
        <w:rPr>
          <w:rFonts w:cs="Arial"/>
          <w:color w:val="202124"/>
          <w:shd w:val="clear" w:color="auto" w:fill="FFFFFF"/>
        </w:rPr>
        <w:t xml:space="preserve"> de soutenir la science et les services océaniques à l</w:t>
      </w:r>
      <w:r w:rsidR="00CD524D">
        <w:rPr>
          <w:rFonts w:cs="Arial"/>
          <w:color w:val="202124"/>
          <w:shd w:val="clear" w:color="auto" w:fill="FFFFFF"/>
        </w:rPr>
        <w:t>’</w:t>
      </w:r>
      <w:r w:rsidR="00D444DB" w:rsidRPr="00D444DB">
        <w:rPr>
          <w:rFonts w:cs="Arial"/>
          <w:color w:val="202124"/>
          <w:shd w:val="clear" w:color="auto" w:fill="FFFFFF"/>
        </w:rPr>
        <w:t>échelle mondiale.</w:t>
      </w:r>
      <w:r w:rsidR="006E5C99" w:rsidRPr="006E5C99">
        <w:t xml:space="preserve"> </w:t>
      </w:r>
      <w:r w:rsidR="006E5C99" w:rsidRPr="006E5C99">
        <w:rPr>
          <w:rFonts w:cs="Arial"/>
          <w:color w:val="202124"/>
          <w:shd w:val="clear" w:color="auto" w:fill="FFFFFF"/>
        </w:rPr>
        <w:t>La COI</w:t>
      </w:r>
      <w:r w:rsidR="00CD524D">
        <w:rPr>
          <w:rFonts w:cs="Arial"/>
          <w:color w:val="202124"/>
          <w:shd w:val="clear" w:color="auto" w:fill="FFFFFF"/>
        </w:rPr>
        <w:t>-UNESCO</w:t>
      </w:r>
      <w:r w:rsidR="006E5C99" w:rsidRPr="006E5C99">
        <w:rPr>
          <w:rFonts w:cs="Arial"/>
          <w:color w:val="202124"/>
          <w:shd w:val="clear" w:color="auto" w:fill="FFFFFF"/>
        </w:rPr>
        <w:t xml:space="preserve"> permet à ses 150 États membres de travailler ensemble pour protéger la santé de notre océan commun en coordonnant des programmes dans des domaines tels que l</w:t>
      </w:r>
      <w:r w:rsidR="00CD524D">
        <w:rPr>
          <w:rFonts w:cs="Arial"/>
          <w:color w:val="202124"/>
          <w:shd w:val="clear" w:color="auto" w:fill="FFFFFF"/>
        </w:rPr>
        <w:t>’</w:t>
      </w:r>
      <w:r w:rsidR="006E5C99" w:rsidRPr="006E5C99">
        <w:rPr>
          <w:rFonts w:cs="Arial"/>
          <w:color w:val="202124"/>
          <w:shd w:val="clear" w:color="auto" w:fill="FFFFFF"/>
        </w:rPr>
        <w:t>observation des océans, les alertes aux tsunamis et l</w:t>
      </w:r>
      <w:r w:rsidR="00CD524D">
        <w:rPr>
          <w:rFonts w:cs="Arial"/>
          <w:color w:val="202124"/>
          <w:shd w:val="clear" w:color="auto" w:fill="FFFFFF"/>
        </w:rPr>
        <w:t>’</w:t>
      </w:r>
      <w:r w:rsidR="006E5C99" w:rsidRPr="006E5C99">
        <w:rPr>
          <w:rFonts w:cs="Arial"/>
          <w:color w:val="202124"/>
          <w:shd w:val="clear" w:color="auto" w:fill="FFFFFF"/>
        </w:rPr>
        <w:t>aménagement de l</w:t>
      </w:r>
      <w:r w:rsidR="00CD524D">
        <w:rPr>
          <w:rFonts w:cs="Arial"/>
          <w:color w:val="202124"/>
          <w:shd w:val="clear" w:color="auto" w:fill="FFFFFF"/>
        </w:rPr>
        <w:t>’</w:t>
      </w:r>
      <w:r w:rsidR="006E5C99" w:rsidRPr="006E5C99">
        <w:rPr>
          <w:rFonts w:cs="Arial"/>
          <w:color w:val="202124"/>
          <w:shd w:val="clear" w:color="auto" w:fill="FFFFFF"/>
        </w:rPr>
        <w:t>espace marin. Depuis sa création en 1960, la COI</w:t>
      </w:r>
      <w:r w:rsidR="00CD524D">
        <w:rPr>
          <w:rFonts w:cs="Arial"/>
          <w:color w:val="202124"/>
          <w:shd w:val="clear" w:color="auto" w:fill="FFFFFF"/>
        </w:rPr>
        <w:t>-UNESCO</w:t>
      </w:r>
      <w:r w:rsidR="006E5C99" w:rsidRPr="006E5C99">
        <w:rPr>
          <w:rFonts w:cs="Arial"/>
          <w:color w:val="202124"/>
          <w:shd w:val="clear" w:color="auto" w:fill="FFFFFF"/>
        </w:rPr>
        <w:t xml:space="preserve"> a servi de point de convergence </w:t>
      </w:r>
      <w:r w:rsidR="00CD524D">
        <w:rPr>
          <w:rFonts w:cs="Arial"/>
          <w:color w:val="202124"/>
          <w:shd w:val="clear" w:color="auto" w:fill="FFFFFF"/>
        </w:rPr>
        <w:t>pour</w:t>
      </w:r>
      <w:r w:rsidR="00CD524D" w:rsidRPr="006E5C99">
        <w:rPr>
          <w:rFonts w:cs="Arial"/>
          <w:color w:val="202124"/>
          <w:shd w:val="clear" w:color="auto" w:fill="FFFFFF"/>
        </w:rPr>
        <w:t xml:space="preserve"> </w:t>
      </w:r>
      <w:r w:rsidR="006E5C99" w:rsidRPr="006E5C99">
        <w:rPr>
          <w:rFonts w:cs="Arial"/>
          <w:color w:val="202124"/>
          <w:shd w:val="clear" w:color="auto" w:fill="FFFFFF"/>
        </w:rPr>
        <w:t xml:space="preserve">tous les autres organismes des Nations unies qui s'efforcent de comprendre et d'améliorer la gestion de nos océans, de nos côtes et de nos écosystèmes marins. Aujourd'hui, la </w:t>
      </w:r>
      <w:r w:rsidR="00CD524D">
        <w:rPr>
          <w:rFonts w:cs="Arial"/>
          <w:color w:val="202124"/>
          <w:shd w:val="clear" w:color="auto" w:fill="FFFFFF"/>
        </w:rPr>
        <w:t>COI-UNESCO</w:t>
      </w:r>
      <w:r w:rsidR="00332590">
        <w:rPr>
          <w:rFonts w:cs="Arial"/>
          <w:color w:val="202124"/>
          <w:shd w:val="clear" w:color="auto" w:fill="FFFFFF"/>
        </w:rPr>
        <w:t xml:space="preserve"> </w:t>
      </w:r>
      <w:r w:rsidR="00CD524D">
        <w:rPr>
          <w:rFonts w:cs="Arial"/>
          <w:color w:val="202124"/>
          <w:shd w:val="clear" w:color="auto" w:fill="FFFFFF"/>
        </w:rPr>
        <w:t>conduit des programmes de renforcement des</w:t>
      </w:r>
      <w:r w:rsidR="006E5C99" w:rsidRPr="006E5C99">
        <w:rPr>
          <w:rFonts w:cs="Arial"/>
          <w:color w:val="202124"/>
          <w:shd w:val="clear" w:color="auto" w:fill="FFFFFF"/>
        </w:rPr>
        <w:t xml:space="preserve"> capacités scientifiques et institutionnelles afin d'atteindre les objectifs mondiaux, notamment l'Agenda 2030 de l'ONU et ses Objectifs de développement durable, l'Accord de Paris sur le changement climatique et le Cadre de Sendai sur la réduction des risques de catastrophe.</w:t>
      </w:r>
      <w:r w:rsidR="00D444DB">
        <w:rPr>
          <w:rFonts w:cs="Arial"/>
          <w:color w:val="202124"/>
          <w:shd w:val="clear" w:color="auto" w:fill="FFFFFF"/>
        </w:rPr>
        <w:t xml:space="preserve"> </w:t>
      </w:r>
    </w:p>
    <w:p w14:paraId="553B2F27" w14:textId="6943F7E7" w:rsidR="00043A05" w:rsidRPr="00043A05" w:rsidRDefault="003B4A70" w:rsidP="00043A05">
      <w:pPr>
        <w:pStyle w:val="Paragraphe"/>
        <w:rPr>
          <w:rFonts w:cs="Arial"/>
          <w:color w:val="202124"/>
          <w:shd w:val="clear" w:color="auto" w:fill="FFFFFF"/>
        </w:rPr>
      </w:pPr>
      <w:r>
        <w:rPr>
          <w:rFonts w:cs="Arial"/>
          <w:color w:val="202124"/>
          <w:shd w:val="clear" w:color="auto" w:fill="FFFFFF"/>
        </w:rPr>
        <w:t xml:space="preserve">La </w:t>
      </w:r>
      <w:r w:rsidR="00CD524D">
        <w:rPr>
          <w:rFonts w:cs="Arial"/>
          <w:color w:val="202124"/>
          <w:shd w:val="clear" w:color="auto" w:fill="FFFFFF"/>
        </w:rPr>
        <w:t>COI-UNESCO</w:t>
      </w:r>
      <w:r>
        <w:rPr>
          <w:rFonts w:cs="Arial"/>
          <w:color w:val="202124"/>
          <w:shd w:val="clear" w:color="auto" w:fill="FFFFFF"/>
        </w:rPr>
        <w:t xml:space="preserve"> a été mandaté</w:t>
      </w:r>
      <w:r w:rsidR="00CD524D">
        <w:rPr>
          <w:rFonts w:cs="Arial"/>
          <w:color w:val="202124"/>
          <w:shd w:val="clear" w:color="auto" w:fill="FFFFFF"/>
        </w:rPr>
        <w:t>e</w:t>
      </w:r>
      <w:r>
        <w:rPr>
          <w:rFonts w:cs="Arial"/>
          <w:color w:val="202124"/>
          <w:shd w:val="clear" w:color="auto" w:fill="FFFFFF"/>
        </w:rPr>
        <w:t xml:space="preserve"> par l’assembl</w:t>
      </w:r>
      <w:r w:rsidR="00CD524D">
        <w:rPr>
          <w:rFonts w:cs="Arial"/>
          <w:color w:val="202124"/>
          <w:shd w:val="clear" w:color="auto" w:fill="FFFFFF"/>
        </w:rPr>
        <w:t>é</w:t>
      </w:r>
      <w:r>
        <w:rPr>
          <w:rFonts w:cs="Arial"/>
          <w:color w:val="202124"/>
          <w:shd w:val="clear" w:color="auto" w:fill="FFFFFF"/>
        </w:rPr>
        <w:t>e général</w:t>
      </w:r>
      <w:r w:rsidR="00CD524D">
        <w:rPr>
          <w:rFonts w:cs="Arial"/>
          <w:color w:val="202124"/>
          <w:shd w:val="clear" w:color="auto" w:fill="FFFFFF"/>
        </w:rPr>
        <w:t>e</w:t>
      </w:r>
      <w:r>
        <w:rPr>
          <w:rFonts w:cs="Arial"/>
          <w:color w:val="202124"/>
          <w:shd w:val="clear" w:color="auto" w:fill="FFFFFF"/>
        </w:rPr>
        <w:t xml:space="preserve"> de</w:t>
      </w:r>
      <w:r w:rsidR="00CD524D">
        <w:rPr>
          <w:rFonts w:cs="Arial"/>
          <w:color w:val="202124"/>
          <w:shd w:val="clear" w:color="auto" w:fill="FFFFFF"/>
        </w:rPr>
        <w:t>s</w:t>
      </w:r>
      <w:r>
        <w:rPr>
          <w:rFonts w:cs="Arial"/>
          <w:color w:val="202124"/>
          <w:shd w:val="clear" w:color="auto" w:fill="FFFFFF"/>
        </w:rPr>
        <w:t xml:space="preserve"> </w:t>
      </w:r>
      <w:r w:rsidR="00CD524D">
        <w:rPr>
          <w:rFonts w:cs="Arial"/>
          <w:color w:val="202124"/>
          <w:shd w:val="clear" w:color="auto" w:fill="FFFFFF"/>
        </w:rPr>
        <w:t>N</w:t>
      </w:r>
      <w:r>
        <w:rPr>
          <w:rFonts w:cs="Arial"/>
          <w:color w:val="202124"/>
          <w:shd w:val="clear" w:color="auto" w:fill="FFFFFF"/>
        </w:rPr>
        <w:t xml:space="preserve">ation </w:t>
      </w:r>
      <w:r w:rsidR="00CD524D">
        <w:rPr>
          <w:rFonts w:cs="Arial"/>
          <w:color w:val="202124"/>
          <w:shd w:val="clear" w:color="auto" w:fill="FFFFFF"/>
        </w:rPr>
        <w:t>u</w:t>
      </w:r>
      <w:r>
        <w:rPr>
          <w:rFonts w:cs="Arial"/>
          <w:color w:val="202124"/>
          <w:shd w:val="clear" w:color="auto" w:fill="FFFFFF"/>
        </w:rPr>
        <w:t>nie</w:t>
      </w:r>
      <w:r w:rsidR="00CD524D">
        <w:rPr>
          <w:rFonts w:cs="Arial"/>
          <w:color w:val="202124"/>
          <w:shd w:val="clear" w:color="auto" w:fill="FFFFFF"/>
        </w:rPr>
        <w:t>s</w:t>
      </w:r>
      <w:r>
        <w:rPr>
          <w:rFonts w:cs="Arial"/>
          <w:color w:val="202124"/>
          <w:shd w:val="clear" w:color="auto" w:fill="FFFFFF"/>
        </w:rPr>
        <w:t xml:space="preserve"> </w:t>
      </w:r>
      <w:r w:rsidR="00043A05">
        <w:rPr>
          <w:rFonts w:cs="Arial"/>
          <w:color w:val="202124"/>
          <w:shd w:val="clear" w:color="auto" w:fill="FFFFFF"/>
        </w:rPr>
        <w:t xml:space="preserve">pour piloter la </w:t>
      </w:r>
      <w:r w:rsidR="00C64ED8">
        <w:rPr>
          <w:rFonts w:cs="Arial"/>
          <w:color w:val="202124"/>
          <w:shd w:val="clear" w:color="auto" w:fill="FFFFFF"/>
        </w:rPr>
        <w:t>D</w:t>
      </w:r>
      <w:r w:rsidR="00043A05">
        <w:rPr>
          <w:rFonts w:cs="Arial"/>
          <w:color w:val="202124"/>
          <w:shd w:val="clear" w:color="auto" w:fill="FFFFFF"/>
        </w:rPr>
        <w:t xml:space="preserve">écennie de l’océan (2021-2030). </w:t>
      </w:r>
      <w:r>
        <w:rPr>
          <w:rFonts w:cs="Arial"/>
          <w:color w:val="202124"/>
          <w:shd w:val="clear" w:color="auto" w:fill="FFFFFF"/>
        </w:rPr>
        <w:t xml:space="preserve"> </w:t>
      </w:r>
      <w:r w:rsidR="00043A05" w:rsidRPr="00043A05">
        <w:rPr>
          <w:rFonts w:cs="Arial"/>
          <w:color w:val="202124"/>
          <w:shd w:val="clear" w:color="auto" w:fill="FFFFFF"/>
        </w:rPr>
        <w:t>La Décennie de l'océan est un cadre de rassemblement pour diverses parties prenantes afin de co-concevoir et de co-livrer la recherche axée sur les solutions nécessaires au bon fonctionnement de l'océan à l'appui de l'Agenda 2030. Le développement des capacités, la connaissance des océans et l'élimination des obstacles à la pleine diversité sexuelle, générationnelle et géographique sont des éléments essentiels de la Décennie.</w:t>
      </w:r>
      <w:r w:rsidR="00C64ED8">
        <w:rPr>
          <w:rFonts w:cs="Arial"/>
          <w:color w:val="202124"/>
          <w:shd w:val="clear" w:color="auto" w:fill="FFFFFF"/>
        </w:rPr>
        <w:t xml:space="preserve"> </w:t>
      </w:r>
      <w:r w:rsidR="00043A05" w:rsidRPr="00043A05">
        <w:rPr>
          <w:rFonts w:cs="Arial"/>
          <w:color w:val="202124"/>
          <w:shd w:val="clear" w:color="auto" w:fill="FFFFFF"/>
        </w:rPr>
        <w:t xml:space="preserve">La </w:t>
      </w:r>
      <w:r w:rsidR="00C64ED8">
        <w:rPr>
          <w:rFonts w:cs="Arial"/>
          <w:color w:val="202124"/>
          <w:shd w:val="clear" w:color="auto" w:fill="FFFFFF"/>
        </w:rPr>
        <w:t>COI-UNESCO</w:t>
      </w:r>
      <w:r w:rsidR="00043A05" w:rsidRPr="00043A05">
        <w:rPr>
          <w:rFonts w:cs="Arial"/>
          <w:color w:val="202124"/>
          <w:shd w:val="clear" w:color="auto" w:fill="FFFFFF"/>
        </w:rPr>
        <w:t xml:space="preserve"> a un rôle important à jouer dans les domaines clés </w:t>
      </w:r>
      <w:r w:rsidR="00043A05" w:rsidRPr="00043A05">
        <w:rPr>
          <w:rFonts w:cs="Arial"/>
          <w:color w:val="202124"/>
          <w:shd w:val="clear" w:color="auto" w:fill="FFFFFF"/>
        </w:rPr>
        <w:lastRenderedPageBreak/>
        <w:t>nécessaires à la mise en œuvre de l'ODD 14, en particulier le développement des capacités et la technologie.</w:t>
      </w:r>
    </w:p>
    <w:p w14:paraId="6D169914" w14:textId="3DE57383" w:rsidR="00FF5B03" w:rsidRDefault="00FC5B2F" w:rsidP="002C56ED">
      <w:pPr>
        <w:pStyle w:val="Paragraphe"/>
        <w:rPr>
          <w:rFonts w:cs="Arial"/>
          <w:color w:val="202124"/>
          <w:shd w:val="clear" w:color="auto" w:fill="FFFFFF"/>
        </w:rPr>
      </w:pPr>
      <w:r>
        <w:rPr>
          <w:rFonts w:cs="Arial"/>
          <w:color w:val="202124"/>
          <w:shd w:val="clear" w:color="auto" w:fill="FFFFFF"/>
        </w:rPr>
        <w:t xml:space="preserve">Pour son fonctionnement, la COI de </w:t>
      </w:r>
      <w:r w:rsidR="00AA7EAD">
        <w:rPr>
          <w:rFonts w:cs="Arial"/>
          <w:color w:val="202124"/>
          <w:shd w:val="clear" w:color="auto" w:fill="FFFFFF"/>
        </w:rPr>
        <w:t>l’Unesco</w:t>
      </w:r>
      <w:r>
        <w:rPr>
          <w:rFonts w:cs="Arial"/>
          <w:color w:val="202124"/>
          <w:shd w:val="clear" w:color="auto" w:fill="FFFFFF"/>
        </w:rPr>
        <w:t xml:space="preserve"> a mis en place plusieurs </w:t>
      </w:r>
      <w:r w:rsidR="00AA7EAD">
        <w:rPr>
          <w:rFonts w:cs="Arial"/>
          <w:color w:val="202124"/>
          <w:shd w:val="clear" w:color="auto" w:fill="FFFFFF"/>
        </w:rPr>
        <w:t>mécanises</w:t>
      </w:r>
      <w:r>
        <w:rPr>
          <w:rFonts w:cs="Arial"/>
          <w:color w:val="202124"/>
          <w:shd w:val="clear" w:color="auto" w:fill="FFFFFF"/>
        </w:rPr>
        <w:t xml:space="preserve"> </w:t>
      </w:r>
      <w:r w:rsidR="00FF5B03">
        <w:rPr>
          <w:rFonts w:cs="Arial"/>
          <w:color w:val="202124"/>
          <w:shd w:val="clear" w:color="auto" w:fill="FFFFFF"/>
        </w:rPr>
        <w:t>régionaux</w:t>
      </w:r>
      <w:r w:rsidR="00332590">
        <w:rPr>
          <w:rFonts w:cs="Arial"/>
          <w:color w:val="202124"/>
          <w:shd w:val="clear" w:color="auto" w:fill="FFFFFF"/>
        </w:rPr>
        <w:t xml:space="preserve">. </w:t>
      </w:r>
      <w:r w:rsidR="00433E47">
        <w:rPr>
          <w:rFonts w:cs="Arial"/>
          <w:color w:val="202124"/>
          <w:shd w:val="clear" w:color="auto" w:fill="FFFFFF"/>
        </w:rPr>
        <w:t>Les organes subsidiaires</w:t>
      </w:r>
      <w:r w:rsidR="00332590">
        <w:rPr>
          <w:rFonts w:cs="Arial"/>
          <w:color w:val="202124"/>
          <w:shd w:val="clear" w:color="auto" w:fill="FFFFFF"/>
        </w:rPr>
        <w:t xml:space="preserve"> </w:t>
      </w:r>
      <w:r w:rsidR="003B4A70">
        <w:rPr>
          <w:rFonts w:cs="Arial"/>
          <w:color w:val="202124"/>
          <w:shd w:val="clear" w:color="auto" w:fill="FFFFFF"/>
        </w:rPr>
        <w:t>d’intérêt</w:t>
      </w:r>
      <w:r w:rsidR="00332590">
        <w:rPr>
          <w:rFonts w:cs="Arial"/>
          <w:color w:val="202124"/>
          <w:shd w:val="clear" w:color="auto" w:fill="FFFFFF"/>
        </w:rPr>
        <w:t xml:space="preserve"> pour la Commission de l’océan </w:t>
      </w:r>
      <w:r w:rsidR="00043A05">
        <w:rPr>
          <w:rFonts w:cs="Arial"/>
          <w:color w:val="202124"/>
          <w:shd w:val="clear" w:color="auto" w:fill="FFFFFF"/>
        </w:rPr>
        <w:t>Indien sont</w:t>
      </w:r>
      <w:r w:rsidR="00332590">
        <w:rPr>
          <w:rFonts w:cs="Arial"/>
          <w:color w:val="202124"/>
          <w:shd w:val="clear" w:color="auto" w:fill="FFFFFF"/>
        </w:rPr>
        <w:t xml:space="preserve"> : </w:t>
      </w:r>
    </w:p>
    <w:p w14:paraId="5E15A514" w14:textId="18F0E890" w:rsidR="00FF5B03" w:rsidRPr="00FF5B03" w:rsidRDefault="00FF5B03" w:rsidP="002C56ED">
      <w:pPr>
        <w:pStyle w:val="Paragraphe"/>
        <w:rPr>
          <w:rFonts w:cs="Arial"/>
          <w:b/>
          <w:bCs/>
          <w:color w:val="202124"/>
          <w:shd w:val="clear" w:color="auto" w:fill="FFFFFF"/>
        </w:rPr>
      </w:pPr>
      <w:r w:rsidRPr="00FF5B03">
        <w:rPr>
          <w:rFonts w:cs="Arial"/>
          <w:b/>
          <w:bCs/>
          <w:color w:val="202124"/>
          <w:shd w:val="clear" w:color="auto" w:fill="FFFFFF"/>
        </w:rPr>
        <w:t xml:space="preserve"> a. </w:t>
      </w:r>
      <w:r w:rsidRPr="00FF5B03">
        <w:rPr>
          <w:b/>
          <w:bCs/>
          <w:color w:val="444444"/>
          <w:shd w:val="clear" w:color="auto" w:fill="FFFFFF"/>
        </w:rPr>
        <w:t>La Sous-Commission de la COI pour l’Afrique et les États insulaires adjacents</w:t>
      </w:r>
      <w:r w:rsidRPr="00FF5B03">
        <w:rPr>
          <w:rFonts w:cs="Arial"/>
          <w:b/>
          <w:bCs/>
          <w:color w:val="202124"/>
          <w:shd w:val="clear" w:color="auto" w:fill="FFFFFF"/>
        </w:rPr>
        <w:t xml:space="preserve"> </w:t>
      </w:r>
    </w:p>
    <w:p w14:paraId="47E1BAE9" w14:textId="14D2483B" w:rsidR="00FC5B2F" w:rsidRDefault="00FF5B03" w:rsidP="002C56ED">
      <w:pPr>
        <w:pStyle w:val="Paragraphe"/>
        <w:rPr>
          <w:rFonts w:cs="Arial"/>
          <w:shd w:val="clear" w:color="auto" w:fill="FFFFFF"/>
        </w:rPr>
      </w:pPr>
      <w:r w:rsidRPr="00FF5B03">
        <w:rPr>
          <w:shd w:val="clear" w:color="auto" w:fill="FFFFFF"/>
        </w:rPr>
        <w:t>Sous-Commission de la COI</w:t>
      </w:r>
      <w:r w:rsidR="00C64ED8">
        <w:rPr>
          <w:shd w:val="clear" w:color="auto" w:fill="FFFFFF"/>
        </w:rPr>
        <w:t>-UNESCO</w:t>
      </w:r>
      <w:r w:rsidRPr="00FF5B03">
        <w:rPr>
          <w:shd w:val="clear" w:color="auto" w:fill="FFFFFF"/>
        </w:rPr>
        <w:t xml:space="preserve"> pour l’Afrique et les États insulaires adjacents est un organe subsidiaire intergouvernemental </w:t>
      </w:r>
      <w:r w:rsidR="00C64ED8">
        <w:rPr>
          <w:shd w:val="clear" w:color="auto" w:fill="FFFFFF"/>
        </w:rPr>
        <w:t>c</w:t>
      </w:r>
      <w:r w:rsidRPr="00FF5B03">
        <w:rPr>
          <w:shd w:val="clear" w:color="auto" w:fill="FFFFFF"/>
        </w:rPr>
        <w:t>ré</w:t>
      </w:r>
      <w:r w:rsidR="00C64ED8">
        <w:rPr>
          <w:shd w:val="clear" w:color="auto" w:fill="FFFFFF"/>
        </w:rPr>
        <w:t>é</w:t>
      </w:r>
      <w:r w:rsidRPr="00FF5B03">
        <w:rPr>
          <w:shd w:val="clear" w:color="auto" w:fill="FFFFFF"/>
        </w:rPr>
        <w:t xml:space="preserve">e </w:t>
      </w:r>
      <w:r w:rsidRPr="00FF5B03">
        <w:rPr>
          <w:rFonts w:cs="Arial"/>
          <w:shd w:val="clear" w:color="auto" w:fill="FFFFFF"/>
        </w:rPr>
        <w:t xml:space="preserve">lors de la 26e session de </w:t>
      </w:r>
      <w:r w:rsidR="00C64ED8">
        <w:rPr>
          <w:rFonts w:cs="Arial"/>
          <w:shd w:val="clear" w:color="auto" w:fill="FFFFFF"/>
        </w:rPr>
        <w:t xml:space="preserve">son </w:t>
      </w:r>
      <w:r w:rsidRPr="00FF5B03">
        <w:rPr>
          <w:rFonts w:cs="Arial"/>
          <w:shd w:val="clear" w:color="auto" w:fill="FFFFFF"/>
        </w:rPr>
        <w:t xml:space="preserve">Assemblée en 2011 afin d'améliorer la visibilité de la Commission, de faciliter la coordination entre les États membres de la région et d'assurer la mise en œuvre efficace des programmes de la COI en Afrique. La sous-commission </w:t>
      </w:r>
      <w:r>
        <w:rPr>
          <w:rFonts w:cs="Arial"/>
          <w:shd w:val="clear" w:color="auto" w:fill="FFFFFF"/>
        </w:rPr>
        <w:t>est</w:t>
      </w:r>
      <w:r w:rsidRPr="00FF5B03">
        <w:rPr>
          <w:rFonts w:cs="Arial"/>
          <w:shd w:val="clear" w:color="auto" w:fill="FFFFFF"/>
        </w:rPr>
        <w:t xml:space="preserve"> chargée de promouvoir la coopération régionale et internationale, de développer et de coordonner les programmes de recherche et de sciences marines, les services océaniques, les systèmes d'observation de l'océan, le développement des capacités et les activités connexes dans la région, en tenant compte des intérêts et des priorités spécifiques des États membres </w:t>
      </w:r>
      <w:r w:rsidR="00C64ED8">
        <w:rPr>
          <w:rFonts w:cs="Arial"/>
          <w:shd w:val="clear" w:color="auto" w:fill="FFFFFF"/>
        </w:rPr>
        <w:t>africains</w:t>
      </w:r>
      <w:r w:rsidRPr="00FF5B03">
        <w:rPr>
          <w:rFonts w:cs="Arial"/>
          <w:shd w:val="clear" w:color="auto" w:fill="FFFFFF"/>
        </w:rPr>
        <w:t xml:space="preserve">. Il renforcera la présence de la </w:t>
      </w:r>
      <w:r w:rsidR="00C64ED8">
        <w:rPr>
          <w:rFonts w:cs="Arial"/>
          <w:shd w:val="clear" w:color="auto" w:fill="FFFFFF"/>
        </w:rPr>
        <w:t>COI-UNESCO</w:t>
      </w:r>
      <w:r w:rsidR="00332590">
        <w:rPr>
          <w:rFonts w:cs="Arial"/>
          <w:shd w:val="clear" w:color="auto" w:fill="FFFFFF"/>
        </w:rPr>
        <w:t xml:space="preserve"> </w:t>
      </w:r>
      <w:r w:rsidR="00332590" w:rsidRPr="00FF5B03">
        <w:rPr>
          <w:rFonts w:cs="Arial"/>
          <w:shd w:val="clear" w:color="auto" w:fill="FFFFFF"/>
        </w:rPr>
        <w:t>en</w:t>
      </w:r>
      <w:r w:rsidRPr="00FF5B03">
        <w:rPr>
          <w:rFonts w:cs="Arial"/>
          <w:shd w:val="clear" w:color="auto" w:fill="FFFFFF"/>
        </w:rPr>
        <w:t xml:space="preserve"> Afrique, augmentera l'efficacité de ses actions et concrétisera la priorité accordée à l'Afrique par l'UNESCO.</w:t>
      </w:r>
      <w:r>
        <w:rPr>
          <w:rFonts w:cs="Arial"/>
          <w:shd w:val="clear" w:color="auto" w:fill="FFFFFF"/>
        </w:rPr>
        <w:t xml:space="preserve"> </w:t>
      </w:r>
    </w:p>
    <w:p w14:paraId="76351DA4" w14:textId="77FE404D" w:rsidR="00FF5B03" w:rsidRPr="00AE7C81" w:rsidRDefault="00FF5B03" w:rsidP="002C56ED">
      <w:pPr>
        <w:pStyle w:val="Paragraphe"/>
        <w:rPr>
          <w:rFonts w:cs="Arial"/>
          <w:b/>
          <w:bCs/>
          <w:shd w:val="clear" w:color="auto" w:fill="FFFFFF"/>
        </w:rPr>
      </w:pPr>
      <w:r w:rsidRPr="00AE7C81">
        <w:rPr>
          <w:rFonts w:cs="Arial"/>
          <w:b/>
          <w:bCs/>
          <w:shd w:val="clear" w:color="auto" w:fill="FFFFFF"/>
        </w:rPr>
        <w:t>b.</w:t>
      </w:r>
      <w:r w:rsidR="00AE7C81" w:rsidRPr="00AE7C81">
        <w:rPr>
          <w:b/>
          <w:bCs/>
        </w:rPr>
        <w:t xml:space="preserve"> </w:t>
      </w:r>
      <w:r w:rsidR="00AE7C81" w:rsidRPr="00AE7C81">
        <w:rPr>
          <w:rFonts w:cs="Arial"/>
          <w:b/>
          <w:bCs/>
          <w:shd w:val="clear" w:color="auto" w:fill="FFFFFF"/>
        </w:rPr>
        <w:t xml:space="preserve">Comité régional de la COI pour l'océan Indien </w:t>
      </w:r>
      <w:r w:rsidR="00115393" w:rsidRPr="00AE7C81">
        <w:rPr>
          <w:rFonts w:cs="Arial"/>
          <w:b/>
          <w:bCs/>
          <w:shd w:val="clear" w:color="auto" w:fill="FFFFFF"/>
        </w:rPr>
        <w:t>central</w:t>
      </w:r>
      <w:r w:rsidR="00115393">
        <w:rPr>
          <w:rFonts w:cs="Arial"/>
          <w:b/>
          <w:bCs/>
          <w:shd w:val="clear" w:color="auto" w:fill="FFFFFF"/>
        </w:rPr>
        <w:t xml:space="preserve"> (</w:t>
      </w:r>
      <w:r w:rsidR="00AE7C81">
        <w:rPr>
          <w:rFonts w:cs="Arial"/>
          <w:b/>
          <w:bCs/>
          <w:shd w:val="clear" w:color="auto" w:fill="FFFFFF"/>
        </w:rPr>
        <w:t>IOCINDIO)</w:t>
      </w:r>
    </w:p>
    <w:p w14:paraId="55A2D66C" w14:textId="21B0381C" w:rsidR="00332590" w:rsidRDefault="00115393" w:rsidP="002C56ED">
      <w:pPr>
        <w:pStyle w:val="Paragraphe"/>
        <w:rPr>
          <w:shd w:val="clear" w:color="auto" w:fill="FFFFFF"/>
        </w:rPr>
      </w:pPr>
      <w:r>
        <w:rPr>
          <w:shd w:val="clear" w:color="auto" w:fill="FFFFFF"/>
        </w:rPr>
        <w:t>IOCINDIO est</w:t>
      </w:r>
      <w:r w:rsidR="00AE7C81">
        <w:rPr>
          <w:shd w:val="clear" w:color="auto" w:fill="FFFFFF"/>
        </w:rPr>
        <w:t xml:space="preserve"> l’entité responsable pour la coordination et la mise en </w:t>
      </w:r>
      <w:r>
        <w:rPr>
          <w:shd w:val="clear" w:color="auto" w:fill="FFFFFF"/>
        </w:rPr>
        <w:t>œuvre</w:t>
      </w:r>
      <w:r w:rsidR="00AE7C81">
        <w:rPr>
          <w:shd w:val="clear" w:color="auto" w:fill="FFFFFF"/>
        </w:rPr>
        <w:t xml:space="preserve"> des programmes de la COI dans </w:t>
      </w:r>
      <w:r>
        <w:rPr>
          <w:shd w:val="clear" w:color="auto" w:fill="FFFFFF"/>
        </w:rPr>
        <w:t>l’océan Indien central. Le Comité est chargé de r</w:t>
      </w:r>
      <w:r w:rsidR="00AE7C81" w:rsidRPr="00AE7C81">
        <w:rPr>
          <w:shd w:val="clear" w:color="auto" w:fill="FFFFFF"/>
        </w:rPr>
        <w:t>éaliser des études océanographiques de base et élaborer des programmes à long terme pour la protection, la préservation et la promotion des écosystèmes marins ainsi que leur utilisation optimale ; développer la prise de décision basée sur la recherche dans différents domaines marins et océanographiques ; promouvoir les développements scientifiques dans différents domaines océanographiques en adoptant une approche prospective ; développer les interactions entre les organisations nationales et internationales concernées afin d'accroître le rôle des ressources marines dans les développements économiques, sociaux, politiques et culturels.</w:t>
      </w:r>
      <w:r>
        <w:rPr>
          <w:shd w:val="clear" w:color="auto" w:fill="FFFFFF"/>
        </w:rPr>
        <w:t xml:space="preserve"> Les </w:t>
      </w:r>
      <w:r w:rsidR="00C64ED8">
        <w:rPr>
          <w:shd w:val="clear" w:color="auto" w:fill="FFFFFF"/>
        </w:rPr>
        <w:t>E</w:t>
      </w:r>
      <w:r>
        <w:rPr>
          <w:shd w:val="clear" w:color="auto" w:fill="FFFFFF"/>
        </w:rPr>
        <w:t>tats membre</w:t>
      </w:r>
      <w:r w:rsidR="00C64ED8">
        <w:rPr>
          <w:shd w:val="clear" w:color="auto" w:fill="FFFFFF"/>
        </w:rPr>
        <w:t>s</w:t>
      </w:r>
      <w:r>
        <w:rPr>
          <w:shd w:val="clear" w:color="auto" w:fill="FFFFFF"/>
        </w:rPr>
        <w:t xml:space="preserve"> de ce comité sont</w:t>
      </w:r>
      <w:r w:rsidR="00BA6713">
        <w:rPr>
          <w:shd w:val="clear" w:color="auto" w:fill="FFFFFF"/>
        </w:rPr>
        <w:t xml:space="preserve"> : </w:t>
      </w:r>
      <w:r w:rsidR="00332590">
        <w:rPr>
          <w:shd w:val="clear" w:color="auto" w:fill="FFFFFF"/>
        </w:rPr>
        <w:t>Inde,</w:t>
      </w:r>
      <w:r w:rsidR="00BA6713">
        <w:rPr>
          <w:shd w:val="clear" w:color="auto" w:fill="FFFFFF"/>
        </w:rPr>
        <w:t xml:space="preserve"> Pakistan, </w:t>
      </w:r>
      <w:r w:rsidR="00332590">
        <w:rPr>
          <w:shd w:val="clear" w:color="auto" w:fill="FFFFFF"/>
        </w:rPr>
        <w:t>Bangladesh,</w:t>
      </w:r>
      <w:r w:rsidR="00BA6713">
        <w:rPr>
          <w:shd w:val="clear" w:color="auto" w:fill="FFFFFF"/>
        </w:rPr>
        <w:t xml:space="preserve"> Emirat</w:t>
      </w:r>
      <w:r w:rsidR="00C64ED8">
        <w:rPr>
          <w:shd w:val="clear" w:color="auto" w:fill="FFFFFF"/>
        </w:rPr>
        <w:t>s</w:t>
      </w:r>
      <w:r w:rsidR="00BA6713">
        <w:rPr>
          <w:shd w:val="clear" w:color="auto" w:fill="FFFFFF"/>
        </w:rPr>
        <w:t xml:space="preserve"> arabe</w:t>
      </w:r>
      <w:r w:rsidR="00C64ED8">
        <w:rPr>
          <w:shd w:val="clear" w:color="auto" w:fill="FFFFFF"/>
        </w:rPr>
        <w:t>s</w:t>
      </w:r>
      <w:r w:rsidR="00BA6713">
        <w:rPr>
          <w:shd w:val="clear" w:color="auto" w:fill="FFFFFF"/>
        </w:rPr>
        <w:t xml:space="preserve"> uni</w:t>
      </w:r>
      <w:r w:rsidR="00C64ED8">
        <w:rPr>
          <w:shd w:val="clear" w:color="auto" w:fill="FFFFFF"/>
        </w:rPr>
        <w:t>s</w:t>
      </w:r>
      <w:r w:rsidR="00BA6713">
        <w:rPr>
          <w:shd w:val="clear" w:color="auto" w:fill="FFFFFF"/>
        </w:rPr>
        <w:t xml:space="preserve">, Koweït, Qatar, Australie, France, Grande </w:t>
      </w:r>
      <w:r w:rsidR="00C64ED8">
        <w:rPr>
          <w:shd w:val="clear" w:color="auto" w:fill="FFFFFF"/>
        </w:rPr>
        <w:t>B</w:t>
      </w:r>
      <w:r w:rsidR="00332590">
        <w:rPr>
          <w:shd w:val="clear" w:color="auto" w:fill="FFFFFF"/>
        </w:rPr>
        <w:t>retagne,</w:t>
      </w:r>
      <w:r w:rsidR="00BA6713">
        <w:rPr>
          <w:shd w:val="clear" w:color="auto" w:fill="FFFFFF"/>
        </w:rPr>
        <w:t xml:space="preserve"> </w:t>
      </w:r>
      <w:r w:rsidR="00332590">
        <w:rPr>
          <w:shd w:val="clear" w:color="auto" w:fill="FFFFFF"/>
        </w:rPr>
        <w:t>Maldive</w:t>
      </w:r>
      <w:r w:rsidR="00C64ED8">
        <w:rPr>
          <w:shd w:val="clear" w:color="auto" w:fill="FFFFFF"/>
        </w:rPr>
        <w:t>s</w:t>
      </w:r>
      <w:r w:rsidR="00332590">
        <w:rPr>
          <w:shd w:val="clear" w:color="auto" w:fill="FFFFFF"/>
        </w:rPr>
        <w:t>,</w:t>
      </w:r>
      <w:r w:rsidR="00BA6713">
        <w:rPr>
          <w:shd w:val="clear" w:color="auto" w:fill="FFFFFF"/>
        </w:rPr>
        <w:t xml:space="preserve"> Thaïlande  </w:t>
      </w:r>
    </w:p>
    <w:p w14:paraId="7083D238" w14:textId="77777777" w:rsidR="00043A05" w:rsidRPr="00043A05" w:rsidRDefault="00043A05" w:rsidP="002C56ED">
      <w:pPr>
        <w:pStyle w:val="Paragraphe"/>
        <w:rPr>
          <w:shd w:val="clear" w:color="auto" w:fill="FFFFFF"/>
        </w:rPr>
      </w:pPr>
      <w:r w:rsidRPr="00043A05">
        <w:rPr>
          <w:color w:val="0070C0"/>
          <w:shd w:val="clear" w:color="auto" w:fill="FFFFFF"/>
        </w:rPr>
        <w:t>2.1.1 Perspective pour une coopération</w:t>
      </w:r>
      <w:r w:rsidRPr="00043A05">
        <w:rPr>
          <w:shd w:val="clear" w:color="auto" w:fill="FFFFFF"/>
        </w:rPr>
        <w:t xml:space="preserve"> </w:t>
      </w:r>
    </w:p>
    <w:p w14:paraId="65117B52" w14:textId="5D2F835F" w:rsidR="00332590" w:rsidRDefault="003B4A70" w:rsidP="002C56ED">
      <w:pPr>
        <w:pStyle w:val="Paragraphe"/>
        <w:rPr>
          <w:shd w:val="clear" w:color="auto" w:fill="FFFFFF"/>
        </w:rPr>
      </w:pPr>
      <w:r>
        <w:rPr>
          <w:shd w:val="clear" w:color="auto" w:fill="FFFFFF"/>
        </w:rPr>
        <w:t xml:space="preserve">Les </w:t>
      </w:r>
      <w:r w:rsidR="00C64ED8">
        <w:rPr>
          <w:shd w:val="clear" w:color="auto" w:fill="FFFFFF"/>
        </w:rPr>
        <w:t>E</w:t>
      </w:r>
      <w:r>
        <w:rPr>
          <w:shd w:val="clear" w:color="auto" w:fill="FFFFFF"/>
        </w:rPr>
        <w:t>tats membre</w:t>
      </w:r>
      <w:r w:rsidR="00C64ED8">
        <w:rPr>
          <w:shd w:val="clear" w:color="auto" w:fill="FFFFFF"/>
        </w:rPr>
        <w:t>s</w:t>
      </w:r>
      <w:r>
        <w:rPr>
          <w:shd w:val="clear" w:color="auto" w:fill="FFFFFF"/>
        </w:rPr>
        <w:t xml:space="preserve"> de la COI sont </w:t>
      </w:r>
      <w:r w:rsidR="00043A05">
        <w:rPr>
          <w:shd w:val="clear" w:color="auto" w:fill="FFFFFF"/>
        </w:rPr>
        <w:t>également membre</w:t>
      </w:r>
      <w:r w:rsidR="00C64ED8">
        <w:rPr>
          <w:shd w:val="clear" w:color="auto" w:fill="FFFFFF"/>
        </w:rPr>
        <w:t>s</w:t>
      </w:r>
      <w:r>
        <w:rPr>
          <w:shd w:val="clear" w:color="auto" w:fill="FFFFFF"/>
        </w:rPr>
        <w:t xml:space="preserve"> de la COI</w:t>
      </w:r>
      <w:r w:rsidR="00C64ED8">
        <w:rPr>
          <w:shd w:val="clear" w:color="auto" w:fill="FFFFFF"/>
        </w:rPr>
        <w:t>-</w:t>
      </w:r>
      <w:r>
        <w:rPr>
          <w:shd w:val="clear" w:color="auto" w:fill="FFFFFF"/>
        </w:rPr>
        <w:t xml:space="preserve">UNESCO </w:t>
      </w:r>
      <w:r w:rsidR="00C64ED8">
        <w:rPr>
          <w:shd w:val="clear" w:color="auto" w:fill="FFFFFF"/>
        </w:rPr>
        <w:t>qui</w:t>
      </w:r>
      <w:r>
        <w:rPr>
          <w:shd w:val="clear" w:color="auto" w:fill="FFFFFF"/>
        </w:rPr>
        <w:t xml:space="preserve"> appu</w:t>
      </w:r>
      <w:r w:rsidR="00043A05">
        <w:rPr>
          <w:shd w:val="clear" w:color="auto" w:fill="FFFFFF"/>
        </w:rPr>
        <w:t>i</w:t>
      </w:r>
      <w:r w:rsidR="00C64ED8">
        <w:rPr>
          <w:shd w:val="clear" w:color="auto" w:fill="FFFFFF"/>
        </w:rPr>
        <w:t>e</w:t>
      </w:r>
      <w:r>
        <w:rPr>
          <w:shd w:val="clear" w:color="auto" w:fill="FFFFFF"/>
        </w:rPr>
        <w:t xml:space="preserve"> plusieurs programmes dans la région </w:t>
      </w:r>
      <w:r w:rsidR="00043A05">
        <w:rPr>
          <w:shd w:val="clear" w:color="auto" w:fill="FFFFFF"/>
        </w:rPr>
        <w:t>dans le domaine de la recherche et la science marine.</w:t>
      </w:r>
      <w:r>
        <w:rPr>
          <w:shd w:val="clear" w:color="auto" w:fill="FFFFFF"/>
        </w:rPr>
        <w:t xml:space="preserve"> Le Secr</w:t>
      </w:r>
      <w:r w:rsidR="00C64ED8">
        <w:rPr>
          <w:shd w:val="clear" w:color="auto" w:fill="FFFFFF"/>
        </w:rPr>
        <w:t>é</w:t>
      </w:r>
      <w:r>
        <w:rPr>
          <w:shd w:val="clear" w:color="auto" w:fill="FFFFFF"/>
        </w:rPr>
        <w:t xml:space="preserve">tariat </w:t>
      </w:r>
      <w:r w:rsidR="00043A05">
        <w:rPr>
          <w:shd w:val="clear" w:color="auto" w:fill="FFFFFF"/>
        </w:rPr>
        <w:t>général</w:t>
      </w:r>
      <w:r>
        <w:rPr>
          <w:shd w:val="clear" w:color="auto" w:fill="FFFFFF"/>
        </w:rPr>
        <w:t xml:space="preserve"> de la COI </w:t>
      </w:r>
      <w:r w:rsidR="00043A05">
        <w:rPr>
          <w:shd w:val="clear" w:color="auto" w:fill="FFFFFF"/>
        </w:rPr>
        <w:t>a établi</w:t>
      </w:r>
      <w:r>
        <w:rPr>
          <w:shd w:val="clear" w:color="auto" w:fill="FFFFFF"/>
        </w:rPr>
        <w:t xml:space="preserve"> </w:t>
      </w:r>
      <w:r w:rsidR="00C64ED8">
        <w:rPr>
          <w:shd w:val="clear" w:color="auto" w:fill="FFFFFF"/>
        </w:rPr>
        <w:t xml:space="preserve">une </w:t>
      </w:r>
      <w:r>
        <w:rPr>
          <w:shd w:val="clear" w:color="auto" w:fill="FFFFFF"/>
        </w:rPr>
        <w:t xml:space="preserve">relation de travail avec la </w:t>
      </w:r>
      <w:r w:rsidR="00C64ED8">
        <w:rPr>
          <w:shd w:val="clear" w:color="auto" w:fill="FFFFFF"/>
        </w:rPr>
        <w:t>COI-UNESCO</w:t>
      </w:r>
      <w:r>
        <w:rPr>
          <w:shd w:val="clear" w:color="auto" w:fill="FFFFFF"/>
        </w:rPr>
        <w:t xml:space="preserve"> d</w:t>
      </w:r>
      <w:r w:rsidR="00C64ED8">
        <w:rPr>
          <w:shd w:val="clear" w:color="auto" w:fill="FFFFFF"/>
        </w:rPr>
        <w:t>e</w:t>
      </w:r>
      <w:r>
        <w:rPr>
          <w:shd w:val="clear" w:color="auto" w:fill="FFFFFF"/>
        </w:rPr>
        <w:t xml:space="preserve"> </w:t>
      </w:r>
      <w:r w:rsidR="00C64ED8">
        <w:rPr>
          <w:shd w:val="clear" w:color="auto" w:fill="FFFFFF"/>
        </w:rPr>
        <w:t>façon informelle</w:t>
      </w:r>
      <w:r w:rsidR="00043A05">
        <w:rPr>
          <w:shd w:val="clear" w:color="auto" w:fill="FFFFFF"/>
        </w:rPr>
        <w:t xml:space="preserve"> notamment avec l’organe subsidiaire de l’Afrique</w:t>
      </w:r>
      <w:r w:rsidR="005C175F">
        <w:rPr>
          <w:shd w:val="clear" w:color="auto" w:fill="FFFFFF"/>
        </w:rPr>
        <w:t xml:space="preserve"> et a également participé dans le groupe de travail en préparation au lancement de la </w:t>
      </w:r>
      <w:r w:rsidR="00C64ED8">
        <w:rPr>
          <w:shd w:val="clear" w:color="auto" w:fill="FFFFFF"/>
        </w:rPr>
        <w:t>D</w:t>
      </w:r>
      <w:r w:rsidR="005C175F">
        <w:rPr>
          <w:shd w:val="clear" w:color="auto" w:fill="FFFFFF"/>
        </w:rPr>
        <w:t>écennie de l’océan.  Au regard des enjeux sur la santé de l’océan et son importance pour les Etats membre</w:t>
      </w:r>
      <w:r w:rsidR="00C64ED8">
        <w:rPr>
          <w:shd w:val="clear" w:color="auto" w:fill="FFFFFF"/>
        </w:rPr>
        <w:t>s</w:t>
      </w:r>
      <w:r w:rsidR="005C175F">
        <w:rPr>
          <w:shd w:val="clear" w:color="auto" w:fill="FFFFFF"/>
        </w:rPr>
        <w:t xml:space="preserve"> de la COI , il s’avère importun  de pourvoir </w:t>
      </w:r>
      <w:r w:rsidR="00D63220">
        <w:rPr>
          <w:shd w:val="clear" w:color="auto" w:fill="FFFFFF"/>
        </w:rPr>
        <w:t xml:space="preserve">collaborer avec la </w:t>
      </w:r>
      <w:r w:rsidR="00C64ED8">
        <w:rPr>
          <w:shd w:val="clear" w:color="auto" w:fill="FFFFFF"/>
        </w:rPr>
        <w:t>COI-UNESCO</w:t>
      </w:r>
      <w:r w:rsidR="00D63220">
        <w:rPr>
          <w:shd w:val="clear" w:color="auto" w:fill="FFFFFF"/>
        </w:rPr>
        <w:t xml:space="preserve"> </w:t>
      </w:r>
      <w:r w:rsidR="00C64ED8">
        <w:rPr>
          <w:shd w:val="clear" w:color="auto" w:fill="FFFFFF"/>
        </w:rPr>
        <w:t xml:space="preserve">pour </w:t>
      </w:r>
      <w:r w:rsidR="00D63220">
        <w:rPr>
          <w:shd w:val="clear" w:color="auto" w:fill="FFFFFF"/>
        </w:rPr>
        <w:t>permett</w:t>
      </w:r>
      <w:r w:rsidR="00C64ED8">
        <w:rPr>
          <w:shd w:val="clear" w:color="auto" w:fill="FFFFFF"/>
        </w:rPr>
        <w:t>re</w:t>
      </w:r>
      <w:r w:rsidR="00D63220">
        <w:rPr>
          <w:shd w:val="clear" w:color="auto" w:fill="FFFFFF"/>
        </w:rPr>
        <w:t xml:space="preserve"> à nos pays de bénéficier de l’expérience et </w:t>
      </w:r>
      <w:r w:rsidR="00C64ED8">
        <w:rPr>
          <w:shd w:val="clear" w:color="auto" w:fill="FFFFFF"/>
        </w:rPr>
        <w:t xml:space="preserve">des </w:t>
      </w:r>
      <w:r w:rsidR="00D63220">
        <w:rPr>
          <w:shd w:val="clear" w:color="auto" w:fill="FFFFFF"/>
        </w:rPr>
        <w:t>expertise</w:t>
      </w:r>
      <w:r w:rsidR="00C64ED8">
        <w:rPr>
          <w:shd w:val="clear" w:color="auto" w:fill="FFFFFF"/>
        </w:rPr>
        <w:t>s</w:t>
      </w:r>
      <w:r w:rsidR="00D63220">
        <w:rPr>
          <w:shd w:val="clear" w:color="auto" w:fill="FFFFFF"/>
        </w:rPr>
        <w:t xml:space="preserve"> </w:t>
      </w:r>
      <w:r w:rsidR="00C64ED8">
        <w:rPr>
          <w:shd w:val="clear" w:color="auto" w:fill="FFFFFF"/>
        </w:rPr>
        <w:t xml:space="preserve">de cette Commission. La formalisation de la relation institutionnelle avec la COI-UNESCO constitue une opportunité pour l’accroissement des échanges au bénéfice des scientifiques de la région, pour la formation et le transfert de technologies. </w:t>
      </w:r>
      <w:r w:rsidR="007700B5">
        <w:rPr>
          <w:shd w:val="clear" w:color="auto" w:fill="FFFFFF"/>
        </w:rPr>
        <w:t xml:space="preserve">Une lettre </w:t>
      </w:r>
      <w:r w:rsidR="00BC1C9D">
        <w:rPr>
          <w:shd w:val="clear" w:color="auto" w:fill="FFFFFF"/>
        </w:rPr>
        <w:t>d’enten</w:t>
      </w:r>
      <w:r w:rsidR="00C64ED8">
        <w:rPr>
          <w:shd w:val="clear" w:color="auto" w:fill="FFFFFF"/>
        </w:rPr>
        <w:t>te</w:t>
      </w:r>
      <w:r w:rsidR="007700B5">
        <w:rPr>
          <w:shd w:val="clear" w:color="auto" w:fill="FFFFFF"/>
        </w:rPr>
        <w:t xml:space="preserve"> </w:t>
      </w:r>
      <w:r w:rsidR="00C64ED8">
        <w:rPr>
          <w:shd w:val="clear" w:color="auto" w:fill="FFFFFF"/>
        </w:rPr>
        <w:t xml:space="preserve">permettra de fixer le cadre de partenariat entre nos deux institutions. </w:t>
      </w:r>
    </w:p>
    <w:p w14:paraId="2308EF5C" w14:textId="3C2295B5" w:rsidR="00433E47" w:rsidRDefault="00C64ED8" w:rsidP="00433E47">
      <w:pPr>
        <w:pStyle w:val="Sous-partie2"/>
        <w:numPr>
          <w:ilvl w:val="0"/>
          <w:numId w:val="0"/>
        </w:numPr>
      </w:pPr>
      <w:r>
        <w:rPr>
          <w:color w:val="auto"/>
          <w:shd w:val="clear" w:color="auto" w:fill="FFFFFF"/>
        </w:rPr>
        <w:t>La formalisation de la relation</w:t>
      </w:r>
      <w:r w:rsidR="00B022A2" w:rsidRPr="00433E47">
        <w:rPr>
          <w:color w:val="auto"/>
          <w:shd w:val="clear" w:color="auto" w:fill="FFFFFF"/>
        </w:rPr>
        <w:t xml:space="preserve"> avec la </w:t>
      </w:r>
      <w:r>
        <w:rPr>
          <w:color w:val="auto"/>
          <w:shd w:val="clear" w:color="auto" w:fill="FFFFFF"/>
        </w:rPr>
        <w:t xml:space="preserve">COI-UNESCO ouvre également la voie pour l’établissement de partenariats avec des </w:t>
      </w:r>
      <w:r w:rsidRPr="00433E47">
        <w:rPr>
          <w:color w:val="auto"/>
          <w:shd w:val="clear" w:color="auto" w:fill="FFFFFF"/>
        </w:rPr>
        <w:t xml:space="preserve">institutions </w:t>
      </w:r>
      <w:r>
        <w:rPr>
          <w:color w:val="auto"/>
          <w:shd w:val="clear" w:color="auto" w:fill="FFFFFF"/>
        </w:rPr>
        <w:t>de l’Inde, membre observateur,</w:t>
      </w:r>
      <w:r w:rsidRPr="00433E47">
        <w:rPr>
          <w:color w:val="auto"/>
          <w:shd w:val="clear" w:color="auto" w:fill="FFFFFF"/>
        </w:rPr>
        <w:t xml:space="preserve"> qui ont développé </w:t>
      </w:r>
      <w:r>
        <w:rPr>
          <w:color w:val="auto"/>
          <w:shd w:val="clear" w:color="auto" w:fill="FFFFFF"/>
        </w:rPr>
        <w:t>d</w:t>
      </w:r>
      <w:r w:rsidRPr="00433E47">
        <w:rPr>
          <w:color w:val="auto"/>
          <w:shd w:val="clear" w:color="auto" w:fill="FFFFFF"/>
        </w:rPr>
        <w:t>es outils et technologie</w:t>
      </w:r>
      <w:r>
        <w:rPr>
          <w:color w:val="auto"/>
          <w:shd w:val="clear" w:color="auto" w:fill="FFFFFF"/>
        </w:rPr>
        <w:t>s</w:t>
      </w:r>
      <w:r w:rsidRPr="00433E47">
        <w:rPr>
          <w:color w:val="auto"/>
          <w:shd w:val="clear" w:color="auto" w:fill="FFFFFF"/>
        </w:rPr>
        <w:t xml:space="preserve"> pour prévenir les séismes, </w:t>
      </w:r>
      <w:r>
        <w:rPr>
          <w:color w:val="auto"/>
          <w:shd w:val="clear" w:color="auto" w:fill="FFFFFF"/>
        </w:rPr>
        <w:t xml:space="preserve">pour le </w:t>
      </w:r>
      <w:r w:rsidRPr="00433E47">
        <w:rPr>
          <w:color w:val="auto"/>
          <w:shd w:val="clear" w:color="auto" w:fill="FFFFFF"/>
        </w:rPr>
        <w:t>suivi d</w:t>
      </w:r>
      <w:r>
        <w:rPr>
          <w:color w:val="auto"/>
          <w:shd w:val="clear" w:color="auto" w:fill="FFFFFF"/>
        </w:rPr>
        <w:t>u</w:t>
      </w:r>
      <w:r w:rsidRPr="00433E47">
        <w:rPr>
          <w:color w:val="auto"/>
          <w:shd w:val="clear" w:color="auto" w:fill="FFFFFF"/>
        </w:rPr>
        <w:t xml:space="preserve"> niveau de la mer </w:t>
      </w:r>
      <w:r>
        <w:rPr>
          <w:color w:val="auto"/>
          <w:shd w:val="clear" w:color="auto" w:fill="FFFFFF"/>
        </w:rPr>
        <w:t xml:space="preserve">et du trait de côte, ou encore </w:t>
      </w:r>
      <w:r w:rsidRPr="00433E47">
        <w:rPr>
          <w:color w:val="auto"/>
          <w:shd w:val="clear" w:color="auto" w:fill="FFFFFF"/>
        </w:rPr>
        <w:t xml:space="preserve">pour améliorer </w:t>
      </w:r>
      <w:r>
        <w:rPr>
          <w:color w:val="auto"/>
          <w:shd w:val="clear" w:color="auto" w:fill="FFFFFF"/>
        </w:rPr>
        <w:t>les mécanismes d</w:t>
      </w:r>
      <w:r w:rsidRPr="00433E47">
        <w:rPr>
          <w:color w:val="auto"/>
          <w:shd w:val="clear" w:color="auto" w:fill="FFFFFF"/>
        </w:rPr>
        <w:t>’alerte précoce</w:t>
      </w:r>
      <w:r>
        <w:rPr>
          <w:color w:val="auto"/>
          <w:shd w:val="clear" w:color="auto" w:fill="FFFFFF"/>
        </w:rPr>
        <w:t>. Les institutions indiennes visées sont l’</w:t>
      </w:r>
      <w:r w:rsidRPr="00433E47">
        <w:rPr>
          <w:color w:val="auto"/>
          <w:shd w:val="clear" w:color="auto" w:fill="FFFFFF"/>
        </w:rPr>
        <w:t>Institut</w:t>
      </w:r>
      <w:r w:rsidRPr="00433E47">
        <w:rPr>
          <w:color w:val="auto"/>
        </w:rPr>
        <w:t xml:space="preserve"> national des technologies océanique</w:t>
      </w:r>
      <w:r>
        <w:rPr>
          <w:color w:val="auto"/>
        </w:rPr>
        <w:t>s</w:t>
      </w:r>
      <w:r w:rsidRPr="00433E47">
        <w:rPr>
          <w:color w:val="auto"/>
        </w:rPr>
        <w:t xml:space="preserve"> de l’Inde</w:t>
      </w:r>
      <w:r>
        <w:rPr>
          <w:color w:val="auto"/>
        </w:rPr>
        <w:t xml:space="preserve"> et le</w:t>
      </w:r>
      <w:r w:rsidRPr="00433E47">
        <w:rPr>
          <w:color w:val="auto"/>
        </w:rPr>
        <w:t xml:space="preserve"> Centre national de recherche côtière</w:t>
      </w:r>
      <w:r>
        <w:rPr>
          <w:color w:val="auto"/>
        </w:rPr>
        <w:t xml:space="preserve"> pour lesquelles il est également proposé d’établir</w:t>
      </w:r>
      <w:r w:rsidR="00B022A2" w:rsidRPr="00433E47">
        <w:rPr>
          <w:color w:val="auto"/>
          <w:shd w:val="clear" w:color="auto" w:fill="FFFFFF"/>
        </w:rPr>
        <w:t xml:space="preserve"> des lettres d’entente</w:t>
      </w:r>
      <w:r w:rsidR="004744E3">
        <w:rPr>
          <w:color w:val="auto"/>
          <w:shd w:val="clear" w:color="auto" w:fill="FFFFFF"/>
        </w:rPr>
        <w:t>.</w:t>
      </w:r>
    </w:p>
    <w:p w14:paraId="597643A4" w14:textId="46B36466" w:rsidR="00BC1C9D" w:rsidRPr="00433E47" w:rsidRDefault="00BC1C9D" w:rsidP="00433E47">
      <w:pPr>
        <w:pStyle w:val="Sous-partie2"/>
        <w:numPr>
          <w:ilvl w:val="1"/>
          <w:numId w:val="13"/>
        </w:numPr>
      </w:pPr>
      <w:r w:rsidRPr="00433E47">
        <w:lastRenderedPageBreak/>
        <w:t xml:space="preserve">Coopération avec </w:t>
      </w:r>
      <w:r w:rsidR="004744E3">
        <w:t>l’</w:t>
      </w:r>
      <w:r w:rsidRPr="00433E47">
        <w:t xml:space="preserve">Australie </w:t>
      </w:r>
    </w:p>
    <w:p w14:paraId="35719688" w14:textId="3982E131" w:rsidR="00BC1C9D" w:rsidRPr="00BC1C9D" w:rsidRDefault="00BC1C9D" w:rsidP="00A75D75">
      <w:pPr>
        <w:pStyle w:val="Paragraphe"/>
      </w:pPr>
      <w:r>
        <w:t xml:space="preserve">La relation de travail entre la COI et </w:t>
      </w:r>
      <w:r w:rsidR="004744E3">
        <w:t>l’</w:t>
      </w:r>
      <w:r>
        <w:t>Australie date de 2011. L’Australie a soutenu les actions de la COI dans plusieurs domaine</w:t>
      </w:r>
      <w:r w:rsidR="004744E3">
        <w:t>s : stabilité</w:t>
      </w:r>
      <w:r>
        <w:t xml:space="preserve"> politique</w:t>
      </w:r>
      <w:r w:rsidR="004744E3">
        <w:t xml:space="preserve"> (soutien pour la mise en œuvre de la feuille de route pour la sortie de crise à Madagascar, 2012)</w:t>
      </w:r>
      <w:r>
        <w:t>, réduction des risques des catastrophe</w:t>
      </w:r>
      <w:r w:rsidR="004744E3">
        <w:t xml:space="preserve">s (subvention pour des projets pilotes aux Comores et Madagascar), </w:t>
      </w:r>
      <w:r>
        <w:t xml:space="preserve">sécurité maritime. </w:t>
      </w:r>
    </w:p>
    <w:p w14:paraId="012518AE" w14:textId="059BBEC2" w:rsidR="00A75D75" w:rsidRPr="00BC1C9D" w:rsidRDefault="00A75D75" w:rsidP="00A75D75">
      <w:pPr>
        <w:pStyle w:val="Paragraphe"/>
      </w:pPr>
      <w:r>
        <w:t xml:space="preserve">En 2021, avec l’appui de l’Australie, nous avons organisé une série de webinaires sur l’environnement et l'océan Indien, dirigée par un expert australien. En outre, les liens avec les institutions australiennes notamment avec  l'Organisation de recherche scientifique et industrielle du Commonwealth, le gouvernement australien </w:t>
      </w:r>
      <w:r w:rsidR="00B13812">
        <w:t>–</w:t>
      </w:r>
      <w:r>
        <w:t xml:space="preserve"> </w:t>
      </w:r>
      <w:r w:rsidR="00B13812">
        <w:t>(</w:t>
      </w:r>
      <w:r>
        <w:t>CSIRO</w:t>
      </w:r>
      <w:r w:rsidR="00B13812">
        <w:t>)</w:t>
      </w:r>
      <w:r>
        <w:t xml:space="preserve"> </w:t>
      </w:r>
      <w:r w:rsidR="00B13812">
        <w:t>e</w:t>
      </w:r>
      <w:r>
        <w:t>t, l'Université Curtin (campus de Maurice) /CTI a collaboré avec la COI sur un atelier MASE.</w:t>
      </w:r>
      <w:r w:rsidR="00B13812">
        <w:t xml:space="preserve"> Cette collaboration pourra s’étendre dans le cadre de renforcement des capacités de recherche en matière de la sécurité et sureté maritimes avec le Centre des sciences et technologies marines de l'Université Curtin ainsi qu’avec,</w:t>
      </w:r>
      <w:r w:rsidR="00B13812" w:rsidRPr="00BC1C9D">
        <w:t xml:space="preserve"> Université de Wollongong (Australie)</w:t>
      </w:r>
      <w:r w:rsidR="00B13812">
        <w:t>.</w:t>
      </w:r>
      <w:r w:rsidR="00B13812" w:rsidRPr="00BC1C9D">
        <w:t xml:space="preserve"> </w:t>
      </w:r>
    </w:p>
    <w:p w14:paraId="61A8AB4F" w14:textId="1855F31B" w:rsidR="00BC1C9D" w:rsidRDefault="00A75D75" w:rsidP="00A75D75">
      <w:pPr>
        <w:pStyle w:val="Paragraphe"/>
      </w:pPr>
      <w:r>
        <w:t>Cet</w:t>
      </w:r>
      <w:r w:rsidR="004744E3">
        <w:t>te</w:t>
      </w:r>
      <w:r>
        <w:t xml:space="preserve"> coopération avec </w:t>
      </w:r>
      <w:r w:rsidR="00B13812">
        <w:t>l’Australie</w:t>
      </w:r>
      <w:r>
        <w:t xml:space="preserve"> continue et offre des opportunité</w:t>
      </w:r>
      <w:r w:rsidR="004744E3">
        <w:t>s</w:t>
      </w:r>
      <w:r>
        <w:t xml:space="preserve"> de coopération avec les Université</w:t>
      </w:r>
      <w:r w:rsidR="00B13812">
        <w:t>s</w:t>
      </w:r>
      <w:r>
        <w:t xml:space="preserve"> et Centre</w:t>
      </w:r>
      <w:r w:rsidR="00B13812">
        <w:t>s</w:t>
      </w:r>
      <w:r>
        <w:t xml:space="preserve"> de recherche en Australie dans le domaine de la science marine, la sécurité maritime et ainsi que la réduction des risques de catastrophes. </w:t>
      </w:r>
    </w:p>
    <w:p w14:paraId="4A7656E4" w14:textId="77532DEB" w:rsidR="007A4D0B" w:rsidRDefault="00B13812" w:rsidP="007A4D0B">
      <w:pPr>
        <w:jc w:val="both"/>
        <w:rPr>
          <w:rFonts w:ascii="Verdana" w:hAnsi="Verdana"/>
          <w:sz w:val="20"/>
          <w:szCs w:val="20"/>
        </w:rPr>
      </w:pPr>
      <w:r w:rsidRPr="007A4D0B">
        <w:rPr>
          <w:rFonts w:ascii="Verdana" w:hAnsi="Verdana"/>
          <w:sz w:val="20"/>
          <w:szCs w:val="20"/>
        </w:rPr>
        <w:t xml:space="preserve">Dans un premier </w:t>
      </w:r>
      <w:r w:rsidR="007A4D0B" w:rsidRPr="007A4D0B">
        <w:rPr>
          <w:rFonts w:ascii="Verdana" w:hAnsi="Verdana"/>
          <w:sz w:val="20"/>
          <w:szCs w:val="20"/>
        </w:rPr>
        <w:t>temps,</w:t>
      </w:r>
      <w:r w:rsidRPr="007A4D0B">
        <w:rPr>
          <w:rFonts w:ascii="Verdana" w:hAnsi="Verdana"/>
          <w:sz w:val="20"/>
          <w:szCs w:val="20"/>
        </w:rPr>
        <w:t xml:space="preserve"> </w:t>
      </w:r>
      <w:r w:rsidR="007A4D0B" w:rsidRPr="007A4D0B">
        <w:rPr>
          <w:rFonts w:ascii="Verdana" w:hAnsi="Verdana"/>
          <w:sz w:val="20"/>
          <w:szCs w:val="20"/>
        </w:rPr>
        <w:t>l’accord</w:t>
      </w:r>
      <w:r w:rsidR="00B022A2" w:rsidRPr="007A4D0B">
        <w:rPr>
          <w:rFonts w:ascii="Verdana" w:hAnsi="Verdana"/>
          <w:sz w:val="20"/>
          <w:szCs w:val="20"/>
        </w:rPr>
        <w:t xml:space="preserve"> des instances est </w:t>
      </w:r>
      <w:r w:rsidR="007A4D0B" w:rsidRPr="007A4D0B">
        <w:rPr>
          <w:rFonts w:ascii="Verdana" w:hAnsi="Verdana"/>
          <w:sz w:val="20"/>
          <w:szCs w:val="20"/>
        </w:rPr>
        <w:t>recherch</w:t>
      </w:r>
      <w:r w:rsidR="004744E3">
        <w:rPr>
          <w:rFonts w:ascii="Verdana" w:hAnsi="Verdana"/>
          <w:sz w:val="20"/>
          <w:szCs w:val="20"/>
        </w:rPr>
        <w:t>é</w:t>
      </w:r>
      <w:r w:rsidR="007A4D0B" w:rsidRPr="007A4D0B">
        <w:rPr>
          <w:rFonts w:ascii="Verdana" w:hAnsi="Verdana"/>
          <w:sz w:val="20"/>
          <w:szCs w:val="20"/>
        </w:rPr>
        <w:t xml:space="preserve"> pour</w:t>
      </w:r>
      <w:r w:rsidR="00B022A2" w:rsidRPr="007A4D0B">
        <w:rPr>
          <w:rFonts w:ascii="Verdana" w:hAnsi="Verdana"/>
          <w:sz w:val="20"/>
          <w:szCs w:val="20"/>
        </w:rPr>
        <w:t xml:space="preserve"> établir un accord de partenariat dans le domaine de la réduction des risques de catastrophes. </w:t>
      </w:r>
      <w:r w:rsidR="004744E3">
        <w:rPr>
          <w:rFonts w:ascii="Verdana" w:hAnsi="Verdana"/>
          <w:sz w:val="20"/>
          <w:szCs w:val="20"/>
        </w:rPr>
        <w:t xml:space="preserve">Cet accord, s’il est formalisé, se traduira dans le concret </w:t>
      </w:r>
      <w:r w:rsidR="00B022A2" w:rsidRPr="007A4D0B">
        <w:rPr>
          <w:rFonts w:ascii="Verdana" w:hAnsi="Verdana"/>
          <w:sz w:val="20"/>
          <w:szCs w:val="20"/>
        </w:rPr>
        <w:t>par le déploiement d’un expert dans le domaine qui pourra apporter un appui à la COI sur les questions relatives aux infrastructure</w:t>
      </w:r>
      <w:r w:rsidR="004744E3">
        <w:rPr>
          <w:rFonts w:ascii="Verdana" w:hAnsi="Verdana"/>
          <w:sz w:val="20"/>
          <w:szCs w:val="20"/>
        </w:rPr>
        <w:t>s</w:t>
      </w:r>
      <w:r w:rsidR="00B022A2" w:rsidRPr="007A4D0B">
        <w:rPr>
          <w:rFonts w:ascii="Verdana" w:hAnsi="Verdana"/>
          <w:sz w:val="20"/>
          <w:szCs w:val="20"/>
        </w:rPr>
        <w:t xml:space="preserve"> nécessaire</w:t>
      </w:r>
      <w:r w:rsidR="004744E3">
        <w:rPr>
          <w:rFonts w:ascii="Verdana" w:hAnsi="Verdana"/>
          <w:sz w:val="20"/>
          <w:szCs w:val="20"/>
        </w:rPr>
        <w:t>s</w:t>
      </w:r>
      <w:r w:rsidR="00B022A2" w:rsidRPr="007A4D0B">
        <w:rPr>
          <w:rFonts w:ascii="Verdana" w:hAnsi="Verdana"/>
          <w:sz w:val="20"/>
          <w:szCs w:val="20"/>
        </w:rPr>
        <w:t xml:space="preserve"> pour prévenir les risques. L’expert </w:t>
      </w:r>
      <w:r w:rsidR="004744E3">
        <w:rPr>
          <w:rFonts w:ascii="Verdana" w:hAnsi="Verdana"/>
          <w:sz w:val="20"/>
          <w:szCs w:val="20"/>
        </w:rPr>
        <w:t>apportera également une contribution en appui</w:t>
      </w:r>
      <w:r w:rsidR="00433E47" w:rsidRPr="007A4D0B">
        <w:rPr>
          <w:rFonts w:ascii="Verdana" w:hAnsi="Verdana"/>
          <w:sz w:val="20"/>
          <w:szCs w:val="20"/>
        </w:rPr>
        <w:t xml:space="preserve"> au</w:t>
      </w:r>
      <w:r w:rsidR="00B022A2" w:rsidRPr="007A4D0B">
        <w:rPr>
          <w:rFonts w:ascii="Verdana" w:hAnsi="Verdana"/>
          <w:sz w:val="20"/>
          <w:szCs w:val="20"/>
        </w:rPr>
        <w:t xml:space="preserve"> programme de la COI en matière de réduction de risques de catastrophes</w:t>
      </w:r>
      <w:r w:rsidR="004744E3">
        <w:rPr>
          <w:rFonts w:ascii="Verdana" w:hAnsi="Verdana"/>
          <w:sz w:val="20"/>
          <w:szCs w:val="20"/>
        </w:rPr>
        <w:t xml:space="preserve"> financé par l’UE</w:t>
      </w:r>
      <w:r w:rsidR="00B022A2" w:rsidRPr="007A4D0B">
        <w:rPr>
          <w:rFonts w:ascii="Verdana" w:hAnsi="Verdana"/>
          <w:sz w:val="20"/>
          <w:szCs w:val="20"/>
        </w:rPr>
        <w:t xml:space="preserve">. </w:t>
      </w:r>
    </w:p>
    <w:p w14:paraId="502A8BB8" w14:textId="77777777" w:rsidR="00210D60" w:rsidRDefault="00210D60" w:rsidP="007A4D0B">
      <w:pPr>
        <w:jc w:val="both"/>
        <w:rPr>
          <w:rFonts w:ascii="Verdana" w:hAnsi="Verdana"/>
          <w:sz w:val="20"/>
          <w:szCs w:val="20"/>
        </w:rPr>
      </w:pPr>
    </w:p>
    <w:p w14:paraId="54854EB5" w14:textId="5FADC40E" w:rsidR="002C56ED" w:rsidRPr="00A76B07" w:rsidRDefault="007A4D0B" w:rsidP="007A4D0B">
      <w:pPr>
        <w:pStyle w:val="Sous-partie2"/>
        <w:numPr>
          <w:ilvl w:val="2"/>
          <w:numId w:val="13"/>
        </w:numPr>
      </w:pPr>
      <w:bookmarkStart w:id="2" w:name="_Hlk132135799"/>
      <w:r>
        <w:t xml:space="preserve"> M</w:t>
      </w:r>
      <w:r w:rsidR="000F26AD">
        <w:t>o</w:t>
      </w:r>
      <w:r>
        <w:t xml:space="preserve">U avec </w:t>
      </w:r>
      <w:r w:rsidR="00E7378A">
        <w:t>R</w:t>
      </w:r>
      <w:r w:rsidR="00D7257A">
        <w:t>ed</w:t>
      </w:r>
      <w:r w:rsidR="00E7378A">
        <w:t>R de l’Australie dans le domaine de la réduction des risques de catastrophe</w:t>
      </w:r>
    </w:p>
    <w:bookmarkEnd w:id="2"/>
    <w:p w14:paraId="0F16A043" w14:textId="38F98ABA" w:rsidR="007A4D0B" w:rsidRPr="007A4D0B" w:rsidRDefault="007A4D0B" w:rsidP="007A4D0B">
      <w:pPr>
        <w:ind w:right="141"/>
        <w:jc w:val="both"/>
        <w:rPr>
          <w:rFonts w:ascii="Verdana" w:hAnsi="Verdana" w:cstheme="minorHAnsi"/>
          <w:sz w:val="20"/>
          <w:szCs w:val="20"/>
        </w:rPr>
      </w:pPr>
      <w:r w:rsidRPr="007A4D0B">
        <w:rPr>
          <w:rFonts w:ascii="Verdana" w:hAnsi="Verdana"/>
          <w:sz w:val="20"/>
          <w:szCs w:val="20"/>
        </w:rPr>
        <w:t xml:space="preserve">La fiche présente à l’examen des instances un projet de </w:t>
      </w:r>
      <w:r w:rsidR="004744E3">
        <w:rPr>
          <w:rFonts w:ascii="Verdana" w:hAnsi="Verdana"/>
          <w:sz w:val="20"/>
          <w:szCs w:val="20"/>
        </w:rPr>
        <w:t>protocole d’</w:t>
      </w:r>
      <w:r w:rsidR="000F26AD">
        <w:rPr>
          <w:rFonts w:ascii="Verdana" w:hAnsi="Verdana"/>
          <w:sz w:val="20"/>
          <w:szCs w:val="20"/>
        </w:rPr>
        <w:t>accord</w:t>
      </w:r>
      <w:r w:rsidR="004744E3">
        <w:rPr>
          <w:rFonts w:ascii="Verdana" w:hAnsi="Verdana"/>
          <w:sz w:val="20"/>
          <w:szCs w:val="20"/>
        </w:rPr>
        <w:t xml:space="preserve"> (</w:t>
      </w:r>
      <w:r w:rsidRPr="007A4D0B">
        <w:rPr>
          <w:rFonts w:ascii="Verdana" w:hAnsi="Verdana"/>
          <w:sz w:val="20"/>
          <w:szCs w:val="20"/>
        </w:rPr>
        <w:t>MoU</w:t>
      </w:r>
      <w:r w:rsidR="004744E3">
        <w:rPr>
          <w:rFonts w:ascii="Verdana" w:hAnsi="Verdana"/>
          <w:sz w:val="20"/>
          <w:szCs w:val="20"/>
        </w:rPr>
        <w:t xml:space="preserve">) </w:t>
      </w:r>
      <w:r w:rsidRPr="007A4D0B">
        <w:rPr>
          <w:rFonts w:ascii="Verdana" w:hAnsi="Verdana"/>
          <w:sz w:val="20"/>
          <w:szCs w:val="20"/>
        </w:rPr>
        <w:t>entre la COI et l’Agence humanitaire de l’Australie (R</w:t>
      </w:r>
      <w:r w:rsidR="00D7257A">
        <w:rPr>
          <w:rFonts w:ascii="Verdana" w:hAnsi="Verdana"/>
          <w:sz w:val="20"/>
          <w:szCs w:val="20"/>
        </w:rPr>
        <w:t>ed</w:t>
      </w:r>
      <w:r w:rsidRPr="007A4D0B">
        <w:rPr>
          <w:rFonts w:ascii="Verdana" w:hAnsi="Verdana"/>
          <w:sz w:val="20"/>
          <w:szCs w:val="20"/>
        </w:rPr>
        <w:t>R Australia) dans le domaine de la réduction des risques de catastrophes. Cette proposition de M</w:t>
      </w:r>
      <w:r w:rsidR="004744E3">
        <w:rPr>
          <w:rFonts w:ascii="Verdana" w:hAnsi="Verdana"/>
          <w:sz w:val="20"/>
          <w:szCs w:val="20"/>
        </w:rPr>
        <w:t>o</w:t>
      </w:r>
      <w:r w:rsidRPr="007A4D0B">
        <w:rPr>
          <w:rFonts w:ascii="Verdana" w:hAnsi="Verdana"/>
          <w:sz w:val="20"/>
          <w:szCs w:val="20"/>
        </w:rPr>
        <w:t xml:space="preserve">U vise à fournir un appui </w:t>
      </w:r>
      <w:r w:rsidR="004744E3">
        <w:rPr>
          <w:rFonts w:ascii="Verdana" w:hAnsi="Verdana"/>
          <w:sz w:val="20"/>
          <w:szCs w:val="20"/>
        </w:rPr>
        <w:t>à</w:t>
      </w:r>
      <w:r w:rsidRPr="007A4D0B">
        <w:rPr>
          <w:rFonts w:ascii="Verdana" w:hAnsi="Verdana"/>
          <w:sz w:val="20"/>
          <w:szCs w:val="20"/>
        </w:rPr>
        <w:t xml:space="preserve"> la COI pour la mise en œuvre de son plan d'action intégré sur le changement climatique et la réduction des risques de catastrophes adopté par </w:t>
      </w:r>
      <w:r w:rsidR="004744E3">
        <w:rPr>
          <w:rFonts w:ascii="Verdana" w:hAnsi="Verdana"/>
          <w:sz w:val="20"/>
          <w:szCs w:val="20"/>
        </w:rPr>
        <w:t>les</w:t>
      </w:r>
      <w:r w:rsidR="004744E3" w:rsidRPr="007A4D0B">
        <w:rPr>
          <w:rFonts w:ascii="Verdana" w:hAnsi="Verdana"/>
          <w:sz w:val="20"/>
          <w:szCs w:val="20"/>
        </w:rPr>
        <w:t xml:space="preserve"> </w:t>
      </w:r>
      <w:r w:rsidRPr="007A4D0B">
        <w:rPr>
          <w:rFonts w:ascii="Verdana" w:hAnsi="Verdana"/>
          <w:sz w:val="20"/>
          <w:szCs w:val="20"/>
        </w:rPr>
        <w:t xml:space="preserve">instances en 2018. Le MoU décrit l'étendue du soutien et la responsabilité de chaque entité. Couvrant une durée de 5 ans, ce MoU ouvrira la voie à une mise à disposition auprès du Secrétariat général d’un expert dédié à la thématique « réduction des risques de catastrophes » sur une période d’une année, renouvelable à la demande de la COI. </w:t>
      </w:r>
      <w:r w:rsidRPr="007A4D0B">
        <w:rPr>
          <w:rFonts w:ascii="Verdana" w:hAnsi="Verdana" w:cstheme="minorHAnsi"/>
          <w:sz w:val="20"/>
          <w:szCs w:val="20"/>
        </w:rPr>
        <w:t>La mise en œuvre de cet appui technique passera par l'intermédiaire du RedR Australia, une agence humanitaire internationale de premier plan qui sélectionne, forme et déploie des spécialistes techniques. R</w:t>
      </w:r>
      <w:r w:rsidR="00D7257A">
        <w:rPr>
          <w:rFonts w:ascii="Verdana" w:hAnsi="Verdana" w:cstheme="minorHAnsi"/>
          <w:sz w:val="20"/>
          <w:szCs w:val="20"/>
        </w:rPr>
        <w:t>ed</w:t>
      </w:r>
      <w:r w:rsidRPr="007A4D0B">
        <w:rPr>
          <w:rFonts w:ascii="Verdana" w:hAnsi="Verdana" w:cstheme="minorHAnsi"/>
          <w:sz w:val="20"/>
          <w:szCs w:val="20"/>
        </w:rPr>
        <w:t>R a la responsabilité d’assurer la mise en œuvre du programme « Australia Aid », financé par le gouvernement australien.</w:t>
      </w:r>
    </w:p>
    <w:p w14:paraId="77D6E210" w14:textId="47543F6A" w:rsidR="007A4D0B" w:rsidRPr="007A4D0B" w:rsidRDefault="007A4D0B" w:rsidP="007A4D0B">
      <w:pPr>
        <w:pStyle w:val="Titrepartie"/>
        <w:numPr>
          <w:ilvl w:val="0"/>
          <w:numId w:val="0"/>
        </w:numPr>
        <w:rPr>
          <w:b w:val="0"/>
          <w:bCs w:val="0"/>
          <w:color w:val="auto"/>
          <w:sz w:val="20"/>
        </w:rPr>
      </w:pPr>
      <w:r w:rsidRPr="007A4D0B">
        <w:rPr>
          <w:b w:val="0"/>
          <w:bCs w:val="0"/>
          <w:color w:val="auto"/>
          <w:sz w:val="20"/>
        </w:rPr>
        <w:t>Dans le cadre de ce</w:t>
      </w:r>
      <w:r w:rsidR="000F26AD">
        <w:rPr>
          <w:b w:val="0"/>
          <w:bCs w:val="0"/>
          <w:color w:val="auto"/>
          <w:sz w:val="20"/>
        </w:rPr>
        <w:t xml:space="preserve"> protocole d’</w:t>
      </w:r>
      <w:r w:rsidRPr="007A4D0B">
        <w:rPr>
          <w:b w:val="0"/>
          <w:bCs w:val="0"/>
          <w:color w:val="auto"/>
          <w:sz w:val="20"/>
        </w:rPr>
        <w:t xml:space="preserve">accord, le gouvernement australien prendra en charge les honoraires et les coûts pertinents de l'expert, tandis que la COI mettra à la disposition de l’expert un espace de travail fonctionnel au sein du Secrétariat général. </w:t>
      </w:r>
    </w:p>
    <w:p w14:paraId="55E976D5" w14:textId="0611B12F" w:rsidR="007A4D0B" w:rsidRPr="007A4D0B" w:rsidRDefault="007A4D0B" w:rsidP="007A4D0B">
      <w:pPr>
        <w:pStyle w:val="Titrepartie"/>
        <w:numPr>
          <w:ilvl w:val="0"/>
          <w:numId w:val="0"/>
        </w:numPr>
        <w:rPr>
          <w:b w:val="0"/>
          <w:bCs w:val="0"/>
          <w:color w:val="auto"/>
          <w:sz w:val="20"/>
        </w:rPr>
      </w:pPr>
      <w:r w:rsidRPr="007A4D0B">
        <w:rPr>
          <w:b w:val="0"/>
          <w:bCs w:val="0"/>
          <w:color w:val="auto"/>
          <w:sz w:val="20"/>
        </w:rPr>
        <w:t>Cette proposition de collaboration entre l’Agence RDR Australia et le Secrétariat général de la COI constitue une opportunité pour la COI de relancer et renforcer sa collaboration technique avec l’Australie initiée en 2012. Cette collaboration permettra également à la COI d’avoir accès aux expertises spécialisés</w:t>
      </w:r>
      <w:r w:rsidR="004744E3">
        <w:rPr>
          <w:b w:val="0"/>
          <w:bCs w:val="0"/>
          <w:color w:val="auto"/>
          <w:sz w:val="20"/>
        </w:rPr>
        <w:t xml:space="preserve"> </w:t>
      </w:r>
      <w:r w:rsidRPr="007A4D0B">
        <w:rPr>
          <w:b w:val="0"/>
          <w:bCs w:val="0"/>
          <w:color w:val="auto"/>
          <w:sz w:val="20"/>
        </w:rPr>
        <w:t>mises à disposition par l’Australie.</w:t>
      </w:r>
    </w:p>
    <w:p w14:paraId="7AF40A3C" w14:textId="720ED772" w:rsidR="007A4D0B" w:rsidRPr="007A4D0B" w:rsidRDefault="007A4D0B" w:rsidP="007A4D0B">
      <w:pPr>
        <w:pStyle w:val="Titrepartie"/>
        <w:numPr>
          <w:ilvl w:val="0"/>
          <w:numId w:val="0"/>
        </w:numPr>
        <w:ind w:left="720"/>
        <w:rPr>
          <w:b w:val="0"/>
          <w:bCs w:val="0"/>
          <w:sz w:val="20"/>
        </w:rPr>
      </w:pPr>
    </w:p>
    <w:p w14:paraId="2F7F5914" w14:textId="608AD6BB" w:rsidR="00955BB3" w:rsidRPr="0008468B" w:rsidRDefault="00955BB3" w:rsidP="007A4D0B">
      <w:pPr>
        <w:pStyle w:val="Titrepartie"/>
        <w:numPr>
          <w:ilvl w:val="0"/>
          <w:numId w:val="13"/>
        </w:numPr>
      </w:pPr>
      <w:r w:rsidRPr="0008468B">
        <w:lastRenderedPageBreak/>
        <w:t>Proposition de décision</w:t>
      </w:r>
    </w:p>
    <w:p w14:paraId="05F1F967" w14:textId="6FC70C39" w:rsidR="0008468B" w:rsidRPr="004F5C4B" w:rsidRDefault="0008468B" w:rsidP="00FE285D">
      <w:pPr>
        <w:pStyle w:val="Paragraphe"/>
      </w:pPr>
      <w:r w:rsidRPr="004F5C4B">
        <w:t>Le Comité des OPL</w:t>
      </w:r>
      <w:r w:rsidR="00A76B07" w:rsidRPr="004F5C4B">
        <w:t xml:space="preserve"> </w:t>
      </w:r>
      <w:r w:rsidR="004744E3">
        <w:t xml:space="preserve">propose au Conseil des ministres de : </w:t>
      </w:r>
    </w:p>
    <w:p w14:paraId="471C8012" w14:textId="3AD7DCE7" w:rsidR="00B46D7E" w:rsidRDefault="00B46D7E" w:rsidP="00A76B07">
      <w:pPr>
        <w:pStyle w:val="Paragraphe"/>
        <w:numPr>
          <w:ilvl w:val="0"/>
          <w:numId w:val="6"/>
        </w:numPr>
      </w:pPr>
      <w:r w:rsidRPr="007A4D0B">
        <w:t>Demande</w:t>
      </w:r>
      <w:r w:rsidR="004744E3">
        <w:t>r</w:t>
      </w:r>
      <w:r w:rsidR="007A4D0B" w:rsidRPr="007A4D0B">
        <w:t xml:space="preserve"> au </w:t>
      </w:r>
      <w:r w:rsidRPr="007A4D0B">
        <w:t>Secréta</w:t>
      </w:r>
      <w:r w:rsidR="004744E3">
        <w:t>riat</w:t>
      </w:r>
      <w:r w:rsidR="007A4D0B" w:rsidRPr="007A4D0B">
        <w:t xml:space="preserve"> </w:t>
      </w:r>
      <w:r w:rsidRPr="007A4D0B">
        <w:t>général</w:t>
      </w:r>
      <w:r>
        <w:t> :</w:t>
      </w:r>
    </w:p>
    <w:p w14:paraId="5A1A9078" w14:textId="28585AA6" w:rsidR="00B46D7E" w:rsidRDefault="004744E3" w:rsidP="00B46D7E">
      <w:pPr>
        <w:pStyle w:val="Paragraphe"/>
        <w:numPr>
          <w:ilvl w:val="0"/>
          <w:numId w:val="14"/>
        </w:numPr>
      </w:pPr>
      <w:r>
        <w:t xml:space="preserve">De prendre attache avec </w:t>
      </w:r>
      <w:r w:rsidR="00B46D7E">
        <w:t>le Secréta</w:t>
      </w:r>
      <w:r>
        <w:t>ria</w:t>
      </w:r>
      <w:r w:rsidR="00B46D7E">
        <w:t>t de la COI</w:t>
      </w:r>
      <w:r>
        <w:t>-</w:t>
      </w:r>
      <w:r w:rsidR="007A4D0B">
        <w:t xml:space="preserve">UNESCO pour </w:t>
      </w:r>
      <w:r>
        <w:t>formaliser la collaboration institutionnelle entre nos institutions, y compris avec les sous-commissions géographiques pour l’Afrique et l’océan Indien central, à travers des lettres d’entente ;</w:t>
      </w:r>
    </w:p>
    <w:p w14:paraId="19C7B29F" w14:textId="37A0804E" w:rsidR="00B46D7E" w:rsidRDefault="00B46D7E" w:rsidP="00B46D7E">
      <w:pPr>
        <w:pStyle w:val="Paragraphe"/>
        <w:numPr>
          <w:ilvl w:val="0"/>
          <w:numId w:val="14"/>
        </w:numPr>
      </w:pPr>
      <w:r>
        <w:t xml:space="preserve">D’entreprendre les démarches avec </w:t>
      </w:r>
      <w:r>
        <w:rPr>
          <w:shd w:val="clear" w:color="auto" w:fill="FFFFFF"/>
        </w:rPr>
        <w:t>l’Institut</w:t>
      </w:r>
      <w:r w:rsidRPr="00433E47">
        <w:t xml:space="preserve"> national des technologies océanique</w:t>
      </w:r>
      <w:r w:rsidR="004744E3">
        <w:t>s</w:t>
      </w:r>
      <w:r w:rsidRPr="00433E47">
        <w:t xml:space="preserve"> </w:t>
      </w:r>
      <w:r>
        <w:t>et le</w:t>
      </w:r>
      <w:r w:rsidRPr="00433E47">
        <w:t xml:space="preserve"> Centre national de recherche côtière de l’Inde</w:t>
      </w:r>
      <w:r>
        <w:t xml:space="preserve"> pour mettre en place les arrangement</w:t>
      </w:r>
      <w:r w:rsidR="000F26AD">
        <w:t>s</w:t>
      </w:r>
      <w:r>
        <w:t xml:space="preserve"> administratif</w:t>
      </w:r>
      <w:r w:rsidR="000F26AD">
        <w:t>s</w:t>
      </w:r>
      <w:r>
        <w:t xml:space="preserve"> nécessaire</w:t>
      </w:r>
      <w:r w:rsidR="000F26AD">
        <w:t xml:space="preserve">s </w:t>
      </w:r>
      <w:r>
        <w:t>pour faciliter les échange</w:t>
      </w:r>
      <w:r w:rsidR="000F26AD">
        <w:t>s</w:t>
      </w:r>
      <w:r>
        <w:t xml:space="preserve"> et </w:t>
      </w:r>
      <w:r w:rsidR="000F26AD">
        <w:t xml:space="preserve">la mise en œuvre d’activités de </w:t>
      </w:r>
      <w:r>
        <w:t xml:space="preserve">formations </w:t>
      </w:r>
      <w:r w:rsidR="000F26AD">
        <w:t xml:space="preserve">au bénéfice des Etats membres ; </w:t>
      </w:r>
    </w:p>
    <w:p w14:paraId="0A206295" w14:textId="7F911882" w:rsidR="00A76B07" w:rsidRPr="007A4D0B" w:rsidRDefault="000F26AD" w:rsidP="00A76B07">
      <w:pPr>
        <w:pStyle w:val="Paragraphe"/>
        <w:numPr>
          <w:ilvl w:val="0"/>
          <w:numId w:val="6"/>
        </w:numPr>
      </w:pPr>
      <w:r>
        <w:t>Autorise le</w:t>
      </w:r>
      <w:r w:rsidR="00B46D7E">
        <w:t xml:space="preserve"> Secrétaire général </w:t>
      </w:r>
      <w:r>
        <w:t xml:space="preserve">à signer le protocole d’accord </w:t>
      </w:r>
      <w:r w:rsidR="00B46D7E">
        <w:t xml:space="preserve">avec l’Agence </w:t>
      </w:r>
      <w:r>
        <w:t>h</w:t>
      </w:r>
      <w:r w:rsidR="00B46D7E">
        <w:t>umanitaire d</w:t>
      </w:r>
      <w:r>
        <w:t>e l’</w:t>
      </w:r>
      <w:r w:rsidR="00B46D7E">
        <w:t xml:space="preserve">Australie </w:t>
      </w:r>
      <w:r>
        <w:t>(</w:t>
      </w:r>
      <w:r w:rsidR="00B46D7E">
        <w:t>R</w:t>
      </w:r>
      <w:r w:rsidR="00D7257A">
        <w:t>ed</w:t>
      </w:r>
      <w:r w:rsidR="00B46D7E">
        <w:t>R Australia</w:t>
      </w:r>
      <w:r>
        <w:t>)</w:t>
      </w:r>
      <w:r w:rsidR="00B46D7E">
        <w:t xml:space="preserve"> </w:t>
      </w:r>
    </w:p>
    <w:bookmarkEnd w:id="0"/>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7A4D0B">
      <w:pPr>
        <w:pStyle w:val="Titrepartie"/>
        <w:numPr>
          <w:ilvl w:val="0"/>
          <w:numId w:val="13"/>
        </w:numPr>
      </w:pPr>
      <w:r w:rsidRPr="0008468B">
        <w:t>Annexe</w:t>
      </w:r>
      <w:r w:rsidR="008F173C" w:rsidRPr="0008468B">
        <w:t>s</w:t>
      </w:r>
      <w:r w:rsidRPr="0008468B">
        <w:t> :</w:t>
      </w:r>
    </w:p>
    <w:p w14:paraId="374F3417" w14:textId="0710FC3E" w:rsidR="00C325F5" w:rsidRDefault="00620B90" w:rsidP="00D7257A">
      <w:pPr>
        <w:pStyle w:val="Paragraphe"/>
        <w:numPr>
          <w:ilvl w:val="0"/>
          <w:numId w:val="9"/>
        </w:numPr>
      </w:pPr>
      <w:r>
        <w:t>Annexe 1</w:t>
      </w:r>
      <w:r w:rsidR="000F26AD">
        <w:t>a</w:t>
      </w:r>
      <w:r>
        <w:t xml:space="preserve"> : </w:t>
      </w:r>
      <w:r w:rsidR="00B46D7E">
        <w:t xml:space="preserve">projet </w:t>
      </w:r>
      <w:r w:rsidR="000F26AD">
        <w:t>protocole d’accord</w:t>
      </w:r>
      <w:r w:rsidR="00B46D7E" w:rsidRPr="007A4D0B">
        <w:t xml:space="preserve"> entre la COI et l’Agence humanitaire de l’Australie (R</w:t>
      </w:r>
      <w:r w:rsidR="00D7257A">
        <w:t>ed</w:t>
      </w:r>
      <w:r w:rsidR="00B46D7E" w:rsidRPr="007A4D0B">
        <w:t>R Australia)</w:t>
      </w:r>
      <w:r w:rsidR="000F26AD">
        <w:t xml:space="preserve"> – version française</w:t>
      </w:r>
    </w:p>
    <w:p w14:paraId="6FFB5290" w14:textId="6961F4D8" w:rsidR="000F26AD" w:rsidRPr="00D7257A" w:rsidRDefault="000F26AD" w:rsidP="00620B90">
      <w:pPr>
        <w:pStyle w:val="Paragraphe"/>
        <w:numPr>
          <w:ilvl w:val="0"/>
          <w:numId w:val="9"/>
        </w:numPr>
        <w:rPr>
          <w:lang w:val="en-US"/>
        </w:rPr>
      </w:pPr>
      <w:r w:rsidRPr="00D7257A">
        <w:rPr>
          <w:lang w:val="en-US"/>
        </w:rPr>
        <w:t>Annexe 1b : Draft MoU I</w:t>
      </w:r>
      <w:r w:rsidRPr="000F26AD">
        <w:rPr>
          <w:lang w:val="en-US"/>
        </w:rPr>
        <w:t>OC-R</w:t>
      </w:r>
      <w:r w:rsidR="00D7257A">
        <w:rPr>
          <w:lang w:val="en-US"/>
        </w:rPr>
        <w:t>ed</w:t>
      </w:r>
      <w:r w:rsidRPr="000F26AD">
        <w:rPr>
          <w:lang w:val="en-US"/>
        </w:rPr>
        <w:t xml:space="preserve">R Australia </w:t>
      </w:r>
      <w:r>
        <w:rPr>
          <w:lang w:val="en-US"/>
        </w:rPr>
        <w:t>–</w:t>
      </w:r>
      <w:r w:rsidRPr="000F26AD">
        <w:rPr>
          <w:lang w:val="en-US"/>
        </w:rPr>
        <w:t xml:space="preserve"> En</w:t>
      </w:r>
      <w:r w:rsidRPr="00D7257A">
        <w:rPr>
          <w:lang w:val="en-US"/>
        </w:rPr>
        <w:t>glish</w:t>
      </w:r>
      <w:r>
        <w:rPr>
          <w:lang w:val="en-US"/>
        </w:rPr>
        <w:t xml:space="preserve"> Version</w:t>
      </w:r>
    </w:p>
    <w:p w14:paraId="4648F921" w14:textId="1295544D" w:rsidR="008F173C" w:rsidRPr="00D7257A" w:rsidRDefault="008F173C" w:rsidP="00B46D7E">
      <w:pPr>
        <w:pStyle w:val="Paragraphe"/>
        <w:ind w:left="720"/>
        <w:rPr>
          <w:lang w:val="en-US"/>
        </w:rPr>
      </w:pPr>
    </w:p>
    <w:sectPr w:rsidR="008F173C" w:rsidRPr="00D7257A"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F62E" w14:textId="77777777" w:rsidR="009B3BA6" w:rsidRDefault="009B3BA6">
      <w:pPr>
        <w:spacing w:after="0" w:line="240" w:lineRule="auto"/>
      </w:pPr>
      <w:r>
        <w:separator/>
      </w:r>
    </w:p>
  </w:endnote>
  <w:endnote w:type="continuationSeparator" w:id="0">
    <w:p w14:paraId="21188BD0" w14:textId="77777777" w:rsidR="009B3BA6" w:rsidRDefault="009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BB85" w14:textId="77777777" w:rsidR="009B3BA6" w:rsidRDefault="009B3BA6">
      <w:pPr>
        <w:spacing w:after="0" w:line="240" w:lineRule="auto"/>
      </w:pPr>
      <w:r>
        <w:separator/>
      </w:r>
    </w:p>
  </w:footnote>
  <w:footnote w:type="continuationSeparator" w:id="0">
    <w:p w14:paraId="442799E4" w14:textId="77777777" w:rsidR="009B3BA6" w:rsidRDefault="009B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7793" w14:textId="56835CE3" w:rsidR="00AA63A3" w:rsidRDefault="00854EEA" w:rsidP="00B46D7E">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B46D7E">
      <w:rPr>
        <w:rFonts w:ascii="Verdana" w:hAnsi="Verdana"/>
        <w:b/>
        <w:bCs/>
        <w:sz w:val="20"/>
        <w:szCs w:val="20"/>
      </w:rPr>
      <w:t>2.7</w:t>
    </w:r>
  </w:p>
  <w:p w14:paraId="7921B9D3" w14:textId="77777777" w:rsidR="00CD524D" w:rsidRDefault="00CD524D" w:rsidP="00D7257A">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79076E"/>
    <w:multiLevelType w:val="hybridMultilevel"/>
    <w:tmpl w:val="291CA51A"/>
    <w:lvl w:ilvl="0" w:tplc="627EF63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6B5690"/>
    <w:multiLevelType w:val="hybridMultilevel"/>
    <w:tmpl w:val="37F03B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992665"/>
    <w:multiLevelType w:val="multilevel"/>
    <w:tmpl w:val="5210A08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17744881">
    <w:abstractNumId w:val="5"/>
  </w:num>
  <w:num w:numId="2" w16cid:durableId="1737703941">
    <w:abstractNumId w:val="9"/>
  </w:num>
  <w:num w:numId="3" w16cid:durableId="704603884">
    <w:abstractNumId w:val="2"/>
  </w:num>
  <w:num w:numId="4" w16cid:durableId="800806365">
    <w:abstractNumId w:val="0"/>
  </w:num>
  <w:num w:numId="5" w16cid:durableId="782770046">
    <w:abstractNumId w:val="8"/>
  </w:num>
  <w:num w:numId="6" w16cid:durableId="610360859">
    <w:abstractNumId w:val="3"/>
  </w:num>
  <w:num w:numId="7" w16cid:durableId="826243724">
    <w:abstractNumId w:val="6"/>
  </w:num>
  <w:num w:numId="8" w16cid:durableId="1279482101">
    <w:abstractNumId w:val="2"/>
    <w:lvlOverride w:ilvl="0">
      <w:startOverride w:val="1"/>
    </w:lvlOverride>
  </w:num>
  <w:num w:numId="9" w16cid:durableId="1871527494">
    <w:abstractNumId w:val="1"/>
  </w:num>
  <w:num w:numId="10" w16cid:durableId="496727342">
    <w:abstractNumId w:val="7"/>
  </w:num>
  <w:num w:numId="11" w16cid:durableId="1366635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913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323356">
    <w:abstractNumId w:val="10"/>
  </w:num>
  <w:num w:numId="14" w16cid:durableId="1900826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AC6"/>
    <w:rsid w:val="000373B2"/>
    <w:rsid w:val="00042CF5"/>
    <w:rsid w:val="00043A05"/>
    <w:rsid w:val="00060CA0"/>
    <w:rsid w:val="00063A26"/>
    <w:rsid w:val="0008468B"/>
    <w:rsid w:val="000A468A"/>
    <w:rsid w:val="000B0FBD"/>
    <w:rsid w:val="000F26AD"/>
    <w:rsid w:val="000F4728"/>
    <w:rsid w:val="00107D9D"/>
    <w:rsid w:val="00115393"/>
    <w:rsid w:val="00163BF0"/>
    <w:rsid w:val="0018252D"/>
    <w:rsid w:val="001A56F1"/>
    <w:rsid w:val="001B4738"/>
    <w:rsid w:val="00210D60"/>
    <w:rsid w:val="002A0933"/>
    <w:rsid w:val="002A096E"/>
    <w:rsid w:val="002B4774"/>
    <w:rsid w:val="002C56ED"/>
    <w:rsid w:val="00332590"/>
    <w:rsid w:val="003604B9"/>
    <w:rsid w:val="00362CBF"/>
    <w:rsid w:val="003772FB"/>
    <w:rsid w:val="00391152"/>
    <w:rsid w:val="00397F2F"/>
    <w:rsid w:val="003B23FE"/>
    <w:rsid w:val="003B4A70"/>
    <w:rsid w:val="003C2538"/>
    <w:rsid w:val="003D485F"/>
    <w:rsid w:val="003D5328"/>
    <w:rsid w:val="003E70F6"/>
    <w:rsid w:val="0041278C"/>
    <w:rsid w:val="00417683"/>
    <w:rsid w:val="00426673"/>
    <w:rsid w:val="00433E47"/>
    <w:rsid w:val="004607F7"/>
    <w:rsid w:val="004744E3"/>
    <w:rsid w:val="004D51EC"/>
    <w:rsid w:val="004F5C4B"/>
    <w:rsid w:val="0053773D"/>
    <w:rsid w:val="005C175F"/>
    <w:rsid w:val="00620B90"/>
    <w:rsid w:val="006356AF"/>
    <w:rsid w:val="006548BF"/>
    <w:rsid w:val="00657840"/>
    <w:rsid w:val="00660504"/>
    <w:rsid w:val="00697695"/>
    <w:rsid w:val="006E2D9E"/>
    <w:rsid w:val="006E5C99"/>
    <w:rsid w:val="007700B5"/>
    <w:rsid w:val="007A4D0B"/>
    <w:rsid w:val="007B245C"/>
    <w:rsid w:val="007B41AE"/>
    <w:rsid w:val="007C78FC"/>
    <w:rsid w:val="007D222A"/>
    <w:rsid w:val="007D2F94"/>
    <w:rsid w:val="00816DAC"/>
    <w:rsid w:val="0083290E"/>
    <w:rsid w:val="00843FF2"/>
    <w:rsid w:val="008453AB"/>
    <w:rsid w:val="00854EEA"/>
    <w:rsid w:val="008551DA"/>
    <w:rsid w:val="008D193F"/>
    <w:rsid w:val="008F173C"/>
    <w:rsid w:val="009504C5"/>
    <w:rsid w:val="00955BB3"/>
    <w:rsid w:val="009A38AD"/>
    <w:rsid w:val="009B3BA6"/>
    <w:rsid w:val="00A11D38"/>
    <w:rsid w:val="00A148A1"/>
    <w:rsid w:val="00A36C09"/>
    <w:rsid w:val="00A37C9F"/>
    <w:rsid w:val="00A70123"/>
    <w:rsid w:val="00A71B41"/>
    <w:rsid w:val="00A75D75"/>
    <w:rsid w:val="00A76B07"/>
    <w:rsid w:val="00A81B98"/>
    <w:rsid w:val="00A90305"/>
    <w:rsid w:val="00AA63A3"/>
    <w:rsid w:val="00AA7EAD"/>
    <w:rsid w:val="00AB5EB7"/>
    <w:rsid w:val="00AD4D97"/>
    <w:rsid w:val="00AE2453"/>
    <w:rsid w:val="00AE7C81"/>
    <w:rsid w:val="00AF6CA9"/>
    <w:rsid w:val="00B022A2"/>
    <w:rsid w:val="00B05DFC"/>
    <w:rsid w:val="00B13812"/>
    <w:rsid w:val="00B36EEA"/>
    <w:rsid w:val="00B46D7E"/>
    <w:rsid w:val="00BA4B55"/>
    <w:rsid w:val="00BA6713"/>
    <w:rsid w:val="00BC1C9D"/>
    <w:rsid w:val="00C12C93"/>
    <w:rsid w:val="00C325F5"/>
    <w:rsid w:val="00C457E8"/>
    <w:rsid w:val="00C609B9"/>
    <w:rsid w:val="00C64ED8"/>
    <w:rsid w:val="00C7743E"/>
    <w:rsid w:val="00CA0C6D"/>
    <w:rsid w:val="00CD524D"/>
    <w:rsid w:val="00CE2386"/>
    <w:rsid w:val="00CE7201"/>
    <w:rsid w:val="00D444DB"/>
    <w:rsid w:val="00D51106"/>
    <w:rsid w:val="00D63220"/>
    <w:rsid w:val="00D7257A"/>
    <w:rsid w:val="00E32408"/>
    <w:rsid w:val="00E7378A"/>
    <w:rsid w:val="00E845D4"/>
    <w:rsid w:val="00EC22CC"/>
    <w:rsid w:val="00ED6B69"/>
    <w:rsid w:val="00EE34F4"/>
    <w:rsid w:val="00EF22A4"/>
    <w:rsid w:val="00F54EA0"/>
    <w:rsid w:val="00F96EE9"/>
    <w:rsid w:val="00FC5B2F"/>
    <w:rsid w:val="00FE285D"/>
    <w:rsid w:val="00FF554E"/>
    <w:rsid w:val="00FF5B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CD52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1821</Words>
  <Characters>10018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2023-04-17T05:06:00Z</dcterms:created>
  <dcterms:modified xsi:type="dcterms:W3CDTF">2023-04-17T08:33:00Z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0be740ff638404e81d97442f84898c2b5d3e5745ea61d307f47125d3fa777b83</vt:lpwstr>
  </property>
</Properties>
</file>