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60716" w14:textId="179C72C7" w:rsidR="006B4FFE" w:rsidRDefault="00115D2B" w:rsidP="006B4FFE">
      <w:pPr>
        <w:jc w:val="center"/>
        <w:rPr>
          <w:b/>
          <w:lang w:val="fr-FR"/>
        </w:rPr>
      </w:pPr>
      <w:r w:rsidRPr="00115D2B">
        <w:rPr>
          <w:b/>
          <w:highlight w:val="yellow"/>
          <w:lang w:val="fr-FR"/>
        </w:rPr>
        <w:t>2.3. – Annexe 2</w:t>
      </w:r>
    </w:p>
    <w:p w14:paraId="2FEAB0D5" w14:textId="77777777" w:rsidR="006B4FFE" w:rsidRPr="00F51E13" w:rsidRDefault="006B4FFE" w:rsidP="006B4FFE">
      <w:pPr>
        <w:ind w:left="1416" w:firstLine="708"/>
        <w:jc w:val="center"/>
        <w:rPr>
          <w:b/>
          <w:lang w:val="fr-FR"/>
        </w:rPr>
      </w:pPr>
      <w:r>
        <w:rPr>
          <w:b/>
          <w:lang w:val="fr-FR"/>
        </w:rPr>
        <w:t xml:space="preserve">                                   </w:t>
      </w:r>
      <w:r w:rsidRPr="00F51E13">
        <w:rPr>
          <w:noProof/>
          <w:lang w:val="fr-FR" w:eastAsia="fr-FR"/>
        </w:rPr>
        <w:drawing>
          <wp:inline distT="0" distB="0" distL="0" distR="0" wp14:anchorId="69A17DBC" wp14:editId="736176ED">
            <wp:extent cx="2194560" cy="579483"/>
            <wp:effectExtent l="0" t="0" r="0" b="0"/>
            <wp:docPr id="2" name="Image 2" descr="Logo API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PIO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5176" cy="579646"/>
                    </a:xfrm>
                    <a:prstGeom prst="rect">
                      <a:avLst/>
                    </a:prstGeom>
                    <a:noFill/>
                    <a:ln>
                      <a:noFill/>
                    </a:ln>
                  </pic:spPr>
                </pic:pic>
              </a:graphicData>
            </a:graphic>
          </wp:inline>
        </w:drawing>
      </w:r>
    </w:p>
    <w:p w14:paraId="598EAD0D" w14:textId="77777777" w:rsidR="006B4FFE" w:rsidRPr="00F51E13" w:rsidRDefault="006B4FFE" w:rsidP="006B4FFE">
      <w:pPr>
        <w:jc w:val="center"/>
        <w:rPr>
          <w:b/>
          <w:lang w:val="fr-FR"/>
        </w:rPr>
      </w:pPr>
    </w:p>
    <w:p w14:paraId="5191A51D" w14:textId="77777777" w:rsidR="006B4FFE" w:rsidRPr="00F51E13" w:rsidRDefault="006B4FFE" w:rsidP="006B4FFE">
      <w:pPr>
        <w:jc w:val="center"/>
        <w:rPr>
          <w:b/>
          <w:lang w:val="fr-FR"/>
        </w:rPr>
      </w:pPr>
    </w:p>
    <w:p w14:paraId="5B7817C2" w14:textId="3B2B2F6A" w:rsidR="006B4FFE" w:rsidRPr="00F51E13" w:rsidRDefault="006B4FFE" w:rsidP="006B4FFE">
      <w:pPr>
        <w:jc w:val="center"/>
        <w:rPr>
          <w:b/>
          <w:lang w:val="fr-FR"/>
        </w:rPr>
      </w:pPr>
      <w:r w:rsidRPr="00F51E13">
        <w:rPr>
          <w:b/>
          <w:noProof/>
          <w:lang w:val="fr-FR" w:eastAsia="fr-FR"/>
        </w:rPr>
        <w:drawing>
          <wp:anchor distT="0" distB="0" distL="114300" distR="114300" simplePos="0" relativeHeight="251657216" behindDoc="0" locked="0" layoutInCell="1" allowOverlap="1" wp14:anchorId="7D1C55EF" wp14:editId="4319AB22">
            <wp:simplePos x="2114550" y="897890"/>
            <wp:positionH relativeFrom="margin">
              <wp:align>left</wp:align>
            </wp:positionH>
            <wp:positionV relativeFrom="margin">
              <wp:align>top</wp:align>
            </wp:positionV>
            <wp:extent cx="1486535" cy="1097915"/>
            <wp:effectExtent l="0" t="0" r="0" b="698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I Logo - Jpeg Portrait (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6535" cy="1097915"/>
                    </a:xfrm>
                    <a:prstGeom prst="rect">
                      <a:avLst/>
                    </a:prstGeom>
                  </pic:spPr>
                </pic:pic>
              </a:graphicData>
            </a:graphic>
          </wp:anchor>
        </w:drawing>
      </w:r>
      <w:r w:rsidR="00486187" w:rsidRPr="00F51E13">
        <w:rPr>
          <w:b/>
          <w:noProof/>
          <w:lang w:val="fr-FR" w:eastAsia="fr-FR"/>
        </w:rPr>
        <w:t>ACCORD</w:t>
      </w:r>
      <w:r w:rsidRPr="00F51E13">
        <w:rPr>
          <w:b/>
          <w:lang w:val="fr-FR"/>
        </w:rPr>
        <w:t xml:space="preserve"> DE PARTENARIAT</w:t>
      </w:r>
    </w:p>
    <w:p w14:paraId="29345F98" w14:textId="77777777" w:rsidR="006B4FFE" w:rsidRPr="00F51E13" w:rsidRDefault="006B4FFE" w:rsidP="006B4FFE">
      <w:pPr>
        <w:jc w:val="center"/>
        <w:rPr>
          <w:b/>
          <w:lang w:val="fr-FR"/>
        </w:rPr>
      </w:pPr>
      <w:r w:rsidRPr="00F51E13">
        <w:rPr>
          <w:b/>
          <w:lang w:val="fr-FR"/>
        </w:rPr>
        <w:t>ENTRE</w:t>
      </w:r>
    </w:p>
    <w:p w14:paraId="59441632" w14:textId="77777777" w:rsidR="006B4FFE" w:rsidRPr="00F51E13" w:rsidRDefault="006B4FFE" w:rsidP="006B4FFE">
      <w:pPr>
        <w:jc w:val="center"/>
        <w:rPr>
          <w:b/>
          <w:lang w:val="fr-FR"/>
        </w:rPr>
      </w:pPr>
      <w:r w:rsidRPr="00F51E13">
        <w:rPr>
          <w:b/>
          <w:lang w:val="fr-FR"/>
        </w:rPr>
        <w:t>L’ASSOCIATION DES PORTS DES ILES DE L’OCEAN INDIEN (APIOI)</w:t>
      </w:r>
    </w:p>
    <w:p w14:paraId="24145D0C" w14:textId="77777777" w:rsidR="006B4FFE" w:rsidRPr="00F51E13" w:rsidRDefault="006B4FFE" w:rsidP="006B4FFE">
      <w:pPr>
        <w:jc w:val="center"/>
        <w:rPr>
          <w:b/>
          <w:lang w:val="fr-FR"/>
        </w:rPr>
      </w:pPr>
      <w:r w:rsidRPr="00F51E13">
        <w:rPr>
          <w:b/>
          <w:lang w:val="fr-FR"/>
        </w:rPr>
        <w:t>ET</w:t>
      </w:r>
    </w:p>
    <w:p w14:paraId="3C4269E1" w14:textId="77777777" w:rsidR="006B4FFE" w:rsidRPr="00F51E13" w:rsidRDefault="006B4FFE" w:rsidP="006B4FFE">
      <w:pPr>
        <w:jc w:val="center"/>
        <w:rPr>
          <w:b/>
          <w:lang w:val="fr-FR"/>
        </w:rPr>
      </w:pPr>
      <w:r w:rsidRPr="00F51E13">
        <w:rPr>
          <w:b/>
          <w:lang w:val="fr-FR"/>
        </w:rPr>
        <w:t>LA COMMISSION DE L’OCEAN INDIEN (COI)</w:t>
      </w:r>
    </w:p>
    <w:p w14:paraId="5AE4B261" w14:textId="77777777" w:rsidR="006B4FFE" w:rsidRPr="00F51E13" w:rsidRDefault="006B4FFE" w:rsidP="006B4FFE">
      <w:pPr>
        <w:jc w:val="center"/>
        <w:rPr>
          <w:b/>
          <w:lang w:val="fr-FR"/>
        </w:rPr>
      </w:pPr>
    </w:p>
    <w:p w14:paraId="129C24AF" w14:textId="3338F351" w:rsidR="006B4FFE" w:rsidRPr="00F51E13" w:rsidRDefault="006B4FFE" w:rsidP="00985D24">
      <w:pPr>
        <w:jc w:val="both"/>
        <w:rPr>
          <w:rFonts w:cstheme="minorHAnsi"/>
          <w:lang w:val="fr-FR"/>
        </w:rPr>
      </w:pPr>
      <w:r w:rsidRPr="00F51E13">
        <w:rPr>
          <w:rFonts w:cstheme="minorHAnsi"/>
          <w:lang w:val="fr-FR"/>
        </w:rPr>
        <w:t>Entre, d’une part :</w:t>
      </w:r>
    </w:p>
    <w:p w14:paraId="2ADB4A69" w14:textId="47236183" w:rsidR="00E7166B" w:rsidRPr="00F51E13" w:rsidRDefault="00E7166B" w:rsidP="0B2233E3">
      <w:pPr>
        <w:spacing w:after="120"/>
        <w:jc w:val="both"/>
        <w:rPr>
          <w:rFonts w:eastAsia="Calibri"/>
          <w:lang w:val="fr-FR"/>
        </w:rPr>
      </w:pPr>
      <w:r w:rsidRPr="00F51E13">
        <w:rPr>
          <w:b/>
          <w:bCs/>
          <w:lang w:val="fr-FR"/>
        </w:rPr>
        <w:t xml:space="preserve">La COI, Commission de l’océan Indien, </w:t>
      </w:r>
      <w:r w:rsidRPr="00F51E13">
        <w:rPr>
          <w:lang w:val="fr-FR"/>
        </w:rPr>
        <w:t xml:space="preserve">(ci-après désignée </w:t>
      </w:r>
      <w:r w:rsidR="00261F69" w:rsidRPr="00F51E13">
        <w:rPr>
          <w:lang w:val="fr-FR"/>
        </w:rPr>
        <w:t>« </w:t>
      </w:r>
      <w:r w:rsidRPr="00F51E13">
        <w:rPr>
          <w:lang w:val="fr-FR"/>
        </w:rPr>
        <w:t>COI</w:t>
      </w:r>
      <w:r w:rsidR="00261F69" w:rsidRPr="00F51E13">
        <w:rPr>
          <w:lang w:val="fr-FR"/>
        </w:rPr>
        <w:t> »</w:t>
      </w:r>
      <w:r w:rsidRPr="00F51E13">
        <w:rPr>
          <w:lang w:val="fr-FR"/>
        </w:rPr>
        <w:t xml:space="preserve">), organisation intergouvernementale créée en 1982 et institutionnalisée en 1984 par les gouvernements de l’Union des Comores, la République française, la République de Madagascar, la République de Maurice et la République des Seychelles, </w:t>
      </w:r>
      <w:r w:rsidRPr="00F51E13">
        <w:rPr>
          <w:rFonts w:eastAsia="Calibri"/>
          <w:lang w:val="fr-FR"/>
        </w:rPr>
        <w:t>d</w:t>
      </w:r>
      <w:r w:rsidRPr="00F51E13">
        <w:rPr>
          <w:lang w:val="fr-FR"/>
        </w:rPr>
        <w:t>ont le siège se situe au 3</w:t>
      </w:r>
      <w:r w:rsidRPr="00F51E13">
        <w:rPr>
          <w:vertAlign w:val="superscript"/>
          <w:lang w:val="fr-FR"/>
        </w:rPr>
        <w:t>e</w:t>
      </w:r>
      <w:r w:rsidRPr="00F51E13">
        <w:rPr>
          <w:lang w:val="fr-FR"/>
        </w:rPr>
        <w:t xml:space="preserve"> étage de la Blue Tower, Rue de l'Institut, Ebène, Mauritius et représentée par son secrétaire général </w:t>
      </w:r>
      <w:r w:rsidRPr="00F51E13">
        <w:rPr>
          <w:b/>
          <w:bCs/>
          <w:lang w:val="fr-FR"/>
        </w:rPr>
        <w:t>Professeur Vêlayoudom MARIMOUTOU</w:t>
      </w:r>
      <w:r w:rsidRPr="00F51E13">
        <w:rPr>
          <w:lang w:val="fr-FR"/>
        </w:rPr>
        <w:t>,</w:t>
      </w:r>
    </w:p>
    <w:p w14:paraId="48219131" w14:textId="77777777" w:rsidR="00486542" w:rsidRPr="00F51E13" w:rsidRDefault="00486542" w:rsidP="00486542">
      <w:pPr>
        <w:spacing w:after="120"/>
        <w:jc w:val="both"/>
        <w:rPr>
          <w:rFonts w:eastAsia="Calibri" w:cstheme="minorHAnsi"/>
          <w:lang w:val="fr-FR"/>
        </w:rPr>
      </w:pPr>
    </w:p>
    <w:p w14:paraId="7E92E122" w14:textId="77777777" w:rsidR="006B4FFE" w:rsidRPr="00F51E13" w:rsidRDefault="006B4FFE" w:rsidP="00985D24">
      <w:pPr>
        <w:jc w:val="both"/>
        <w:rPr>
          <w:rFonts w:cstheme="minorHAnsi"/>
          <w:lang w:val="fr-FR"/>
        </w:rPr>
      </w:pPr>
      <w:r w:rsidRPr="00F51E13">
        <w:rPr>
          <w:rFonts w:cstheme="minorHAnsi"/>
          <w:lang w:val="fr-FR"/>
        </w:rPr>
        <w:t>Et d’autre part :</w:t>
      </w:r>
    </w:p>
    <w:p w14:paraId="6F5D0AC2" w14:textId="705BB8C6" w:rsidR="006B4FFE" w:rsidRPr="00F51E13" w:rsidRDefault="00E7166B" w:rsidP="0B2233E3">
      <w:pPr>
        <w:jc w:val="both"/>
        <w:rPr>
          <w:lang w:val="fr-FR"/>
        </w:rPr>
      </w:pPr>
      <w:r w:rsidRPr="00F51E13">
        <w:rPr>
          <w:b/>
          <w:bCs/>
          <w:lang w:val="fr-FR"/>
        </w:rPr>
        <w:t>L’ASSOCIATION DES PORTS DES ILES DE L’OCEAN INDIEN</w:t>
      </w:r>
      <w:r w:rsidRPr="00F51E13">
        <w:rPr>
          <w:lang w:val="fr-FR"/>
        </w:rPr>
        <w:t xml:space="preserve"> </w:t>
      </w:r>
      <w:r w:rsidR="00F7464C" w:rsidRPr="00F51E13">
        <w:rPr>
          <w:lang w:val="fr-FR"/>
        </w:rPr>
        <w:t xml:space="preserve">(ci-après désignée </w:t>
      </w:r>
      <w:r w:rsidR="0028389A" w:rsidRPr="00F51E13">
        <w:rPr>
          <w:lang w:val="fr-FR"/>
        </w:rPr>
        <w:t>«</w:t>
      </w:r>
      <w:r w:rsidR="00F7464C" w:rsidRPr="00F51E13">
        <w:rPr>
          <w:lang w:val="fr-FR"/>
        </w:rPr>
        <w:t>APIOI</w:t>
      </w:r>
      <w:r w:rsidR="00261F69" w:rsidRPr="00F51E13">
        <w:rPr>
          <w:lang w:val="fr-FR"/>
        </w:rPr>
        <w:t> »</w:t>
      </w:r>
      <w:r w:rsidR="00F7464C" w:rsidRPr="00F51E13">
        <w:rPr>
          <w:lang w:val="fr-FR"/>
        </w:rPr>
        <w:t>), association créée en 2007 à</w:t>
      </w:r>
      <w:r w:rsidR="0B2233E3" w:rsidRPr="00F51E13">
        <w:rPr>
          <w:lang w:val="fr-FR"/>
        </w:rPr>
        <w:t xml:space="preserve"> Tamatave, Madagascar, regroupant les ports de Moroni, Mutsamudu, </w:t>
      </w:r>
      <w:proofErr w:type="spellStart"/>
      <w:r w:rsidR="0B2233E3" w:rsidRPr="00F51E13">
        <w:rPr>
          <w:lang w:val="fr-FR"/>
        </w:rPr>
        <w:t>Boingoma</w:t>
      </w:r>
      <w:proofErr w:type="spellEnd"/>
      <w:r w:rsidR="0B2233E3" w:rsidRPr="00F51E13">
        <w:rPr>
          <w:lang w:val="fr-FR"/>
        </w:rPr>
        <w:t xml:space="preserve">, Victoria, Port Louis, </w:t>
      </w:r>
      <w:proofErr w:type="spellStart"/>
      <w:r w:rsidR="0B2233E3" w:rsidRPr="00F51E13">
        <w:rPr>
          <w:lang w:val="fr-FR"/>
        </w:rPr>
        <w:t>Ehoala</w:t>
      </w:r>
      <w:proofErr w:type="spellEnd"/>
      <w:r w:rsidR="0B2233E3" w:rsidRPr="00F51E13">
        <w:rPr>
          <w:lang w:val="fr-FR"/>
        </w:rPr>
        <w:t xml:space="preserve">, Toamasina, </w:t>
      </w:r>
      <w:proofErr w:type="spellStart"/>
      <w:r w:rsidR="0B2233E3" w:rsidRPr="00F51E13">
        <w:rPr>
          <w:lang w:val="fr-FR"/>
        </w:rPr>
        <w:t>Longoni</w:t>
      </w:r>
      <w:proofErr w:type="spellEnd"/>
      <w:r w:rsidR="0B2233E3" w:rsidRPr="00F51E13">
        <w:rPr>
          <w:lang w:val="fr-FR"/>
        </w:rPr>
        <w:t>, ainsi que le Grand Port Maritime de La Réunion où se situe son siège social</w:t>
      </w:r>
      <w:r w:rsidR="00B56C61" w:rsidRPr="00F51E13">
        <w:rPr>
          <w:lang w:val="fr-FR"/>
        </w:rPr>
        <w:t xml:space="preserve">, </w:t>
      </w:r>
      <w:r w:rsidR="0B2233E3" w:rsidRPr="00F51E13">
        <w:rPr>
          <w:lang w:val="fr-FR"/>
        </w:rPr>
        <w:t xml:space="preserve">et représentée </w:t>
      </w:r>
      <w:r w:rsidRPr="00F51E13">
        <w:rPr>
          <w:lang w:val="fr-FR"/>
        </w:rPr>
        <w:t>par son président</w:t>
      </w:r>
      <w:r w:rsidRPr="00F51E13">
        <w:rPr>
          <w:b/>
          <w:bCs/>
          <w:lang w:val="fr-FR"/>
        </w:rPr>
        <w:t xml:space="preserve"> </w:t>
      </w:r>
      <w:r w:rsidR="0B2233E3" w:rsidRPr="00F51E13">
        <w:rPr>
          <w:b/>
          <w:bCs/>
          <w:lang w:val="fr-FR"/>
        </w:rPr>
        <w:t xml:space="preserve">Monsieur </w:t>
      </w:r>
      <w:r w:rsidR="00A55E5D" w:rsidRPr="00F51E13">
        <w:rPr>
          <w:b/>
          <w:bCs/>
          <w:lang w:val="fr-FR"/>
        </w:rPr>
        <w:t>Sony PAYET</w:t>
      </w:r>
      <w:r w:rsidR="0B2233E3" w:rsidRPr="00F51E13">
        <w:rPr>
          <w:lang w:val="fr-FR"/>
        </w:rPr>
        <w:t>,</w:t>
      </w:r>
    </w:p>
    <w:p w14:paraId="6EE80C41" w14:textId="12043762" w:rsidR="006B4FFE" w:rsidRPr="00F51E13" w:rsidRDefault="006B4FFE" w:rsidP="0B2233E3">
      <w:pPr>
        <w:jc w:val="both"/>
        <w:rPr>
          <w:color w:val="FF0000"/>
          <w:lang w:val="fr-FR"/>
        </w:rPr>
      </w:pPr>
    </w:p>
    <w:p w14:paraId="61D73D61" w14:textId="23ED1453" w:rsidR="006B4FFE" w:rsidRPr="00F51E13" w:rsidRDefault="006B4FFE" w:rsidP="0B2233E3">
      <w:pPr>
        <w:jc w:val="both"/>
        <w:rPr>
          <w:color w:val="FF0000"/>
          <w:lang w:val="fr-FR"/>
        </w:rPr>
      </w:pPr>
    </w:p>
    <w:p w14:paraId="4F670955" w14:textId="58666CDE" w:rsidR="006B4FFE" w:rsidRPr="00F51E13" w:rsidRDefault="004803FF" w:rsidP="0B2233E3">
      <w:pPr>
        <w:jc w:val="both"/>
        <w:rPr>
          <w:color w:val="FF0000"/>
          <w:lang w:val="fr-FR"/>
        </w:rPr>
      </w:pPr>
      <w:r w:rsidRPr="00F51E13">
        <w:rPr>
          <w:b/>
          <w:bCs/>
          <w:lang w:val="fr-FR"/>
        </w:rPr>
        <w:t xml:space="preserve">RAPPELANT </w:t>
      </w:r>
      <w:r w:rsidRPr="00F51E13">
        <w:rPr>
          <w:lang w:val="fr-FR"/>
        </w:rPr>
        <w:t>le partenariat durable qui existe entre la COI et l’APIOI</w:t>
      </w:r>
    </w:p>
    <w:p w14:paraId="2A136F44" w14:textId="4FB2F8CC" w:rsidR="004803FF" w:rsidRPr="00F51E13" w:rsidRDefault="004803FF" w:rsidP="0B2233E3">
      <w:pPr>
        <w:jc w:val="both"/>
        <w:rPr>
          <w:lang w:val="fr-FR"/>
        </w:rPr>
      </w:pPr>
      <w:r w:rsidRPr="00F51E13">
        <w:rPr>
          <w:b/>
          <w:bCs/>
          <w:lang w:val="fr-FR"/>
        </w:rPr>
        <w:t xml:space="preserve">CONSIDERANT </w:t>
      </w:r>
      <w:r w:rsidRPr="00F51E13">
        <w:rPr>
          <w:lang w:val="fr-FR"/>
        </w:rPr>
        <w:t>la Convention de partenariat entre la COI et APIOI</w:t>
      </w:r>
      <w:r w:rsidRPr="00F51E13">
        <w:rPr>
          <w:b/>
          <w:bCs/>
          <w:lang w:val="fr-FR"/>
        </w:rPr>
        <w:t xml:space="preserve"> </w:t>
      </w:r>
      <w:r w:rsidRPr="00F51E13">
        <w:rPr>
          <w:lang w:val="fr-FR"/>
        </w:rPr>
        <w:t xml:space="preserve">signée le 19 juin 2019 et les précédents accords de partenariats signés en 2015 et 2016 </w:t>
      </w:r>
    </w:p>
    <w:p w14:paraId="2197AC13" w14:textId="0B4676F5" w:rsidR="004803FF" w:rsidRPr="00F51E13" w:rsidRDefault="004803FF" w:rsidP="0B2233E3">
      <w:pPr>
        <w:jc w:val="both"/>
        <w:rPr>
          <w:lang w:val="fr-FR"/>
        </w:rPr>
      </w:pPr>
      <w:r w:rsidRPr="00F51E13">
        <w:rPr>
          <w:b/>
          <w:bCs/>
          <w:lang w:val="fr-FR"/>
        </w:rPr>
        <w:t>CONSIDERANT</w:t>
      </w:r>
      <w:r w:rsidR="0B2233E3" w:rsidRPr="00F51E13">
        <w:rPr>
          <w:b/>
          <w:bCs/>
          <w:lang w:val="fr-FR"/>
        </w:rPr>
        <w:t xml:space="preserve"> </w:t>
      </w:r>
      <w:r w:rsidR="0B2233E3" w:rsidRPr="00F51E13">
        <w:rPr>
          <w:lang w:val="fr-FR"/>
        </w:rPr>
        <w:t>que</w:t>
      </w:r>
      <w:r w:rsidR="00F7464C" w:rsidRPr="00F51E13">
        <w:rPr>
          <w:lang w:val="fr-FR"/>
        </w:rPr>
        <w:t xml:space="preserve"> </w:t>
      </w:r>
      <w:r w:rsidRPr="00F51E13">
        <w:rPr>
          <w:lang w:val="fr-FR"/>
        </w:rPr>
        <w:t>la mission de la COI est de contribuer à la construction et au développement solidaire de la zone de l’océan Indien et de jouer un rôle de facilitateur auprès de ses États membres afin de mener à bien des actions collectives d’intégration et de coopération avec le reste du monde, ainsi qu’avec les institutions multilatérales et les divers donateurs </w:t>
      </w:r>
    </w:p>
    <w:p w14:paraId="3EC6E4E9" w14:textId="5495B14C" w:rsidR="002E6F77" w:rsidRPr="00F51E13" w:rsidRDefault="004803FF" w:rsidP="0B2233E3">
      <w:pPr>
        <w:jc w:val="both"/>
        <w:rPr>
          <w:lang w:val="fr-FR"/>
        </w:rPr>
      </w:pPr>
      <w:r w:rsidRPr="00F51E13">
        <w:rPr>
          <w:b/>
          <w:bCs/>
          <w:lang w:val="fr-FR"/>
        </w:rPr>
        <w:lastRenderedPageBreak/>
        <w:t>CONSIDERANT</w:t>
      </w:r>
      <w:r w:rsidR="0B2233E3" w:rsidRPr="00F51E13">
        <w:rPr>
          <w:b/>
          <w:bCs/>
          <w:lang w:val="fr-FR"/>
        </w:rPr>
        <w:t xml:space="preserve"> </w:t>
      </w:r>
      <w:r w:rsidR="0B2233E3" w:rsidRPr="00F51E13">
        <w:rPr>
          <w:lang w:val="fr-FR"/>
        </w:rPr>
        <w:t>que</w:t>
      </w:r>
      <w:r w:rsidR="00F7464C" w:rsidRPr="00F51E13">
        <w:rPr>
          <w:lang w:val="fr-FR"/>
        </w:rPr>
        <w:t xml:space="preserve"> la mission de</w:t>
      </w:r>
      <w:r w:rsidR="002E6F77" w:rsidRPr="00F51E13">
        <w:rPr>
          <w:lang w:val="fr-FR"/>
        </w:rPr>
        <w:t xml:space="preserve"> l’APIOI est d’instaurer</w:t>
      </w:r>
      <w:r w:rsidR="0B2233E3" w:rsidRPr="00F51E13">
        <w:rPr>
          <w:lang w:val="fr-FR"/>
        </w:rPr>
        <w:t xml:space="preserve"> une dynamique de coopération entre les ports de la région du sud-ouest de l’océan Indien, en accompagnant le développement maritime de la zone, afin de mieux défendre les intérêts communs des territoires et de réfléchir conjointement aux défis et opportunités qui se présentent à eux </w:t>
      </w:r>
    </w:p>
    <w:p w14:paraId="3DBCB3C7" w14:textId="044080F5" w:rsidR="00B70FC9" w:rsidRPr="00F51E13" w:rsidRDefault="006B4FFE" w:rsidP="0B2233E3">
      <w:pPr>
        <w:jc w:val="both"/>
        <w:rPr>
          <w:lang w:val="fr-FR"/>
        </w:rPr>
      </w:pPr>
      <w:r w:rsidRPr="00F51E13">
        <w:rPr>
          <w:b/>
          <w:bCs/>
          <w:lang w:val="fr-FR"/>
        </w:rPr>
        <w:t>RECONNAISSANT</w:t>
      </w:r>
      <w:r w:rsidRPr="00F51E13">
        <w:rPr>
          <w:lang w:val="fr-FR"/>
        </w:rPr>
        <w:t xml:space="preserve"> </w:t>
      </w:r>
      <w:r w:rsidR="00486542" w:rsidRPr="00F51E13">
        <w:rPr>
          <w:lang w:val="fr-FR"/>
        </w:rPr>
        <w:t xml:space="preserve">que cet Accord vise à fournir aux Parties un cadre général et un outil d’orientation dans l’identification et la mise en œuvre des projets et activités de collaboration spécifiques dans le domaine du développement maritime et dans la promotion d’une coopération dynamique interportuaire entre les îles du sud-ouest de l’océan Indien </w:t>
      </w:r>
    </w:p>
    <w:p w14:paraId="110BD244" w14:textId="59725EE2" w:rsidR="00B70FC9" w:rsidRPr="00F51E13" w:rsidRDefault="00B70FC9" w:rsidP="0B2233E3">
      <w:pPr>
        <w:jc w:val="both"/>
        <w:rPr>
          <w:lang w:val="fr-FR"/>
        </w:rPr>
      </w:pPr>
      <w:r w:rsidRPr="00F51E13">
        <w:rPr>
          <w:b/>
          <w:bCs/>
          <w:lang w:val="fr-FR"/>
        </w:rPr>
        <w:t>SOUHAITANT</w:t>
      </w:r>
      <w:r w:rsidRPr="00F51E13">
        <w:rPr>
          <w:lang w:val="fr-FR"/>
        </w:rPr>
        <w:t xml:space="preserve"> un renforcement des relations de travail entre la COI et l’APIOI ; </w:t>
      </w:r>
    </w:p>
    <w:p w14:paraId="265C8307" w14:textId="6B1255DF" w:rsidR="006B4FFE" w:rsidRPr="00F51E13" w:rsidRDefault="006B4FFE" w:rsidP="00985D24">
      <w:pPr>
        <w:jc w:val="both"/>
        <w:rPr>
          <w:rFonts w:cstheme="minorHAnsi"/>
          <w:lang w:val="fr-FR"/>
        </w:rPr>
      </w:pPr>
      <w:r w:rsidRPr="00F51E13">
        <w:rPr>
          <w:rFonts w:cstheme="minorHAnsi"/>
          <w:b/>
          <w:lang w:val="fr-FR"/>
        </w:rPr>
        <w:t>CONSIDERANT</w:t>
      </w:r>
      <w:r w:rsidRPr="00F51E13">
        <w:rPr>
          <w:rFonts w:cstheme="minorHAnsi"/>
          <w:lang w:val="fr-FR"/>
        </w:rPr>
        <w:t xml:space="preserve"> que pour assumer pleinement son rôle de plate-forme de coopération régionale, la COI opère en collaboration avec l’APIOI au bénéfice mutuel des </w:t>
      </w:r>
      <w:r w:rsidR="00B70FC9" w:rsidRPr="00F51E13">
        <w:rPr>
          <w:rFonts w:cstheme="minorHAnsi"/>
          <w:lang w:val="fr-FR"/>
        </w:rPr>
        <w:t xml:space="preserve">Etats </w:t>
      </w:r>
      <w:r w:rsidRPr="00F51E13">
        <w:rPr>
          <w:rFonts w:cstheme="minorHAnsi"/>
          <w:lang w:val="fr-FR"/>
        </w:rPr>
        <w:t>membres,</w:t>
      </w:r>
    </w:p>
    <w:p w14:paraId="01B829AB" w14:textId="77DE80E3" w:rsidR="006B4FFE" w:rsidRPr="00F51E13" w:rsidRDefault="006B4FFE" w:rsidP="0B2233E3">
      <w:pPr>
        <w:jc w:val="both"/>
        <w:rPr>
          <w:lang w:val="fr-FR"/>
        </w:rPr>
      </w:pPr>
      <w:r w:rsidRPr="00F51E13">
        <w:rPr>
          <w:b/>
          <w:bCs/>
          <w:lang w:val="fr-FR"/>
        </w:rPr>
        <w:t>CONSCIENTS</w:t>
      </w:r>
      <w:r w:rsidRPr="00F51E13">
        <w:rPr>
          <w:lang w:val="fr-FR"/>
        </w:rPr>
        <w:t xml:space="preserve"> que la conclusion </w:t>
      </w:r>
      <w:r w:rsidR="00B70FC9" w:rsidRPr="00F51E13">
        <w:rPr>
          <w:lang w:val="fr-FR"/>
        </w:rPr>
        <w:t>de cet</w:t>
      </w:r>
      <w:r w:rsidR="00486187" w:rsidRPr="00F51E13">
        <w:rPr>
          <w:lang w:val="fr-FR"/>
        </w:rPr>
        <w:t xml:space="preserve"> accord</w:t>
      </w:r>
      <w:r w:rsidRPr="00F51E13">
        <w:rPr>
          <w:lang w:val="fr-FR"/>
        </w:rPr>
        <w:t xml:space="preserve"> de partenariat entre la COI et l’APIOI contribuera à un meilleur avancement des projets de coopération maritime </w:t>
      </w:r>
    </w:p>
    <w:p w14:paraId="7542CE58" w14:textId="154CEC36" w:rsidR="00B70FC9" w:rsidRPr="00F51E13" w:rsidRDefault="00B70FC9" w:rsidP="0B2233E3">
      <w:pPr>
        <w:jc w:val="both"/>
        <w:rPr>
          <w:strike/>
          <w:lang w:val="fr-FR"/>
        </w:rPr>
      </w:pPr>
      <w:r w:rsidRPr="00F51E13">
        <w:rPr>
          <w:b/>
          <w:bCs/>
          <w:lang w:val="fr-FR"/>
        </w:rPr>
        <w:t>ATTENDU</w:t>
      </w:r>
      <w:r w:rsidRPr="00F51E13">
        <w:rPr>
          <w:lang w:val="fr-FR"/>
        </w:rPr>
        <w:t xml:space="preserve"> que l</w:t>
      </w:r>
      <w:r w:rsidR="0B2233E3" w:rsidRPr="00F51E13">
        <w:rPr>
          <w:lang w:val="fr-FR"/>
        </w:rPr>
        <w:t xml:space="preserve">e développement de la connectivité maritime, de la sécurité </w:t>
      </w:r>
      <w:r w:rsidR="00A80023" w:rsidRPr="00F51E13">
        <w:rPr>
          <w:lang w:val="fr-FR"/>
        </w:rPr>
        <w:t xml:space="preserve">maritime et </w:t>
      </w:r>
      <w:r w:rsidR="0B2233E3" w:rsidRPr="00F51E13">
        <w:rPr>
          <w:lang w:val="fr-FR"/>
        </w:rPr>
        <w:t>portuaire ainsi que la préservation et la valorisation des ressources maritimes entre</w:t>
      </w:r>
      <w:r w:rsidR="00202769" w:rsidRPr="00F51E13">
        <w:rPr>
          <w:lang w:val="fr-FR"/>
        </w:rPr>
        <w:t>nt</w:t>
      </w:r>
      <w:r w:rsidR="0B2233E3" w:rsidRPr="00F51E13">
        <w:rPr>
          <w:lang w:val="fr-FR"/>
        </w:rPr>
        <w:t xml:space="preserve"> pleinement dans les priorités de l’APIOI et de la COI pour promouvoir un développement durable de la région sud-ouest de l’océan Indien </w:t>
      </w:r>
    </w:p>
    <w:p w14:paraId="0C22DB15" w14:textId="77777777" w:rsidR="006B4FFE" w:rsidRPr="00F51E13" w:rsidRDefault="006B4FFE" w:rsidP="00985D24">
      <w:pPr>
        <w:jc w:val="both"/>
        <w:rPr>
          <w:rFonts w:cstheme="minorHAnsi"/>
          <w:b/>
          <w:lang w:val="fr-FR"/>
        </w:rPr>
      </w:pPr>
      <w:r w:rsidRPr="00F51E13">
        <w:rPr>
          <w:rFonts w:cstheme="minorHAnsi"/>
          <w:b/>
          <w:lang w:val="fr-FR"/>
        </w:rPr>
        <w:t>Sont convenus de ce qui suit :</w:t>
      </w:r>
    </w:p>
    <w:p w14:paraId="740F8EB7" w14:textId="44D04354" w:rsidR="006B4FFE" w:rsidRPr="00F51E13" w:rsidRDefault="006B4FFE" w:rsidP="00985D24">
      <w:pPr>
        <w:jc w:val="both"/>
        <w:rPr>
          <w:rFonts w:cstheme="minorHAnsi"/>
          <w:b/>
          <w:lang w:val="fr-FR"/>
        </w:rPr>
      </w:pPr>
      <w:r w:rsidRPr="00F51E13">
        <w:rPr>
          <w:rFonts w:cstheme="minorHAnsi"/>
          <w:b/>
          <w:lang w:val="fr-FR"/>
        </w:rPr>
        <w:t>Article 1</w:t>
      </w:r>
      <w:r w:rsidR="004803FF" w:rsidRPr="00F51E13">
        <w:rPr>
          <w:rFonts w:cstheme="minorHAnsi"/>
          <w:b/>
          <w:lang w:val="fr-FR"/>
        </w:rPr>
        <w:t xml:space="preserve"> : </w:t>
      </w:r>
      <w:r w:rsidRPr="00F51E13">
        <w:rPr>
          <w:rFonts w:cstheme="minorHAnsi"/>
          <w:b/>
          <w:lang w:val="fr-FR"/>
        </w:rPr>
        <w:t>Obje</w:t>
      </w:r>
      <w:r w:rsidR="009E6D13" w:rsidRPr="00F51E13">
        <w:rPr>
          <w:rFonts w:cstheme="minorHAnsi"/>
          <w:b/>
          <w:lang w:val="fr-FR"/>
        </w:rPr>
        <w:t>t de l’accord</w:t>
      </w:r>
    </w:p>
    <w:p w14:paraId="13E305D5" w14:textId="6F7CDF6E" w:rsidR="006B4FFE" w:rsidRPr="00F51E13" w:rsidRDefault="009E6D13" w:rsidP="0B2233E3">
      <w:pPr>
        <w:jc w:val="both"/>
        <w:rPr>
          <w:lang w:val="fr-FR"/>
        </w:rPr>
      </w:pPr>
      <w:r w:rsidRPr="00F51E13">
        <w:rPr>
          <w:lang w:val="fr-FR"/>
        </w:rPr>
        <w:t xml:space="preserve">Le présent accord a pour objet d’établir en la COI et APIOI un cadre de coopération dans les domaines maritime et portuaire au niveau régional et d’assurer une collaboration optimale entre les deux parties, dans le but de </w:t>
      </w:r>
      <w:r w:rsidR="004803FF" w:rsidRPr="00F51E13">
        <w:rPr>
          <w:lang w:val="fr-FR"/>
        </w:rPr>
        <w:t>c</w:t>
      </w:r>
      <w:r w:rsidRPr="00F51E13">
        <w:rPr>
          <w:lang w:val="fr-FR"/>
        </w:rPr>
        <w:t xml:space="preserve">oordonner les efforts et les activités qu’elles conduisent dans les secteurs qui relèvent de leurs mandats respectifs. </w:t>
      </w:r>
    </w:p>
    <w:p w14:paraId="047A809E" w14:textId="01C9845B" w:rsidR="003C3C78" w:rsidRPr="00F51E13" w:rsidRDefault="003C3C78" w:rsidP="003C3C78">
      <w:pPr>
        <w:jc w:val="both"/>
        <w:rPr>
          <w:rFonts w:cstheme="minorHAnsi"/>
          <w:b/>
          <w:bCs/>
          <w:lang w:val="fr-FR"/>
        </w:rPr>
      </w:pPr>
      <w:r w:rsidRPr="00F51E13">
        <w:rPr>
          <w:rFonts w:cstheme="minorHAnsi"/>
          <w:b/>
          <w:bCs/>
          <w:lang w:val="fr-FR"/>
        </w:rPr>
        <w:t>Article 2 : Domaine de coopération</w:t>
      </w:r>
    </w:p>
    <w:p w14:paraId="6AA4E1B2" w14:textId="2E9FF075" w:rsidR="003C3C78" w:rsidRPr="00F51E13" w:rsidRDefault="003C3C78" w:rsidP="0B2233E3">
      <w:pPr>
        <w:jc w:val="both"/>
        <w:rPr>
          <w:lang w:val="fr-FR"/>
        </w:rPr>
      </w:pPr>
      <w:r w:rsidRPr="00F51E13">
        <w:rPr>
          <w:lang w:val="fr-FR"/>
        </w:rPr>
        <w:t>La coopération entre la COI et APIOI s’articulera autour des priorités ci-après :</w:t>
      </w:r>
    </w:p>
    <w:p w14:paraId="2A7369D7" w14:textId="77777777" w:rsidR="0099331C" w:rsidRPr="00F51E13" w:rsidRDefault="003C3C78" w:rsidP="0B2233E3">
      <w:pPr>
        <w:pStyle w:val="Paragraphedeliste"/>
        <w:numPr>
          <w:ilvl w:val="0"/>
          <w:numId w:val="6"/>
        </w:numPr>
        <w:jc w:val="both"/>
        <w:rPr>
          <w:lang w:val="fr-FR"/>
        </w:rPr>
      </w:pPr>
      <w:r w:rsidRPr="00F51E13">
        <w:rPr>
          <w:lang w:val="fr-FR"/>
        </w:rPr>
        <w:t>La</w:t>
      </w:r>
      <w:r w:rsidR="0099331C" w:rsidRPr="00F51E13">
        <w:rPr>
          <w:lang w:val="fr-FR"/>
        </w:rPr>
        <w:t xml:space="preserve"> sécurité maritime</w:t>
      </w:r>
    </w:p>
    <w:p w14:paraId="39A0B374" w14:textId="0B94AF73" w:rsidR="003C3C78" w:rsidRPr="00F51E13" w:rsidRDefault="0099331C" w:rsidP="0B2233E3">
      <w:pPr>
        <w:pStyle w:val="Paragraphedeliste"/>
        <w:numPr>
          <w:ilvl w:val="0"/>
          <w:numId w:val="6"/>
        </w:numPr>
        <w:jc w:val="both"/>
        <w:rPr>
          <w:lang w:val="fr-FR"/>
        </w:rPr>
      </w:pPr>
      <w:r w:rsidRPr="00F51E13">
        <w:rPr>
          <w:lang w:val="fr-FR"/>
        </w:rPr>
        <w:t>La</w:t>
      </w:r>
      <w:r w:rsidR="003C3C78" w:rsidRPr="00F51E13">
        <w:rPr>
          <w:lang w:val="fr-FR"/>
        </w:rPr>
        <w:t xml:space="preserve"> connectivité maritime </w:t>
      </w:r>
    </w:p>
    <w:p w14:paraId="2F75098C" w14:textId="2DB620FE" w:rsidR="003C3C78" w:rsidRPr="00F51E13" w:rsidRDefault="003C3C78" w:rsidP="0B2233E3">
      <w:pPr>
        <w:pStyle w:val="Paragraphedeliste"/>
        <w:numPr>
          <w:ilvl w:val="0"/>
          <w:numId w:val="6"/>
        </w:numPr>
        <w:jc w:val="both"/>
        <w:rPr>
          <w:lang w:val="fr-FR"/>
        </w:rPr>
      </w:pPr>
      <w:r w:rsidRPr="00F51E13">
        <w:rPr>
          <w:lang w:val="fr-FR"/>
        </w:rPr>
        <w:t xml:space="preserve">La sécurité et sureté portuaire </w:t>
      </w:r>
    </w:p>
    <w:p w14:paraId="50987983" w14:textId="21AF3DB4" w:rsidR="003C3C78" w:rsidRPr="00F51E13" w:rsidRDefault="003C3C78" w:rsidP="00985D24">
      <w:pPr>
        <w:pStyle w:val="Paragraphedeliste"/>
        <w:numPr>
          <w:ilvl w:val="0"/>
          <w:numId w:val="6"/>
        </w:numPr>
        <w:jc w:val="both"/>
        <w:rPr>
          <w:lang w:val="fr-FR"/>
        </w:rPr>
      </w:pPr>
      <w:r w:rsidRPr="00F51E13">
        <w:rPr>
          <w:lang w:val="fr-FR"/>
        </w:rPr>
        <w:t xml:space="preserve">La pêche </w:t>
      </w:r>
    </w:p>
    <w:p w14:paraId="1DC802B6" w14:textId="04882DF1" w:rsidR="004803FF" w:rsidRPr="00F51E13" w:rsidRDefault="006B4FFE" w:rsidP="004803FF">
      <w:pPr>
        <w:jc w:val="both"/>
        <w:rPr>
          <w:rFonts w:cstheme="minorHAnsi"/>
          <w:b/>
          <w:lang w:val="fr-FR"/>
        </w:rPr>
      </w:pPr>
      <w:r w:rsidRPr="00F51E13">
        <w:rPr>
          <w:rFonts w:cstheme="minorHAnsi"/>
          <w:b/>
          <w:lang w:val="fr-FR"/>
        </w:rPr>
        <w:t xml:space="preserve">Article </w:t>
      </w:r>
      <w:r w:rsidR="003C3C78" w:rsidRPr="00F51E13">
        <w:rPr>
          <w:rFonts w:cstheme="minorHAnsi"/>
          <w:b/>
          <w:lang w:val="fr-FR"/>
        </w:rPr>
        <w:t>3</w:t>
      </w:r>
      <w:r w:rsidR="004803FF" w:rsidRPr="00F51E13">
        <w:rPr>
          <w:rFonts w:cstheme="minorHAnsi"/>
          <w:b/>
          <w:lang w:val="fr-FR"/>
        </w:rPr>
        <w:t> : Principes de collaboration</w:t>
      </w:r>
    </w:p>
    <w:p w14:paraId="1D1CC414" w14:textId="7927BC64" w:rsidR="004803FF" w:rsidRPr="00F51E13" w:rsidRDefault="004803FF" w:rsidP="004803FF">
      <w:pPr>
        <w:pStyle w:val="Paragraphedeliste"/>
        <w:numPr>
          <w:ilvl w:val="0"/>
          <w:numId w:val="1"/>
        </w:numPr>
        <w:spacing w:before="120"/>
        <w:jc w:val="both"/>
        <w:rPr>
          <w:rFonts w:cstheme="minorHAnsi"/>
          <w:u w:val="single"/>
          <w:lang w:val="fr-FR"/>
        </w:rPr>
      </w:pPr>
      <w:r w:rsidRPr="00F51E13">
        <w:rPr>
          <w:rFonts w:cstheme="minorHAnsi"/>
          <w:u w:val="single"/>
          <w:lang w:val="fr-FR"/>
        </w:rPr>
        <w:t>Complémentarité et soutien réciproque</w:t>
      </w:r>
    </w:p>
    <w:p w14:paraId="739B0370" w14:textId="52CC3AC3" w:rsidR="004803FF" w:rsidRPr="00F51E13" w:rsidRDefault="004803FF" w:rsidP="0B2233E3">
      <w:pPr>
        <w:pStyle w:val="Retraitcorpsdetexte2"/>
        <w:spacing w:before="120"/>
        <w:rPr>
          <w:rFonts w:asciiTheme="minorHAnsi" w:hAnsiTheme="minorHAnsi" w:cstheme="minorBidi"/>
          <w:sz w:val="22"/>
          <w:szCs w:val="22"/>
          <w:lang w:val="fr-FR"/>
        </w:rPr>
      </w:pPr>
      <w:r w:rsidRPr="00F51E13">
        <w:rPr>
          <w:rFonts w:asciiTheme="minorHAnsi" w:hAnsiTheme="minorHAnsi" w:cstheme="minorBidi"/>
          <w:sz w:val="22"/>
          <w:szCs w:val="22"/>
          <w:lang w:val="fr-FR"/>
        </w:rPr>
        <w:t xml:space="preserve">Les Parties se soutiendront mutuellement pour pouvoir </w:t>
      </w:r>
      <w:r w:rsidR="003313F4" w:rsidRPr="00F51E13">
        <w:rPr>
          <w:rFonts w:asciiTheme="minorHAnsi" w:hAnsiTheme="minorHAnsi" w:cstheme="minorBidi"/>
          <w:sz w:val="22"/>
          <w:szCs w:val="22"/>
          <w:lang w:val="fr-FR"/>
        </w:rPr>
        <w:t>répondre aux dispositions des articles 1 et 2</w:t>
      </w:r>
      <w:r w:rsidRPr="00F51E13">
        <w:rPr>
          <w:rFonts w:asciiTheme="minorHAnsi" w:hAnsiTheme="minorHAnsi" w:cstheme="minorBidi"/>
          <w:sz w:val="22"/>
          <w:szCs w:val="22"/>
          <w:lang w:val="fr-FR"/>
        </w:rPr>
        <w:t xml:space="preserve"> cité</w:t>
      </w:r>
      <w:r w:rsidR="003313F4" w:rsidRPr="00F51E13">
        <w:rPr>
          <w:rFonts w:asciiTheme="minorHAnsi" w:hAnsiTheme="minorHAnsi" w:cstheme="minorBidi"/>
          <w:sz w:val="22"/>
          <w:szCs w:val="22"/>
          <w:lang w:val="fr-FR"/>
        </w:rPr>
        <w:t>s</w:t>
      </w:r>
      <w:r w:rsidRPr="00F51E13">
        <w:rPr>
          <w:rFonts w:asciiTheme="minorHAnsi" w:hAnsiTheme="minorHAnsi" w:cstheme="minorBidi"/>
          <w:sz w:val="22"/>
          <w:szCs w:val="22"/>
          <w:lang w:val="fr-FR"/>
        </w:rPr>
        <w:t xml:space="preserve"> ci-dessus et pour réaliser leurs missions respectives, en construisant les éléments de leurs mandats respectifs</w:t>
      </w:r>
      <w:r w:rsidR="00E51BA7" w:rsidRPr="00F51E13">
        <w:rPr>
          <w:rFonts w:asciiTheme="minorHAnsi" w:hAnsiTheme="minorHAnsi" w:cstheme="minorBidi"/>
          <w:sz w:val="22"/>
          <w:szCs w:val="22"/>
          <w:lang w:val="fr-FR"/>
        </w:rPr>
        <w:t>, dans le domaine maritime et portuaire régional afin de promouvoir le développement des Etats membres dans le cadre de leurs intérêts mutuels.</w:t>
      </w:r>
    </w:p>
    <w:p w14:paraId="2417EA8F" w14:textId="77777777" w:rsidR="00E51BA7" w:rsidRPr="00F51E13" w:rsidRDefault="00E51BA7" w:rsidP="004803FF">
      <w:pPr>
        <w:pStyle w:val="Retraitcorpsdetexte2"/>
        <w:spacing w:before="120"/>
        <w:rPr>
          <w:rFonts w:asciiTheme="minorHAnsi" w:hAnsiTheme="minorHAnsi" w:cstheme="minorHAnsi"/>
          <w:sz w:val="22"/>
          <w:szCs w:val="22"/>
          <w:lang w:val="fr-FR"/>
        </w:rPr>
      </w:pPr>
    </w:p>
    <w:p w14:paraId="7D7629FD" w14:textId="17711EBA" w:rsidR="00E51BA7" w:rsidRPr="00F51E13" w:rsidRDefault="00E51BA7" w:rsidP="00E51BA7">
      <w:pPr>
        <w:pStyle w:val="Paragraphedeliste"/>
        <w:numPr>
          <w:ilvl w:val="0"/>
          <w:numId w:val="1"/>
        </w:numPr>
        <w:jc w:val="both"/>
        <w:rPr>
          <w:rFonts w:cstheme="minorHAnsi"/>
          <w:bCs/>
          <w:u w:val="single"/>
          <w:lang w:val="fr-FR"/>
        </w:rPr>
      </w:pPr>
      <w:r w:rsidRPr="00F51E13">
        <w:rPr>
          <w:rFonts w:cstheme="minorHAnsi"/>
          <w:bCs/>
          <w:u w:val="single"/>
          <w:lang w:val="fr-FR"/>
        </w:rPr>
        <w:lastRenderedPageBreak/>
        <w:t>Contribution de L’APIOI</w:t>
      </w:r>
    </w:p>
    <w:p w14:paraId="3935C72C" w14:textId="0EE18466" w:rsidR="00E51BA7" w:rsidRPr="00F51E13" w:rsidRDefault="00E51BA7" w:rsidP="0B2233E3">
      <w:pPr>
        <w:ind w:left="708"/>
        <w:jc w:val="both"/>
        <w:rPr>
          <w:lang w:val="fr-FR"/>
        </w:rPr>
      </w:pPr>
      <w:r w:rsidRPr="00F51E13">
        <w:rPr>
          <w:lang w:val="fr-FR"/>
        </w:rPr>
        <w:t xml:space="preserve">L’APIOI est </w:t>
      </w:r>
      <w:r w:rsidR="00F7464C" w:rsidRPr="00F51E13">
        <w:rPr>
          <w:lang w:val="fr-FR"/>
        </w:rPr>
        <w:t>responsable d’évaluer</w:t>
      </w:r>
      <w:r w:rsidRPr="00F51E13">
        <w:rPr>
          <w:lang w:val="fr-FR"/>
        </w:rPr>
        <w:t xml:space="preserve"> et de proposer des solutions sur les aspects techniques et particuliers des activités liées à la connectivité maritime et/ou à la sécurité portuaire et favorisera les échanges entre les ports de la région et la COI</w:t>
      </w:r>
      <w:r w:rsidR="00F7464C" w:rsidRPr="00F51E13">
        <w:rPr>
          <w:lang w:val="fr-FR"/>
        </w:rPr>
        <w:t>.</w:t>
      </w:r>
    </w:p>
    <w:p w14:paraId="0E22FA06" w14:textId="69B47898" w:rsidR="00E51BA7" w:rsidRPr="00F51E13" w:rsidRDefault="00E51BA7" w:rsidP="00E51BA7">
      <w:pPr>
        <w:pStyle w:val="Paragraphedeliste"/>
        <w:numPr>
          <w:ilvl w:val="0"/>
          <w:numId w:val="1"/>
        </w:numPr>
        <w:jc w:val="both"/>
        <w:rPr>
          <w:rFonts w:cstheme="minorHAnsi"/>
          <w:u w:val="single"/>
          <w:lang w:val="fr-FR"/>
        </w:rPr>
      </w:pPr>
      <w:r w:rsidRPr="00F51E13">
        <w:rPr>
          <w:rFonts w:cstheme="minorHAnsi"/>
          <w:u w:val="single"/>
          <w:lang w:val="fr-FR"/>
        </w:rPr>
        <w:t>Contribution de la COI</w:t>
      </w:r>
    </w:p>
    <w:p w14:paraId="4B8353CF" w14:textId="77777777" w:rsidR="00E51BA7" w:rsidRPr="00F51E13" w:rsidRDefault="00E51BA7" w:rsidP="00E51BA7">
      <w:pPr>
        <w:pStyle w:val="Paragraphedeliste"/>
        <w:ind w:left="1080"/>
        <w:jc w:val="both"/>
        <w:rPr>
          <w:rFonts w:cstheme="minorHAnsi"/>
          <w:lang w:val="fr-FR"/>
        </w:rPr>
      </w:pPr>
    </w:p>
    <w:p w14:paraId="456A6596" w14:textId="5EF66B04" w:rsidR="004803FF" w:rsidRPr="00F51E13" w:rsidRDefault="00E51BA7" w:rsidP="0B2233E3">
      <w:pPr>
        <w:pStyle w:val="Paragraphedeliste"/>
        <w:ind w:left="708"/>
        <w:jc w:val="both"/>
        <w:rPr>
          <w:lang w:val="fr-FR"/>
        </w:rPr>
      </w:pPr>
      <w:r w:rsidRPr="00F51E13">
        <w:rPr>
          <w:lang w:val="fr-FR"/>
        </w:rPr>
        <w:t xml:space="preserve">La COI met à la disposition de L’APIOI assistance et guidance dans la limite de ses moyens sur les divers sujets maritime régionaux. </w:t>
      </w:r>
      <w:commentRangeStart w:id="0"/>
      <w:r w:rsidRPr="00F51E13">
        <w:rPr>
          <w:lang w:val="fr-FR"/>
        </w:rPr>
        <w:t xml:space="preserve">Il est également convenu que le Secrétariat général de la COI accueille dans ses locaux à </w:t>
      </w:r>
      <w:proofErr w:type="spellStart"/>
      <w:r w:rsidRPr="00F51E13">
        <w:rPr>
          <w:lang w:val="fr-FR"/>
        </w:rPr>
        <w:t>un.e</w:t>
      </w:r>
      <w:proofErr w:type="spellEnd"/>
      <w:r w:rsidRPr="00F51E13">
        <w:rPr>
          <w:lang w:val="fr-FR"/>
        </w:rPr>
        <w:t xml:space="preserve"> </w:t>
      </w:r>
      <w:r w:rsidR="00CF7769" w:rsidRPr="00F51E13">
        <w:rPr>
          <w:lang w:val="fr-FR"/>
        </w:rPr>
        <w:t>« </w:t>
      </w:r>
      <w:r w:rsidRPr="00F51E13">
        <w:rPr>
          <w:lang w:val="fr-FR"/>
        </w:rPr>
        <w:t>Volontaire international en Entreprise</w:t>
      </w:r>
      <w:r w:rsidR="00CF7769" w:rsidRPr="00F51E13">
        <w:rPr>
          <w:lang w:val="fr-FR"/>
        </w:rPr>
        <w:t> »</w:t>
      </w:r>
      <w:r w:rsidRPr="00F51E13">
        <w:rPr>
          <w:lang w:val="fr-FR"/>
        </w:rPr>
        <w:t xml:space="preserve"> ou VIE, </w:t>
      </w:r>
      <w:proofErr w:type="spellStart"/>
      <w:r w:rsidRPr="00F51E13">
        <w:rPr>
          <w:lang w:val="fr-FR"/>
        </w:rPr>
        <w:t>embauché.e</w:t>
      </w:r>
      <w:proofErr w:type="spellEnd"/>
      <w:r w:rsidRPr="00F51E13">
        <w:rPr>
          <w:lang w:val="fr-FR"/>
        </w:rPr>
        <w:t xml:space="preserve"> par l’APIOI, afin de simplifier les échanges entre les deux partenaires et ainsi </w:t>
      </w:r>
      <w:r w:rsidR="00CF7769" w:rsidRPr="00F51E13">
        <w:rPr>
          <w:lang w:val="fr-FR"/>
        </w:rPr>
        <w:t>optimiser leur collaboration.</w:t>
      </w:r>
      <w:commentRangeEnd w:id="0"/>
      <w:r w:rsidR="00EE2B04" w:rsidRPr="00F51E13">
        <w:rPr>
          <w:rStyle w:val="Marquedecommentaire"/>
        </w:rPr>
        <w:commentReference w:id="0"/>
      </w:r>
    </w:p>
    <w:p w14:paraId="48852A2E" w14:textId="4706DDEE" w:rsidR="003C3C78" w:rsidRPr="00F51E13" w:rsidRDefault="003C3C78" w:rsidP="003C3C78">
      <w:pPr>
        <w:ind w:left="360"/>
        <w:jc w:val="both"/>
        <w:rPr>
          <w:rFonts w:cstheme="minorHAnsi"/>
          <w:lang w:val="fr-FR"/>
        </w:rPr>
      </w:pPr>
    </w:p>
    <w:p w14:paraId="3693C661" w14:textId="77777777" w:rsidR="00F7464C" w:rsidRPr="00F51E13" w:rsidRDefault="00F7464C" w:rsidP="00F7464C">
      <w:pPr>
        <w:jc w:val="both"/>
        <w:rPr>
          <w:rFonts w:cstheme="minorHAnsi"/>
          <w:lang w:val="fr-FR"/>
        </w:rPr>
      </w:pPr>
    </w:p>
    <w:p w14:paraId="79B9D427" w14:textId="24C903C9" w:rsidR="006B4FFE" w:rsidRPr="00F51E13" w:rsidRDefault="006B4FFE" w:rsidP="00985D24">
      <w:pPr>
        <w:jc w:val="both"/>
        <w:rPr>
          <w:rFonts w:cstheme="minorHAnsi"/>
          <w:b/>
          <w:lang w:val="fr-FR"/>
        </w:rPr>
      </w:pPr>
      <w:r w:rsidRPr="00F51E13">
        <w:rPr>
          <w:rFonts w:cstheme="minorHAnsi"/>
          <w:b/>
          <w:lang w:val="fr-FR"/>
        </w:rPr>
        <w:t xml:space="preserve">Article </w:t>
      </w:r>
      <w:r w:rsidR="003313F4" w:rsidRPr="00F51E13">
        <w:rPr>
          <w:rFonts w:cstheme="minorHAnsi"/>
          <w:b/>
          <w:lang w:val="fr-FR"/>
        </w:rPr>
        <w:t>4</w:t>
      </w:r>
      <w:r w:rsidR="00E51BA7" w:rsidRPr="00F51E13">
        <w:rPr>
          <w:rFonts w:cstheme="minorHAnsi"/>
          <w:b/>
          <w:lang w:val="fr-FR"/>
        </w:rPr>
        <w:t xml:space="preserve"> : </w:t>
      </w:r>
      <w:r w:rsidRPr="00F51E13">
        <w:rPr>
          <w:rFonts w:cstheme="minorHAnsi"/>
          <w:b/>
          <w:lang w:val="fr-FR"/>
        </w:rPr>
        <w:t>Consultations et échanges des informations</w:t>
      </w:r>
      <w:r w:rsidR="003C3C78" w:rsidRPr="00F51E13">
        <w:rPr>
          <w:rFonts w:cstheme="minorHAnsi"/>
          <w:b/>
          <w:lang w:val="fr-FR"/>
        </w:rPr>
        <w:t xml:space="preserve"> et d’expertises</w:t>
      </w:r>
    </w:p>
    <w:p w14:paraId="43F536EC" w14:textId="266B654A" w:rsidR="00486187" w:rsidRPr="00F51E13" w:rsidRDefault="00486187" w:rsidP="00985D24">
      <w:pPr>
        <w:jc w:val="both"/>
        <w:rPr>
          <w:rFonts w:cstheme="minorHAnsi"/>
          <w:bCs/>
          <w:lang w:val="fr-FR"/>
        </w:rPr>
      </w:pPr>
      <w:r w:rsidRPr="00F51E13">
        <w:rPr>
          <w:rFonts w:cstheme="minorHAnsi"/>
          <w:bCs/>
          <w:lang w:val="fr-FR"/>
        </w:rPr>
        <w:t>Les parties organisent des consultations régulières pour discuter de questions d’</w:t>
      </w:r>
      <w:r w:rsidR="00F7464C" w:rsidRPr="00F51E13">
        <w:rPr>
          <w:rFonts w:cstheme="minorHAnsi"/>
          <w:bCs/>
          <w:lang w:val="fr-FR"/>
        </w:rPr>
        <w:t>intérêt</w:t>
      </w:r>
      <w:r w:rsidRPr="00F51E13">
        <w:rPr>
          <w:rFonts w:cstheme="minorHAnsi"/>
          <w:bCs/>
          <w:lang w:val="fr-FR"/>
        </w:rPr>
        <w:t xml:space="preserve"> commun afin de définir les voies et moyens appropriés pour l’exécution des activités prévues</w:t>
      </w:r>
    </w:p>
    <w:p w14:paraId="421A4363" w14:textId="5F510BDA" w:rsidR="00E7166B" w:rsidRPr="00F51E13" w:rsidRDefault="00E7166B" w:rsidP="00985D24">
      <w:pPr>
        <w:jc w:val="both"/>
        <w:rPr>
          <w:rFonts w:cstheme="minorHAnsi"/>
          <w:b/>
          <w:lang w:val="fr-FR"/>
        </w:rPr>
      </w:pPr>
      <w:r w:rsidRPr="00F51E13">
        <w:rPr>
          <w:rFonts w:cstheme="minorHAnsi"/>
          <w:b/>
          <w:lang w:val="fr-FR"/>
        </w:rPr>
        <w:t xml:space="preserve">Article </w:t>
      </w:r>
      <w:r w:rsidR="003313F4" w:rsidRPr="00F51E13">
        <w:rPr>
          <w:rFonts w:cstheme="minorHAnsi"/>
          <w:b/>
          <w:lang w:val="fr-FR"/>
        </w:rPr>
        <w:t>5</w:t>
      </w:r>
      <w:r w:rsidR="00C83BDA" w:rsidRPr="00F51E13">
        <w:rPr>
          <w:rFonts w:cstheme="minorHAnsi"/>
          <w:b/>
          <w:lang w:val="fr-FR"/>
        </w:rPr>
        <w:t xml:space="preserve"> : </w:t>
      </w:r>
      <w:r w:rsidRPr="00F51E13">
        <w:rPr>
          <w:rFonts w:cstheme="minorHAnsi"/>
          <w:b/>
          <w:lang w:val="fr-FR"/>
        </w:rPr>
        <w:t>Confidentialité</w:t>
      </w:r>
    </w:p>
    <w:p w14:paraId="6B5F6CBC" w14:textId="0E805334" w:rsidR="00E7166B" w:rsidRPr="00F51E13" w:rsidRDefault="00E7166B" w:rsidP="00985D24">
      <w:pPr>
        <w:jc w:val="both"/>
        <w:rPr>
          <w:rFonts w:cstheme="minorHAnsi"/>
          <w:bCs/>
          <w:lang w:val="fr-FR"/>
        </w:rPr>
      </w:pPr>
      <w:r w:rsidRPr="00F51E13">
        <w:rPr>
          <w:rFonts w:cstheme="minorHAnsi"/>
          <w:bCs/>
          <w:lang w:val="fr-FR"/>
        </w:rPr>
        <w:t>Les parties s’engagent à considérer comme confidentiels les documents</w:t>
      </w:r>
      <w:r w:rsidR="00C83BDA" w:rsidRPr="00F51E13">
        <w:rPr>
          <w:rFonts w:cstheme="minorHAnsi"/>
          <w:bCs/>
          <w:lang w:val="fr-FR"/>
        </w:rPr>
        <w:t>, informations et données considérés comme tels, qu’elles échangent dans le cadre du présent Accord, quel qu’en soit le support.</w:t>
      </w:r>
    </w:p>
    <w:p w14:paraId="6C049EB2" w14:textId="4239C887" w:rsidR="00C83BDA" w:rsidRPr="00F51E13" w:rsidRDefault="00C83BDA" w:rsidP="0B2233E3">
      <w:pPr>
        <w:jc w:val="both"/>
        <w:rPr>
          <w:lang w:val="fr-FR"/>
        </w:rPr>
      </w:pPr>
      <w:r w:rsidRPr="00F51E13">
        <w:rPr>
          <w:lang w:val="fr-FR"/>
        </w:rPr>
        <w:t>En conséquence, elles s’engagent à prendre les mesures appropriées pour ne pas les communiquer ou les divulguer à des tiers, pour quelle que raison que ce soit sans l’accord préalable et écrit de la Partie concernée.</w:t>
      </w:r>
    </w:p>
    <w:p w14:paraId="425FD3C9" w14:textId="2FFBA987" w:rsidR="00E51BA7" w:rsidRPr="00F51E13" w:rsidRDefault="006B4FFE" w:rsidP="00486542">
      <w:pPr>
        <w:jc w:val="both"/>
        <w:rPr>
          <w:rFonts w:cstheme="minorHAnsi"/>
          <w:b/>
          <w:lang w:val="fr-FR"/>
        </w:rPr>
      </w:pPr>
      <w:r w:rsidRPr="00F51E13">
        <w:rPr>
          <w:rFonts w:cstheme="minorHAnsi"/>
          <w:b/>
          <w:lang w:val="fr-FR"/>
        </w:rPr>
        <w:t xml:space="preserve">Article </w:t>
      </w:r>
      <w:r w:rsidR="003313F4" w:rsidRPr="00F51E13">
        <w:rPr>
          <w:rFonts w:cstheme="minorHAnsi"/>
          <w:b/>
          <w:lang w:val="fr-FR"/>
        </w:rPr>
        <w:t>6 :</w:t>
      </w:r>
      <w:r w:rsidR="00C83BDA" w:rsidRPr="00F51E13">
        <w:rPr>
          <w:rFonts w:cstheme="minorHAnsi"/>
          <w:b/>
          <w:lang w:val="fr-FR"/>
        </w:rPr>
        <w:t xml:space="preserve"> </w:t>
      </w:r>
      <w:r w:rsidR="00E51BA7" w:rsidRPr="00F51E13">
        <w:rPr>
          <w:b/>
          <w:lang w:val="fr-FR"/>
        </w:rPr>
        <w:t>Règlement de différends</w:t>
      </w:r>
    </w:p>
    <w:p w14:paraId="490E3DA6" w14:textId="73D55561" w:rsidR="00E51BA7" w:rsidRPr="00F51E13" w:rsidRDefault="00E51BA7" w:rsidP="00486542">
      <w:pPr>
        <w:spacing w:before="120"/>
        <w:jc w:val="both"/>
        <w:rPr>
          <w:lang w:val="fr-FR"/>
        </w:rPr>
      </w:pPr>
      <w:r w:rsidRPr="00F51E13">
        <w:rPr>
          <w:lang w:val="fr-FR"/>
        </w:rPr>
        <w:t xml:space="preserve">Tout différend découlant de ou en relation avec ce présent Accord sera réglé par voie de négociation entre les Parties. Si les Parties ne sont pas en mesure de négocier un règlement à l’amiable, le différend sera soumis à conciliation selon des procédures à convenir entre les Parties.  </w:t>
      </w:r>
    </w:p>
    <w:p w14:paraId="63DD5FFE" w14:textId="2712B6C9" w:rsidR="006B4FFE" w:rsidRPr="00F51E13" w:rsidRDefault="006B4FFE" w:rsidP="00985D24">
      <w:pPr>
        <w:jc w:val="both"/>
        <w:rPr>
          <w:rFonts w:cstheme="minorHAnsi"/>
          <w:b/>
          <w:lang w:val="fr-FR"/>
        </w:rPr>
      </w:pPr>
      <w:r w:rsidRPr="00F51E13">
        <w:rPr>
          <w:rFonts w:cstheme="minorHAnsi"/>
          <w:b/>
          <w:lang w:val="fr-FR"/>
        </w:rPr>
        <w:t xml:space="preserve">Article </w:t>
      </w:r>
      <w:r w:rsidR="003313F4" w:rsidRPr="00F51E13">
        <w:rPr>
          <w:rFonts w:cstheme="minorHAnsi"/>
          <w:b/>
          <w:lang w:val="fr-FR"/>
        </w:rPr>
        <w:t>7 :</w:t>
      </w:r>
      <w:r w:rsidR="00C83BDA" w:rsidRPr="00F51E13">
        <w:rPr>
          <w:rFonts w:cstheme="minorHAnsi"/>
          <w:b/>
          <w:lang w:val="fr-FR"/>
        </w:rPr>
        <w:t xml:space="preserve"> </w:t>
      </w:r>
      <w:r w:rsidRPr="00F51E13">
        <w:rPr>
          <w:rFonts w:cstheme="minorHAnsi"/>
          <w:b/>
          <w:lang w:val="fr-FR"/>
        </w:rPr>
        <w:t>Amendements</w:t>
      </w:r>
    </w:p>
    <w:p w14:paraId="3EB87881" w14:textId="6CF26522" w:rsidR="006B4FFE" w:rsidRPr="00F51E13" w:rsidRDefault="006B4FFE" w:rsidP="00985D24">
      <w:pPr>
        <w:jc w:val="both"/>
        <w:rPr>
          <w:rFonts w:cstheme="minorHAnsi"/>
          <w:lang w:val="fr-FR"/>
        </w:rPr>
      </w:pPr>
      <w:r w:rsidRPr="00F51E13">
        <w:rPr>
          <w:rFonts w:cstheme="minorHAnsi"/>
          <w:lang w:val="fr-FR"/>
        </w:rPr>
        <w:t>Cet</w:t>
      </w:r>
      <w:r w:rsidR="00486187" w:rsidRPr="00F51E13">
        <w:rPr>
          <w:rFonts w:cstheme="minorHAnsi"/>
          <w:lang w:val="fr-FR"/>
        </w:rPr>
        <w:t xml:space="preserve"> accord </w:t>
      </w:r>
      <w:r w:rsidRPr="00F51E13">
        <w:rPr>
          <w:rFonts w:cstheme="minorHAnsi"/>
          <w:lang w:val="fr-FR"/>
        </w:rPr>
        <w:t>pourra faire l’objet d’avenants succ</w:t>
      </w:r>
      <w:r w:rsidR="00FF5656" w:rsidRPr="00F51E13">
        <w:rPr>
          <w:rFonts w:cstheme="minorHAnsi"/>
          <w:lang w:val="fr-FR"/>
        </w:rPr>
        <w:t xml:space="preserve">essifs en </w:t>
      </w:r>
      <w:r w:rsidR="00F7464C" w:rsidRPr="00F51E13">
        <w:rPr>
          <w:rFonts w:cstheme="minorHAnsi"/>
          <w:lang w:val="fr-FR"/>
        </w:rPr>
        <w:t>tant que</w:t>
      </w:r>
      <w:r w:rsidR="00FF5656" w:rsidRPr="00F51E13">
        <w:rPr>
          <w:rFonts w:cstheme="minorHAnsi"/>
          <w:lang w:val="fr-FR"/>
        </w:rPr>
        <w:t xml:space="preserve"> de besoin.</w:t>
      </w:r>
    </w:p>
    <w:p w14:paraId="30A28107" w14:textId="2227846B" w:rsidR="006B4FFE" w:rsidRPr="00F51E13" w:rsidRDefault="006B4FFE" w:rsidP="00985D24">
      <w:pPr>
        <w:jc w:val="both"/>
        <w:rPr>
          <w:rFonts w:cstheme="minorHAnsi"/>
          <w:b/>
          <w:lang w:val="fr-FR"/>
        </w:rPr>
      </w:pPr>
      <w:r w:rsidRPr="00F51E13">
        <w:rPr>
          <w:rFonts w:cstheme="minorHAnsi"/>
          <w:b/>
          <w:lang w:val="fr-FR"/>
        </w:rPr>
        <w:t>Article 8</w:t>
      </w:r>
      <w:r w:rsidR="003313F4" w:rsidRPr="00F51E13">
        <w:rPr>
          <w:rFonts w:cstheme="minorHAnsi"/>
          <w:b/>
          <w:lang w:val="fr-FR"/>
        </w:rPr>
        <w:t> :</w:t>
      </w:r>
      <w:r w:rsidR="00C83BDA" w:rsidRPr="00F51E13">
        <w:rPr>
          <w:rFonts w:cstheme="minorHAnsi"/>
          <w:b/>
          <w:lang w:val="fr-FR"/>
        </w:rPr>
        <w:t xml:space="preserve"> </w:t>
      </w:r>
      <w:r w:rsidRPr="00F51E13">
        <w:rPr>
          <w:rFonts w:cstheme="minorHAnsi"/>
          <w:b/>
          <w:lang w:val="fr-FR"/>
        </w:rPr>
        <w:t>Résiliation</w:t>
      </w:r>
    </w:p>
    <w:p w14:paraId="1A56EE9B" w14:textId="208CDC3B" w:rsidR="00B70FC9" w:rsidRPr="00F51E13" w:rsidRDefault="00B70FC9" w:rsidP="00B70FC9">
      <w:pPr>
        <w:pStyle w:val="Corpsdetexte"/>
        <w:autoSpaceDN w:val="0"/>
        <w:spacing w:after="0" w:line="240" w:lineRule="auto"/>
        <w:jc w:val="both"/>
        <w:rPr>
          <w:rFonts w:cstheme="minorHAnsi"/>
          <w:lang w:val="fr-FR"/>
        </w:rPr>
      </w:pPr>
      <w:r w:rsidRPr="00F51E13">
        <w:rPr>
          <w:rFonts w:cstheme="minorHAnsi"/>
          <w:lang w:val="fr-FR"/>
        </w:rPr>
        <w:t xml:space="preserve">Le présent accord peut être résilié moyennant un préavis de 06 (six) mois notifié, par écrit, à l’autre Partie. La résiliation n’entrainera aucune contrepartie financière. </w:t>
      </w:r>
    </w:p>
    <w:p w14:paraId="56E9866B" w14:textId="77777777" w:rsidR="00B70FC9" w:rsidRPr="00F51E13" w:rsidRDefault="00B70FC9" w:rsidP="00B70FC9">
      <w:pPr>
        <w:pStyle w:val="Corpsdetexte"/>
        <w:autoSpaceDN w:val="0"/>
        <w:spacing w:after="0" w:line="240" w:lineRule="auto"/>
        <w:jc w:val="both"/>
        <w:rPr>
          <w:rFonts w:ascii="Calibri" w:hAnsi="Calibri" w:cs="Calibri"/>
          <w:sz w:val="26"/>
          <w:szCs w:val="26"/>
          <w:lang w:val="fr-FR"/>
        </w:rPr>
      </w:pPr>
    </w:p>
    <w:p w14:paraId="65554CEE" w14:textId="19979119" w:rsidR="006B4FFE" w:rsidRPr="00F51E13" w:rsidRDefault="006B4FFE" w:rsidP="00985D24">
      <w:pPr>
        <w:jc w:val="both"/>
        <w:rPr>
          <w:rFonts w:cstheme="minorHAnsi"/>
          <w:b/>
          <w:lang w:val="fr-FR"/>
        </w:rPr>
      </w:pPr>
      <w:r w:rsidRPr="00F51E13">
        <w:rPr>
          <w:rFonts w:cstheme="minorHAnsi"/>
          <w:b/>
          <w:lang w:val="fr-FR"/>
        </w:rPr>
        <w:t xml:space="preserve">Article </w:t>
      </w:r>
      <w:r w:rsidR="00166460" w:rsidRPr="00F51E13">
        <w:rPr>
          <w:rFonts w:cstheme="minorHAnsi"/>
          <w:b/>
          <w:lang w:val="fr-FR"/>
        </w:rPr>
        <w:t>9</w:t>
      </w:r>
      <w:r w:rsidR="003313F4" w:rsidRPr="00F51E13">
        <w:rPr>
          <w:rFonts w:cstheme="minorHAnsi"/>
          <w:b/>
          <w:lang w:val="fr-FR"/>
        </w:rPr>
        <w:t> :</w:t>
      </w:r>
      <w:r w:rsidR="0012555B" w:rsidRPr="00F51E13">
        <w:rPr>
          <w:rFonts w:cstheme="minorHAnsi"/>
          <w:b/>
          <w:lang w:val="fr-FR"/>
        </w:rPr>
        <w:t xml:space="preserve"> </w:t>
      </w:r>
      <w:r w:rsidRPr="00F51E13">
        <w:rPr>
          <w:rFonts w:cstheme="minorHAnsi"/>
          <w:b/>
          <w:lang w:val="fr-FR"/>
        </w:rPr>
        <w:t>Entrée en vigueur et durée</w:t>
      </w:r>
    </w:p>
    <w:p w14:paraId="77CD77AE" w14:textId="0250BD2D" w:rsidR="00486542" w:rsidRPr="00F51E13" w:rsidRDefault="00486542" w:rsidP="0B2233E3">
      <w:pPr>
        <w:pStyle w:val="Paragraphedeliste"/>
        <w:numPr>
          <w:ilvl w:val="0"/>
          <w:numId w:val="2"/>
        </w:numPr>
        <w:jc w:val="both"/>
        <w:rPr>
          <w:lang w:val="fr-FR"/>
        </w:rPr>
      </w:pPr>
      <w:r w:rsidRPr="00F51E13">
        <w:rPr>
          <w:lang w:val="fr-FR"/>
        </w:rPr>
        <w:lastRenderedPageBreak/>
        <w:t>L</w:t>
      </w:r>
      <w:r w:rsidR="00486187" w:rsidRPr="00F51E13">
        <w:rPr>
          <w:lang w:val="fr-FR"/>
        </w:rPr>
        <w:t xml:space="preserve">e présent accord </w:t>
      </w:r>
      <w:r w:rsidRPr="00F51E13">
        <w:rPr>
          <w:lang w:val="fr-FR"/>
        </w:rPr>
        <w:t xml:space="preserve">est </w:t>
      </w:r>
      <w:r w:rsidR="00F7464C" w:rsidRPr="00F51E13">
        <w:rPr>
          <w:lang w:val="fr-FR"/>
        </w:rPr>
        <w:t>établi</w:t>
      </w:r>
      <w:r w:rsidRPr="00F51E13">
        <w:rPr>
          <w:lang w:val="fr-FR"/>
        </w:rPr>
        <w:t xml:space="preserve"> en deux originaux et </w:t>
      </w:r>
      <w:r w:rsidR="003313F4" w:rsidRPr="00F51E13">
        <w:rPr>
          <w:lang w:val="fr-FR"/>
        </w:rPr>
        <w:t>comprend</w:t>
      </w:r>
      <w:r w:rsidRPr="00F51E13">
        <w:rPr>
          <w:lang w:val="fr-FR"/>
        </w:rPr>
        <w:t xml:space="preserve"> </w:t>
      </w:r>
      <w:r w:rsidR="003313F4" w:rsidRPr="00F51E13">
        <w:rPr>
          <w:lang w:val="fr-FR"/>
        </w:rPr>
        <w:t>quatre</w:t>
      </w:r>
      <w:r w:rsidRPr="00F51E13">
        <w:rPr>
          <w:lang w:val="fr-FR"/>
        </w:rPr>
        <w:t xml:space="preserve"> feuillets paraphés et signés en dernière page.</w:t>
      </w:r>
    </w:p>
    <w:p w14:paraId="6C769CEF" w14:textId="7D4BEF5D" w:rsidR="00486542" w:rsidRPr="00F51E13" w:rsidRDefault="0012555B" w:rsidP="0012555B">
      <w:pPr>
        <w:pStyle w:val="Paragraphedeliste"/>
        <w:numPr>
          <w:ilvl w:val="0"/>
          <w:numId w:val="2"/>
        </w:numPr>
        <w:jc w:val="both"/>
        <w:rPr>
          <w:rFonts w:cstheme="minorHAnsi"/>
          <w:lang w:val="fr-FR"/>
        </w:rPr>
      </w:pPr>
      <w:r w:rsidRPr="00F51E13">
        <w:rPr>
          <w:rFonts w:cstheme="minorHAnsi"/>
          <w:lang w:val="fr-FR"/>
        </w:rPr>
        <w:t>L</w:t>
      </w:r>
      <w:r w:rsidR="00486187" w:rsidRPr="00F51E13">
        <w:rPr>
          <w:rFonts w:cstheme="minorHAnsi"/>
          <w:lang w:val="fr-FR"/>
        </w:rPr>
        <w:t>e</w:t>
      </w:r>
      <w:r w:rsidRPr="00F51E13">
        <w:rPr>
          <w:rFonts w:cstheme="minorHAnsi"/>
          <w:lang w:val="fr-FR"/>
        </w:rPr>
        <w:t xml:space="preserve"> présent </w:t>
      </w:r>
      <w:r w:rsidR="00486187" w:rsidRPr="00F51E13">
        <w:rPr>
          <w:rFonts w:cstheme="minorHAnsi"/>
          <w:lang w:val="fr-FR"/>
        </w:rPr>
        <w:t>accord</w:t>
      </w:r>
      <w:r w:rsidRPr="00F51E13">
        <w:rPr>
          <w:rFonts w:cstheme="minorHAnsi"/>
          <w:lang w:val="fr-FR"/>
        </w:rPr>
        <w:t xml:space="preserve"> est</w:t>
      </w:r>
      <w:r w:rsidR="00486542" w:rsidRPr="00F51E13">
        <w:rPr>
          <w:rFonts w:cstheme="minorHAnsi"/>
          <w:lang w:val="fr-FR"/>
        </w:rPr>
        <w:t xml:space="preserve"> valable pour une durée de trois ans à compter de la date de sa signature par les parties</w:t>
      </w:r>
    </w:p>
    <w:p w14:paraId="14753C1A" w14:textId="4763A930" w:rsidR="006B4FFE" w:rsidRPr="00F51E13" w:rsidRDefault="00486542" w:rsidP="00985D24">
      <w:pPr>
        <w:pStyle w:val="Paragraphedeliste"/>
        <w:numPr>
          <w:ilvl w:val="0"/>
          <w:numId w:val="2"/>
        </w:numPr>
        <w:jc w:val="both"/>
        <w:rPr>
          <w:rFonts w:cstheme="minorHAnsi"/>
          <w:lang w:val="fr-FR"/>
        </w:rPr>
      </w:pPr>
      <w:r w:rsidRPr="00F51E13">
        <w:rPr>
          <w:rFonts w:cstheme="minorHAnsi"/>
          <w:lang w:val="fr-FR"/>
        </w:rPr>
        <w:t>Les dispositions d</w:t>
      </w:r>
      <w:r w:rsidR="00486187" w:rsidRPr="00F51E13">
        <w:rPr>
          <w:rFonts w:cstheme="minorHAnsi"/>
          <w:lang w:val="fr-FR"/>
        </w:rPr>
        <w:t xml:space="preserve">u </w:t>
      </w:r>
      <w:r w:rsidRPr="00F51E13">
        <w:rPr>
          <w:rFonts w:cstheme="minorHAnsi"/>
          <w:lang w:val="fr-FR"/>
        </w:rPr>
        <w:t>présent</w:t>
      </w:r>
      <w:r w:rsidR="00486187" w:rsidRPr="00F51E13">
        <w:rPr>
          <w:rFonts w:cstheme="minorHAnsi"/>
          <w:lang w:val="fr-FR"/>
        </w:rPr>
        <w:t xml:space="preserve"> accord </w:t>
      </w:r>
      <w:r w:rsidRPr="00F51E13">
        <w:rPr>
          <w:rFonts w:cstheme="minorHAnsi"/>
          <w:lang w:val="fr-FR"/>
        </w:rPr>
        <w:t>remplacent et mettent un terme à la précédente convention signée le XXX.</w:t>
      </w:r>
    </w:p>
    <w:p w14:paraId="708F6BA9" w14:textId="77777777" w:rsidR="006B4FFE" w:rsidRPr="00F51E13" w:rsidRDefault="006B4FFE" w:rsidP="00985D24">
      <w:pPr>
        <w:jc w:val="both"/>
        <w:rPr>
          <w:rFonts w:cstheme="minorHAnsi"/>
          <w:b/>
          <w:lang w:val="fr-FR"/>
        </w:rPr>
      </w:pPr>
      <w:r w:rsidRPr="00F51E13">
        <w:rPr>
          <w:rFonts w:cstheme="minorHAnsi"/>
          <w:b/>
          <w:lang w:val="fr-FR"/>
        </w:rPr>
        <w:t xml:space="preserve">EN FOI DE QUOI, </w:t>
      </w:r>
    </w:p>
    <w:p w14:paraId="492237C4" w14:textId="21FD8DAF" w:rsidR="006B4FFE" w:rsidRPr="00F51E13" w:rsidRDefault="006B4FFE" w:rsidP="00985D24">
      <w:pPr>
        <w:jc w:val="both"/>
        <w:rPr>
          <w:rFonts w:cstheme="minorHAnsi"/>
          <w:lang w:val="fr-FR"/>
        </w:rPr>
      </w:pPr>
      <w:r w:rsidRPr="00F51E13">
        <w:rPr>
          <w:rFonts w:cstheme="minorHAnsi"/>
          <w:lang w:val="fr-FR"/>
        </w:rPr>
        <w:t>Les parties, chacune agissant par le biais de son représentant dûment autorisé, ont, signé l</w:t>
      </w:r>
      <w:r w:rsidR="00486187" w:rsidRPr="00F51E13">
        <w:rPr>
          <w:rFonts w:cstheme="minorHAnsi"/>
          <w:lang w:val="fr-FR"/>
        </w:rPr>
        <w:t xml:space="preserve">e présent accord </w:t>
      </w:r>
      <w:r w:rsidRPr="00F51E13">
        <w:rPr>
          <w:rFonts w:cstheme="minorHAnsi"/>
          <w:lang w:val="fr-FR"/>
        </w:rPr>
        <w:t>de partenariat à l’</w:t>
      </w:r>
      <w:r w:rsidR="00FF5656" w:rsidRPr="00F51E13">
        <w:rPr>
          <w:rFonts w:cstheme="minorHAnsi"/>
          <w:lang w:val="fr-FR"/>
        </w:rPr>
        <w:t xml:space="preserve">île Maurice ce </w:t>
      </w:r>
      <w:r w:rsidR="00E7166B" w:rsidRPr="00F51E13">
        <w:rPr>
          <w:rFonts w:cstheme="minorHAnsi"/>
          <w:lang w:val="fr-FR"/>
        </w:rPr>
        <w:t>XXXXX</w:t>
      </w:r>
      <w:r w:rsidR="00FF5656" w:rsidRPr="00F51E13">
        <w:rPr>
          <w:rFonts w:cstheme="minorHAnsi"/>
          <w:lang w:val="fr-FR"/>
        </w:rPr>
        <w:t xml:space="preserve"> </w:t>
      </w:r>
    </w:p>
    <w:p w14:paraId="23E83D1C" w14:textId="1B61132E" w:rsidR="006B3380" w:rsidRPr="00F51E13" w:rsidRDefault="006B4FFE" w:rsidP="00985D24">
      <w:pPr>
        <w:jc w:val="both"/>
        <w:rPr>
          <w:rFonts w:cstheme="minorHAnsi"/>
          <w:b/>
          <w:bCs/>
          <w:lang w:val="fr-FR"/>
        </w:rPr>
      </w:pPr>
      <w:r w:rsidRPr="00F51E13">
        <w:rPr>
          <w:rFonts w:cstheme="minorHAnsi"/>
          <w:b/>
          <w:bCs/>
          <w:lang w:val="fr-FR"/>
        </w:rPr>
        <w:t xml:space="preserve">                  </w:t>
      </w:r>
    </w:p>
    <w:p w14:paraId="20988F13" w14:textId="77777777" w:rsidR="006B3380" w:rsidRPr="00F51E13" w:rsidRDefault="006B3380" w:rsidP="00985D24">
      <w:pPr>
        <w:jc w:val="both"/>
        <w:rPr>
          <w:rFonts w:cstheme="minorHAnsi"/>
          <w:b/>
          <w:bCs/>
          <w:lang w:val="fr-FR"/>
        </w:rPr>
      </w:pPr>
    </w:p>
    <w:tbl>
      <w:tblPr>
        <w:tblStyle w:val="Grilledutableau"/>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395"/>
      </w:tblGrid>
      <w:tr w:rsidR="006B3380" w:rsidRPr="00115D2B" w14:paraId="369D46F0" w14:textId="77777777" w:rsidTr="00B90F41">
        <w:tc>
          <w:tcPr>
            <w:tcW w:w="5387" w:type="dxa"/>
          </w:tcPr>
          <w:p w14:paraId="7B32B5A2" w14:textId="46CC5B0A" w:rsidR="006B3380" w:rsidRPr="00F51E13" w:rsidRDefault="006B3380" w:rsidP="00985D24">
            <w:pPr>
              <w:jc w:val="both"/>
              <w:rPr>
                <w:rFonts w:cstheme="minorHAnsi"/>
                <w:b/>
                <w:bCs/>
                <w:lang w:val="fr-FR"/>
              </w:rPr>
            </w:pPr>
            <w:r w:rsidRPr="00F51E13">
              <w:rPr>
                <w:rFonts w:cstheme="minorHAnsi"/>
                <w:b/>
                <w:bCs/>
                <w:lang w:val="fr-FR"/>
              </w:rPr>
              <w:t>POUR LA COMMISSION DE L’OCEAN INDIEN</w:t>
            </w:r>
          </w:p>
        </w:tc>
        <w:tc>
          <w:tcPr>
            <w:tcW w:w="4395" w:type="dxa"/>
          </w:tcPr>
          <w:p w14:paraId="636F0EF2" w14:textId="686AE152" w:rsidR="006B3380" w:rsidRPr="00F51E13" w:rsidRDefault="006B3380" w:rsidP="00985D24">
            <w:pPr>
              <w:jc w:val="both"/>
              <w:rPr>
                <w:rFonts w:cstheme="minorHAnsi"/>
                <w:b/>
                <w:bCs/>
                <w:lang w:val="fr-FR"/>
              </w:rPr>
            </w:pPr>
            <w:r w:rsidRPr="00F51E13">
              <w:rPr>
                <w:rFonts w:cstheme="minorHAnsi"/>
                <w:b/>
                <w:bCs/>
                <w:lang w:val="fr-FR"/>
              </w:rPr>
              <w:t xml:space="preserve">POUR L’ASSOCIATION DES PORTS DES ILES DE L’OCEAN INDIEN         </w:t>
            </w:r>
          </w:p>
        </w:tc>
      </w:tr>
      <w:tr w:rsidR="00B90F41" w:rsidRPr="00115D2B" w14:paraId="441FFD36" w14:textId="77777777" w:rsidTr="00B90F41">
        <w:trPr>
          <w:trHeight w:val="1341"/>
        </w:trPr>
        <w:tc>
          <w:tcPr>
            <w:tcW w:w="5387" w:type="dxa"/>
          </w:tcPr>
          <w:p w14:paraId="4A9E544F" w14:textId="77777777" w:rsidR="00B90F41" w:rsidRPr="00F51E13" w:rsidRDefault="00B90F41" w:rsidP="00985D24">
            <w:pPr>
              <w:jc w:val="both"/>
              <w:rPr>
                <w:rFonts w:cstheme="minorHAnsi"/>
                <w:b/>
                <w:bCs/>
                <w:lang w:val="fr-FR"/>
              </w:rPr>
            </w:pPr>
          </w:p>
        </w:tc>
        <w:tc>
          <w:tcPr>
            <w:tcW w:w="4395" w:type="dxa"/>
          </w:tcPr>
          <w:p w14:paraId="3715385C" w14:textId="77777777" w:rsidR="00B90F41" w:rsidRPr="00F51E13" w:rsidRDefault="00B90F41" w:rsidP="00985D24">
            <w:pPr>
              <w:jc w:val="both"/>
              <w:rPr>
                <w:rFonts w:cstheme="minorHAnsi"/>
                <w:b/>
                <w:bCs/>
                <w:lang w:val="fr-FR"/>
              </w:rPr>
            </w:pPr>
          </w:p>
        </w:tc>
      </w:tr>
      <w:tr w:rsidR="006B3380" w14:paraId="38113A47" w14:textId="77777777" w:rsidTr="00B90F41">
        <w:tc>
          <w:tcPr>
            <w:tcW w:w="5387" w:type="dxa"/>
          </w:tcPr>
          <w:p w14:paraId="77CC148D" w14:textId="4D3FF4BC" w:rsidR="009712A9" w:rsidRPr="00F51E13" w:rsidRDefault="009712A9" w:rsidP="00CC60D5">
            <w:pPr>
              <w:rPr>
                <w:b/>
                <w:bCs/>
                <w:lang w:val="fr-FR"/>
              </w:rPr>
            </w:pPr>
            <w:r w:rsidRPr="00F51E13">
              <w:rPr>
                <w:b/>
                <w:bCs/>
                <w:lang w:val="fr-FR"/>
              </w:rPr>
              <w:t>Prof. Vêlayoudom MARIMOUTOU</w:t>
            </w:r>
          </w:p>
          <w:p w14:paraId="1C00936E" w14:textId="299C9C0D" w:rsidR="009712A9" w:rsidRPr="00F51E13" w:rsidRDefault="009712A9" w:rsidP="00CC60D5">
            <w:pPr>
              <w:rPr>
                <w:b/>
                <w:bCs/>
                <w:lang w:val="fr-FR"/>
              </w:rPr>
            </w:pPr>
            <w:r w:rsidRPr="00F51E13">
              <w:rPr>
                <w:b/>
                <w:bCs/>
                <w:lang w:val="fr-FR"/>
              </w:rPr>
              <w:t>Secrétaire général</w:t>
            </w:r>
          </w:p>
          <w:p w14:paraId="6260D931" w14:textId="77777777" w:rsidR="009712A9" w:rsidRPr="00F51E13" w:rsidRDefault="009712A9" w:rsidP="00985D24">
            <w:pPr>
              <w:jc w:val="both"/>
              <w:rPr>
                <w:b/>
                <w:bCs/>
                <w:lang w:val="fr-FR"/>
              </w:rPr>
            </w:pPr>
          </w:p>
          <w:p w14:paraId="16932CA8" w14:textId="77777777" w:rsidR="009712A9" w:rsidRPr="00F51E13" w:rsidRDefault="009712A9" w:rsidP="00985D24">
            <w:pPr>
              <w:jc w:val="both"/>
              <w:rPr>
                <w:b/>
                <w:bCs/>
                <w:lang w:val="fr-FR"/>
              </w:rPr>
            </w:pPr>
          </w:p>
          <w:p w14:paraId="4AB723AD" w14:textId="38790A76" w:rsidR="006B3380" w:rsidRPr="00F51E13" w:rsidRDefault="009712A9" w:rsidP="00985D24">
            <w:pPr>
              <w:jc w:val="both"/>
              <w:rPr>
                <w:rFonts w:cstheme="minorHAnsi"/>
                <w:b/>
                <w:bCs/>
                <w:lang w:val="fr-FR"/>
              </w:rPr>
            </w:pPr>
            <w:r w:rsidRPr="00F51E13">
              <w:rPr>
                <w:b/>
                <w:bCs/>
                <w:lang w:val="fr-FR"/>
              </w:rPr>
              <w:t xml:space="preserve">  </w:t>
            </w:r>
          </w:p>
        </w:tc>
        <w:tc>
          <w:tcPr>
            <w:tcW w:w="4395" w:type="dxa"/>
          </w:tcPr>
          <w:p w14:paraId="0CFAFA96" w14:textId="77777777" w:rsidR="006B3380" w:rsidRPr="00F51E13" w:rsidRDefault="009712A9" w:rsidP="00CC60D5">
            <w:pPr>
              <w:rPr>
                <w:rFonts w:cstheme="minorHAnsi"/>
                <w:b/>
                <w:bCs/>
                <w:lang w:val="fr-FR"/>
              </w:rPr>
            </w:pPr>
            <w:r w:rsidRPr="00F51E13">
              <w:rPr>
                <w:rFonts w:cstheme="minorHAnsi"/>
                <w:b/>
                <w:bCs/>
                <w:lang w:val="fr-FR"/>
              </w:rPr>
              <w:t xml:space="preserve">M. </w:t>
            </w:r>
            <w:r w:rsidR="00CF315B" w:rsidRPr="00F51E13">
              <w:rPr>
                <w:rFonts w:cstheme="minorHAnsi"/>
                <w:b/>
                <w:bCs/>
                <w:lang w:val="fr-FR"/>
              </w:rPr>
              <w:t>Sony PAYET</w:t>
            </w:r>
          </w:p>
          <w:p w14:paraId="6EE0906B" w14:textId="6B20328B" w:rsidR="00CF315B" w:rsidRDefault="00B90F41" w:rsidP="00CC60D5">
            <w:pPr>
              <w:rPr>
                <w:rFonts w:cstheme="minorHAnsi"/>
                <w:b/>
                <w:bCs/>
                <w:lang w:val="fr-FR"/>
              </w:rPr>
            </w:pPr>
            <w:r w:rsidRPr="00F51E13">
              <w:rPr>
                <w:rFonts w:cstheme="minorHAnsi"/>
                <w:b/>
                <w:bCs/>
                <w:lang w:val="fr-FR"/>
              </w:rPr>
              <w:t>Président</w:t>
            </w:r>
          </w:p>
        </w:tc>
      </w:tr>
    </w:tbl>
    <w:p w14:paraId="6FBE1110" w14:textId="3CFB3FCC" w:rsidR="009E5998" w:rsidRPr="00C0696D" w:rsidRDefault="006B4FFE" w:rsidP="00985D24">
      <w:pPr>
        <w:jc w:val="both"/>
        <w:rPr>
          <w:rFonts w:cstheme="minorHAnsi"/>
          <w:b/>
          <w:bCs/>
          <w:lang w:val="fr-FR"/>
        </w:rPr>
      </w:pPr>
      <w:r w:rsidRPr="00C0696D">
        <w:rPr>
          <w:rFonts w:cstheme="minorHAnsi"/>
          <w:b/>
          <w:bCs/>
          <w:lang w:val="fr-FR"/>
        </w:rPr>
        <w:t xml:space="preserve">                                        </w:t>
      </w:r>
      <w:r w:rsidRPr="00C0696D">
        <w:rPr>
          <w:rFonts w:cstheme="minorHAnsi"/>
          <w:b/>
          <w:bCs/>
          <w:lang w:val="fr-FR"/>
        </w:rPr>
        <w:tab/>
      </w:r>
      <w:r w:rsidRPr="00C0696D">
        <w:rPr>
          <w:rFonts w:cstheme="minorHAnsi"/>
          <w:b/>
          <w:bCs/>
          <w:lang w:val="fr-FR"/>
        </w:rPr>
        <w:tab/>
        <w:t xml:space="preserve"> </w:t>
      </w:r>
    </w:p>
    <w:sectPr w:rsidR="009E5998" w:rsidRPr="00C0696D">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risca RAZAFIMAHARAVO" w:date="2023-03-08T15:32:00Z" w:initials="PR">
    <w:p w14:paraId="1BB64C92" w14:textId="77777777" w:rsidR="00FE63D4" w:rsidRDefault="00EE2B04" w:rsidP="000E2A96">
      <w:pPr>
        <w:pStyle w:val="Commentaire"/>
      </w:pPr>
      <w:r>
        <w:rPr>
          <w:rStyle w:val="Marquedecommentaire"/>
        </w:rPr>
        <w:annotationRef/>
      </w:r>
      <w:r w:rsidR="00FE63D4">
        <w:t>A voir avec Direction &amp; SG COI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B64C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32925" w16cex:dateUtc="2023-03-08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B64C92" w16cid:durableId="27B32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5439" w14:textId="77777777" w:rsidR="003A438B" w:rsidRDefault="003A438B" w:rsidP="000F1383">
      <w:pPr>
        <w:spacing w:after="0" w:line="240" w:lineRule="auto"/>
      </w:pPr>
      <w:r>
        <w:separator/>
      </w:r>
    </w:p>
  </w:endnote>
  <w:endnote w:type="continuationSeparator" w:id="0">
    <w:p w14:paraId="02D17E4B" w14:textId="77777777" w:rsidR="003A438B" w:rsidRDefault="003A438B" w:rsidP="000F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768119"/>
      <w:docPartObj>
        <w:docPartGallery w:val="Page Numbers (Bottom of Page)"/>
        <w:docPartUnique/>
      </w:docPartObj>
    </w:sdtPr>
    <w:sdtEndPr/>
    <w:sdtContent>
      <w:p w14:paraId="234AD428" w14:textId="77777777" w:rsidR="000F1383" w:rsidRDefault="000F1383">
        <w:pPr>
          <w:pStyle w:val="Pieddepage"/>
          <w:jc w:val="center"/>
        </w:pPr>
        <w:r>
          <w:fldChar w:fldCharType="begin"/>
        </w:r>
        <w:r>
          <w:instrText>PAGE   \* MERGEFORMAT</w:instrText>
        </w:r>
        <w:r>
          <w:fldChar w:fldCharType="separate"/>
        </w:r>
        <w:r w:rsidRPr="000F1383">
          <w:rPr>
            <w:noProof/>
            <w:lang w:val="fr-FR"/>
          </w:rPr>
          <w:t>1</w:t>
        </w:r>
        <w:r>
          <w:fldChar w:fldCharType="end"/>
        </w:r>
      </w:p>
    </w:sdtContent>
  </w:sdt>
  <w:p w14:paraId="08B9C49F" w14:textId="77777777" w:rsidR="000F1383" w:rsidRDefault="000F13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04171" w14:textId="77777777" w:rsidR="003A438B" w:rsidRDefault="003A438B" w:rsidP="000F1383">
      <w:pPr>
        <w:spacing w:after="0" w:line="240" w:lineRule="auto"/>
      </w:pPr>
      <w:r>
        <w:separator/>
      </w:r>
    </w:p>
  </w:footnote>
  <w:footnote w:type="continuationSeparator" w:id="0">
    <w:p w14:paraId="5E61DC2B" w14:textId="77777777" w:rsidR="003A438B" w:rsidRDefault="003A438B" w:rsidP="000F138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lcIG5vAn1Iti8t" int2:id="NgdSd2F0">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655"/>
    <w:multiLevelType w:val="hybridMultilevel"/>
    <w:tmpl w:val="376A2A82"/>
    <w:lvl w:ilvl="0" w:tplc="78921A8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D533ED"/>
    <w:multiLevelType w:val="hybridMultilevel"/>
    <w:tmpl w:val="E1CE18DC"/>
    <w:lvl w:ilvl="0" w:tplc="42563AC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3F24C70"/>
    <w:multiLevelType w:val="hybridMultilevel"/>
    <w:tmpl w:val="B29A6BEE"/>
    <w:lvl w:ilvl="0" w:tplc="E2F8D29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69D4A61"/>
    <w:multiLevelType w:val="hybridMultilevel"/>
    <w:tmpl w:val="23C6C0C4"/>
    <w:lvl w:ilvl="0" w:tplc="FE28CFB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CB21F48"/>
    <w:multiLevelType w:val="hybridMultilevel"/>
    <w:tmpl w:val="9222AC80"/>
    <w:lvl w:ilvl="0" w:tplc="6BDE87A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3E60C0"/>
    <w:multiLevelType w:val="multilevel"/>
    <w:tmpl w:val="DB1AF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2984334">
    <w:abstractNumId w:val="0"/>
  </w:num>
  <w:num w:numId="2" w16cid:durableId="1407192487">
    <w:abstractNumId w:val="2"/>
  </w:num>
  <w:num w:numId="3" w16cid:durableId="1641611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9294417">
    <w:abstractNumId w:val="4"/>
  </w:num>
  <w:num w:numId="5" w16cid:durableId="1257134172">
    <w:abstractNumId w:val="3"/>
  </w:num>
  <w:num w:numId="6" w16cid:durableId="20646748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isca RAZAFIMAHARAVO">
    <w15:presenceInfo w15:providerId="AD" w15:userId="S::prisca.r@coi-ioc.org::4fcf6c09-8a0c-41ae-8989-3858be03d9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FE"/>
    <w:rsid w:val="000F1383"/>
    <w:rsid w:val="00115D2B"/>
    <w:rsid w:val="0012555B"/>
    <w:rsid w:val="00166460"/>
    <w:rsid w:val="00202769"/>
    <w:rsid w:val="00261F69"/>
    <w:rsid w:val="0028389A"/>
    <w:rsid w:val="002E6F77"/>
    <w:rsid w:val="003313F4"/>
    <w:rsid w:val="003A438B"/>
    <w:rsid w:val="003C3C78"/>
    <w:rsid w:val="004328F4"/>
    <w:rsid w:val="00433023"/>
    <w:rsid w:val="00469E62"/>
    <w:rsid w:val="004803FF"/>
    <w:rsid w:val="00486187"/>
    <w:rsid w:val="00486542"/>
    <w:rsid w:val="00602771"/>
    <w:rsid w:val="006B3380"/>
    <w:rsid w:val="006B4FFE"/>
    <w:rsid w:val="0071478B"/>
    <w:rsid w:val="00781DEA"/>
    <w:rsid w:val="007C3E0A"/>
    <w:rsid w:val="00900EF3"/>
    <w:rsid w:val="009712A9"/>
    <w:rsid w:val="00985D24"/>
    <w:rsid w:val="0099331C"/>
    <w:rsid w:val="009B69A5"/>
    <w:rsid w:val="009E5998"/>
    <w:rsid w:val="009E6D13"/>
    <w:rsid w:val="00A4E4EC"/>
    <w:rsid w:val="00A55E5D"/>
    <w:rsid w:val="00A80023"/>
    <w:rsid w:val="00A83CAE"/>
    <w:rsid w:val="00AD59F3"/>
    <w:rsid w:val="00B56C61"/>
    <w:rsid w:val="00B70FC9"/>
    <w:rsid w:val="00B90F41"/>
    <w:rsid w:val="00BE47A4"/>
    <w:rsid w:val="00C0696D"/>
    <w:rsid w:val="00C423C4"/>
    <w:rsid w:val="00C64C33"/>
    <w:rsid w:val="00C83BDA"/>
    <w:rsid w:val="00CC60D5"/>
    <w:rsid w:val="00CF315B"/>
    <w:rsid w:val="00CF7769"/>
    <w:rsid w:val="00E51BA7"/>
    <w:rsid w:val="00E7166B"/>
    <w:rsid w:val="00EE2B04"/>
    <w:rsid w:val="00F51E13"/>
    <w:rsid w:val="00F7464C"/>
    <w:rsid w:val="00FE63D4"/>
    <w:rsid w:val="00FF5656"/>
    <w:rsid w:val="061F0D4F"/>
    <w:rsid w:val="08139F2C"/>
    <w:rsid w:val="0956AE11"/>
    <w:rsid w:val="0B2233E3"/>
    <w:rsid w:val="101EB111"/>
    <w:rsid w:val="10269E97"/>
    <w:rsid w:val="13BDFBD9"/>
    <w:rsid w:val="14E0E75D"/>
    <w:rsid w:val="1623F642"/>
    <w:rsid w:val="170FCBAF"/>
    <w:rsid w:val="17BFC6A3"/>
    <w:rsid w:val="195B9704"/>
    <w:rsid w:val="200FF6B5"/>
    <w:rsid w:val="2166A8E9"/>
    <w:rsid w:val="2241437F"/>
    <w:rsid w:val="2302794A"/>
    <w:rsid w:val="23746323"/>
    <w:rsid w:val="23DC0D29"/>
    <w:rsid w:val="249E49AB"/>
    <w:rsid w:val="268821DE"/>
    <w:rsid w:val="2713ADEB"/>
    <w:rsid w:val="2AFC5058"/>
    <w:rsid w:val="2CF66743"/>
    <w:rsid w:val="2F788803"/>
    <w:rsid w:val="30BB6512"/>
    <w:rsid w:val="3365A8C7"/>
    <w:rsid w:val="343855D7"/>
    <w:rsid w:val="369D4989"/>
    <w:rsid w:val="378399E8"/>
    <w:rsid w:val="38306DAE"/>
    <w:rsid w:val="38C6A8CD"/>
    <w:rsid w:val="3B680E70"/>
    <w:rsid w:val="3F8EABCD"/>
    <w:rsid w:val="411EC665"/>
    <w:rsid w:val="42C64C8F"/>
    <w:rsid w:val="44566727"/>
    <w:rsid w:val="44621CF0"/>
    <w:rsid w:val="4605DAD7"/>
    <w:rsid w:val="483EFEFC"/>
    <w:rsid w:val="48CB91C0"/>
    <w:rsid w:val="48E4BA1D"/>
    <w:rsid w:val="4A808A7E"/>
    <w:rsid w:val="4AC5A8AB"/>
    <w:rsid w:val="4C033282"/>
    <w:rsid w:val="4E10ECBC"/>
    <w:rsid w:val="4E76611B"/>
    <w:rsid w:val="511964ED"/>
    <w:rsid w:val="51488D7E"/>
    <w:rsid w:val="51A74DDF"/>
    <w:rsid w:val="52E45DDF"/>
    <w:rsid w:val="55C33D25"/>
    <w:rsid w:val="55FFAF16"/>
    <w:rsid w:val="576F7E14"/>
    <w:rsid w:val="5CE80848"/>
    <w:rsid w:val="5E8DBE6D"/>
    <w:rsid w:val="5F58E494"/>
    <w:rsid w:val="626B745F"/>
    <w:rsid w:val="62908556"/>
    <w:rsid w:val="63612F90"/>
    <w:rsid w:val="63D51C3F"/>
    <w:rsid w:val="68A88D62"/>
    <w:rsid w:val="6E6C9A4A"/>
    <w:rsid w:val="6F97A52A"/>
    <w:rsid w:val="738143B6"/>
    <w:rsid w:val="73EB4009"/>
    <w:rsid w:val="772B0027"/>
    <w:rsid w:val="79255F13"/>
    <w:rsid w:val="79994BC2"/>
    <w:rsid w:val="7BD173C8"/>
    <w:rsid w:val="7DF8D0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C148"/>
  <w15:docId w15:val="{AE99C226-F4CD-4808-856B-10DFD698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B4F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4FFE"/>
    <w:rPr>
      <w:rFonts w:ascii="Tahoma" w:hAnsi="Tahoma" w:cs="Tahoma"/>
      <w:sz w:val="16"/>
      <w:szCs w:val="16"/>
      <w:lang w:val="en-GB"/>
    </w:rPr>
  </w:style>
  <w:style w:type="paragraph" w:styleId="En-tte">
    <w:name w:val="header"/>
    <w:basedOn w:val="Normal"/>
    <w:link w:val="En-tteCar"/>
    <w:uiPriority w:val="99"/>
    <w:unhideWhenUsed/>
    <w:rsid w:val="000F1383"/>
    <w:pPr>
      <w:tabs>
        <w:tab w:val="center" w:pos="4536"/>
        <w:tab w:val="right" w:pos="9072"/>
      </w:tabs>
      <w:spacing w:after="0" w:line="240" w:lineRule="auto"/>
    </w:pPr>
  </w:style>
  <w:style w:type="character" w:customStyle="1" w:styleId="En-tteCar">
    <w:name w:val="En-tête Car"/>
    <w:basedOn w:val="Policepardfaut"/>
    <w:link w:val="En-tte"/>
    <w:uiPriority w:val="99"/>
    <w:rsid w:val="000F1383"/>
    <w:rPr>
      <w:lang w:val="en-GB"/>
    </w:rPr>
  </w:style>
  <w:style w:type="paragraph" w:styleId="Pieddepage">
    <w:name w:val="footer"/>
    <w:basedOn w:val="Normal"/>
    <w:link w:val="PieddepageCar"/>
    <w:uiPriority w:val="99"/>
    <w:unhideWhenUsed/>
    <w:rsid w:val="000F1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1383"/>
    <w:rPr>
      <w:lang w:val="en-GB"/>
    </w:rPr>
  </w:style>
  <w:style w:type="paragraph" w:styleId="Retraitcorpsdetexte2">
    <w:name w:val="Body Text Indent 2"/>
    <w:basedOn w:val="Normal"/>
    <w:link w:val="Retraitcorpsdetexte2Car"/>
    <w:rsid w:val="004803FF"/>
    <w:pPr>
      <w:spacing w:after="0" w:line="240" w:lineRule="auto"/>
      <w:ind w:left="720"/>
      <w:jc w:val="both"/>
    </w:pPr>
    <w:rPr>
      <w:rFonts w:ascii="Arial" w:eastAsia="Times New Roman" w:hAnsi="Arial" w:cs="Angsana New"/>
      <w:sz w:val="24"/>
      <w:szCs w:val="24"/>
      <w:lang w:val="en-US"/>
    </w:rPr>
  </w:style>
  <w:style w:type="character" w:customStyle="1" w:styleId="Retraitcorpsdetexte2Car">
    <w:name w:val="Retrait corps de texte 2 Car"/>
    <w:basedOn w:val="Policepardfaut"/>
    <w:link w:val="Retraitcorpsdetexte2"/>
    <w:rsid w:val="004803FF"/>
    <w:rPr>
      <w:rFonts w:ascii="Arial" w:eastAsia="Times New Roman" w:hAnsi="Arial" w:cs="Angsana New"/>
      <w:sz w:val="24"/>
      <w:szCs w:val="24"/>
      <w:lang w:val="en-US"/>
    </w:rPr>
  </w:style>
  <w:style w:type="paragraph" w:styleId="Paragraphedeliste">
    <w:name w:val="List Paragraph"/>
    <w:basedOn w:val="Normal"/>
    <w:uiPriority w:val="34"/>
    <w:qFormat/>
    <w:rsid w:val="004803FF"/>
    <w:pPr>
      <w:ind w:left="720"/>
      <w:contextualSpacing/>
    </w:pPr>
  </w:style>
  <w:style w:type="paragraph" w:styleId="Corpsdetexte">
    <w:name w:val="Body Text"/>
    <w:basedOn w:val="Normal"/>
    <w:link w:val="CorpsdetexteCar"/>
    <w:uiPriority w:val="99"/>
    <w:semiHidden/>
    <w:unhideWhenUsed/>
    <w:rsid w:val="00B70FC9"/>
    <w:pPr>
      <w:spacing w:after="120"/>
    </w:pPr>
  </w:style>
  <w:style w:type="character" w:customStyle="1" w:styleId="CorpsdetexteCar">
    <w:name w:val="Corps de texte Car"/>
    <w:basedOn w:val="Policepardfaut"/>
    <w:link w:val="Corpsdetexte"/>
    <w:uiPriority w:val="99"/>
    <w:semiHidden/>
    <w:rsid w:val="00B70FC9"/>
    <w:rPr>
      <w:lang w:val="en-GB"/>
    </w:rPr>
  </w:style>
  <w:style w:type="table" w:styleId="Grilledutableau">
    <w:name w:val="Table Grid"/>
    <w:basedOn w:val="TableauNormal"/>
    <w:uiPriority w:val="59"/>
    <w:rsid w:val="006B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E2B04"/>
    <w:rPr>
      <w:sz w:val="16"/>
      <w:szCs w:val="16"/>
    </w:rPr>
  </w:style>
  <w:style w:type="paragraph" w:styleId="Commentaire">
    <w:name w:val="annotation text"/>
    <w:basedOn w:val="Normal"/>
    <w:link w:val="CommentaireCar"/>
    <w:uiPriority w:val="99"/>
    <w:unhideWhenUsed/>
    <w:rsid w:val="00EE2B04"/>
    <w:pPr>
      <w:spacing w:line="240" w:lineRule="auto"/>
    </w:pPr>
    <w:rPr>
      <w:sz w:val="20"/>
      <w:szCs w:val="20"/>
    </w:rPr>
  </w:style>
  <w:style w:type="character" w:customStyle="1" w:styleId="CommentaireCar">
    <w:name w:val="Commentaire Car"/>
    <w:basedOn w:val="Policepardfaut"/>
    <w:link w:val="Commentaire"/>
    <w:uiPriority w:val="99"/>
    <w:rsid w:val="00EE2B04"/>
    <w:rPr>
      <w:sz w:val="20"/>
      <w:szCs w:val="20"/>
      <w:lang w:val="en-GB"/>
    </w:rPr>
  </w:style>
  <w:style w:type="paragraph" w:styleId="Objetducommentaire">
    <w:name w:val="annotation subject"/>
    <w:basedOn w:val="Commentaire"/>
    <w:next w:val="Commentaire"/>
    <w:link w:val="ObjetducommentaireCar"/>
    <w:uiPriority w:val="99"/>
    <w:semiHidden/>
    <w:unhideWhenUsed/>
    <w:rsid w:val="00EE2B04"/>
    <w:rPr>
      <w:b/>
      <w:bCs/>
    </w:rPr>
  </w:style>
  <w:style w:type="character" w:customStyle="1" w:styleId="ObjetducommentaireCar">
    <w:name w:val="Objet du commentaire Car"/>
    <w:basedOn w:val="CommentaireCar"/>
    <w:link w:val="Objetducommentaire"/>
    <w:uiPriority w:val="99"/>
    <w:semiHidden/>
    <w:rsid w:val="00EE2B04"/>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17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8/08/relationships/commentsExtensible" Target="commentsExtensible.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5844</Characters>
  <Application>Microsoft Office Word</Application>
  <DocSecurity>4</DocSecurity>
  <Lines>48</Lines>
  <Paragraphs>13</Paragraphs>
  <ScaleCrop>false</ScaleCrop>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dc:creator>
  <cp:lastModifiedBy>Gilles RIBOUET</cp:lastModifiedBy>
  <cp:revision>2</cp:revision>
  <dcterms:created xsi:type="dcterms:W3CDTF">2023-04-10T05:04:00Z</dcterms:created>
  <dcterms:modified xsi:type="dcterms:W3CDTF">2023-04-10T05:04:00Z</dcterms:modified>
</cp:coreProperties>
</file>