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930A" w14:textId="77777777" w:rsidR="0009277D" w:rsidRPr="00816DAC" w:rsidRDefault="0009277D" w:rsidP="0009277D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9277D" w14:paraId="5FBEB7B6" w14:textId="77777777" w:rsidTr="00F04238">
        <w:tc>
          <w:tcPr>
            <w:tcW w:w="9062" w:type="dxa"/>
            <w:gridSpan w:val="2"/>
          </w:tcPr>
          <w:p w14:paraId="2F2CAB91" w14:textId="1CFC5026" w:rsidR="0009277D" w:rsidRDefault="00511F09" w:rsidP="00F042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Statut d’observateur de la COI auprès de l’UA et des Nations unies auprès de la COI</w:t>
            </w:r>
          </w:p>
        </w:tc>
      </w:tr>
      <w:tr w:rsidR="0009277D" w14:paraId="0FA36889" w14:textId="77777777" w:rsidTr="00F04238">
        <w:tc>
          <w:tcPr>
            <w:tcW w:w="7225" w:type="dxa"/>
          </w:tcPr>
          <w:p w14:paraId="329A9962" w14:textId="77777777" w:rsidR="0009277D" w:rsidRPr="002A096E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COPL 01/2023 du 26-27 avril 2023</w:t>
            </w:r>
          </w:p>
        </w:tc>
        <w:tc>
          <w:tcPr>
            <w:tcW w:w="1837" w:type="dxa"/>
          </w:tcPr>
          <w:p w14:paraId="6FFB1D64" w14:textId="018BD07C" w:rsidR="0009277D" w:rsidRPr="002A0933" w:rsidRDefault="0009277D" w:rsidP="00F042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>Point</w:t>
            </w:r>
            <w:r w:rsidR="00511F09">
              <w:rPr>
                <w:rFonts w:ascii="Verdana" w:hAnsi="Verdana"/>
                <w:sz w:val="20"/>
                <w:szCs w:val="20"/>
              </w:rPr>
              <w:t xml:space="preserve"> 1.4.</w:t>
            </w:r>
          </w:p>
        </w:tc>
      </w:tr>
      <w:tr w:rsidR="0009277D" w:rsidRPr="003E306E" w14:paraId="576BD8C9" w14:textId="77777777" w:rsidTr="00F04238">
        <w:tc>
          <w:tcPr>
            <w:tcW w:w="7225" w:type="dxa"/>
          </w:tcPr>
          <w:p w14:paraId="0AEE1621" w14:textId="77777777" w:rsidR="0009277D" w:rsidRPr="00A37C9F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E306E">
              <w:rPr>
                <w:rFonts w:ascii="Verdana" w:hAnsi="Verdana"/>
                <w:sz w:val="20"/>
                <w:szCs w:val="20"/>
              </w:rPr>
              <w:t>Marc Maminiaina, chargé</w:t>
            </w:r>
            <w:r>
              <w:rPr>
                <w:rFonts w:ascii="Verdana" w:hAnsi="Verdana"/>
                <w:sz w:val="20"/>
                <w:szCs w:val="20"/>
              </w:rPr>
              <w:t xml:space="preserve"> de mission DI 3</w:t>
            </w:r>
          </w:p>
        </w:tc>
        <w:tc>
          <w:tcPr>
            <w:tcW w:w="1837" w:type="dxa"/>
          </w:tcPr>
          <w:p w14:paraId="6AD3B8F7" w14:textId="43C94478" w:rsidR="0009277D" w:rsidRPr="003E306E" w:rsidRDefault="0009277D" w:rsidP="00F042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09277D" w14:paraId="45AA2EFD" w14:textId="77777777" w:rsidTr="00F04238">
        <w:tc>
          <w:tcPr>
            <w:tcW w:w="9062" w:type="dxa"/>
            <w:gridSpan w:val="2"/>
          </w:tcPr>
          <w:p w14:paraId="5F687700" w14:textId="5BC81588" w:rsidR="0009277D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21 avril 2023 </w:t>
            </w:r>
          </w:p>
        </w:tc>
      </w:tr>
    </w:tbl>
    <w:p w14:paraId="2CD980A5" w14:textId="77777777" w:rsidR="0009277D" w:rsidRDefault="0009277D" w:rsidP="0009277D">
      <w:pPr>
        <w:pStyle w:val="Paragraphe"/>
      </w:pPr>
      <w:bookmarkStart w:id="0" w:name="_Hlk24535240"/>
    </w:p>
    <w:p w14:paraId="06793825" w14:textId="736B9DBC" w:rsidR="00466249" w:rsidRDefault="00466249" w:rsidP="00466249">
      <w:pPr>
        <w:pStyle w:val="Titrepartie"/>
        <w:numPr>
          <w:ilvl w:val="0"/>
          <w:numId w:val="0"/>
        </w:numPr>
        <w:ind w:left="720" w:hanging="360"/>
      </w:pPr>
    </w:p>
    <w:p w14:paraId="51ABE8EE" w14:textId="7E6D1F21" w:rsidR="00466249" w:rsidRPr="004B5B27" w:rsidRDefault="00466249" w:rsidP="00511F09">
      <w:pPr>
        <w:pStyle w:val="Titrepartie"/>
        <w:rPr>
          <w:lang w:val="fr-BE"/>
        </w:rPr>
      </w:pPr>
      <w:r w:rsidRPr="004B5B27">
        <w:rPr>
          <w:lang w:val="fr-BE"/>
        </w:rPr>
        <w:t xml:space="preserve">Statut d’observateur </w:t>
      </w:r>
      <w:r w:rsidR="00012708">
        <w:rPr>
          <w:lang w:val="fr-BE"/>
        </w:rPr>
        <w:t xml:space="preserve">de la COI </w:t>
      </w:r>
      <w:r w:rsidRPr="004B5B27">
        <w:rPr>
          <w:lang w:val="fr-BE"/>
        </w:rPr>
        <w:t>auprès de l’Union africaine</w:t>
      </w:r>
    </w:p>
    <w:p w14:paraId="3CBD179A" w14:textId="08543A1A" w:rsidR="00466249" w:rsidRDefault="004B5B27" w:rsidP="004B5B27">
      <w:pPr>
        <w:spacing w:after="120" w:line="276" w:lineRule="auto"/>
        <w:jc w:val="both"/>
        <w:rPr>
          <w:rFonts w:ascii="Verdana" w:hAnsi="Verdana" w:cs="Arial"/>
          <w:sz w:val="20"/>
          <w:szCs w:val="20"/>
          <w:lang w:val="fr-BE"/>
        </w:rPr>
      </w:pPr>
      <w:r>
        <w:rPr>
          <w:rFonts w:ascii="Verdana" w:hAnsi="Verdana" w:cstheme="minorHAnsi"/>
          <w:sz w:val="20"/>
          <w:szCs w:val="20"/>
        </w:rPr>
        <w:t>Il été décidé à l’issue</w:t>
      </w:r>
      <w:r w:rsidR="00012708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de la s</w:t>
      </w:r>
      <w:r w:rsidRPr="00466249">
        <w:rPr>
          <w:rFonts w:ascii="Verdana" w:hAnsi="Verdana" w:cstheme="minorHAnsi"/>
          <w:sz w:val="20"/>
          <w:szCs w:val="20"/>
        </w:rPr>
        <w:t xml:space="preserve">ession extraordinaire du Conseil </w:t>
      </w:r>
      <w:r w:rsidR="00012708">
        <w:rPr>
          <w:rFonts w:ascii="Verdana" w:hAnsi="Verdana" w:cstheme="minorHAnsi"/>
          <w:sz w:val="20"/>
          <w:szCs w:val="20"/>
        </w:rPr>
        <w:t xml:space="preserve">du </w:t>
      </w:r>
      <w:r w:rsidRPr="00466249">
        <w:rPr>
          <w:rFonts w:ascii="Verdana" w:hAnsi="Verdana" w:cstheme="minorHAnsi"/>
          <w:sz w:val="20"/>
          <w:szCs w:val="20"/>
        </w:rPr>
        <w:t xml:space="preserve">22 décembre 2022 </w:t>
      </w:r>
      <w:r>
        <w:rPr>
          <w:rFonts w:ascii="Verdana" w:hAnsi="Verdana" w:cstheme="minorHAnsi"/>
          <w:sz w:val="20"/>
          <w:szCs w:val="20"/>
        </w:rPr>
        <w:t xml:space="preserve">la </w:t>
      </w:r>
      <w:r w:rsidR="00466249" w:rsidRPr="004B5B27">
        <w:rPr>
          <w:rFonts w:ascii="Verdana" w:hAnsi="Verdana" w:cs="Arial"/>
          <w:sz w:val="20"/>
          <w:szCs w:val="20"/>
          <w:lang w:val="fr-BE"/>
        </w:rPr>
        <w:t>mobilis</w:t>
      </w:r>
      <w:r>
        <w:rPr>
          <w:rFonts w:ascii="Verdana" w:hAnsi="Verdana" w:cs="Arial"/>
          <w:sz w:val="20"/>
          <w:szCs w:val="20"/>
          <w:lang w:val="fr-BE"/>
        </w:rPr>
        <w:t>ation par</w:t>
      </w:r>
      <w:r w:rsidR="00466249" w:rsidRPr="004B5B27">
        <w:rPr>
          <w:rFonts w:ascii="Verdana" w:hAnsi="Verdana" w:cs="Arial"/>
          <w:sz w:val="20"/>
          <w:szCs w:val="20"/>
          <w:lang w:val="fr-BE"/>
        </w:rPr>
        <w:t xml:space="preserve"> les </w:t>
      </w:r>
      <w:r>
        <w:rPr>
          <w:rFonts w:ascii="Verdana" w:hAnsi="Verdana" w:cs="Arial"/>
          <w:sz w:val="20"/>
          <w:szCs w:val="20"/>
          <w:lang w:val="fr-BE"/>
        </w:rPr>
        <w:t xml:space="preserve">États membres de leurs </w:t>
      </w:r>
      <w:r w:rsidR="00466249" w:rsidRPr="004B5B27">
        <w:rPr>
          <w:rFonts w:ascii="Verdana" w:hAnsi="Verdana" w:cs="Arial"/>
          <w:sz w:val="20"/>
          <w:szCs w:val="20"/>
          <w:lang w:val="fr-BE"/>
        </w:rPr>
        <w:t xml:space="preserve">représentations diplomatiques </w:t>
      </w:r>
      <w:r>
        <w:rPr>
          <w:rFonts w:ascii="Verdana" w:hAnsi="Verdana" w:cs="Arial"/>
          <w:sz w:val="20"/>
          <w:szCs w:val="20"/>
          <w:lang w:val="fr-BE"/>
        </w:rPr>
        <w:t xml:space="preserve">respectives </w:t>
      </w:r>
      <w:r w:rsidR="00466249" w:rsidRPr="004B5B27">
        <w:rPr>
          <w:rFonts w:ascii="Verdana" w:hAnsi="Verdana" w:cs="Arial"/>
          <w:sz w:val="20"/>
          <w:szCs w:val="20"/>
          <w:lang w:val="fr-BE"/>
        </w:rPr>
        <w:t>auprès de l’Union africaine afin d’appuyer la démarche menée par l’Ambassade de Madagascar à Addis Abeba auprès du président de la Commission de l’UA.</w:t>
      </w:r>
    </w:p>
    <w:p w14:paraId="2702FE5C" w14:textId="346D8BFE" w:rsidR="005B75A0" w:rsidRDefault="004B5B27" w:rsidP="00012708">
      <w:pPr>
        <w:spacing w:after="120" w:line="276" w:lineRule="auto"/>
        <w:jc w:val="both"/>
        <w:rPr>
          <w:rFonts w:ascii="Verdana" w:hAnsi="Verdana" w:cs="Arial"/>
          <w:sz w:val="20"/>
          <w:szCs w:val="20"/>
          <w:lang w:val="fr-BE"/>
        </w:rPr>
      </w:pPr>
      <w:r>
        <w:rPr>
          <w:rFonts w:ascii="Verdana" w:hAnsi="Verdana" w:cs="Arial"/>
          <w:sz w:val="20"/>
          <w:szCs w:val="20"/>
          <w:lang w:val="fr-BE"/>
        </w:rPr>
        <w:t xml:space="preserve">Le Secrétariat </w:t>
      </w:r>
      <w:r w:rsidR="00012708">
        <w:rPr>
          <w:rFonts w:ascii="Verdana" w:hAnsi="Verdana" w:cs="Arial"/>
          <w:sz w:val="20"/>
          <w:szCs w:val="20"/>
          <w:lang w:val="fr-BE"/>
        </w:rPr>
        <w:t>n’a reçu à ce jour aucun retour des États membres à ce sujet.</w:t>
      </w:r>
    </w:p>
    <w:p w14:paraId="5CC82A87" w14:textId="77777777" w:rsidR="00511F09" w:rsidRPr="00012708" w:rsidRDefault="00511F09" w:rsidP="00012708">
      <w:pPr>
        <w:spacing w:after="120"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2C863A0B" w14:textId="779ABF56" w:rsidR="00012708" w:rsidRPr="004B5B27" w:rsidRDefault="00012708" w:rsidP="00511F09">
      <w:pPr>
        <w:pStyle w:val="Titrepartie"/>
        <w:rPr>
          <w:lang w:val="fr-BE"/>
        </w:rPr>
      </w:pPr>
      <w:r w:rsidRPr="004B5B27">
        <w:rPr>
          <w:lang w:val="fr-BE"/>
        </w:rPr>
        <w:t xml:space="preserve">Statut d’observateur </w:t>
      </w:r>
      <w:r w:rsidR="007C20E2">
        <w:rPr>
          <w:lang w:val="fr-BE"/>
        </w:rPr>
        <w:t xml:space="preserve">des Nations-Unies </w:t>
      </w:r>
      <w:r w:rsidRPr="004B5B27">
        <w:rPr>
          <w:lang w:val="fr-BE"/>
        </w:rPr>
        <w:t xml:space="preserve">auprès de </w:t>
      </w:r>
      <w:r w:rsidR="007C20E2">
        <w:rPr>
          <w:lang w:val="fr-BE"/>
        </w:rPr>
        <w:t>la COI.</w:t>
      </w:r>
    </w:p>
    <w:p w14:paraId="73B1D980" w14:textId="7FE56985" w:rsidR="00472348" w:rsidRDefault="00472348" w:rsidP="00472348">
      <w:pPr>
        <w:spacing w:after="120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Les Nations Unies s’impliquent davantage aux actions de la COI dans les domaines leur concernant, en l’occurrence, ceux qui sont prévus au </w:t>
      </w:r>
      <w:r w:rsidRPr="002E7C8D">
        <w:rPr>
          <w:rFonts w:ascii="Verdana" w:hAnsi="Verdana" w:cs="Calibri"/>
          <w:color w:val="000000"/>
          <w:sz w:val="20"/>
          <w:szCs w:val="20"/>
        </w:rPr>
        <w:t>cadre de coopération signé entre l</w:t>
      </w:r>
      <w:r w:rsidR="0028503B">
        <w:rPr>
          <w:rFonts w:ascii="Verdana" w:hAnsi="Verdana" w:cs="Calibri"/>
          <w:color w:val="000000"/>
          <w:sz w:val="20"/>
          <w:szCs w:val="20"/>
        </w:rPr>
        <w:t>e</w:t>
      </w:r>
      <w:r w:rsidRPr="002E7C8D">
        <w:rPr>
          <w:rFonts w:ascii="Verdana" w:hAnsi="Verdana" w:cs="Calibri"/>
          <w:color w:val="000000"/>
          <w:sz w:val="20"/>
          <w:szCs w:val="20"/>
        </w:rPr>
        <w:t xml:space="preserve"> COI et le </w:t>
      </w:r>
      <w:r>
        <w:rPr>
          <w:rFonts w:ascii="Verdana" w:hAnsi="Verdana" w:cs="Calibri"/>
          <w:color w:val="000000"/>
          <w:sz w:val="20"/>
          <w:szCs w:val="20"/>
        </w:rPr>
        <w:t xml:space="preserve">Secrétariat général </w:t>
      </w:r>
      <w:r w:rsidRPr="002E7C8D">
        <w:rPr>
          <w:rFonts w:ascii="Verdana" w:hAnsi="Verdana" w:cs="Calibri"/>
          <w:color w:val="000000"/>
          <w:sz w:val="20"/>
          <w:szCs w:val="20"/>
        </w:rPr>
        <w:t>des Nations unies le 15 juin 2018</w:t>
      </w:r>
      <w:r>
        <w:rPr>
          <w:rFonts w:ascii="Verdana" w:hAnsi="Verdana" w:cs="Calibri"/>
          <w:color w:val="000000"/>
          <w:sz w:val="20"/>
          <w:szCs w:val="20"/>
        </w:rPr>
        <w:t>.</w:t>
      </w:r>
    </w:p>
    <w:p w14:paraId="54BADE70" w14:textId="76CD499E" w:rsidR="00472348" w:rsidRDefault="00472348" w:rsidP="00472348">
      <w:pPr>
        <w:spacing w:after="12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  <w:lang w:val="fr-BE"/>
        </w:rPr>
        <w:t xml:space="preserve">Dans cette perspective, </w:t>
      </w:r>
      <w:r>
        <w:rPr>
          <w:rFonts w:ascii="Verdana" w:hAnsi="Verdana"/>
          <w:sz w:val="20"/>
          <w:szCs w:val="20"/>
        </w:rPr>
        <w:t>l</w:t>
      </w:r>
      <w:r w:rsidRPr="002E7C8D">
        <w:rPr>
          <w:rFonts w:ascii="Verdana" w:hAnsi="Verdana"/>
          <w:sz w:val="20"/>
          <w:szCs w:val="20"/>
        </w:rPr>
        <w:t xml:space="preserve">e Secrétariat général de la </w:t>
      </w:r>
      <w:r>
        <w:rPr>
          <w:rFonts w:ascii="Verdana" w:hAnsi="Verdana"/>
          <w:sz w:val="20"/>
          <w:szCs w:val="20"/>
        </w:rPr>
        <w:t>COI</w:t>
      </w:r>
      <w:r w:rsidRPr="0047234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à travers le projet GPS, </w:t>
      </w:r>
      <w:r w:rsidRPr="002E7C8D">
        <w:rPr>
          <w:rFonts w:ascii="Verdana" w:hAnsi="Verdana"/>
          <w:sz w:val="20"/>
          <w:szCs w:val="20"/>
        </w:rPr>
        <w:t>et le Département des Affaires politiques et de la Consolidation de la paix de l’O</w:t>
      </w:r>
      <w:r w:rsidR="0028503B">
        <w:rPr>
          <w:rFonts w:ascii="Verdana" w:hAnsi="Verdana"/>
          <w:sz w:val="20"/>
          <w:szCs w:val="20"/>
        </w:rPr>
        <w:t xml:space="preserve">NU </w:t>
      </w:r>
      <w:r>
        <w:rPr>
          <w:rFonts w:ascii="Verdana" w:hAnsi="Verdana"/>
          <w:sz w:val="20"/>
          <w:szCs w:val="20"/>
        </w:rPr>
        <w:t xml:space="preserve">ont organisé conjointement </w:t>
      </w:r>
      <w:r w:rsidRPr="002E7C8D">
        <w:rPr>
          <w:rFonts w:ascii="Verdana" w:hAnsi="Verdana"/>
          <w:sz w:val="20"/>
          <w:szCs w:val="20"/>
        </w:rPr>
        <w:t>une conférence régionale sur la prévention et la médiation des crises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2E7C8D">
        <w:rPr>
          <w:rFonts w:ascii="Verdana" w:hAnsi="Verdana" w:cs="Calibri"/>
          <w:color w:val="000000"/>
          <w:sz w:val="20"/>
          <w:szCs w:val="20"/>
        </w:rPr>
        <w:t>les 30 novembre et 1</w:t>
      </w:r>
      <w:r w:rsidRPr="002E7C8D">
        <w:rPr>
          <w:rFonts w:ascii="Verdana" w:hAnsi="Verdana" w:cs="Calibri"/>
          <w:color w:val="000000"/>
          <w:sz w:val="20"/>
          <w:szCs w:val="20"/>
          <w:vertAlign w:val="superscript"/>
        </w:rPr>
        <w:t>er</w:t>
      </w:r>
      <w:r>
        <w:rPr>
          <w:rFonts w:ascii="Verdana" w:hAnsi="Verdana" w:cs="Calibri"/>
          <w:color w:val="000000"/>
          <w:sz w:val="20"/>
          <w:szCs w:val="20"/>
        </w:rPr>
        <w:t xml:space="preserve"> décembre 2022 à Maurice.</w:t>
      </w:r>
    </w:p>
    <w:p w14:paraId="564A5EA7" w14:textId="2A7C8E49" w:rsidR="00472348" w:rsidRDefault="00472348" w:rsidP="00472348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Les échanges se tiennent actuellement entre le Secrétariat général et </w:t>
      </w:r>
      <w:r w:rsidRPr="002E7C8D">
        <w:rPr>
          <w:rFonts w:ascii="Verdana" w:hAnsi="Verdana"/>
          <w:sz w:val="20"/>
          <w:szCs w:val="20"/>
        </w:rPr>
        <w:t>le Département des Affaires politiques et de la Consolidation de la paix de l’O</w:t>
      </w:r>
      <w:r w:rsidR="0028503B">
        <w:rPr>
          <w:rFonts w:ascii="Verdana" w:hAnsi="Verdana"/>
          <w:sz w:val="20"/>
          <w:szCs w:val="20"/>
        </w:rPr>
        <w:t xml:space="preserve">NU </w:t>
      </w:r>
      <w:r>
        <w:rPr>
          <w:rFonts w:ascii="Verdana" w:hAnsi="Verdana"/>
          <w:sz w:val="20"/>
          <w:szCs w:val="20"/>
        </w:rPr>
        <w:t xml:space="preserve">en vue de la mise en œuvre effective des recommandations issues </w:t>
      </w:r>
      <w:r w:rsidR="0075342C">
        <w:rPr>
          <w:rFonts w:ascii="Verdana" w:hAnsi="Verdana"/>
          <w:sz w:val="20"/>
          <w:szCs w:val="20"/>
        </w:rPr>
        <w:t>de ladite conférence régionale.</w:t>
      </w:r>
    </w:p>
    <w:p w14:paraId="384ABBFB" w14:textId="68159A76" w:rsidR="0075342C" w:rsidRPr="0075342C" w:rsidRDefault="0075342C" w:rsidP="0075342C">
      <w:pPr>
        <w:spacing w:after="12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titre, l’organisation prochaine d’un évènement conjoint entre la COI et l’ONU en faveur de l’AP-COI est en cours de préparation. Il s’agit de l’organisation </w:t>
      </w:r>
      <w:r>
        <w:rPr>
          <w:rFonts w:ascii="Verdana" w:hAnsi="Verdana" w:cs="Calibri"/>
          <w:color w:val="000000"/>
          <w:sz w:val="20"/>
          <w:szCs w:val="20"/>
        </w:rPr>
        <w:t xml:space="preserve">d’un </w:t>
      </w:r>
      <w:r>
        <w:rPr>
          <w:rFonts w:ascii="Verdana" w:hAnsi="Verdana"/>
          <w:sz w:val="20"/>
          <w:szCs w:val="20"/>
        </w:rPr>
        <w:t>s</w:t>
      </w:r>
      <w:r w:rsidRPr="0075342C">
        <w:rPr>
          <w:rFonts w:ascii="Verdana" w:hAnsi="Verdana"/>
          <w:sz w:val="20"/>
          <w:szCs w:val="20"/>
        </w:rPr>
        <w:t>éminaire d’échange et de renforcement de capacités sur la diplomatie parlementaire,</w:t>
      </w:r>
      <w:r>
        <w:rPr>
          <w:rFonts w:ascii="Verdana" w:hAnsi="Verdana"/>
          <w:sz w:val="20"/>
          <w:szCs w:val="20"/>
        </w:rPr>
        <w:t xml:space="preserve"> </w:t>
      </w:r>
      <w:r w:rsidRPr="0075342C">
        <w:rPr>
          <w:rFonts w:ascii="Verdana" w:hAnsi="Verdana"/>
          <w:sz w:val="20"/>
          <w:szCs w:val="20"/>
        </w:rPr>
        <w:t>la prévention, la gestion et résolution des conflits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75342C">
        <w:rPr>
          <w:rFonts w:ascii="Verdana" w:hAnsi="Verdana"/>
          <w:sz w:val="20"/>
          <w:szCs w:val="20"/>
        </w:rPr>
        <w:t xml:space="preserve">pour les membres de </w:t>
      </w:r>
      <w:r>
        <w:rPr>
          <w:rFonts w:ascii="Verdana" w:hAnsi="Verdana"/>
          <w:sz w:val="20"/>
          <w:szCs w:val="20"/>
        </w:rPr>
        <w:t>l’</w:t>
      </w:r>
      <w:r w:rsidRPr="0075342C">
        <w:rPr>
          <w:rFonts w:ascii="Verdana" w:hAnsi="Verdana"/>
          <w:sz w:val="20"/>
          <w:szCs w:val="20"/>
        </w:rPr>
        <w:t>AP-COI</w:t>
      </w:r>
      <w:r>
        <w:rPr>
          <w:rFonts w:ascii="Verdana" w:hAnsi="Verdana"/>
          <w:sz w:val="20"/>
          <w:szCs w:val="20"/>
        </w:rPr>
        <w:t>.</w:t>
      </w:r>
    </w:p>
    <w:bookmarkEnd w:id="0"/>
    <w:p w14:paraId="261A6BB8" w14:textId="77777777" w:rsidR="0075342C" w:rsidRPr="0075342C" w:rsidRDefault="0075342C" w:rsidP="0075342C">
      <w:pPr>
        <w:spacing w:after="0" w:line="240" w:lineRule="auto"/>
        <w:ind w:right="-331" w:firstLine="720"/>
        <w:jc w:val="center"/>
        <w:rPr>
          <w:rFonts w:ascii="Verdana" w:hAnsi="Verdana"/>
          <w:sz w:val="20"/>
          <w:szCs w:val="20"/>
        </w:rPr>
      </w:pPr>
    </w:p>
    <w:sectPr w:rsidR="0075342C" w:rsidRPr="0075342C" w:rsidSect="00063A26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07E8" w14:textId="77777777" w:rsidR="00BE2799" w:rsidRDefault="00BE2799" w:rsidP="0009277D">
      <w:pPr>
        <w:spacing w:after="0" w:line="240" w:lineRule="auto"/>
      </w:pPr>
      <w:r>
        <w:separator/>
      </w:r>
    </w:p>
  </w:endnote>
  <w:endnote w:type="continuationSeparator" w:id="0">
    <w:p w14:paraId="3360EE0A" w14:textId="77777777" w:rsidR="00BE2799" w:rsidRDefault="00BE2799" w:rsidP="0009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63BCFE49" w14:textId="77777777" w:rsidR="00AA63A3" w:rsidRDefault="006447BC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74300D" w14:textId="77777777" w:rsidR="00063A26" w:rsidRDefault="00511F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02C7" w14:textId="77777777" w:rsidR="00BE2799" w:rsidRDefault="00BE2799" w:rsidP="0009277D">
      <w:pPr>
        <w:spacing w:after="0" w:line="240" w:lineRule="auto"/>
      </w:pPr>
      <w:r>
        <w:separator/>
      </w:r>
    </w:p>
  </w:footnote>
  <w:footnote w:type="continuationSeparator" w:id="0">
    <w:p w14:paraId="30BED0B6" w14:textId="77777777" w:rsidR="00BE2799" w:rsidRDefault="00BE2799" w:rsidP="0009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EF29" w14:textId="69F71A4A" w:rsidR="00063A26" w:rsidRDefault="006447BC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  <w:lang w:val="en-US"/>
      </w:rPr>
      <w:drawing>
        <wp:inline distT="0" distB="0" distL="0" distR="0" wp14:anchorId="1C0648DC" wp14:editId="3825F32B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>Point</w:t>
    </w:r>
    <w:r w:rsidR="0009277D">
      <w:rPr>
        <w:rFonts w:ascii="Verdana" w:hAnsi="Verdana"/>
        <w:b/>
        <w:bCs/>
        <w:sz w:val="20"/>
        <w:szCs w:val="20"/>
      </w:rPr>
      <w:t xml:space="preserve"> </w:t>
    </w:r>
    <w:r w:rsidR="00511F09">
      <w:rPr>
        <w:rFonts w:ascii="Verdana" w:hAnsi="Verdana"/>
        <w:b/>
        <w:bCs/>
        <w:sz w:val="20"/>
        <w:szCs w:val="20"/>
      </w:rPr>
      <w:t>1.4.</w:t>
    </w:r>
  </w:p>
  <w:p w14:paraId="6CAFDAA6" w14:textId="77777777" w:rsidR="00AA63A3" w:rsidRDefault="00511F09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777FB7"/>
    <w:multiLevelType w:val="hybridMultilevel"/>
    <w:tmpl w:val="A4B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4B28"/>
    <w:multiLevelType w:val="hybridMultilevel"/>
    <w:tmpl w:val="41A6E560"/>
    <w:lvl w:ilvl="0" w:tplc="787E1CD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2D4"/>
    <w:multiLevelType w:val="hybridMultilevel"/>
    <w:tmpl w:val="9C8E7F34"/>
    <w:lvl w:ilvl="0" w:tplc="09647D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23F13"/>
    <w:multiLevelType w:val="hybridMultilevel"/>
    <w:tmpl w:val="08EE09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0E7064"/>
    <w:multiLevelType w:val="hybridMultilevel"/>
    <w:tmpl w:val="B8FAFFAA"/>
    <w:lvl w:ilvl="0" w:tplc="7F9C2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37631"/>
    <w:multiLevelType w:val="hybridMultilevel"/>
    <w:tmpl w:val="E62CCF4A"/>
    <w:lvl w:ilvl="0" w:tplc="23140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525D9"/>
    <w:multiLevelType w:val="hybridMultilevel"/>
    <w:tmpl w:val="9ACAE7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E35C8"/>
    <w:multiLevelType w:val="hybridMultilevel"/>
    <w:tmpl w:val="08EEF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36306">
    <w:abstractNumId w:val="1"/>
  </w:num>
  <w:num w:numId="2" w16cid:durableId="2005358951">
    <w:abstractNumId w:val="3"/>
  </w:num>
  <w:num w:numId="3" w16cid:durableId="508713381">
    <w:abstractNumId w:val="0"/>
  </w:num>
  <w:num w:numId="4" w16cid:durableId="1786928592">
    <w:abstractNumId w:val="2"/>
  </w:num>
  <w:num w:numId="5" w16cid:durableId="1353150417">
    <w:abstractNumId w:val="6"/>
  </w:num>
  <w:num w:numId="6" w16cid:durableId="2036685150">
    <w:abstractNumId w:val="8"/>
  </w:num>
  <w:num w:numId="7" w16cid:durableId="567494927">
    <w:abstractNumId w:val="7"/>
  </w:num>
  <w:num w:numId="8" w16cid:durableId="1103497225">
    <w:abstractNumId w:val="5"/>
  </w:num>
  <w:num w:numId="9" w16cid:durableId="1313870728">
    <w:abstractNumId w:val="10"/>
  </w:num>
  <w:num w:numId="10" w16cid:durableId="1824930914">
    <w:abstractNumId w:val="4"/>
  </w:num>
  <w:num w:numId="11" w16cid:durableId="1162695786">
    <w:abstractNumId w:val="1"/>
  </w:num>
  <w:num w:numId="12" w16cid:durableId="75445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D"/>
    <w:rsid w:val="00012708"/>
    <w:rsid w:val="0009277D"/>
    <w:rsid w:val="0028503B"/>
    <w:rsid w:val="003641DE"/>
    <w:rsid w:val="00466249"/>
    <w:rsid w:val="00472348"/>
    <w:rsid w:val="004740E6"/>
    <w:rsid w:val="004B5B27"/>
    <w:rsid w:val="00511F09"/>
    <w:rsid w:val="0052650A"/>
    <w:rsid w:val="005B75A0"/>
    <w:rsid w:val="006447BC"/>
    <w:rsid w:val="0075342C"/>
    <w:rsid w:val="007C20E2"/>
    <w:rsid w:val="007D2AA9"/>
    <w:rsid w:val="009A468E"/>
    <w:rsid w:val="00A37480"/>
    <w:rsid w:val="00B6786B"/>
    <w:rsid w:val="00B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FBE"/>
  <w15:chartTrackingRefBased/>
  <w15:docId w15:val="{DA54B1BA-08FD-7F41-A048-ED5E55DD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7D"/>
    <w:pPr>
      <w:spacing w:after="160" w:line="259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277D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77D"/>
    <w:rPr>
      <w:sz w:val="22"/>
      <w:szCs w:val="22"/>
      <w:lang w:val="fr-FR"/>
    </w:rPr>
  </w:style>
  <w:style w:type="paragraph" w:styleId="Paragraphedeliste">
    <w:name w:val="List Paragraph"/>
    <w:aliases w:val="References,List_Paragraph,Multilevel para_II,List Paragraph1,Lapis Bulleted List,Citation List,List Paragraph (numbered (a)),ReferencesCxSpLast,lp1,Colorful List - Accent 12,Main numbered paragraph,Resume Title,Paragraph,Bullets"/>
    <w:basedOn w:val="Normal"/>
    <w:link w:val="ParagraphedelisteCar"/>
    <w:uiPriority w:val="1"/>
    <w:qFormat/>
    <w:rsid w:val="000927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277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09277D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09277D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09277D"/>
    <w:rPr>
      <w:rFonts w:ascii="Verdana" w:hAnsi="Verdana" w:cs="Calibri"/>
      <w:sz w:val="20"/>
      <w:szCs w:val="20"/>
      <w:lang w:val="fr-FR"/>
    </w:rPr>
  </w:style>
  <w:style w:type="paragraph" w:customStyle="1" w:styleId="Exergue">
    <w:name w:val="Exergue"/>
    <w:basedOn w:val="Normal"/>
    <w:link w:val="ExergueCar"/>
    <w:qFormat/>
    <w:rsid w:val="0009277D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References Car,List_Paragraph Car,Multilevel para_II Car,List Paragraph1 Car,Lapis Bulleted List Car,Citation List Car,List Paragraph (numbered (a)) Car,ReferencesCxSpLast Car,lp1 Car,Colorful List - Accent 12 Car,Paragraph Car"/>
    <w:basedOn w:val="Policepardfaut"/>
    <w:link w:val="Paragraphedeliste"/>
    <w:uiPriority w:val="1"/>
    <w:qFormat/>
    <w:rsid w:val="0009277D"/>
    <w:rPr>
      <w:sz w:val="22"/>
      <w:szCs w:val="22"/>
      <w:lang w:val="fr-FR"/>
    </w:rPr>
  </w:style>
  <w:style w:type="character" w:customStyle="1" w:styleId="TitrepartieCar">
    <w:name w:val="Titre partie Car"/>
    <w:basedOn w:val="ParagraphedelisteCar"/>
    <w:link w:val="Titrepartie"/>
    <w:rsid w:val="0009277D"/>
    <w:rPr>
      <w:rFonts w:ascii="Verdana" w:hAnsi="Verdana" w:cs="Calibri"/>
      <w:b/>
      <w:bCs/>
      <w:color w:val="0070C0"/>
      <w:sz w:val="22"/>
      <w:szCs w:val="20"/>
      <w:lang w:val="fr-FR"/>
    </w:rPr>
  </w:style>
  <w:style w:type="paragraph" w:customStyle="1" w:styleId="Sous-partie2">
    <w:name w:val="Sous-partie 2"/>
    <w:basedOn w:val="Paragraphedeliste"/>
    <w:qFormat/>
    <w:rsid w:val="0009277D"/>
    <w:pPr>
      <w:numPr>
        <w:ilvl w:val="1"/>
        <w:numId w:val="1"/>
      </w:numPr>
      <w:tabs>
        <w:tab w:val="num" w:pos="360"/>
      </w:tabs>
      <w:ind w:left="720" w:firstLine="0"/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9277D"/>
    <w:rPr>
      <w:rFonts w:ascii="Verdana" w:eastAsia="Times New Roman" w:hAnsi="Verdana" w:cs="Times New Roman"/>
      <w:b/>
      <w:bCs/>
      <w:i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46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</cp:revision>
  <dcterms:created xsi:type="dcterms:W3CDTF">2023-04-21T14:35:00Z</dcterms:created>
  <dcterms:modified xsi:type="dcterms:W3CDTF">2023-04-21T14:35:00Z</dcterms:modified>
</cp:coreProperties>
</file>