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2B87" w14:textId="2D261BDA" w:rsidR="002326E7" w:rsidRDefault="00760803">
      <w:pPr>
        <w:pStyle w:val="Titre"/>
      </w:pPr>
      <w:r>
        <w:t>Notes de cadrage sur l’appui au Développement d’</w:t>
      </w:r>
      <w:r w:rsidR="00000000">
        <w:t xml:space="preserve">Indicateurs DE SUIVI GIZC et système d’information NATIONAL (A1.1.3) </w:t>
      </w:r>
    </w:p>
    <w:tbl>
      <w:tblPr>
        <w:tblStyle w:val="Grilledutableau1"/>
        <w:tblW w:w="9351" w:type="dxa"/>
        <w:tblLook w:val="04A0" w:firstRow="1" w:lastRow="0" w:firstColumn="1" w:lastColumn="0" w:noHBand="0" w:noVBand="1"/>
      </w:tblPr>
      <w:tblGrid>
        <w:gridCol w:w="1980"/>
        <w:gridCol w:w="7371"/>
      </w:tblGrid>
      <w:tr w:rsidR="003C6306" w:rsidRPr="003C6306" w14:paraId="18537B6F" w14:textId="77777777" w:rsidTr="00A67F4E">
        <w:tc>
          <w:tcPr>
            <w:tcW w:w="1980" w:type="dxa"/>
          </w:tcPr>
          <w:p w14:paraId="67461643" w14:textId="77777777" w:rsidR="003C6306" w:rsidRPr="003C6306" w:rsidRDefault="003C6306" w:rsidP="003C6306">
            <w:pPr>
              <w:spacing w:before="120" w:after="120"/>
              <w:rPr>
                <w:lang w:eastAsia="ar-SA" w:bidi="fr-FR"/>
              </w:rPr>
            </w:pPr>
            <w:bookmarkStart w:id="0" w:name="OLE_LINK4"/>
            <w:r w:rsidRPr="003C6306">
              <w:rPr>
                <w:lang w:eastAsia="ar-SA" w:bidi="fr-FR"/>
              </w:rPr>
              <w:t xml:space="preserve">Projet </w:t>
            </w:r>
          </w:p>
        </w:tc>
        <w:tc>
          <w:tcPr>
            <w:tcW w:w="7371" w:type="dxa"/>
          </w:tcPr>
          <w:p w14:paraId="06D0EE52" w14:textId="24FAD5BF" w:rsidR="003C6306" w:rsidRPr="003C6306" w:rsidRDefault="00B07FDE" w:rsidP="003C6306">
            <w:pPr>
              <w:spacing w:before="120" w:after="120"/>
              <w:rPr>
                <w:lang w:eastAsia="ar-SA" w:bidi="fr-FR"/>
              </w:rPr>
            </w:pPr>
            <w:r w:rsidRPr="00B07FDE">
              <w:rPr>
                <w:lang w:eastAsia="ar-SA" w:bidi="fr-FR"/>
              </w:rPr>
              <w:t>Projet de renforcement de la résilience par les écosystèmes côtiers dans l’Océan Indien (RECOS)</w:t>
            </w:r>
          </w:p>
        </w:tc>
      </w:tr>
      <w:tr w:rsidR="003C6306" w:rsidRPr="003C6306" w14:paraId="1A65C208" w14:textId="77777777" w:rsidTr="00A67F4E">
        <w:tc>
          <w:tcPr>
            <w:tcW w:w="1980" w:type="dxa"/>
          </w:tcPr>
          <w:p w14:paraId="55B31B47" w14:textId="77777777" w:rsidR="003C6306" w:rsidRPr="003C6306" w:rsidRDefault="003C6306" w:rsidP="003C6306">
            <w:pPr>
              <w:spacing w:before="120" w:after="120"/>
              <w:rPr>
                <w:lang w:eastAsia="ar-SA" w:bidi="fr-FR"/>
              </w:rPr>
            </w:pPr>
            <w:r w:rsidRPr="003C6306">
              <w:rPr>
                <w:lang w:eastAsia="ar-SA" w:bidi="fr-FR"/>
              </w:rPr>
              <w:t xml:space="preserve">N° Convention </w:t>
            </w:r>
          </w:p>
        </w:tc>
        <w:tc>
          <w:tcPr>
            <w:tcW w:w="7371" w:type="dxa"/>
          </w:tcPr>
          <w:p w14:paraId="532A5759" w14:textId="30E45041" w:rsidR="003C6306" w:rsidRPr="003C6306" w:rsidRDefault="00B07FDE" w:rsidP="003C6306">
            <w:pPr>
              <w:spacing w:before="120" w:after="120"/>
              <w:rPr>
                <w:lang w:eastAsia="ar-SA" w:bidi="fr-FR"/>
              </w:rPr>
            </w:pPr>
            <w:r w:rsidRPr="00B07FDE">
              <w:rPr>
                <w:lang w:eastAsia="ar-SA" w:bidi="fr-FR"/>
              </w:rPr>
              <w:t>AFD CZZ 2264 01 B et FFEM CZZ 2279 01 H</w:t>
            </w:r>
          </w:p>
        </w:tc>
      </w:tr>
      <w:tr w:rsidR="003C6306" w:rsidRPr="003C6306" w14:paraId="53CA5AB9" w14:textId="77777777" w:rsidTr="00A67F4E">
        <w:tc>
          <w:tcPr>
            <w:tcW w:w="1980" w:type="dxa"/>
          </w:tcPr>
          <w:p w14:paraId="4CD1786F" w14:textId="77777777" w:rsidR="003C6306" w:rsidRPr="003C6306" w:rsidRDefault="003C6306" w:rsidP="003C6306">
            <w:pPr>
              <w:spacing w:before="120" w:after="120"/>
              <w:rPr>
                <w:lang w:eastAsia="ar-SA" w:bidi="fr-FR"/>
              </w:rPr>
            </w:pPr>
            <w:r w:rsidRPr="003C6306">
              <w:rPr>
                <w:lang w:eastAsia="ar-SA" w:bidi="fr-FR"/>
              </w:rPr>
              <w:t>Objet</w:t>
            </w:r>
          </w:p>
        </w:tc>
        <w:tc>
          <w:tcPr>
            <w:tcW w:w="7371" w:type="dxa"/>
          </w:tcPr>
          <w:p w14:paraId="1B0617C3" w14:textId="227CC1FD" w:rsidR="003C6306" w:rsidRPr="003C6306" w:rsidRDefault="00B07FDE" w:rsidP="003C6306">
            <w:pPr>
              <w:spacing w:before="120" w:after="120"/>
              <w:rPr>
                <w:lang w:eastAsia="ar-SA" w:bidi="fr-FR"/>
              </w:rPr>
            </w:pPr>
            <w:r>
              <w:rPr>
                <w:lang w:eastAsia="ar-SA" w:bidi="fr-FR"/>
              </w:rPr>
              <w:t xml:space="preserve">Base documentaire sur l’activité 1.1.3 pour le premier Comité de pilotage </w:t>
            </w:r>
          </w:p>
        </w:tc>
      </w:tr>
      <w:tr w:rsidR="003C6306" w:rsidRPr="003C6306" w14:paraId="6AD00CB2" w14:textId="77777777" w:rsidTr="00A67F4E">
        <w:tc>
          <w:tcPr>
            <w:tcW w:w="1980" w:type="dxa"/>
          </w:tcPr>
          <w:p w14:paraId="15073E9B" w14:textId="77777777" w:rsidR="003C6306" w:rsidRPr="003C6306" w:rsidRDefault="003C6306" w:rsidP="003C6306">
            <w:pPr>
              <w:spacing w:before="120" w:after="120"/>
              <w:rPr>
                <w:lang w:eastAsia="ar-SA" w:bidi="fr-FR"/>
              </w:rPr>
            </w:pPr>
            <w:r w:rsidRPr="003C6306">
              <w:rPr>
                <w:lang w:eastAsia="ar-SA" w:bidi="fr-FR"/>
              </w:rPr>
              <w:t>Date</w:t>
            </w:r>
          </w:p>
        </w:tc>
        <w:tc>
          <w:tcPr>
            <w:tcW w:w="7371" w:type="dxa"/>
          </w:tcPr>
          <w:p w14:paraId="51F97A27" w14:textId="61D39A4E" w:rsidR="003C6306" w:rsidRPr="003C6306" w:rsidRDefault="00760803" w:rsidP="003C6306">
            <w:pPr>
              <w:spacing w:before="120" w:after="120"/>
              <w:rPr>
                <w:lang w:eastAsia="ar-SA" w:bidi="fr-FR"/>
              </w:rPr>
            </w:pPr>
            <w:r>
              <w:rPr>
                <w:lang w:eastAsia="ar-SA" w:bidi="fr-FR"/>
              </w:rPr>
              <w:t>21</w:t>
            </w:r>
            <w:r w:rsidR="00B07FDE">
              <w:rPr>
                <w:lang w:eastAsia="ar-SA" w:bidi="fr-FR"/>
              </w:rPr>
              <w:t>/</w:t>
            </w:r>
            <w:r>
              <w:rPr>
                <w:lang w:eastAsia="ar-SA" w:bidi="fr-FR"/>
              </w:rPr>
              <w:t>10</w:t>
            </w:r>
            <w:r w:rsidR="00B07FDE">
              <w:rPr>
                <w:lang w:eastAsia="ar-SA" w:bidi="fr-FR"/>
              </w:rPr>
              <w:t>/2022</w:t>
            </w:r>
          </w:p>
        </w:tc>
      </w:tr>
      <w:tr w:rsidR="003C6306" w:rsidRPr="003C6306" w14:paraId="539EF6E7" w14:textId="77777777" w:rsidTr="00A67F4E">
        <w:tc>
          <w:tcPr>
            <w:tcW w:w="1980" w:type="dxa"/>
          </w:tcPr>
          <w:p w14:paraId="4A840365" w14:textId="77777777" w:rsidR="003C6306" w:rsidRPr="003C6306" w:rsidRDefault="003C6306" w:rsidP="003C6306">
            <w:pPr>
              <w:spacing w:before="120" w:after="120"/>
              <w:rPr>
                <w:lang w:eastAsia="ar-SA" w:bidi="fr-FR"/>
              </w:rPr>
            </w:pPr>
            <w:r w:rsidRPr="003C6306">
              <w:rPr>
                <w:lang w:eastAsia="ar-SA" w:bidi="fr-FR"/>
              </w:rPr>
              <w:t xml:space="preserve">Emetteur </w:t>
            </w:r>
          </w:p>
        </w:tc>
        <w:tc>
          <w:tcPr>
            <w:tcW w:w="7371" w:type="dxa"/>
          </w:tcPr>
          <w:p w14:paraId="458327E9" w14:textId="70B4C2F2" w:rsidR="003C6306" w:rsidRPr="003C6306" w:rsidRDefault="00B07FDE" w:rsidP="003C6306">
            <w:pPr>
              <w:spacing w:before="120" w:after="120"/>
              <w:rPr>
                <w:lang w:eastAsia="ar-SA" w:bidi="fr-FR"/>
              </w:rPr>
            </w:pPr>
            <w:r>
              <w:rPr>
                <w:lang w:eastAsia="ar-SA" w:bidi="fr-FR"/>
              </w:rPr>
              <w:t>Chargée de Mission Domaine Intervention 4 , COI</w:t>
            </w:r>
          </w:p>
        </w:tc>
      </w:tr>
      <w:tr w:rsidR="003C6306" w:rsidRPr="003C6306" w14:paraId="1D17CD19" w14:textId="77777777" w:rsidTr="00A67F4E">
        <w:tc>
          <w:tcPr>
            <w:tcW w:w="1980" w:type="dxa"/>
          </w:tcPr>
          <w:p w14:paraId="1472CCEB" w14:textId="77777777" w:rsidR="003C6306" w:rsidRPr="003C6306" w:rsidRDefault="003C6306" w:rsidP="003C6306">
            <w:pPr>
              <w:spacing w:before="120" w:after="120"/>
              <w:rPr>
                <w:lang w:eastAsia="ar-SA" w:bidi="fr-FR"/>
              </w:rPr>
            </w:pPr>
            <w:r w:rsidRPr="003C6306">
              <w:rPr>
                <w:lang w:eastAsia="ar-SA" w:bidi="fr-FR"/>
              </w:rPr>
              <w:t xml:space="preserve">Destinataire </w:t>
            </w:r>
          </w:p>
        </w:tc>
        <w:tc>
          <w:tcPr>
            <w:tcW w:w="7371" w:type="dxa"/>
          </w:tcPr>
          <w:p w14:paraId="132C1469" w14:textId="61A7B69F" w:rsidR="003C6306" w:rsidRPr="003C6306" w:rsidRDefault="00B07FDE" w:rsidP="003C6306">
            <w:pPr>
              <w:spacing w:before="120" w:after="120"/>
              <w:rPr>
                <w:lang w:eastAsia="ar-SA" w:bidi="fr-FR"/>
              </w:rPr>
            </w:pPr>
            <w:r>
              <w:rPr>
                <w:lang w:eastAsia="ar-SA" w:bidi="fr-FR"/>
              </w:rPr>
              <w:t>Membres du Comité de pilotage</w:t>
            </w:r>
          </w:p>
        </w:tc>
      </w:tr>
      <w:tr w:rsidR="003C6306" w:rsidRPr="003C6306" w14:paraId="4D5F7AA5" w14:textId="77777777" w:rsidTr="00A67F4E">
        <w:tc>
          <w:tcPr>
            <w:tcW w:w="1980" w:type="dxa"/>
          </w:tcPr>
          <w:p w14:paraId="35240077" w14:textId="3394EA73" w:rsidR="003C6306" w:rsidRPr="003C6306" w:rsidRDefault="00B07FDE" w:rsidP="003C6306">
            <w:pPr>
              <w:spacing w:before="120" w:after="120"/>
              <w:rPr>
                <w:lang w:eastAsia="ar-SA" w:bidi="fr-FR"/>
              </w:rPr>
            </w:pPr>
            <w:r>
              <w:rPr>
                <w:lang w:eastAsia="ar-SA" w:bidi="fr-FR"/>
              </w:rPr>
              <w:t>Date v</w:t>
            </w:r>
            <w:r w:rsidR="007E741C">
              <w:rPr>
                <w:lang w:eastAsia="ar-SA" w:bidi="fr-FR"/>
              </w:rPr>
              <w:t>alidation Chargée de Mission</w:t>
            </w:r>
          </w:p>
        </w:tc>
        <w:tc>
          <w:tcPr>
            <w:tcW w:w="7371" w:type="dxa"/>
          </w:tcPr>
          <w:p w14:paraId="41329A8A" w14:textId="77777777" w:rsidR="003C6306" w:rsidRPr="003C6306" w:rsidRDefault="003C6306" w:rsidP="003C6306">
            <w:pPr>
              <w:spacing w:before="120" w:after="120"/>
              <w:rPr>
                <w:lang w:eastAsia="ar-SA" w:bidi="fr-FR"/>
              </w:rPr>
            </w:pPr>
          </w:p>
        </w:tc>
      </w:tr>
      <w:tr w:rsidR="007E741C" w:rsidRPr="003C6306" w14:paraId="77B9AAAA" w14:textId="77777777" w:rsidTr="00A67F4E">
        <w:tc>
          <w:tcPr>
            <w:tcW w:w="1980" w:type="dxa"/>
          </w:tcPr>
          <w:p w14:paraId="087518CF" w14:textId="7D1E174B" w:rsidR="007E741C" w:rsidRPr="003C6306" w:rsidRDefault="00B07FDE" w:rsidP="003C6306">
            <w:pPr>
              <w:spacing w:before="120" w:after="120"/>
              <w:rPr>
                <w:lang w:eastAsia="ar-SA" w:bidi="fr-FR"/>
              </w:rPr>
            </w:pPr>
            <w:r>
              <w:rPr>
                <w:lang w:eastAsia="ar-SA" w:bidi="fr-FR"/>
              </w:rPr>
              <w:t>Date v</w:t>
            </w:r>
            <w:r w:rsidR="007E741C">
              <w:rPr>
                <w:lang w:eastAsia="ar-SA" w:bidi="fr-FR"/>
              </w:rPr>
              <w:t>alidation par le Comité de pilotage</w:t>
            </w:r>
          </w:p>
        </w:tc>
        <w:tc>
          <w:tcPr>
            <w:tcW w:w="7371" w:type="dxa"/>
          </w:tcPr>
          <w:p w14:paraId="0F457C2E" w14:textId="77777777" w:rsidR="007E741C" w:rsidRPr="003C6306" w:rsidRDefault="007E741C" w:rsidP="003C6306">
            <w:pPr>
              <w:spacing w:before="120" w:after="120"/>
              <w:rPr>
                <w:lang w:eastAsia="ar-SA" w:bidi="fr-FR"/>
              </w:rPr>
            </w:pPr>
          </w:p>
        </w:tc>
      </w:tr>
      <w:bookmarkEnd w:id="0"/>
    </w:tbl>
    <w:p w14:paraId="3360CB56" w14:textId="448CC470" w:rsidR="002326E7" w:rsidRDefault="002326E7">
      <w:pPr>
        <w:rPr>
          <w:rFonts w:cs="Calibri"/>
        </w:rPr>
      </w:pPr>
    </w:p>
    <w:p w14:paraId="23656E4C" w14:textId="7C98008F" w:rsidR="002326E7" w:rsidRPr="00EE7681" w:rsidRDefault="006245F8">
      <w:pPr>
        <w:pStyle w:val="Titre1"/>
        <w:numPr>
          <w:ilvl w:val="0"/>
          <w:numId w:val="6"/>
        </w:numPr>
      </w:pPr>
      <w:r w:rsidRPr="00EE7681">
        <w:rPr>
          <w:rFonts w:ascii="Calibri" w:hAnsi="Calibri" w:cs="Calibri"/>
          <w:noProof/>
          <w:color w:val="auto"/>
        </w:rPr>
        <w:lastRenderedPageBreak/>
        <mc:AlternateContent>
          <mc:Choice Requires="wps">
            <w:drawing>
              <wp:anchor distT="0" distB="0" distL="114300" distR="114300" simplePos="0" relativeHeight="251660288" behindDoc="0" locked="0" layoutInCell="1" allowOverlap="1" wp14:anchorId="1367DA54" wp14:editId="5511B53A">
                <wp:simplePos x="0" y="0"/>
                <wp:positionH relativeFrom="column">
                  <wp:posOffset>3904615</wp:posOffset>
                </wp:positionH>
                <wp:positionV relativeFrom="paragraph">
                  <wp:posOffset>40640</wp:posOffset>
                </wp:positionV>
                <wp:extent cx="2233930" cy="4530090"/>
                <wp:effectExtent l="0" t="0" r="1270" b="3810"/>
                <wp:wrapThrough wrapText="bothSides">
                  <wp:wrapPolygon edited="0">
                    <wp:start x="0" y="0"/>
                    <wp:lineTo x="0" y="21558"/>
                    <wp:lineTo x="21489" y="21558"/>
                    <wp:lineTo x="21489" y="0"/>
                    <wp:lineTo x="0" y="0"/>
                  </wp:wrapPolygon>
                </wp:wrapThrough>
                <wp:docPr id="2" name="Zone de texte 2"/>
                <wp:cNvGraphicFramePr/>
                <a:graphic xmlns:a="http://schemas.openxmlformats.org/drawingml/2006/main">
                  <a:graphicData uri="http://schemas.microsoft.com/office/word/2010/wordprocessingShape">
                    <wps:wsp>
                      <wps:cNvSpPr txBox="1"/>
                      <wps:spPr>
                        <a:xfrm>
                          <a:off x="0" y="0"/>
                          <a:ext cx="2233930" cy="4530090"/>
                        </a:xfrm>
                        <a:prstGeom prst="rect">
                          <a:avLst/>
                        </a:prstGeom>
                        <a:solidFill>
                          <a:schemeClr val="bg2"/>
                        </a:solidFill>
                        <a:ln w="6350">
                          <a:noFill/>
                        </a:ln>
                      </wps:spPr>
                      <wps:txbx>
                        <w:txbxContent>
                          <w:p w14:paraId="1289051F" w14:textId="4F2B8B31" w:rsidR="004744AB" w:rsidRPr="006245F8" w:rsidRDefault="004744AB" w:rsidP="004744AB">
                            <w:pPr>
                              <w:rPr>
                                <w:rFonts w:cs="Calibri"/>
                                <w:b/>
                                <w:bCs/>
                                <w:color w:val="0D5975" w:themeColor="accent1" w:themeShade="80"/>
                                <w:sz w:val="21"/>
                                <w:szCs w:val="21"/>
                              </w:rPr>
                            </w:pPr>
                            <w:r w:rsidRPr="006245F8">
                              <w:rPr>
                                <w:rFonts w:cs="Calibri"/>
                                <w:b/>
                                <w:bCs/>
                                <w:color w:val="0D5975" w:themeColor="accent1" w:themeShade="80"/>
                                <w:sz w:val="21"/>
                                <w:szCs w:val="21"/>
                              </w:rPr>
                              <w:t xml:space="preserve">Articles 8.4 du protocole GIZC de la Convention de Nairobi (version 27 mars 2019) </w:t>
                            </w:r>
                          </w:p>
                          <w:p w14:paraId="2D962445" w14:textId="77777777" w:rsidR="004744AB" w:rsidRPr="005B0564" w:rsidRDefault="004744AB" w:rsidP="004744AB">
                            <w:pPr>
                              <w:spacing w:after="0"/>
                              <w:rPr>
                                <w:rFonts w:cs="Calibri"/>
                                <w:color w:val="0D5975" w:themeColor="accent1" w:themeShade="80"/>
                                <w:sz w:val="21"/>
                                <w:szCs w:val="21"/>
                                <w:lang w:val="en-US"/>
                              </w:rPr>
                            </w:pPr>
                            <w:r w:rsidRPr="005B0564">
                              <w:rPr>
                                <w:rFonts w:cs="Calibri"/>
                                <w:color w:val="0D5975" w:themeColor="accent1" w:themeShade="80"/>
                                <w:sz w:val="21"/>
                                <w:szCs w:val="21"/>
                                <w:lang w:val="en-US"/>
                              </w:rPr>
                              <w:t>Texte original (anglais) :</w:t>
                            </w:r>
                          </w:p>
                          <w:p w14:paraId="73FA32C5" w14:textId="77777777" w:rsidR="004744AB" w:rsidRPr="006245F8" w:rsidRDefault="004744AB" w:rsidP="004744AB">
                            <w:pPr>
                              <w:rPr>
                                <w:rFonts w:cs="Calibri"/>
                                <w:color w:val="auto"/>
                                <w:sz w:val="21"/>
                                <w:szCs w:val="21"/>
                                <w:lang w:val="en-GB"/>
                              </w:rPr>
                            </w:pPr>
                            <w:r w:rsidRPr="006245F8">
                              <w:rPr>
                                <w:rFonts w:cs="Calibri"/>
                                <w:color w:val="auto"/>
                                <w:sz w:val="21"/>
                                <w:szCs w:val="21"/>
                                <w:lang w:val="en-GB"/>
                              </w:rPr>
                              <w:t xml:space="preserve">A8.4 - The Contracting Parties shall, as soon as this Protocol enters into force, </w:t>
                            </w:r>
                            <w:r w:rsidRPr="006245F8">
                              <w:rPr>
                                <w:rFonts w:cs="Calibri"/>
                                <w:b/>
                                <w:bCs/>
                                <w:color w:val="auto"/>
                                <w:sz w:val="21"/>
                                <w:szCs w:val="21"/>
                                <w:lang w:val="en-GB"/>
                              </w:rPr>
                              <w:t>develop indicators</w:t>
                            </w:r>
                            <w:r w:rsidRPr="006245F8">
                              <w:rPr>
                                <w:rFonts w:cs="Calibri"/>
                                <w:color w:val="auto"/>
                                <w:sz w:val="21"/>
                                <w:szCs w:val="21"/>
                                <w:lang w:val="en-GB"/>
                              </w:rPr>
                              <w:t xml:space="preserve"> based on the categories provided for in Annex XXX to this Protocol, to monitor the implementation of their national integrated coastal zone management frameworks.</w:t>
                            </w:r>
                          </w:p>
                          <w:p w14:paraId="607AA940" w14:textId="77777777" w:rsidR="004744AB" w:rsidRPr="006245F8" w:rsidRDefault="004744AB" w:rsidP="004744AB">
                            <w:pPr>
                              <w:spacing w:after="0"/>
                              <w:rPr>
                                <w:rFonts w:cs="Calibri"/>
                                <w:color w:val="0D5975" w:themeColor="accent1" w:themeShade="80"/>
                                <w:sz w:val="21"/>
                                <w:szCs w:val="21"/>
                              </w:rPr>
                            </w:pPr>
                            <w:r w:rsidRPr="006245F8">
                              <w:rPr>
                                <w:rFonts w:cs="Calibri"/>
                                <w:color w:val="0D5975" w:themeColor="accent1" w:themeShade="80"/>
                                <w:sz w:val="21"/>
                                <w:szCs w:val="21"/>
                              </w:rPr>
                              <w:t xml:space="preserve">Traduction officieuse RECOS : </w:t>
                            </w:r>
                          </w:p>
                          <w:p w14:paraId="5CBBD57D" w14:textId="77777777" w:rsidR="004744AB" w:rsidRPr="006245F8" w:rsidRDefault="004744AB" w:rsidP="004744AB">
                            <w:pPr>
                              <w:rPr>
                                <w:rFonts w:cs="Calibri"/>
                                <w:color w:val="auto"/>
                                <w:sz w:val="21"/>
                                <w:szCs w:val="21"/>
                              </w:rPr>
                            </w:pPr>
                            <w:r w:rsidRPr="006245F8">
                              <w:rPr>
                                <w:rFonts w:cs="Calibri"/>
                                <w:color w:val="auto"/>
                                <w:sz w:val="21"/>
                                <w:szCs w:val="21"/>
                              </w:rPr>
                              <w:t>A8.4 - Les Parties contractantes élaborent, dès l'entrée en vigueur du présent Protocole, des indicateurs fondés sur les catégories prévues à l'Annexe XXX du présent Protocole, afin de suivre la mise en œuvre de leurs cadres nationaux de gestion intégrée des zones côtières.</w:t>
                            </w:r>
                          </w:p>
                          <w:p w14:paraId="5AA18229" w14:textId="77777777" w:rsidR="004744AB" w:rsidRPr="006245F8" w:rsidRDefault="004744AB">
                            <w:pPr>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67DA54" id="_x0000_t202" coordsize="21600,21600" o:spt="202" path="m,l,21600r21600,l21600,xe">
                <v:stroke joinstyle="miter"/>
                <v:path gradientshapeok="t" o:connecttype="rect"/>
              </v:shapetype>
              <v:shape id="Zone de texte 2" o:spid="_x0000_s1026" type="#_x0000_t202" style="position:absolute;left:0;text-align:left;margin-left:307.45pt;margin-top:3.2pt;width:175.9pt;height:35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" fillcolor="#e6e6e6 [3214]" stroked="f" strokeweight=".5pt">
                <v:textbox>
                  <w:txbxContent>
                    <w:p w14:paraId="1289051F" w14:textId="4F2B8B31" w:rsidR="004744AB" w:rsidRPr="006245F8" w:rsidRDefault="004744AB" w:rsidP="004744AB">
                      <w:pPr>
                        <w:rPr>
                          <w:rFonts w:cs="Calibri"/>
                          <w:b/>
                          <w:bCs/>
                          <w:color w:val="0D5975" w:themeColor="accent1" w:themeShade="80"/>
                          <w:sz w:val="21"/>
                          <w:szCs w:val="21"/>
                        </w:rPr>
                      </w:pPr>
                      <w:r w:rsidRPr="006245F8">
                        <w:rPr>
                          <w:rFonts w:cs="Calibri"/>
                          <w:b/>
                          <w:bCs/>
                          <w:color w:val="0D5975" w:themeColor="accent1" w:themeShade="80"/>
                          <w:sz w:val="21"/>
                          <w:szCs w:val="21"/>
                        </w:rPr>
                        <w:t xml:space="preserve">Articles 8.4 du protocole GIZC de la Convention de Nairobi (version 27 mars 2019) </w:t>
                      </w:r>
                    </w:p>
                    <w:p w14:paraId="2D962445" w14:textId="77777777" w:rsidR="004744AB" w:rsidRPr="005B0564" w:rsidRDefault="004744AB" w:rsidP="004744AB">
                      <w:pPr>
                        <w:spacing w:after="0"/>
                        <w:rPr>
                          <w:rFonts w:cs="Calibri"/>
                          <w:color w:val="0D5975" w:themeColor="accent1" w:themeShade="80"/>
                          <w:sz w:val="21"/>
                          <w:szCs w:val="21"/>
                          <w:lang w:val="en-US"/>
                        </w:rPr>
                      </w:pPr>
                      <w:r w:rsidRPr="005B0564">
                        <w:rPr>
                          <w:rFonts w:cs="Calibri"/>
                          <w:color w:val="0D5975" w:themeColor="accent1" w:themeShade="80"/>
                          <w:sz w:val="21"/>
                          <w:szCs w:val="21"/>
                          <w:lang w:val="en-US"/>
                        </w:rPr>
                        <w:t>Texte original (anglais) :</w:t>
                      </w:r>
                    </w:p>
                    <w:p w14:paraId="73FA32C5" w14:textId="77777777" w:rsidR="004744AB" w:rsidRPr="006245F8" w:rsidRDefault="004744AB" w:rsidP="004744AB">
                      <w:pPr>
                        <w:rPr>
                          <w:rFonts w:cs="Calibri"/>
                          <w:color w:val="auto"/>
                          <w:sz w:val="21"/>
                          <w:szCs w:val="21"/>
                          <w:lang w:val="en-GB"/>
                        </w:rPr>
                      </w:pPr>
                      <w:r w:rsidRPr="006245F8">
                        <w:rPr>
                          <w:rFonts w:cs="Calibri"/>
                          <w:color w:val="auto"/>
                          <w:sz w:val="21"/>
                          <w:szCs w:val="21"/>
                          <w:lang w:val="en-GB"/>
                        </w:rPr>
                        <w:t xml:space="preserve">A8.4 - The Contracting Parties shall, as soon as this Protocol enters into force, </w:t>
                      </w:r>
                      <w:r w:rsidRPr="006245F8">
                        <w:rPr>
                          <w:rFonts w:cs="Calibri"/>
                          <w:b/>
                          <w:bCs/>
                          <w:color w:val="auto"/>
                          <w:sz w:val="21"/>
                          <w:szCs w:val="21"/>
                          <w:lang w:val="en-GB"/>
                        </w:rPr>
                        <w:t>develop indicators</w:t>
                      </w:r>
                      <w:r w:rsidRPr="006245F8">
                        <w:rPr>
                          <w:rFonts w:cs="Calibri"/>
                          <w:color w:val="auto"/>
                          <w:sz w:val="21"/>
                          <w:szCs w:val="21"/>
                          <w:lang w:val="en-GB"/>
                        </w:rPr>
                        <w:t xml:space="preserve"> based on the categories provided for in Annex XXX to this Protocol, to monitor the implementation of their national integrated coastal zone management frameworks.</w:t>
                      </w:r>
                    </w:p>
                    <w:p w14:paraId="607AA940" w14:textId="77777777" w:rsidR="004744AB" w:rsidRPr="006245F8" w:rsidRDefault="004744AB" w:rsidP="004744AB">
                      <w:pPr>
                        <w:spacing w:after="0"/>
                        <w:rPr>
                          <w:rFonts w:cs="Calibri"/>
                          <w:color w:val="0D5975" w:themeColor="accent1" w:themeShade="80"/>
                          <w:sz w:val="21"/>
                          <w:szCs w:val="21"/>
                        </w:rPr>
                      </w:pPr>
                      <w:r w:rsidRPr="006245F8">
                        <w:rPr>
                          <w:rFonts w:cs="Calibri"/>
                          <w:color w:val="0D5975" w:themeColor="accent1" w:themeShade="80"/>
                          <w:sz w:val="21"/>
                          <w:szCs w:val="21"/>
                        </w:rPr>
                        <w:t xml:space="preserve">Traduction officieuse RECOS : </w:t>
                      </w:r>
                    </w:p>
                    <w:p w14:paraId="5CBBD57D" w14:textId="77777777" w:rsidR="004744AB" w:rsidRPr="006245F8" w:rsidRDefault="004744AB" w:rsidP="004744AB">
                      <w:pPr>
                        <w:rPr>
                          <w:rFonts w:cs="Calibri"/>
                          <w:color w:val="auto"/>
                          <w:sz w:val="21"/>
                          <w:szCs w:val="21"/>
                        </w:rPr>
                      </w:pPr>
                      <w:r w:rsidRPr="006245F8">
                        <w:rPr>
                          <w:rFonts w:cs="Calibri"/>
                          <w:color w:val="auto"/>
                          <w:sz w:val="21"/>
                          <w:szCs w:val="21"/>
                        </w:rPr>
                        <w:t>A8.4 - Les Parties contractantes élaborent, dès l'entrée en vigueur du présent Protocole, des indicateurs fondés sur les catégories prévues à l'Annexe XXX du présent Protocole, afin de suivre la mise en œuvre de leurs cadres nationaux de gestion intégrée des zones côtières.</w:t>
                      </w:r>
                    </w:p>
                    <w:p w14:paraId="5AA18229" w14:textId="77777777" w:rsidR="004744AB" w:rsidRPr="006245F8" w:rsidRDefault="004744AB">
                      <w:pPr>
                        <w:rPr>
                          <w:sz w:val="21"/>
                          <w:szCs w:val="21"/>
                        </w:rPr>
                      </w:pPr>
                    </w:p>
                  </w:txbxContent>
                </v:textbox>
                <w10:wrap type="through"/>
              </v:shape>
            </w:pict>
          </mc:Fallback>
        </mc:AlternateContent>
      </w:r>
      <w:r w:rsidRPr="00EE7681">
        <w:t>Contexte et enjeux stratégiques</w:t>
      </w:r>
    </w:p>
    <w:p w14:paraId="05451B1A" w14:textId="06C988F6" w:rsidR="002326E7" w:rsidRDefault="00000000">
      <w:pPr>
        <w:spacing w:before="120" w:after="0"/>
        <w:rPr>
          <w:rFonts w:cs="Calibri"/>
          <w:color w:val="auto"/>
        </w:rPr>
      </w:pPr>
      <w:r w:rsidRPr="00EE7681">
        <w:rPr>
          <w:rFonts w:cs="Calibri"/>
          <w:color w:val="auto"/>
        </w:rPr>
        <w:t>La mise en place d’indicateurs GIZC au niveau régional permettra de mesurer</w:t>
      </w:r>
      <w:r>
        <w:rPr>
          <w:rFonts w:cs="Calibri"/>
          <w:color w:val="auto"/>
        </w:rPr>
        <w:t xml:space="preserve"> l’avancement de l’intégration de la GIZC et la résilience des écosystèmes côtiers dans la région. </w:t>
      </w:r>
    </w:p>
    <w:p w14:paraId="328E6AB4" w14:textId="47266406" w:rsidR="002326E7" w:rsidRDefault="00000000" w:rsidP="003C6306">
      <w:pPr>
        <w:spacing w:before="120" w:after="0"/>
        <w:rPr>
          <w:rFonts w:cs="Calibri"/>
          <w:color w:val="auto"/>
        </w:rPr>
      </w:pPr>
      <w:r>
        <w:rPr>
          <w:rFonts w:cs="Calibri"/>
          <w:color w:val="auto"/>
        </w:rPr>
        <w:t xml:space="preserve">Cette dimension essentielle de la GIZC est partie intégrante au protocole GIZC de la </w:t>
      </w:r>
      <w:r w:rsidR="00B50DF9">
        <w:rPr>
          <w:rFonts w:cs="Calibri"/>
          <w:color w:val="auto"/>
        </w:rPr>
        <w:t>C</w:t>
      </w:r>
      <w:r>
        <w:rPr>
          <w:rFonts w:cs="Calibri"/>
          <w:color w:val="auto"/>
        </w:rPr>
        <w:t xml:space="preserve">onvention de Nairobi qui dans sa version </w:t>
      </w:r>
      <w:r w:rsidR="00B50DF9">
        <w:rPr>
          <w:rFonts w:cs="Calibri"/>
          <w:color w:val="auto"/>
        </w:rPr>
        <w:t xml:space="preserve">la plus récente </w:t>
      </w:r>
      <w:r>
        <w:rPr>
          <w:rFonts w:cs="Calibri"/>
          <w:color w:val="auto"/>
        </w:rPr>
        <w:t>du 27 mars 2019 traite de ce point dans son article 8.4 et l’annexe aux articles 9 et 8.4</w:t>
      </w:r>
    </w:p>
    <w:p w14:paraId="04046B75" w14:textId="70CF1540" w:rsidR="002326E7" w:rsidRDefault="00000000">
      <w:pPr>
        <w:spacing w:before="120" w:after="0"/>
        <w:rPr>
          <w:rFonts w:cs="Calibri"/>
          <w:color w:val="auto"/>
        </w:rPr>
      </w:pPr>
      <w:r>
        <w:rPr>
          <w:rFonts w:cs="Calibri"/>
          <w:color w:val="auto"/>
        </w:rPr>
        <w:t>Par ailleurs, cette activité intégrée dans le projet RECOS répond à la demande effectuée par les membres du symposium GIZC de 2017 organisé par la COI (GDZCOI, ISLANDS &amp; BIODIVERS</w:t>
      </w:r>
      <w:r w:rsidR="006127F7">
        <w:rPr>
          <w:rFonts w:cs="Calibri"/>
          <w:color w:val="auto"/>
        </w:rPr>
        <w:t>I</w:t>
      </w:r>
      <w:r>
        <w:rPr>
          <w:rFonts w:cs="Calibri"/>
          <w:color w:val="auto"/>
        </w:rPr>
        <w:t xml:space="preserve">TE). </w:t>
      </w:r>
    </w:p>
    <w:p w14:paraId="32F94EC0" w14:textId="26D815D2" w:rsidR="002326E7" w:rsidRPr="003C6306" w:rsidRDefault="00000000">
      <w:pPr>
        <w:spacing w:before="120" w:after="0"/>
        <w:rPr>
          <w:rFonts w:cs="Calibri"/>
          <w:color w:val="auto"/>
        </w:rPr>
      </w:pPr>
      <w:r>
        <w:rPr>
          <w:rFonts w:cs="Calibri"/>
          <w:color w:val="auto"/>
        </w:rPr>
        <w:t>La connexion devra également s’opérer avec les indicateurs plus globaux tels les ODD, le S</w:t>
      </w:r>
      <w:r w:rsidR="00EE7681">
        <w:rPr>
          <w:rFonts w:cs="Calibri"/>
          <w:color w:val="auto"/>
        </w:rPr>
        <w:t>AMOA</w:t>
      </w:r>
      <w:r>
        <w:rPr>
          <w:rFonts w:cs="Calibri"/>
          <w:color w:val="auto"/>
        </w:rPr>
        <w:t xml:space="preserve"> </w:t>
      </w:r>
      <w:r w:rsidR="00EE7681">
        <w:rPr>
          <w:rFonts w:cs="Calibri"/>
          <w:color w:val="auto"/>
        </w:rPr>
        <w:t>P</w:t>
      </w:r>
      <w:r>
        <w:rPr>
          <w:rFonts w:cs="Calibri"/>
          <w:color w:val="auto"/>
        </w:rPr>
        <w:t xml:space="preserve">athway, les conventions de l’environnements (CBD, CNUCC, RAMSAR) </w:t>
      </w:r>
      <w:r w:rsidR="00B50DF9">
        <w:rPr>
          <w:rFonts w:cs="Calibri"/>
          <w:color w:val="auto"/>
        </w:rPr>
        <w:t>ainsi que</w:t>
      </w:r>
      <w:r>
        <w:rPr>
          <w:rFonts w:cs="Calibri"/>
          <w:color w:val="auto"/>
        </w:rPr>
        <w:t xml:space="preserve"> le </w:t>
      </w:r>
      <w:r w:rsidR="00B50DF9" w:rsidRPr="00B50DF9">
        <w:rPr>
          <w:rFonts w:cs="Calibri"/>
          <w:color w:val="auto"/>
        </w:rPr>
        <w:t>Cadre de Sendai pour la réduction des risques de catastrophe 2015-2030</w:t>
      </w:r>
      <w:r>
        <w:rPr>
          <w:rFonts w:cs="Calibri"/>
          <w:color w:val="auto"/>
        </w:rPr>
        <w:t>.</w:t>
      </w:r>
    </w:p>
    <w:p w14:paraId="214EF3A5" w14:textId="7AFA2314" w:rsidR="002326E7" w:rsidRDefault="002D762B" w:rsidP="006245F8">
      <w:pPr>
        <w:spacing w:after="0"/>
        <w:rPr>
          <w:rFonts w:cs="Calibri"/>
          <w:color w:val="auto"/>
          <w:lang w:val="fr-BE"/>
        </w:rPr>
      </w:pPr>
      <w:r>
        <w:rPr>
          <w:rFonts w:cs="Calibri"/>
          <w:color w:val="auto"/>
          <w:lang w:val="fr-BE"/>
        </w:rPr>
        <w:t>La mise en place d’indicateurs de suivi et de performance de la GIZC au niveau régional et national</w:t>
      </w:r>
      <w:r w:rsidR="00857892">
        <w:rPr>
          <w:rFonts w:cs="Calibri"/>
          <w:color w:val="auto"/>
          <w:lang w:val="fr-BE"/>
        </w:rPr>
        <w:t xml:space="preserve"> nécessite</w:t>
      </w:r>
      <w:r>
        <w:rPr>
          <w:rFonts w:cs="Calibri"/>
          <w:color w:val="auto"/>
          <w:lang w:val="fr-BE"/>
        </w:rPr>
        <w:t xml:space="preserve"> des systèmes d’information nationaux qui permettent la gestion des données.  C’est en effet sur cette base qu’usagers, gestionnaires et scientifiques co</w:t>
      </w:r>
      <w:r w:rsidR="00B50DF9">
        <w:rPr>
          <w:rFonts w:cs="Calibri"/>
          <w:color w:val="auto"/>
          <w:lang w:val="fr-BE"/>
        </w:rPr>
        <w:t>llaborent</w:t>
      </w:r>
      <w:r>
        <w:rPr>
          <w:rFonts w:cs="Calibri"/>
          <w:color w:val="auto"/>
          <w:lang w:val="fr-BE"/>
        </w:rPr>
        <w:t xml:space="preserve"> et peuvent établir des plans de gestion pour un développement durable des zones côtières. </w:t>
      </w:r>
    </w:p>
    <w:p w14:paraId="6CE5B6E3" w14:textId="5B6D028C" w:rsidR="002326E7" w:rsidRDefault="006245F8">
      <w:pPr>
        <w:spacing w:before="120" w:after="0"/>
        <w:rPr>
          <w:rFonts w:cs="Calibri"/>
          <w:color w:val="auto"/>
          <w:lang w:val="fr-BE"/>
        </w:rPr>
      </w:pPr>
      <w:r>
        <w:rPr>
          <w:rFonts w:cs="Calibri"/>
          <w:noProof/>
          <w:color w:val="auto"/>
          <w:lang w:val="fr-BE"/>
        </w:rPr>
        <mc:AlternateContent>
          <mc:Choice Requires="wps">
            <w:drawing>
              <wp:anchor distT="0" distB="0" distL="114300" distR="114300" simplePos="0" relativeHeight="251662336" behindDoc="0" locked="0" layoutInCell="1" allowOverlap="1" wp14:anchorId="070690EC" wp14:editId="3DCDAC32">
                <wp:simplePos x="0" y="0"/>
                <wp:positionH relativeFrom="column">
                  <wp:posOffset>-95885</wp:posOffset>
                </wp:positionH>
                <wp:positionV relativeFrom="paragraph">
                  <wp:posOffset>933450</wp:posOffset>
                </wp:positionV>
                <wp:extent cx="6234430" cy="1236345"/>
                <wp:effectExtent l="0" t="0" r="1270" b="0"/>
                <wp:wrapThrough wrapText="bothSides">
                  <wp:wrapPolygon edited="0">
                    <wp:start x="0" y="0"/>
                    <wp:lineTo x="0" y="21300"/>
                    <wp:lineTo x="21560" y="21300"/>
                    <wp:lineTo x="21560" y="0"/>
                    <wp:lineTo x="0" y="0"/>
                  </wp:wrapPolygon>
                </wp:wrapThrough>
                <wp:docPr id="1" name="Zone de texte 1"/>
                <wp:cNvGraphicFramePr/>
                <a:graphic xmlns:a="http://schemas.openxmlformats.org/drawingml/2006/main">
                  <a:graphicData uri="http://schemas.microsoft.com/office/word/2010/wordprocessingShape">
                    <wps:wsp>
                      <wps:cNvSpPr txBox="1"/>
                      <wps:spPr>
                        <a:xfrm>
                          <a:off x="0" y="0"/>
                          <a:ext cx="6234430" cy="1236345"/>
                        </a:xfrm>
                        <a:prstGeom prst="rect">
                          <a:avLst/>
                        </a:prstGeom>
                        <a:solidFill>
                          <a:schemeClr val="bg2"/>
                        </a:solidFill>
                        <a:ln w="6350">
                          <a:noFill/>
                        </a:ln>
                      </wps:spPr>
                      <wps:txbx>
                        <w:txbxContent>
                          <w:p w14:paraId="373FF6F7" w14:textId="07AF529E" w:rsidR="006245F8" w:rsidRPr="006245F8" w:rsidRDefault="006245F8" w:rsidP="006245F8">
                            <w:pPr>
                              <w:pStyle w:val="Standard"/>
                              <w:jc w:val="both"/>
                              <w:rPr>
                                <w:rFonts w:ascii="Calibri" w:eastAsia="Tahoma" w:hAnsi="Calibri" w:cs="Calibri"/>
                                <w:b/>
                                <w:bCs/>
                                <w:color w:val="0D5975" w:themeColor="accent1" w:themeShade="80"/>
                                <w:sz w:val="21"/>
                                <w:szCs w:val="21"/>
                                <w:lang w:eastAsia="ar-SA"/>
                              </w:rPr>
                            </w:pPr>
                            <w:r w:rsidRPr="006245F8">
                              <w:rPr>
                                <w:rFonts w:ascii="Calibri" w:eastAsia="Tahoma" w:hAnsi="Calibri" w:cs="Calibri" w:hint="cs"/>
                                <w:b/>
                                <w:bCs/>
                                <w:color w:val="0D5975" w:themeColor="accent1" w:themeShade="80"/>
                                <w:sz w:val="21"/>
                                <w:szCs w:val="21"/>
                                <w:lang w:eastAsia="ar-SA"/>
                              </w:rPr>
                              <w:t xml:space="preserve">Système </w:t>
                            </w:r>
                            <w:r w:rsidRPr="006245F8">
                              <w:rPr>
                                <w:rFonts w:ascii="Calibri" w:eastAsia="Tahoma" w:hAnsi="Calibri" w:cs="Calibri"/>
                                <w:b/>
                                <w:bCs/>
                                <w:color w:val="0D5975" w:themeColor="accent1" w:themeShade="80"/>
                                <w:sz w:val="21"/>
                                <w:szCs w:val="21"/>
                                <w:lang w:eastAsia="ar-SA"/>
                              </w:rPr>
                              <w:t>d’information géographique</w:t>
                            </w:r>
                            <w:r w:rsidRPr="006245F8">
                              <w:rPr>
                                <w:rFonts w:ascii="Calibri" w:eastAsia="Tahoma" w:hAnsi="Calibri" w:cs="Calibri" w:hint="cs"/>
                                <w:b/>
                                <w:bCs/>
                                <w:color w:val="0D5975" w:themeColor="accent1" w:themeShade="80"/>
                                <w:sz w:val="21"/>
                                <w:szCs w:val="21"/>
                                <w:lang w:eastAsia="ar-SA"/>
                              </w:rPr>
                              <w:t xml:space="preserve"> (SIG) </w:t>
                            </w:r>
                          </w:p>
                          <w:p w14:paraId="2CCA575D" w14:textId="0BBA6EBA" w:rsidR="006245F8" w:rsidRPr="004744AB" w:rsidRDefault="006245F8" w:rsidP="00B3067D">
                            <w:pPr>
                              <w:pStyle w:val="Standard"/>
                              <w:jc w:val="both"/>
                              <w:rPr>
                                <w:rFonts w:ascii="Calibri" w:eastAsia="Tahoma" w:hAnsi="Calibri" w:cs="Calibri"/>
                                <w:color w:val="000000"/>
                                <w:sz w:val="22"/>
                                <w:szCs w:val="22"/>
                                <w:lang w:eastAsia="ar-SA"/>
                              </w:rPr>
                            </w:pPr>
                            <w:r w:rsidRPr="006245F8">
                              <w:rPr>
                                <w:rFonts w:ascii="Calibri" w:eastAsia="Tahoma" w:hAnsi="Calibri" w:cs="Calibri" w:hint="cs"/>
                                <w:color w:val="000000"/>
                                <w:sz w:val="21"/>
                                <w:szCs w:val="21"/>
                                <w:lang w:eastAsia="ar-SA"/>
                              </w:rPr>
                              <w:t>Les Systèmes d’Informations Géographiques (SIG) constituent des outils majeurs pour la gestion des territoires. Ils permettent de croiser différentes données spatiales de sources multiples et d'établir des interactions entre celles-ci. Les SIG permettent ainsi de sortir d'une logique sectorielle pour une approche systémique et intégrée. Le partage et l'interopérabilité entre les bases de données spatiales constituent ainsi une priorité pour la mise en œuvre des SIG d'aide à la décision. Ils constituent des outils essentiels de planification et de pilotage stratégique mais également de suivi et de contrôle des politiques publiques.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690EC" id="Zone de texte 1" o:spid="_x0000_s1027" type="#_x0000_t202" style="position:absolute;left:0;text-align:left;margin-left:-7.55pt;margin-top:73.5pt;width:490.9pt;height:9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" fillcolor="#e6e6e6 [3214]" stroked="f" strokeweight=".5pt">
                <v:textbox>
                  <w:txbxContent>
                    <w:p w14:paraId="373FF6F7" w14:textId="07AF529E" w:rsidR="006245F8" w:rsidRPr="006245F8" w:rsidRDefault="006245F8" w:rsidP="006245F8">
                      <w:pPr>
                        <w:pStyle w:val="Standard"/>
                        <w:jc w:val="both"/>
                        <w:rPr>
                          <w:rFonts w:ascii="Calibri" w:eastAsia="Tahoma" w:hAnsi="Calibri" w:cs="Calibri"/>
                          <w:b/>
                          <w:bCs/>
                          <w:color w:val="0D5975" w:themeColor="accent1" w:themeShade="80"/>
                          <w:sz w:val="21"/>
                          <w:szCs w:val="21"/>
                          <w:lang w:eastAsia="ar-SA"/>
                        </w:rPr>
                      </w:pPr>
                      <w:r w:rsidRPr="006245F8">
                        <w:rPr>
                          <w:rFonts w:ascii="Calibri" w:eastAsia="Tahoma" w:hAnsi="Calibri" w:cs="Calibri" w:hint="cs"/>
                          <w:b/>
                          <w:bCs/>
                          <w:color w:val="0D5975" w:themeColor="accent1" w:themeShade="80"/>
                          <w:sz w:val="21"/>
                          <w:szCs w:val="21"/>
                          <w:lang w:eastAsia="ar-SA"/>
                        </w:rPr>
                        <w:t xml:space="preserve">Système </w:t>
                      </w:r>
                      <w:r w:rsidRPr="006245F8">
                        <w:rPr>
                          <w:rFonts w:ascii="Calibri" w:eastAsia="Tahoma" w:hAnsi="Calibri" w:cs="Calibri"/>
                          <w:b/>
                          <w:bCs/>
                          <w:color w:val="0D5975" w:themeColor="accent1" w:themeShade="80"/>
                          <w:sz w:val="21"/>
                          <w:szCs w:val="21"/>
                          <w:lang w:eastAsia="ar-SA"/>
                        </w:rPr>
                        <w:t>d’information géographique</w:t>
                      </w:r>
                      <w:r w:rsidRPr="006245F8">
                        <w:rPr>
                          <w:rFonts w:ascii="Calibri" w:eastAsia="Tahoma" w:hAnsi="Calibri" w:cs="Calibri" w:hint="cs"/>
                          <w:b/>
                          <w:bCs/>
                          <w:color w:val="0D5975" w:themeColor="accent1" w:themeShade="80"/>
                          <w:sz w:val="21"/>
                          <w:szCs w:val="21"/>
                          <w:lang w:eastAsia="ar-SA"/>
                        </w:rPr>
                        <w:t xml:space="preserve"> (SIG) </w:t>
                      </w:r>
                    </w:p>
                    <w:p w14:paraId="2CCA575D" w14:textId="0BBA6EBA" w:rsidR="006245F8" w:rsidRPr="004744AB" w:rsidRDefault="006245F8" w:rsidP="00B3067D">
                      <w:pPr>
                        <w:pStyle w:val="Standard"/>
                        <w:jc w:val="both"/>
                        <w:rPr>
                          <w:rFonts w:ascii="Calibri" w:eastAsia="Tahoma" w:hAnsi="Calibri" w:cs="Calibri"/>
                          <w:color w:val="000000"/>
                          <w:sz w:val="22"/>
                          <w:szCs w:val="22"/>
                          <w:lang w:eastAsia="ar-SA"/>
                        </w:rPr>
                      </w:pPr>
                      <w:r w:rsidRPr="006245F8">
                        <w:rPr>
                          <w:rFonts w:ascii="Calibri" w:eastAsia="Tahoma" w:hAnsi="Calibri" w:cs="Calibri" w:hint="cs"/>
                          <w:color w:val="000000"/>
                          <w:sz w:val="21"/>
                          <w:szCs w:val="21"/>
                          <w:lang w:eastAsia="ar-SA"/>
                        </w:rPr>
                        <w:t>Les Systèmes d’Informations Géographiques (SIG) constituent des outils majeurs pour la gestion des territoires. Ils permettent de croiser différentes données spatiales de sources multiples et d'établir des interactions entre celles-ci. Les SIG permettent ainsi de sortir d'une logique sectorielle pour une approche systémique et intégrée. Le partage et l'interopérabilité entre les bases de données spatiales constituent ainsi une priorité pour la mise en œuvre des SIG d'aide à la décision. Ils constituent des outils essentiels de planification et de pilotage stratégique mais également de suivi et de contrôle des politiques publiques.</w:t>
                      </w:r>
                    </w:p>
                  </w:txbxContent>
                </v:textbox>
                <w10:wrap type="through"/>
              </v:shape>
            </w:pict>
          </mc:Fallback>
        </mc:AlternateContent>
      </w:r>
      <w:r>
        <w:rPr>
          <w:rFonts w:cs="Calibri"/>
          <w:color w:val="auto"/>
          <w:lang w:val="fr-BE"/>
        </w:rPr>
        <w:t>L</w:t>
      </w:r>
      <w:r w:rsidR="002D762B">
        <w:rPr>
          <w:rFonts w:cs="Calibri"/>
          <w:color w:val="auto"/>
          <w:lang w:val="fr-BE"/>
        </w:rPr>
        <w:t>a base de l’</w:t>
      </w:r>
      <w:r>
        <w:rPr>
          <w:rFonts w:cs="Calibri"/>
          <w:color w:val="auto"/>
          <w:lang w:val="fr-BE"/>
        </w:rPr>
        <w:t xml:space="preserve">information nécessaire </w:t>
      </w:r>
      <w:r w:rsidR="002D762B">
        <w:rPr>
          <w:rFonts w:cs="Calibri"/>
          <w:color w:val="auto"/>
          <w:lang w:val="fr-BE"/>
        </w:rPr>
        <w:t xml:space="preserve">et utile </w:t>
      </w:r>
      <w:r>
        <w:rPr>
          <w:rFonts w:cs="Calibri"/>
          <w:color w:val="auto"/>
          <w:lang w:val="fr-BE"/>
        </w:rPr>
        <w:t xml:space="preserve">à la GIZC est souvent (mais pas entièrement) spatiale. </w:t>
      </w:r>
      <w:r w:rsidR="002D762B">
        <w:rPr>
          <w:rFonts w:cs="Calibri"/>
          <w:color w:val="auto"/>
          <w:lang w:val="fr-BE"/>
        </w:rPr>
        <w:t xml:space="preserve">Un </w:t>
      </w:r>
      <w:r>
        <w:rPr>
          <w:rFonts w:cs="Calibri"/>
          <w:color w:val="auto"/>
          <w:lang w:val="fr-BE"/>
        </w:rPr>
        <w:t>système d’information géographique (SIG)</w:t>
      </w:r>
      <w:r w:rsidR="00A66B62">
        <w:rPr>
          <w:rFonts w:cs="Calibri"/>
          <w:color w:val="auto"/>
          <w:lang w:val="fr-BE"/>
        </w:rPr>
        <w:t>, outil majeur de la gestion des territoires (voir encadré)</w:t>
      </w:r>
      <w:r>
        <w:rPr>
          <w:rFonts w:cs="Calibri"/>
          <w:color w:val="auto"/>
          <w:lang w:val="fr-BE"/>
        </w:rPr>
        <w:t xml:space="preserve"> doit alors être partie intégrante </w:t>
      </w:r>
      <w:r w:rsidR="00A66B62">
        <w:rPr>
          <w:rFonts w:cs="Calibri"/>
          <w:color w:val="auto"/>
          <w:lang w:val="fr-BE"/>
        </w:rPr>
        <w:t>d’un renforcement des systèmes d’information nationa</w:t>
      </w:r>
      <w:r w:rsidR="001C74F8">
        <w:rPr>
          <w:rFonts w:cs="Calibri"/>
          <w:color w:val="auto"/>
          <w:lang w:val="fr-BE"/>
        </w:rPr>
        <w:t>ux que le projet RECOS a identifié comme activité clé</w:t>
      </w:r>
      <w:r>
        <w:rPr>
          <w:rFonts w:cs="Calibri"/>
          <w:color w:val="auto"/>
          <w:lang w:val="fr-BE"/>
        </w:rPr>
        <w:t>.</w:t>
      </w:r>
    </w:p>
    <w:p w14:paraId="564ADA5A" w14:textId="77777777" w:rsidR="002326E7" w:rsidRDefault="00000000">
      <w:pPr>
        <w:pStyle w:val="Titre1"/>
        <w:numPr>
          <w:ilvl w:val="0"/>
          <w:numId w:val="6"/>
        </w:numPr>
      </w:pPr>
      <w:r>
        <w:lastRenderedPageBreak/>
        <w:t>L’activité</w:t>
      </w:r>
    </w:p>
    <w:p w14:paraId="10A79041" w14:textId="77777777" w:rsidR="002326E7" w:rsidRDefault="00000000">
      <w:pPr>
        <w:pStyle w:val="Titre2"/>
        <w:numPr>
          <w:ilvl w:val="1"/>
          <w:numId w:val="6"/>
        </w:numPr>
        <w:ind w:left="795"/>
      </w:pPr>
      <w:r>
        <w:t>Objectifs et contenu</w:t>
      </w:r>
    </w:p>
    <w:p w14:paraId="02B7802F" w14:textId="3198C03F" w:rsidR="002326E7" w:rsidRPr="00184C78" w:rsidRDefault="00184C78">
      <w:pPr>
        <w:spacing w:before="120" w:after="0"/>
        <w:rPr>
          <w:rFonts w:cs="Calibri"/>
          <w:b/>
          <w:bCs/>
          <w:color w:val="auto"/>
        </w:rPr>
      </w:pPr>
      <w:bookmarkStart w:id="1" w:name="OLE_LINK1"/>
      <w:r w:rsidRPr="00184C78">
        <w:rPr>
          <w:rFonts w:cs="Calibri"/>
          <w:b/>
          <w:bCs/>
          <w:color w:val="auto"/>
        </w:rPr>
        <w:t>L’activité 1.1.3</w:t>
      </w:r>
      <w:r w:rsidRPr="00184C78">
        <w:rPr>
          <w:rStyle w:val="Ancredenotedebasdepage"/>
          <w:rFonts w:cs="Calibri"/>
          <w:b/>
          <w:bCs/>
          <w:color w:val="auto"/>
        </w:rPr>
        <w:footnoteReference w:id="1"/>
      </w:r>
      <w:r w:rsidRPr="00184C78">
        <w:rPr>
          <w:rFonts w:cs="Calibri"/>
          <w:b/>
          <w:bCs/>
          <w:color w:val="auto"/>
        </w:rPr>
        <w:t xml:space="preserve"> vise d’une part à accompagner la mise en place d’indicateurs GIZC régionaux et nationaux</w:t>
      </w:r>
      <w:r>
        <w:rPr>
          <w:rFonts w:cs="Calibri"/>
          <w:b/>
          <w:bCs/>
          <w:color w:val="auto"/>
        </w:rPr>
        <w:t>,</w:t>
      </w:r>
      <w:r w:rsidRPr="00184C78">
        <w:rPr>
          <w:rFonts w:cs="Calibri"/>
          <w:b/>
          <w:bCs/>
          <w:color w:val="auto"/>
        </w:rPr>
        <w:t xml:space="preserve"> et d’autre part à appuyer les systèmes d’informations au niveau national.</w:t>
      </w:r>
    </w:p>
    <w:bookmarkEnd w:id="1"/>
    <w:p w14:paraId="54BD3329" w14:textId="5499A539" w:rsidR="002326E7" w:rsidRDefault="00000000">
      <w:pPr>
        <w:spacing w:before="120" w:after="0"/>
        <w:rPr>
          <w:rFonts w:cs="Calibri"/>
          <w:color w:val="auto"/>
        </w:rPr>
      </w:pPr>
      <w:r>
        <w:rPr>
          <w:rFonts w:cs="Calibri"/>
          <w:color w:val="auto"/>
        </w:rPr>
        <w:t>Il est proposé de développer cette activité autour de deux axes de travail dont les outils développés contribueront directement au résultat attendu de la sous-composante 1.1</w:t>
      </w:r>
      <w:r w:rsidR="00184C78">
        <w:rPr>
          <w:rStyle w:val="Appelnotedebasdep"/>
          <w:rFonts w:cs="Calibri"/>
          <w:color w:val="auto"/>
        </w:rPr>
        <w:footnoteReference w:id="2"/>
      </w:r>
      <w:r>
        <w:rPr>
          <w:rFonts w:cs="Calibri"/>
          <w:color w:val="auto"/>
        </w:rPr>
        <w:t xml:space="preserve"> : </w:t>
      </w:r>
    </w:p>
    <w:p w14:paraId="79608C8D" w14:textId="3205740E" w:rsidR="002326E7" w:rsidRDefault="00000000">
      <w:pPr>
        <w:pStyle w:val="Paragraphedeliste"/>
        <w:numPr>
          <w:ilvl w:val="0"/>
          <w:numId w:val="4"/>
        </w:numPr>
        <w:spacing w:before="120" w:after="0"/>
        <w:rPr>
          <w:rFonts w:cs="Calibri"/>
          <w:color w:val="auto"/>
        </w:rPr>
      </w:pPr>
      <w:r>
        <w:rPr>
          <w:rFonts w:cs="Calibri"/>
          <w:color w:val="auto"/>
        </w:rPr>
        <w:t>Axe 1 : L’</w:t>
      </w:r>
      <w:r w:rsidR="00E70E1C">
        <w:rPr>
          <w:rFonts w:cs="Calibri"/>
          <w:color w:val="auto"/>
        </w:rPr>
        <w:t>analyse ou l’élaboration</w:t>
      </w:r>
      <w:r>
        <w:rPr>
          <w:rFonts w:cs="Calibri"/>
          <w:color w:val="auto"/>
        </w:rPr>
        <w:t xml:space="preserve"> </w:t>
      </w:r>
      <w:r w:rsidR="00E70E1C">
        <w:rPr>
          <w:rFonts w:cs="Calibri"/>
          <w:color w:val="auto"/>
        </w:rPr>
        <w:t>d’indicateurs de</w:t>
      </w:r>
      <w:r>
        <w:rPr>
          <w:rFonts w:cs="Calibri"/>
          <w:color w:val="auto"/>
        </w:rPr>
        <w:t xml:space="preserve"> suivi de performance de la Gestion Intégrée des Zones Côtières (GIZC) aux niveaux régional et national pour les membres de la COI et dans le cadre du protocole GIZC de la Convention de Nairobi.</w:t>
      </w:r>
    </w:p>
    <w:p w14:paraId="07FCFA35" w14:textId="70E89079" w:rsidR="002326E7" w:rsidRDefault="00000000">
      <w:pPr>
        <w:pStyle w:val="Paragraphedeliste"/>
        <w:numPr>
          <w:ilvl w:val="0"/>
          <w:numId w:val="4"/>
        </w:numPr>
        <w:spacing w:before="120" w:after="0"/>
        <w:rPr>
          <w:rFonts w:cs="Calibri"/>
          <w:color w:val="auto"/>
        </w:rPr>
      </w:pPr>
      <w:r>
        <w:rPr>
          <w:rFonts w:cs="Calibri"/>
          <w:color w:val="auto"/>
        </w:rPr>
        <w:t xml:space="preserve">Axe 2 : Le renforcement des capacités en Systèmes d’information géographiques (SIG) et la valorisation de ces capacités pour la GIZC. Sous cet axe, </w:t>
      </w:r>
      <w:r w:rsidR="007850A0">
        <w:rPr>
          <w:rFonts w:cs="Calibri"/>
          <w:color w:val="auto"/>
        </w:rPr>
        <w:t>à travers</w:t>
      </w:r>
      <w:r>
        <w:rPr>
          <w:rFonts w:cs="Calibri"/>
          <w:color w:val="auto"/>
        </w:rPr>
        <w:t xml:space="preserve"> différents types de partenariats </w:t>
      </w:r>
      <w:r w:rsidR="007850A0">
        <w:rPr>
          <w:rFonts w:cs="Calibri"/>
          <w:color w:val="auto"/>
        </w:rPr>
        <w:t xml:space="preserve">techniques et financiers </w:t>
      </w:r>
      <w:r>
        <w:rPr>
          <w:rFonts w:cs="Calibri"/>
          <w:color w:val="auto"/>
        </w:rPr>
        <w:t>(voir section « </w:t>
      </w:r>
      <w:r w:rsidR="006E59DF">
        <w:rPr>
          <w:rFonts w:cs="Calibri"/>
          <w:color w:val="auto"/>
        </w:rPr>
        <w:t>2.2.1 Intervenants</w:t>
      </w:r>
      <w:r>
        <w:rPr>
          <w:rFonts w:cs="Calibri"/>
          <w:color w:val="auto"/>
        </w:rPr>
        <w:t> »), le projet RECOS se propose de :</w:t>
      </w:r>
    </w:p>
    <w:p w14:paraId="0F1775D5" w14:textId="620FC3B3" w:rsidR="002326E7" w:rsidRDefault="00000000">
      <w:pPr>
        <w:pStyle w:val="Paragraphedeliste"/>
        <w:numPr>
          <w:ilvl w:val="0"/>
          <w:numId w:val="3"/>
        </w:numPr>
        <w:spacing w:before="120" w:after="0"/>
        <w:ind w:left="1276"/>
      </w:pPr>
      <w:r>
        <w:rPr>
          <w:rFonts w:cs="Calibri"/>
          <w:color w:val="auto"/>
        </w:rPr>
        <w:t xml:space="preserve">Développer une démarche de structuration et de renforcement de capacité SIG à travers notamment la mise en œuvre de plateformes drones, via la dotation de matériel, logiciel et formation, et </w:t>
      </w:r>
    </w:p>
    <w:p w14:paraId="12103729" w14:textId="7E1AAEED" w:rsidR="002326E7" w:rsidRDefault="00000000">
      <w:pPr>
        <w:pStyle w:val="Paragraphedeliste"/>
        <w:numPr>
          <w:ilvl w:val="0"/>
          <w:numId w:val="3"/>
        </w:numPr>
        <w:spacing w:before="120" w:after="0"/>
        <w:ind w:left="1276"/>
        <w:rPr>
          <w:rFonts w:cs="Calibri"/>
          <w:color w:val="auto"/>
        </w:rPr>
      </w:pPr>
      <w:r>
        <w:rPr>
          <w:rFonts w:cs="Calibri"/>
          <w:color w:val="auto"/>
        </w:rPr>
        <w:t>Travailler sur la valorisation de ces capacités pour la GIZC au niveau régional par une mise en réseau de ces acteurs permettant l’échange d’expériences (ateliers régionaux, groupes médias sociaux et groupes de distribution pat courriels)</w:t>
      </w:r>
      <w:r w:rsidR="00E70E1C">
        <w:rPr>
          <w:rFonts w:cs="Calibri"/>
          <w:color w:val="auto"/>
        </w:rPr>
        <w:t xml:space="preserve"> et si possible améliorer ainsi le transfert des analyses aux décideurs</w:t>
      </w:r>
      <w:r>
        <w:rPr>
          <w:rFonts w:cs="Calibri"/>
          <w:color w:val="auto"/>
        </w:rPr>
        <w:t>.</w:t>
      </w:r>
    </w:p>
    <w:p w14:paraId="1320DE03" w14:textId="77777777" w:rsidR="002326E7" w:rsidRDefault="00000000">
      <w:pPr>
        <w:spacing w:before="120" w:after="0"/>
        <w:rPr>
          <w:rFonts w:cs="Calibri"/>
          <w:color w:val="auto"/>
        </w:rPr>
      </w:pPr>
      <w:r>
        <w:rPr>
          <w:rFonts w:cs="Calibri"/>
          <w:color w:val="auto"/>
        </w:rPr>
        <w:t xml:space="preserve">L’axe 1 se justifie par le fait que l’adoption d’un protocole régional GIZC sous la Convention de Nairobi, rendrait les Parties nationales signataires redevables de rapports réguliers mesurant leur performance d’un point de vue GIZC. Mesurer la performance d’une approche GIZC est en effet partie intégrante de cette approche. </w:t>
      </w:r>
    </w:p>
    <w:p w14:paraId="6EF1E2D1" w14:textId="2B316077" w:rsidR="002326E7" w:rsidRDefault="00000000" w:rsidP="00261066">
      <w:r>
        <w:t xml:space="preserve">L’axe 2 se justifie par le fait que l’activité vise également l’établissement de système d’informations nationaux. Les pays cibles sont à différents de niveau de structuration, mais le point commun semble être </w:t>
      </w:r>
      <w:r w:rsidR="007850A0">
        <w:t>un besoin dans le renforcement</w:t>
      </w:r>
      <w:r>
        <w:t xml:space="preserve"> d</w:t>
      </w:r>
      <w:r w:rsidR="007850A0">
        <w:t>es</w:t>
      </w:r>
      <w:r>
        <w:t xml:space="preserve"> capacités en Systèmes d’information géographiques (SIG) et la valorisation de ces capacités dans le cadre du suivi et évaluation dans de multiples domaines de la GIZC : La prévention et gestion des risques, l’aménagement du territoire, la gestion du foncier, l’environnement et la gestion du littoral (trait de côte, blanchiment des coraux, suivi des mangroves, …). Dans un contexte où les données géographiques de base (Orthophotoplan, Modèle Numérique de Surface,</w:t>
      </w:r>
      <w:r w:rsidR="007850A0">
        <w:t xml:space="preserve"> </w:t>
      </w:r>
      <w:r>
        <w:t xml:space="preserve">…) sont insuffisantes, les plateformes drones vont permettre d’assurer un suivi en continu des espaces littoraux avec une très grande précision géométrique. </w:t>
      </w:r>
      <w:r>
        <w:br w:type="page"/>
      </w:r>
    </w:p>
    <w:p w14:paraId="333FA8C8" w14:textId="3911B795" w:rsidR="00A45E27" w:rsidRDefault="00A45E27" w:rsidP="00A45E27">
      <w:pPr>
        <w:pStyle w:val="Titre2"/>
        <w:numPr>
          <w:ilvl w:val="1"/>
          <w:numId w:val="6"/>
        </w:numPr>
      </w:pPr>
      <w:r>
        <w:lastRenderedPageBreak/>
        <w:t>Mise en œuvre opérationnelle</w:t>
      </w:r>
    </w:p>
    <w:p w14:paraId="5A951152" w14:textId="77777777" w:rsidR="002326E7" w:rsidRDefault="00000000" w:rsidP="00A45E27">
      <w:pPr>
        <w:pStyle w:val="Titre3"/>
        <w:numPr>
          <w:ilvl w:val="2"/>
          <w:numId w:val="6"/>
        </w:numPr>
        <w:spacing w:before="80"/>
      </w:pPr>
      <w:r>
        <w:t>Intervenants</w:t>
      </w:r>
    </w:p>
    <w:p w14:paraId="23C66E87" w14:textId="2840BE0A" w:rsidR="002326E7" w:rsidRDefault="00000000" w:rsidP="00261066">
      <w:r>
        <w:t xml:space="preserve">Au niveau de l’équipe projet, le Coordinateur régional (EC1) mènera la mise en </w:t>
      </w:r>
      <w:r w:rsidR="006E59DF">
        <w:t>œuvre</w:t>
      </w:r>
      <w:r>
        <w:t xml:space="preserve"> de cette activité en collaboration avec l’expert technique GIZC (EC2)</w:t>
      </w:r>
      <w:r w:rsidR="006E59DF">
        <w:t xml:space="preserve"> qui pourront également mobiliser le deuxième membre du consortium UNEP-WCMC via des expertises courts termes</w:t>
      </w:r>
      <w:r>
        <w:t xml:space="preserve">. </w:t>
      </w:r>
      <w:r w:rsidR="006E59DF">
        <w:t>L’UGP RECOS</w:t>
      </w:r>
      <w:r>
        <w:t xml:space="preserve"> implique le Chargé de Mission selon les règles de convenance vis-à-vis des acteurs extérieurs comme le Secrétariat de la Convention de Nairobi. L’assistant en Gestion des connaissances et S&amp;E est également impliqué.</w:t>
      </w:r>
    </w:p>
    <w:p w14:paraId="0E8AEE90" w14:textId="77777777" w:rsidR="002326E7" w:rsidRDefault="00000000">
      <w:pPr>
        <w:spacing w:before="120" w:after="0"/>
        <w:rPr>
          <w:rFonts w:cs="Calibri"/>
          <w:color w:val="auto"/>
        </w:rPr>
      </w:pPr>
      <w:r>
        <w:rPr>
          <w:rFonts w:cs="Calibri"/>
          <w:color w:val="auto"/>
        </w:rPr>
        <w:t xml:space="preserve">Dans le cadre de l’axe de travail 1, </w:t>
      </w:r>
    </w:p>
    <w:p w14:paraId="02EEC2AA" w14:textId="531927D5" w:rsidR="002326E7" w:rsidRDefault="00000000" w:rsidP="00261066">
      <w:pPr>
        <w:pStyle w:val="Paragraphedeliste"/>
        <w:numPr>
          <w:ilvl w:val="0"/>
          <w:numId w:val="1"/>
        </w:numPr>
        <w:spacing w:before="120" w:after="0"/>
        <w:ind w:left="714" w:hanging="357"/>
        <w:rPr>
          <w:rFonts w:cs="Calibri"/>
          <w:color w:val="auto"/>
        </w:rPr>
      </w:pPr>
      <w:r>
        <w:rPr>
          <w:rFonts w:cs="Calibri"/>
          <w:color w:val="auto"/>
        </w:rPr>
        <w:t xml:space="preserve">Au niveau régional hormis le </w:t>
      </w:r>
      <w:r>
        <w:rPr>
          <w:rFonts w:cs="Calibri"/>
          <w:b/>
          <w:bCs/>
          <w:color w:val="auto"/>
        </w:rPr>
        <w:t>Secrétariat de la Convention de Nairobi</w:t>
      </w:r>
      <w:r>
        <w:rPr>
          <w:rFonts w:cs="Calibri"/>
          <w:color w:val="auto"/>
        </w:rPr>
        <w:t xml:space="preserve">, directement impliqué dans l’adoption du protocole GIZC, plusieurs de ces projets comme </w:t>
      </w:r>
      <w:r>
        <w:rPr>
          <w:rFonts w:cs="Calibri"/>
          <w:b/>
          <w:bCs/>
          <w:color w:val="auto"/>
        </w:rPr>
        <w:t>le</w:t>
      </w:r>
      <w:r w:rsidR="000560CD">
        <w:rPr>
          <w:rFonts w:cs="Calibri"/>
          <w:b/>
          <w:bCs/>
          <w:color w:val="auto"/>
        </w:rPr>
        <w:t>s</w:t>
      </w:r>
      <w:r>
        <w:rPr>
          <w:rFonts w:cs="Calibri"/>
          <w:b/>
          <w:bCs/>
          <w:color w:val="auto"/>
        </w:rPr>
        <w:t xml:space="preserve"> projet</w:t>
      </w:r>
      <w:r w:rsidR="000560CD">
        <w:rPr>
          <w:rFonts w:cs="Calibri"/>
          <w:b/>
          <w:bCs/>
          <w:color w:val="auto"/>
        </w:rPr>
        <w:t>s WIOSAP et</w:t>
      </w:r>
      <w:r>
        <w:rPr>
          <w:rFonts w:cs="Calibri"/>
          <w:b/>
          <w:bCs/>
          <w:color w:val="auto"/>
        </w:rPr>
        <w:t xml:space="preserve"> SAPPHIRE</w:t>
      </w:r>
      <w:r>
        <w:rPr>
          <w:rFonts w:cs="Calibri"/>
          <w:color w:val="auto"/>
        </w:rPr>
        <w:t xml:space="preserve"> ont déjà été directement consultés, car déjà impliqués dans le développement de tels indicateurs (tout du moins environnementaux). </w:t>
      </w:r>
      <w:r w:rsidR="000560CD">
        <w:rPr>
          <w:rFonts w:cs="Calibri"/>
          <w:color w:val="auto"/>
        </w:rPr>
        <w:t>Ces partenaires</w:t>
      </w:r>
      <w:r>
        <w:rPr>
          <w:rFonts w:cs="Calibri"/>
          <w:color w:val="auto"/>
        </w:rPr>
        <w:t xml:space="preserve"> seront clés dans l’apport d’expertise et d’expérience pour mener cette activité à bien. </w:t>
      </w:r>
      <w:r>
        <w:rPr>
          <w:rFonts w:cs="Calibri"/>
          <w:b/>
          <w:bCs/>
          <w:color w:val="auto"/>
        </w:rPr>
        <w:t>Le WIOMSA</w:t>
      </w:r>
      <w:r>
        <w:rPr>
          <w:rFonts w:cs="Calibri"/>
          <w:color w:val="auto"/>
        </w:rPr>
        <w:t xml:space="preserve"> est aussi partie intégrante de cette activité par les liens qu’il a avec la Convention de Nairobi et ses projets, mais aussi par rapport à ces propres projets qu’il mène avec certains états, comme l’étude </w:t>
      </w:r>
      <w:r w:rsidR="000560CD">
        <w:rPr>
          <w:rFonts w:cs="Calibri"/>
          <w:color w:val="auto"/>
        </w:rPr>
        <w:t xml:space="preserve">en cours </w:t>
      </w:r>
      <w:r>
        <w:rPr>
          <w:rFonts w:cs="Calibri"/>
          <w:color w:val="auto"/>
        </w:rPr>
        <w:t>de la Banque Mondiale menée à Zanzibar (voir ci-dessous).</w:t>
      </w:r>
    </w:p>
    <w:p w14:paraId="1CAE97A7" w14:textId="77777777" w:rsidR="002326E7" w:rsidRDefault="00000000">
      <w:pPr>
        <w:pStyle w:val="Paragraphedeliste"/>
        <w:numPr>
          <w:ilvl w:val="0"/>
          <w:numId w:val="1"/>
        </w:numPr>
        <w:spacing w:before="120" w:after="0"/>
        <w:rPr>
          <w:rFonts w:cs="Calibri"/>
          <w:color w:val="auto"/>
        </w:rPr>
      </w:pPr>
      <w:r>
        <w:rPr>
          <w:rFonts w:cs="Calibri"/>
          <w:color w:val="auto"/>
        </w:rPr>
        <w:t>Au niveau national,</w:t>
      </w:r>
    </w:p>
    <w:p w14:paraId="70FC955E" w14:textId="090A670E" w:rsidR="002326E7" w:rsidRDefault="00000000" w:rsidP="007850A0">
      <w:pPr>
        <w:pStyle w:val="Paragraphedeliste"/>
        <w:numPr>
          <w:ilvl w:val="1"/>
          <w:numId w:val="1"/>
        </w:numPr>
        <w:spacing w:before="120" w:after="0"/>
        <w:ind w:left="1276"/>
        <w:rPr>
          <w:rFonts w:cs="Calibri"/>
          <w:color w:val="auto"/>
        </w:rPr>
      </w:pPr>
      <w:r>
        <w:rPr>
          <w:rFonts w:cs="Calibri"/>
          <w:color w:val="auto"/>
        </w:rPr>
        <w:t xml:space="preserve">La mission aux </w:t>
      </w:r>
      <w:r>
        <w:rPr>
          <w:rFonts w:cs="Calibri"/>
          <w:b/>
          <w:bCs/>
          <w:color w:val="auto"/>
        </w:rPr>
        <w:t>Seychelles</w:t>
      </w:r>
      <w:r>
        <w:rPr>
          <w:rFonts w:cs="Calibri"/>
          <w:color w:val="auto"/>
        </w:rPr>
        <w:t xml:space="preserve"> a permis d’établir un point de contact avec le Chargé de la GIZC au niveau du ministère de l’Environnement qui travaille avec le PFN de la </w:t>
      </w:r>
      <w:r w:rsidR="000560CD">
        <w:rPr>
          <w:rFonts w:cs="Calibri"/>
          <w:color w:val="auto"/>
        </w:rPr>
        <w:t>C</w:t>
      </w:r>
      <w:r>
        <w:rPr>
          <w:rFonts w:cs="Calibri"/>
          <w:color w:val="auto"/>
        </w:rPr>
        <w:t>onvention de Nairobi</w:t>
      </w:r>
      <w:r w:rsidR="00BE1210">
        <w:rPr>
          <w:rFonts w:cs="Calibri"/>
          <w:color w:val="auto"/>
        </w:rPr>
        <w:t>.</w:t>
      </w:r>
    </w:p>
    <w:p w14:paraId="24FB34BB" w14:textId="77777777" w:rsidR="002326E7" w:rsidRDefault="00000000" w:rsidP="007850A0">
      <w:pPr>
        <w:pStyle w:val="Paragraphedeliste"/>
        <w:numPr>
          <w:ilvl w:val="1"/>
          <w:numId w:val="1"/>
        </w:numPr>
        <w:spacing w:before="120" w:after="0"/>
        <w:ind w:left="1276"/>
        <w:rPr>
          <w:rFonts w:cs="Calibri"/>
          <w:color w:val="auto"/>
        </w:rPr>
      </w:pPr>
      <w:r>
        <w:rPr>
          <w:rFonts w:cs="Calibri"/>
          <w:color w:val="auto"/>
        </w:rPr>
        <w:t xml:space="preserve">A </w:t>
      </w:r>
      <w:r>
        <w:rPr>
          <w:rFonts w:cs="Calibri"/>
          <w:b/>
          <w:bCs/>
          <w:color w:val="auto"/>
        </w:rPr>
        <w:t xml:space="preserve">Madagascar, </w:t>
      </w:r>
      <w:r>
        <w:rPr>
          <w:rFonts w:cs="Calibri"/>
          <w:color w:val="auto"/>
        </w:rPr>
        <w:t xml:space="preserve">l’Office National de l’Environnement (ONE) est le point de contact direct pour cette activité depuis la mission menée en mai 2022. L’ONE a confirmé son intérêt à collaborer sur cette activité. Leur travail pourrait être présenté comme étude de cas dans un atelier régional. Le PFN RECOS et PFN Convention de Nairobi restent informés. </w:t>
      </w:r>
    </w:p>
    <w:p w14:paraId="5422ADE5" w14:textId="77777777" w:rsidR="002326E7" w:rsidRDefault="00000000" w:rsidP="007850A0">
      <w:pPr>
        <w:pStyle w:val="Paragraphedeliste"/>
        <w:numPr>
          <w:ilvl w:val="1"/>
          <w:numId w:val="1"/>
        </w:numPr>
        <w:spacing w:before="120" w:after="0"/>
        <w:ind w:left="1276"/>
        <w:rPr>
          <w:rFonts w:cs="Calibri"/>
          <w:color w:val="auto"/>
        </w:rPr>
      </w:pPr>
      <w:r>
        <w:rPr>
          <w:rFonts w:cs="Calibri"/>
          <w:color w:val="auto"/>
        </w:rPr>
        <w:t xml:space="preserve">Aux </w:t>
      </w:r>
      <w:r>
        <w:rPr>
          <w:rFonts w:cs="Calibri"/>
          <w:b/>
          <w:bCs/>
          <w:color w:val="auto"/>
        </w:rPr>
        <w:t>Comores</w:t>
      </w:r>
      <w:r>
        <w:rPr>
          <w:rFonts w:cs="Calibri"/>
          <w:color w:val="auto"/>
        </w:rPr>
        <w:t>, la situation sera discutée lors de la mission de terrain planifiée en juillet.</w:t>
      </w:r>
    </w:p>
    <w:p w14:paraId="5175FA5D" w14:textId="77777777" w:rsidR="002326E7" w:rsidRDefault="00000000" w:rsidP="007850A0">
      <w:pPr>
        <w:pStyle w:val="Paragraphedeliste"/>
        <w:numPr>
          <w:ilvl w:val="1"/>
          <w:numId w:val="1"/>
        </w:numPr>
        <w:spacing w:before="120" w:after="0"/>
        <w:ind w:left="1276"/>
        <w:rPr>
          <w:rFonts w:cs="Calibri"/>
          <w:color w:val="auto"/>
        </w:rPr>
      </w:pPr>
      <w:r>
        <w:rPr>
          <w:rFonts w:cs="Calibri"/>
          <w:color w:val="auto"/>
        </w:rPr>
        <w:t xml:space="preserve">A </w:t>
      </w:r>
      <w:r>
        <w:rPr>
          <w:rFonts w:cs="Calibri"/>
          <w:b/>
          <w:bCs/>
          <w:color w:val="auto"/>
        </w:rPr>
        <w:t>Maurice,</w:t>
      </w:r>
      <w:r>
        <w:rPr>
          <w:rFonts w:cs="Calibri"/>
          <w:color w:val="auto"/>
        </w:rPr>
        <w:t xml:space="preserve"> cette activité a été discutée avec le PFN et son adjoint. Pour eux, il convient juste de se mettre d’accord sur une liste d’indicateurs, et le bureau des statistiques sera mobilisé pour une synthèse d’indicateurs qu’ils mesurent déjà très probablement. Ce point sera rediscuté lors du CN-GIZC planifié le 7 juillet, car il est à eux et non au projet RECOS d’arrêter ce genre d’indicateurs. </w:t>
      </w:r>
    </w:p>
    <w:p w14:paraId="3612A943" w14:textId="77777777" w:rsidR="002326E7" w:rsidRDefault="00000000" w:rsidP="007850A0">
      <w:pPr>
        <w:pStyle w:val="Paragraphedeliste"/>
        <w:numPr>
          <w:ilvl w:val="1"/>
          <w:numId w:val="1"/>
        </w:numPr>
        <w:spacing w:before="120" w:after="0"/>
        <w:ind w:left="1276"/>
        <w:rPr>
          <w:rFonts w:cs="Calibri"/>
          <w:color w:val="auto"/>
        </w:rPr>
      </w:pPr>
      <w:r>
        <w:rPr>
          <w:rFonts w:cs="Calibri"/>
          <w:b/>
          <w:bCs/>
          <w:color w:val="auto"/>
        </w:rPr>
        <w:t>Zanzibar (Tanzanie)</w:t>
      </w:r>
      <w:r>
        <w:rPr>
          <w:rFonts w:cs="Calibri"/>
          <w:color w:val="auto"/>
        </w:rPr>
        <w:t xml:space="preserve"> - Sur financement de la Banque Mondiale, le WIOMSA initie actuellement une étude portant sur la mesure de la performance GIZC (résultats attendus en fin d’année). Le projet RECOS a pu s’entretenir avec le </w:t>
      </w:r>
      <w:r>
        <w:rPr>
          <w:rFonts w:cs="Calibri"/>
          <w:i/>
          <w:iCs/>
          <w:color w:val="auto"/>
        </w:rPr>
        <w:t>Permanent Secretary for blue economy and fisheries de Zanzibar</w:t>
      </w:r>
      <w:r>
        <w:rPr>
          <w:rFonts w:cs="Calibri"/>
          <w:color w:val="auto"/>
        </w:rPr>
        <w:t xml:space="preserve">, M. Aboud Jumbe. Après présentation du projet RECOS et des échanges spécifiques sur cette étude et la pertinence de celle-ci pour cette activité 1.1.3, il confirme son intérêt à collaborer avec le projet RECOS sur cette activité et présenter les résultats de l’étude lors d’un potentiel atelier régional. </w:t>
      </w:r>
    </w:p>
    <w:p w14:paraId="41202B12" w14:textId="77777777" w:rsidR="000560CD" w:rsidRDefault="000560CD">
      <w:pPr>
        <w:spacing w:before="120" w:after="0"/>
        <w:rPr>
          <w:rFonts w:cs="Calibri"/>
          <w:color w:val="auto"/>
        </w:rPr>
      </w:pPr>
    </w:p>
    <w:p w14:paraId="37A66199" w14:textId="77777777" w:rsidR="000560CD" w:rsidRDefault="000560CD">
      <w:pPr>
        <w:spacing w:before="120" w:after="0"/>
        <w:rPr>
          <w:rFonts w:cs="Calibri"/>
          <w:color w:val="auto"/>
        </w:rPr>
      </w:pPr>
    </w:p>
    <w:p w14:paraId="2BB4C29E" w14:textId="77777777" w:rsidR="000560CD" w:rsidRDefault="000560CD">
      <w:pPr>
        <w:spacing w:before="120" w:after="0"/>
        <w:rPr>
          <w:rFonts w:cs="Calibri"/>
          <w:color w:val="auto"/>
        </w:rPr>
      </w:pPr>
    </w:p>
    <w:p w14:paraId="04F44343" w14:textId="04FAFC7C" w:rsidR="002326E7" w:rsidRDefault="00000000">
      <w:pPr>
        <w:spacing w:before="120" w:after="0"/>
        <w:rPr>
          <w:rFonts w:cs="Calibri"/>
          <w:color w:val="auto"/>
        </w:rPr>
      </w:pPr>
      <w:r>
        <w:rPr>
          <w:rFonts w:cs="Calibri"/>
          <w:color w:val="auto"/>
        </w:rPr>
        <w:lastRenderedPageBreak/>
        <w:t xml:space="preserve">Dans le cadre de l’axe de travail 2, </w:t>
      </w:r>
    </w:p>
    <w:p w14:paraId="29C5259A" w14:textId="77777777" w:rsidR="002326E7" w:rsidRDefault="00000000">
      <w:pPr>
        <w:pStyle w:val="Paragraphedeliste"/>
        <w:numPr>
          <w:ilvl w:val="0"/>
          <w:numId w:val="2"/>
        </w:numPr>
        <w:spacing w:before="120" w:after="0"/>
        <w:rPr>
          <w:rFonts w:cs="Calibri"/>
          <w:color w:val="auto"/>
        </w:rPr>
      </w:pPr>
      <w:r>
        <w:rPr>
          <w:rFonts w:cs="Calibri"/>
          <w:color w:val="auto"/>
        </w:rPr>
        <w:t>Pour le volet renforcement des capacités SIG, les partenariats ou collaborations proposées impliqueront :</w:t>
      </w:r>
    </w:p>
    <w:p w14:paraId="0B404AA2" w14:textId="7452D4B8" w:rsidR="002326E7" w:rsidRDefault="00000000">
      <w:pPr>
        <w:pStyle w:val="Paragraphedeliste"/>
        <w:numPr>
          <w:ilvl w:val="1"/>
          <w:numId w:val="2"/>
        </w:numPr>
        <w:spacing w:before="120" w:after="0"/>
      </w:pPr>
      <w:r>
        <w:rPr>
          <w:rFonts w:cs="Calibri"/>
          <w:color w:val="auto"/>
        </w:rPr>
        <w:t xml:space="preserve">La Région </w:t>
      </w:r>
      <w:r>
        <w:rPr>
          <w:rFonts w:cs="Calibri"/>
          <w:b/>
          <w:bCs/>
          <w:color w:val="auto"/>
        </w:rPr>
        <w:t xml:space="preserve">Réunion, </w:t>
      </w:r>
      <w:r>
        <w:rPr>
          <w:rFonts w:cs="Calibri"/>
          <w:color w:val="auto"/>
        </w:rPr>
        <w:t>initiateur dans la mise en œuvre d’infrastructure</w:t>
      </w:r>
      <w:r w:rsidR="00BE1210">
        <w:rPr>
          <w:rFonts w:cs="Calibri"/>
          <w:color w:val="auto"/>
        </w:rPr>
        <w:t>s</w:t>
      </w:r>
      <w:r>
        <w:rPr>
          <w:rFonts w:cs="Calibri"/>
          <w:color w:val="auto"/>
        </w:rPr>
        <w:t xml:space="preserve"> géographique</w:t>
      </w:r>
      <w:r w:rsidR="00BE1210">
        <w:rPr>
          <w:rFonts w:cs="Calibri"/>
          <w:color w:val="auto"/>
        </w:rPr>
        <w:t>s</w:t>
      </w:r>
      <w:r>
        <w:rPr>
          <w:rFonts w:cs="Calibri"/>
          <w:color w:val="auto"/>
        </w:rPr>
        <w:t xml:space="preserve"> à </w:t>
      </w:r>
      <w:r>
        <w:rPr>
          <w:rFonts w:cs="Calibri"/>
          <w:b/>
          <w:bCs/>
          <w:color w:val="auto"/>
        </w:rPr>
        <w:t xml:space="preserve">Madagascar et </w:t>
      </w:r>
      <w:r w:rsidR="00BE1210">
        <w:rPr>
          <w:rFonts w:cs="Calibri"/>
          <w:b/>
          <w:bCs/>
          <w:color w:val="auto"/>
        </w:rPr>
        <w:t xml:space="preserve">aux </w:t>
      </w:r>
      <w:r>
        <w:rPr>
          <w:rFonts w:cs="Calibri"/>
          <w:b/>
          <w:bCs/>
          <w:color w:val="auto"/>
        </w:rPr>
        <w:t>Comores</w:t>
      </w:r>
      <w:r>
        <w:rPr>
          <w:rFonts w:cs="Calibri"/>
          <w:color w:val="auto"/>
        </w:rPr>
        <w:t xml:space="preserve"> sur financement AFD, UE et MAE avec qui RECOS est en contact depuis décembre 2021 ; </w:t>
      </w:r>
    </w:p>
    <w:p w14:paraId="3C7BD97B" w14:textId="7678B978" w:rsidR="002326E7" w:rsidRDefault="00000000" w:rsidP="00410020">
      <w:pPr>
        <w:pStyle w:val="Paragraphedeliste"/>
        <w:numPr>
          <w:ilvl w:val="1"/>
          <w:numId w:val="2"/>
        </w:numPr>
        <w:spacing w:before="120" w:after="0"/>
        <w:rPr>
          <w:rFonts w:cs="Calibri"/>
          <w:color w:val="auto"/>
        </w:rPr>
      </w:pPr>
      <w:r>
        <w:rPr>
          <w:rFonts w:cs="Calibri"/>
          <w:color w:val="auto"/>
        </w:rPr>
        <w:t xml:space="preserve">Le projet </w:t>
      </w:r>
      <w:r>
        <w:rPr>
          <w:rFonts w:cs="Calibri"/>
          <w:b/>
          <w:bCs/>
          <w:color w:val="auto"/>
        </w:rPr>
        <w:t>GCCA+ Intra-ACP</w:t>
      </w:r>
      <w:r>
        <w:rPr>
          <w:rFonts w:cs="Calibri"/>
          <w:color w:val="auto"/>
        </w:rPr>
        <w:t xml:space="preserve"> de la COI qui semble intéressé à financer formations et matériels en complément de RECOS dans les </w:t>
      </w:r>
      <w:r>
        <w:rPr>
          <w:rFonts w:cs="Calibri"/>
          <w:b/>
          <w:bCs/>
          <w:color w:val="auto"/>
        </w:rPr>
        <w:t>autres pays de la COI intéressés</w:t>
      </w:r>
      <w:r w:rsidR="00261066">
        <w:rPr>
          <w:rFonts w:cs="Calibri"/>
          <w:b/>
          <w:bCs/>
          <w:color w:val="auto"/>
        </w:rPr>
        <w:t xml:space="preserve"> </w:t>
      </w:r>
      <w:r w:rsidR="00410020">
        <w:rPr>
          <w:rFonts w:cs="Calibri"/>
          <w:b/>
          <w:bCs/>
          <w:color w:val="auto"/>
        </w:rPr>
        <w:t>à développer ce volet</w:t>
      </w:r>
      <w:r w:rsidR="00B3067D">
        <w:rPr>
          <w:rFonts w:cs="Calibri"/>
          <w:b/>
          <w:bCs/>
          <w:color w:val="auto"/>
        </w:rPr>
        <w:t xml:space="preserve"> </w:t>
      </w:r>
      <w:r>
        <w:rPr>
          <w:rFonts w:cs="Calibri"/>
          <w:color w:val="auto"/>
        </w:rPr>
        <w:t xml:space="preserve">: </w:t>
      </w:r>
    </w:p>
    <w:p w14:paraId="736EAE8D" w14:textId="41661E69" w:rsidR="00BE1210" w:rsidRDefault="00410020" w:rsidP="00410020">
      <w:pPr>
        <w:pStyle w:val="Paragraphedeliste"/>
        <w:numPr>
          <w:ilvl w:val="2"/>
          <w:numId w:val="2"/>
        </w:numPr>
        <w:spacing w:before="120" w:after="0"/>
        <w:rPr>
          <w:rFonts w:cs="Calibri"/>
          <w:color w:val="auto"/>
        </w:rPr>
      </w:pPr>
      <w:r w:rsidRPr="00410020">
        <w:rPr>
          <w:rFonts w:cs="Calibri"/>
          <w:b/>
          <w:bCs/>
          <w:color w:val="auto"/>
        </w:rPr>
        <w:t>Aux Seychelles</w:t>
      </w:r>
      <w:r>
        <w:rPr>
          <w:rFonts w:cs="Calibri"/>
          <w:color w:val="auto"/>
        </w:rPr>
        <w:t xml:space="preserve">, le projet RECOS est en contact avec le responsable SIG du ministère de l’environnement </w:t>
      </w:r>
      <w:r w:rsidR="00BE1210">
        <w:rPr>
          <w:rFonts w:cs="Calibri"/>
          <w:color w:val="auto"/>
        </w:rPr>
        <w:t xml:space="preserve">et </w:t>
      </w:r>
      <w:r>
        <w:rPr>
          <w:rFonts w:cs="Calibri"/>
          <w:color w:val="auto"/>
        </w:rPr>
        <w:t xml:space="preserve">qui a pu déjà contacter </w:t>
      </w:r>
      <w:r w:rsidR="00BE1210">
        <w:rPr>
          <w:rFonts w:cs="Calibri"/>
          <w:color w:val="auto"/>
        </w:rPr>
        <w:t>le centre SIG des Seychelles</w:t>
      </w:r>
      <w:r>
        <w:rPr>
          <w:rFonts w:cs="Calibri"/>
          <w:color w:val="auto"/>
        </w:rPr>
        <w:t>, qui se dit intéressé à collaborer.</w:t>
      </w:r>
      <w:r w:rsidR="000560CD">
        <w:rPr>
          <w:rFonts w:cs="Calibri"/>
          <w:color w:val="auto"/>
        </w:rPr>
        <w:t xml:space="preserve"> Ce centre est déjà doté de matériel similaire à celui proposé sous les projets de la Région Réunion. L’appui prévu qu’il conviendra de confirmer est donc </w:t>
      </w:r>
      <w:r w:rsidR="00DA5DC7">
        <w:rPr>
          <w:rFonts w:cs="Calibri"/>
          <w:color w:val="auto"/>
        </w:rPr>
        <w:t>en formation et réseautage régional.</w:t>
      </w:r>
    </w:p>
    <w:p w14:paraId="36E47306" w14:textId="617C7377" w:rsidR="00410020" w:rsidRDefault="00410020" w:rsidP="00410020">
      <w:pPr>
        <w:pStyle w:val="Paragraphedeliste"/>
        <w:numPr>
          <w:ilvl w:val="2"/>
          <w:numId w:val="2"/>
        </w:numPr>
        <w:spacing w:before="120" w:after="0"/>
        <w:rPr>
          <w:rFonts w:cs="Calibri"/>
          <w:color w:val="auto"/>
        </w:rPr>
      </w:pPr>
      <w:r>
        <w:rPr>
          <w:rFonts w:cs="Calibri"/>
          <w:b/>
          <w:bCs/>
          <w:color w:val="auto"/>
        </w:rPr>
        <w:t xml:space="preserve">A Madagascar, </w:t>
      </w:r>
      <w:r>
        <w:rPr>
          <w:rFonts w:cs="Calibri"/>
          <w:color w:val="auto"/>
        </w:rPr>
        <w:t>le projet de la Région Réunion planifie déjà d’installer une unité géographique dans la région Menabe,</w:t>
      </w:r>
      <w:r w:rsidR="008F1B0F">
        <w:rPr>
          <w:rFonts w:cs="Calibri"/>
          <w:color w:val="auto"/>
        </w:rPr>
        <w:t xml:space="preserve"> et l</w:t>
      </w:r>
      <w:r>
        <w:rPr>
          <w:rFonts w:cs="Calibri"/>
          <w:color w:val="auto"/>
        </w:rPr>
        <w:t xml:space="preserve">e site pilote </w:t>
      </w:r>
      <w:r w:rsidR="008F1B0F">
        <w:rPr>
          <w:rFonts w:cs="Calibri"/>
          <w:color w:val="auto"/>
        </w:rPr>
        <w:t xml:space="preserve">RECOS </w:t>
      </w:r>
      <w:r>
        <w:rPr>
          <w:rFonts w:cs="Calibri"/>
          <w:color w:val="auto"/>
        </w:rPr>
        <w:t>prévoit la mise en œuvre d’un observatoire du littoral avec une capacité drone</w:t>
      </w:r>
      <w:r w:rsidR="008F1B0F">
        <w:rPr>
          <w:rFonts w:cs="Calibri"/>
          <w:color w:val="auto"/>
        </w:rPr>
        <w:t xml:space="preserve"> réduite.</w:t>
      </w:r>
      <w:r w:rsidR="00EF7B3B">
        <w:rPr>
          <w:rFonts w:cs="Calibri"/>
          <w:color w:val="auto"/>
        </w:rPr>
        <w:t xml:space="preserve"> </w:t>
      </w:r>
      <w:r w:rsidR="008F1B0F">
        <w:rPr>
          <w:rFonts w:cs="Calibri"/>
          <w:color w:val="auto"/>
        </w:rPr>
        <w:t xml:space="preserve">Ces deux entités pourront travailler en synergie. </w:t>
      </w:r>
      <w:r w:rsidR="00EF7B3B">
        <w:rPr>
          <w:rFonts w:cs="Calibri"/>
          <w:color w:val="auto"/>
        </w:rPr>
        <w:t>Des contacts initiaux avec l’ISHM montre une certaine capacité et intérêt pour la SIG. Le projet RECOS pourrait renforcer cette capacité</w:t>
      </w:r>
      <w:r w:rsidR="008F1B0F">
        <w:rPr>
          <w:rFonts w:cs="Calibri"/>
          <w:color w:val="auto"/>
        </w:rPr>
        <w:t xml:space="preserve"> en les associant aux formations prévu</w:t>
      </w:r>
      <w:r w:rsidR="00D1460B">
        <w:rPr>
          <w:rFonts w:cs="Calibri"/>
          <w:color w:val="auto"/>
        </w:rPr>
        <w:t>e</w:t>
      </w:r>
      <w:r w:rsidR="008F1B0F">
        <w:rPr>
          <w:rFonts w:cs="Calibri"/>
          <w:color w:val="auto"/>
        </w:rPr>
        <w:t>s dans le cadre du projet de la Région Réunion et les activités de réseautage régional</w:t>
      </w:r>
      <w:r w:rsidR="00EF7B3B">
        <w:rPr>
          <w:rFonts w:cs="Calibri"/>
          <w:color w:val="auto"/>
        </w:rPr>
        <w:t>.</w:t>
      </w:r>
    </w:p>
    <w:p w14:paraId="5223E2F0" w14:textId="4C6ACEB9" w:rsidR="00410020" w:rsidRPr="00513712" w:rsidRDefault="00EF7B3B" w:rsidP="00410020">
      <w:pPr>
        <w:pStyle w:val="Paragraphedeliste"/>
        <w:numPr>
          <w:ilvl w:val="2"/>
          <w:numId w:val="2"/>
        </w:numPr>
        <w:spacing w:before="120" w:after="0"/>
        <w:rPr>
          <w:rFonts w:cs="Calibri"/>
          <w:color w:val="auto"/>
        </w:rPr>
      </w:pPr>
      <w:r>
        <w:rPr>
          <w:rFonts w:cs="Calibri"/>
          <w:b/>
          <w:bCs/>
          <w:color w:val="auto"/>
        </w:rPr>
        <w:t>Aux Comores</w:t>
      </w:r>
      <w:r w:rsidRPr="00EF7B3B">
        <w:rPr>
          <w:rFonts w:cs="Calibri"/>
          <w:color w:val="auto"/>
        </w:rPr>
        <w:t xml:space="preserve">, </w:t>
      </w:r>
      <w:r>
        <w:rPr>
          <w:rFonts w:cs="Calibri"/>
          <w:color w:val="auto"/>
        </w:rPr>
        <w:t xml:space="preserve">la mise en place d’une unité géographique dans le cadre du projet de la Région Réunion couvrira les besoins matériels et de formation. Il sera important cependant de travailler sur </w:t>
      </w:r>
      <w:r w:rsidR="00513712">
        <w:rPr>
          <w:rFonts w:cs="Calibri"/>
          <w:color w:val="auto"/>
        </w:rPr>
        <w:t xml:space="preserve">le volet valorisation des capacités et </w:t>
      </w:r>
      <w:r w:rsidR="00513712" w:rsidRPr="00513712">
        <w:rPr>
          <w:rFonts w:cs="Calibri"/>
          <w:color w:val="auto"/>
        </w:rPr>
        <w:t>réseautage régional avec cette unité.</w:t>
      </w:r>
    </w:p>
    <w:p w14:paraId="2B56B428" w14:textId="02C6B995" w:rsidR="00EF7B3B" w:rsidRPr="00513712" w:rsidRDefault="00EF7B3B" w:rsidP="00410020">
      <w:pPr>
        <w:pStyle w:val="Paragraphedeliste"/>
        <w:numPr>
          <w:ilvl w:val="2"/>
          <w:numId w:val="2"/>
        </w:numPr>
        <w:spacing w:before="120" w:after="0"/>
        <w:rPr>
          <w:rFonts w:cs="Calibri"/>
          <w:color w:val="auto"/>
        </w:rPr>
      </w:pPr>
      <w:r w:rsidRPr="00513712">
        <w:rPr>
          <w:rFonts w:cs="Calibri"/>
          <w:b/>
          <w:bCs/>
          <w:color w:val="auto"/>
        </w:rPr>
        <w:t xml:space="preserve">A Maurice, </w:t>
      </w:r>
      <w:r w:rsidR="00513712" w:rsidRPr="00513712">
        <w:rPr>
          <w:rFonts w:cs="Calibri"/>
          <w:color w:val="auto"/>
        </w:rPr>
        <w:t>les capacités SIG sont dispersées et font princip</w:t>
      </w:r>
      <w:r w:rsidR="00513712">
        <w:rPr>
          <w:rFonts w:cs="Calibri"/>
          <w:color w:val="auto"/>
        </w:rPr>
        <w:t>a</w:t>
      </w:r>
      <w:r w:rsidR="00513712" w:rsidRPr="00513712">
        <w:rPr>
          <w:rFonts w:cs="Calibri"/>
          <w:color w:val="auto"/>
        </w:rPr>
        <w:t>lem</w:t>
      </w:r>
      <w:r w:rsidR="00513712">
        <w:rPr>
          <w:rFonts w:cs="Calibri"/>
          <w:color w:val="auto"/>
        </w:rPr>
        <w:t>e</w:t>
      </w:r>
      <w:r w:rsidR="00513712" w:rsidRPr="00513712">
        <w:rPr>
          <w:rFonts w:cs="Calibri"/>
          <w:color w:val="auto"/>
        </w:rPr>
        <w:t>n</w:t>
      </w:r>
      <w:r w:rsidR="00513712">
        <w:rPr>
          <w:rFonts w:cs="Calibri"/>
          <w:color w:val="auto"/>
        </w:rPr>
        <w:t>t</w:t>
      </w:r>
      <w:r w:rsidR="00513712" w:rsidRPr="00513712">
        <w:rPr>
          <w:rFonts w:cs="Calibri"/>
          <w:color w:val="auto"/>
        </w:rPr>
        <w:t xml:space="preserve"> appel</w:t>
      </w:r>
      <w:r w:rsidR="00513712" w:rsidRPr="00513712">
        <w:rPr>
          <w:rFonts w:cs="Calibri"/>
          <w:b/>
          <w:bCs/>
          <w:color w:val="auto"/>
        </w:rPr>
        <w:t xml:space="preserve"> </w:t>
      </w:r>
      <w:r w:rsidR="00513712" w:rsidRPr="00513712">
        <w:rPr>
          <w:rFonts w:cs="Calibri"/>
          <w:color w:val="auto"/>
        </w:rPr>
        <w:t xml:space="preserve">au secteur privés pour les travaux de cartographies et </w:t>
      </w:r>
      <w:r w:rsidR="00513712">
        <w:rPr>
          <w:rFonts w:cs="Calibri"/>
          <w:color w:val="auto"/>
        </w:rPr>
        <w:t xml:space="preserve">posttraitement des informations. Aucun appui matériel n’est donc prévu ici. Dans la mesure où aucun point de contact n’a été clairement identifié par la partie Mauricienne et qu’aucun besoin n’a été clairement été formulé jusqu’à présent , il est seulement proposé ici d’intégrer Maurice dans les activités régionales de </w:t>
      </w:r>
      <w:r w:rsidR="00D359F5">
        <w:rPr>
          <w:rFonts w:cs="Calibri"/>
          <w:color w:val="auto"/>
        </w:rPr>
        <w:t>valorisation des capacités et réseautage régional.</w:t>
      </w:r>
    </w:p>
    <w:p w14:paraId="6C1EA71D" w14:textId="4C129A1E" w:rsidR="00BB4077" w:rsidRDefault="00000000" w:rsidP="00BB4077">
      <w:pPr>
        <w:pStyle w:val="Paragraphedeliste"/>
        <w:numPr>
          <w:ilvl w:val="0"/>
          <w:numId w:val="2"/>
        </w:numPr>
        <w:spacing w:before="120" w:after="0"/>
        <w:rPr>
          <w:rFonts w:cs="Calibri"/>
          <w:color w:val="auto"/>
        </w:rPr>
      </w:pPr>
      <w:r w:rsidRPr="00513712">
        <w:rPr>
          <w:rFonts w:cs="Calibri"/>
          <w:color w:val="auto"/>
        </w:rPr>
        <w:t xml:space="preserve">Pour le volet, valorisation des capacités </w:t>
      </w:r>
      <w:r w:rsidR="00B3610F" w:rsidRPr="00513712">
        <w:rPr>
          <w:rFonts w:cs="Calibri"/>
          <w:color w:val="auto"/>
        </w:rPr>
        <w:t xml:space="preserve">(ex. </w:t>
      </w:r>
      <w:r w:rsidR="006A0294" w:rsidRPr="00513712">
        <w:rPr>
          <w:rFonts w:cs="Calibri"/>
          <w:color w:val="auto"/>
        </w:rPr>
        <w:t>post-traitement</w:t>
      </w:r>
      <w:r w:rsidR="00B3610F" w:rsidRPr="00513712">
        <w:rPr>
          <w:rFonts w:cs="Calibri"/>
          <w:color w:val="auto"/>
        </w:rPr>
        <w:t xml:space="preserve"> des données) </w:t>
      </w:r>
      <w:r w:rsidRPr="00513712">
        <w:rPr>
          <w:rFonts w:cs="Calibri"/>
          <w:color w:val="auto"/>
        </w:rPr>
        <w:t>qui auront été développés</w:t>
      </w:r>
      <w:r w:rsidRPr="00B3610F">
        <w:rPr>
          <w:rFonts w:cs="Calibri"/>
          <w:color w:val="auto"/>
        </w:rPr>
        <w:t xml:space="preserve">, </w:t>
      </w:r>
      <w:r w:rsidR="00B3610F" w:rsidRPr="00B3610F">
        <w:rPr>
          <w:rFonts w:cs="Calibri"/>
          <w:color w:val="auto"/>
        </w:rPr>
        <w:t xml:space="preserve">cette initiative viendra s’appuyer sur d’autres projets et </w:t>
      </w:r>
      <w:r w:rsidRPr="00B3610F">
        <w:rPr>
          <w:rFonts w:cs="Calibri"/>
          <w:color w:val="auto"/>
        </w:rPr>
        <w:t>partenariat</w:t>
      </w:r>
      <w:r w:rsidR="00EF7B3B" w:rsidRPr="00B3610F">
        <w:rPr>
          <w:rFonts w:cs="Calibri"/>
          <w:color w:val="auto"/>
        </w:rPr>
        <w:t xml:space="preserve">s </w:t>
      </w:r>
      <w:r w:rsidR="00B3610F" w:rsidRPr="00B3610F">
        <w:rPr>
          <w:rFonts w:cs="Calibri"/>
          <w:color w:val="auto"/>
        </w:rPr>
        <w:t>de la COI</w:t>
      </w:r>
      <w:r w:rsidR="00B3610F">
        <w:rPr>
          <w:rFonts w:cs="Calibri"/>
          <w:color w:val="auto"/>
        </w:rPr>
        <w:t> :</w:t>
      </w:r>
    </w:p>
    <w:p w14:paraId="5EB2EB9D" w14:textId="390F47D5" w:rsidR="00B3610F" w:rsidRPr="00BB4077" w:rsidRDefault="00BB4077" w:rsidP="00BB4077">
      <w:pPr>
        <w:pStyle w:val="Paragraphedeliste"/>
        <w:numPr>
          <w:ilvl w:val="1"/>
          <w:numId w:val="2"/>
        </w:numPr>
        <w:spacing w:before="120" w:after="0"/>
        <w:rPr>
          <w:rFonts w:cs="Calibri"/>
          <w:color w:val="auto"/>
        </w:rPr>
      </w:pPr>
      <w:r w:rsidRPr="00BB4077">
        <w:rPr>
          <w:rFonts w:cs="Calibri"/>
          <w:b/>
          <w:bCs/>
          <w:color w:val="auto"/>
        </w:rPr>
        <w:t>Le</w:t>
      </w:r>
      <w:r w:rsidR="00EF7B3B" w:rsidRPr="00BB4077">
        <w:rPr>
          <w:rFonts w:cs="Calibri"/>
          <w:b/>
          <w:bCs/>
          <w:color w:val="auto"/>
        </w:rPr>
        <w:t xml:space="preserve"> projet</w:t>
      </w:r>
      <w:r w:rsidRPr="00BB4077">
        <w:rPr>
          <w:rFonts w:cs="Calibri"/>
          <w:b/>
          <w:bCs/>
          <w:color w:val="auto"/>
        </w:rPr>
        <w:t xml:space="preserve"> </w:t>
      </w:r>
      <w:r w:rsidR="00B3610F" w:rsidRPr="00BB4077">
        <w:rPr>
          <w:rFonts w:cs="Calibri"/>
          <w:b/>
          <w:bCs/>
          <w:color w:val="auto"/>
        </w:rPr>
        <w:t>GCCA+ ACP de la COI</w:t>
      </w:r>
      <w:r w:rsidR="00B3610F" w:rsidRPr="00BB4077">
        <w:rPr>
          <w:rFonts w:cs="Calibri"/>
          <w:color w:val="auto"/>
        </w:rPr>
        <w:t xml:space="preserve"> mentionné ci-dessus pourra également financer </w:t>
      </w:r>
      <w:r w:rsidR="007C4BCD" w:rsidRPr="00BB4077">
        <w:rPr>
          <w:rFonts w:cs="Calibri"/>
          <w:color w:val="auto"/>
        </w:rPr>
        <w:t>le cas échéant</w:t>
      </w:r>
      <w:r w:rsidR="00B3610F" w:rsidRPr="00BB4077">
        <w:rPr>
          <w:rFonts w:cs="Calibri"/>
          <w:color w:val="auto"/>
        </w:rPr>
        <w:t xml:space="preserve"> des activités régionales. </w:t>
      </w:r>
    </w:p>
    <w:p w14:paraId="6CF6D6FB" w14:textId="204C71A5" w:rsidR="002326E7" w:rsidRPr="00B3610F" w:rsidRDefault="00B3610F" w:rsidP="00BB4077">
      <w:pPr>
        <w:pStyle w:val="Paragraphedeliste"/>
        <w:numPr>
          <w:ilvl w:val="1"/>
          <w:numId w:val="2"/>
        </w:numPr>
        <w:spacing w:before="120" w:after="0"/>
        <w:rPr>
          <w:rFonts w:cs="Calibri"/>
          <w:color w:val="auto"/>
        </w:rPr>
      </w:pPr>
      <w:r w:rsidRPr="00BB4077">
        <w:rPr>
          <w:rFonts w:cs="Calibri"/>
          <w:b/>
          <w:bCs/>
          <w:color w:val="auto"/>
          <w:lang w:val="fr-BE"/>
        </w:rPr>
        <w:t>L’Union africaine</w:t>
      </w:r>
      <w:r w:rsidRPr="00B3610F">
        <w:rPr>
          <w:rFonts w:cs="Calibri"/>
          <w:color w:val="auto"/>
          <w:lang w:val="fr-BE"/>
        </w:rPr>
        <w:t xml:space="preserve"> indique clairement son intérêt à financer des ateliers régionaux pour le partage d’expériences relatif à la SIG </w:t>
      </w:r>
      <w:r w:rsidRPr="00BB4077">
        <w:rPr>
          <w:rFonts w:cs="Calibri"/>
          <w:b/>
          <w:bCs/>
          <w:color w:val="auto"/>
          <w:lang w:val="fr-BE"/>
        </w:rPr>
        <w:t>via son programme GMES</w:t>
      </w:r>
      <w:r w:rsidR="00BB4077" w:rsidRPr="00BB4077">
        <w:rPr>
          <w:rFonts w:cs="Calibri"/>
          <w:b/>
          <w:bCs/>
          <w:color w:val="auto"/>
          <w:lang w:val="fr-BE"/>
        </w:rPr>
        <w:t xml:space="preserve"> &amp; Africa</w:t>
      </w:r>
      <w:r w:rsidRPr="00B3610F">
        <w:rPr>
          <w:rFonts w:cs="Calibri"/>
          <w:color w:val="auto"/>
          <w:lang w:val="fr-BE"/>
        </w:rPr>
        <w:t>.</w:t>
      </w:r>
    </w:p>
    <w:p w14:paraId="54A2419C" w14:textId="77777777" w:rsidR="002326E7" w:rsidRDefault="002326E7">
      <w:pPr>
        <w:pStyle w:val="Paragraphedeliste"/>
        <w:spacing w:before="120" w:after="0"/>
        <w:rPr>
          <w:rFonts w:cs="Calibri"/>
          <w:color w:val="auto"/>
        </w:rPr>
      </w:pPr>
    </w:p>
    <w:p w14:paraId="6FBBE332" w14:textId="28909E27" w:rsidR="002326E7" w:rsidRDefault="00000000" w:rsidP="00A45E27">
      <w:pPr>
        <w:pStyle w:val="Titre3"/>
        <w:numPr>
          <w:ilvl w:val="2"/>
          <w:numId w:val="6"/>
        </w:numPr>
        <w:spacing w:before="80"/>
      </w:pPr>
      <w:r>
        <w:t>Mode opératoire</w:t>
      </w:r>
    </w:p>
    <w:p w14:paraId="1607FA17" w14:textId="75355CC8" w:rsidR="002326E7" w:rsidRDefault="00000000" w:rsidP="00261066">
      <w:r>
        <w:t>Le choix de travailler sous différents niveaux institutionnels (régional, national, local) vise à montrer l’intérêt de développer des synergies dans le domaine de la GIZC et ses systèmes d’information.</w:t>
      </w:r>
    </w:p>
    <w:p w14:paraId="4B1200D2" w14:textId="77777777" w:rsidR="002326E7" w:rsidRDefault="00000000" w:rsidP="00261066">
      <w:r>
        <w:lastRenderedPageBreak/>
        <w:t xml:space="preserve">Ainsi, le périmètre d’action de l’Axe 1 de cette activité est le cadre géographique de la Convention de Nairobi. Cependant, le projet RECOS se limitera à assurer que les membres de la COI soient bien intégrés dans ce processus régional et que leur capacité nationale à répondre aux requis du protocole GIZC soient améliorées. </w:t>
      </w:r>
    </w:p>
    <w:p w14:paraId="0CB66889" w14:textId="77777777" w:rsidR="002326E7" w:rsidRDefault="00000000" w:rsidP="00261066">
      <w:r>
        <w:t>Par ailleurs, les consultations initiales indiquent également que la mise en œuvre de cet axe doit être menée de concert avec les différentes initiatives en cours au niveau régional (projets SAPHHIRE de la Convention de Nairobi) et nationales (Office national de l’Environnement à Madagascar, Revue de la performance GIZC à Zanzibar, etc.).</w:t>
      </w:r>
    </w:p>
    <w:p w14:paraId="4CD506FE" w14:textId="6C06D69C" w:rsidR="002326E7" w:rsidRDefault="00000000" w:rsidP="00261066">
      <w:r>
        <w:t>Pour l’axe 2, au regard des partenariats envisagés et en cours de discussion pour le volet renforcement des capacités (voir la section « Intervenant » ci-dessus), il est proposé de travailler principalement au renforcement des capacités SIG des pays de la COI ayant montré un intérêt à la structuration de plateformes drones</w:t>
      </w:r>
      <w:r w:rsidR="003363D7">
        <w:t xml:space="preserve">, en complémentarité </w:t>
      </w:r>
      <w:r w:rsidR="003363D7" w:rsidRPr="003363D7">
        <w:t>d</w:t>
      </w:r>
      <w:r w:rsidR="003363D7">
        <w:t>u projet de la Région Réunion de</w:t>
      </w:r>
      <w:r w:rsidR="003363D7" w:rsidRPr="003363D7">
        <w:t xml:space="preserve"> développement d’infrastructure</w:t>
      </w:r>
      <w:r w:rsidR="003363D7">
        <w:t>s</w:t>
      </w:r>
      <w:r w:rsidR="003363D7" w:rsidRPr="003363D7">
        <w:t xml:space="preserve"> géographique</w:t>
      </w:r>
      <w:r w:rsidR="003363D7">
        <w:t>s</w:t>
      </w:r>
      <w:r w:rsidR="003363D7" w:rsidRPr="003363D7">
        <w:t xml:space="preserve"> et renforcement de capacité</w:t>
      </w:r>
      <w:r w:rsidR="003363D7">
        <w:t xml:space="preserve"> aux Comores et Madagascar.</w:t>
      </w:r>
    </w:p>
    <w:p w14:paraId="237A1318" w14:textId="061596D2" w:rsidR="002326E7" w:rsidRDefault="00000000" w:rsidP="00261066">
      <w:r>
        <w:t>Pour le volet valorisation de ces capacités (atelier régionaux, mise e</w:t>
      </w:r>
      <w:r w:rsidR="00DC09ED">
        <w:t>n</w:t>
      </w:r>
      <w:r>
        <w:t xml:space="preserve"> réseaux, partages d’expérience)</w:t>
      </w:r>
      <w:r w:rsidR="00E77762">
        <w:t xml:space="preserve"> de cet axe 2</w:t>
      </w:r>
      <w:r w:rsidR="005F7C1E">
        <w:t>, i</w:t>
      </w:r>
      <w:r>
        <w:t>l est proposé d’élargir le périmètre d’intervention de cet axe de travail au cadre des pays de la Convention de Nairobi</w:t>
      </w:r>
      <w:r w:rsidR="00617F72">
        <w:t xml:space="preserve">, pour permettre let bénéficier d’un partenariat avec le programme </w:t>
      </w:r>
      <w:r w:rsidR="00617F72" w:rsidRPr="00617F72">
        <w:rPr>
          <w:i/>
          <w:iCs/>
        </w:rPr>
        <w:t>GMES &amp; Africa</w:t>
      </w:r>
      <w:r w:rsidR="00617F72">
        <w:t xml:space="preserve"> de l’Union africaine.</w:t>
      </w:r>
      <w:r>
        <w:t xml:space="preserve"> </w:t>
      </w:r>
    </w:p>
    <w:p w14:paraId="0547A4F9" w14:textId="77777777" w:rsidR="009E68C0" w:rsidRDefault="009E68C0">
      <w:pPr>
        <w:spacing w:before="120" w:after="0"/>
        <w:rPr>
          <w:rFonts w:cs="Calibri"/>
          <w:color w:val="auto"/>
          <w:lang w:val="fr-BE"/>
        </w:rPr>
      </w:pPr>
    </w:p>
    <w:p w14:paraId="42F9A8BB" w14:textId="3C48F262" w:rsidR="002326E7" w:rsidRDefault="00000000" w:rsidP="009E68C0">
      <w:pPr>
        <w:pStyle w:val="Titre4"/>
        <w:numPr>
          <w:ilvl w:val="0"/>
          <w:numId w:val="0"/>
        </w:numPr>
        <w:ind w:left="864" w:hanging="864"/>
      </w:pPr>
      <w:r>
        <w:t>Axe de travail 1</w:t>
      </w:r>
    </w:p>
    <w:p w14:paraId="7ECAD8EF" w14:textId="77777777" w:rsidR="002326E7" w:rsidRDefault="00000000">
      <w:pPr>
        <w:spacing w:before="120" w:after="0"/>
        <w:rPr>
          <w:rFonts w:cs="Calibri"/>
          <w:color w:val="auto"/>
        </w:rPr>
      </w:pPr>
      <w:r>
        <w:rPr>
          <w:rFonts w:cs="Calibri"/>
          <w:color w:val="auto"/>
        </w:rPr>
        <w:t>Les phases relatives à la mise en œuvre de cet axe de travail sont les suivantes :</w:t>
      </w:r>
    </w:p>
    <w:p w14:paraId="46F14235" w14:textId="10653F17" w:rsidR="002326E7" w:rsidRDefault="00EE7681">
      <w:pPr>
        <w:spacing w:before="120" w:after="0"/>
        <w:rPr>
          <w:rFonts w:cs="Calibri"/>
          <w:color w:val="auto"/>
          <w:u w:val="single"/>
        </w:rPr>
      </w:pPr>
      <w:r>
        <w:rPr>
          <w:rFonts w:cs="Calibri"/>
          <w:color w:val="auto"/>
          <w:u w:val="single"/>
        </w:rPr>
        <w:t>Etape 1. Réalisation du diagnostic initial</w:t>
      </w:r>
    </w:p>
    <w:p w14:paraId="3085CEFC" w14:textId="5553911E" w:rsidR="002326E7" w:rsidRDefault="00000000">
      <w:pPr>
        <w:spacing w:before="120" w:after="0"/>
      </w:pPr>
      <w:r>
        <w:rPr>
          <w:rFonts w:cs="Calibri"/>
          <w:color w:val="auto"/>
        </w:rPr>
        <w:t>RECOS entreprend depuis le début 2022 un diagnostic des initiatives existantes auprès des partenaires régionaux et nationaux portant sur la mis</w:t>
      </w:r>
      <w:r w:rsidR="00DC09ED">
        <w:rPr>
          <w:rFonts w:cs="Calibri"/>
          <w:color w:val="auto"/>
        </w:rPr>
        <w:t>e</w:t>
      </w:r>
      <w:r>
        <w:rPr>
          <w:rFonts w:cs="Calibri"/>
          <w:color w:val="auto"/>
        </w:rPr>
        <w:t xml:space="preserve"> en place d’indicateurs GIZC au niveau régional et national, ainsi que</w:t>
      </w:r>
      <w:r w:rsidR="007C4BCD">
        <w:rPr>
          <w:rFonts w:cs="Calibri"/>
          <w:color w:val="auto"/>
        </w:rPr>
        <w:t>,</w:t>
      </w:r>
      <w:r>
        <w:rPr>
          <w:rFonts w:cs="Calibri"/>
          <w:color w:val="auto"/>
        </w:rPr>
        <w:t xml:space="preserve"> le cas échéant</w:t>
      </w:r>
      <w:r w:rsidR="007C4BCD">
        <w:rPr>
          <w:rFonts w:cs="Calibri"/>
          <w:color w:val="auto"/>
        </w:rPr>
        <w:t>,</w:t>
      </w:r>
      <w:r>
        <w:rPr>
          <w:rFonts w:cs="Calibri"/>
          <w:color w:val="auto"/>
        </w:rPr>
        <w:t xml:space="preserve"> des systèmes d’information en place dans les pays pour les mesures de ces indicateurs.</w:t>
      </w:r>
    </w:p>
    <w:p w14:paraId="18626A53" w14:textId="1060BB61" w:rsidR="002326E7" w:rsidRDefault="00000000">
      <w:pPr>
        <w:spacing w:before="120" w:after="0"/>
        <w:rPr>
          <w:rFonts w:cs="Calibri"/>
          <w:color w:val="auto"/>
        </w:rPr>
      </w:pPr>
      <w:r>
        <w:rPr>
          <w:rFonts w:cs="Calibri"/>
          <w:color w:val="auto"/>
        </w:rPr>
        <w:t xml:space="preserve">Ce diagnostic s’effectue essentiellement par échanges à distance avec les partenaires régionaux et lors des missions de cadrage dans les pays avec </w:t>
      </w:r>
      <w:r w:rsidR="00DC09ED">
        <w:rPr>
          <w:rFonts w:cs="Calibri"/>
          <w:color w:val="auto"/>
        </w:rPr>
        <w:t>l</w:t>
      </w:r>
      <w:r>
        <w:rPr>
          <w:rFonts w:cs="Calibri"/>
          <w:color w:val="auto"/>
        </w:rPr>
        <w:t xml:space="preserve">es partenaires nationaux. </w:t>
      </w:r>
    </w:p>
    <w:p w14:paraId="12959E4A" w14:textId="77777777" w:rsidR="002326E7" w:rsidRDefault="002326E7">
      <w:pPr>
        <w:spacing w:before="120" w:after="0"/>
        <w:rPr>
          <w:rFonts w:cs="Calibri"/>
          <w:color w:val="auto"/>
          <w:u w:val="single"/>
        </w:rPr>
      </w:pPr>
    </w:p>
    <w:p w14:paraId="10E62FD6" w14:textId="56F11E72" w:rsidR="002326E7" w:rsidRDefault="00EE7681">
      <w:pPr>
        <w:spacing w:before="120" w:after="0"/>
        <w:rPr>
          <w:rFonts w:cs="Calibri"/>
          <w:color w:val="auto"/>
          <w:u w:val="single"/>
        </w:rPr>
      </w:pPr>
      <w:r>
        <w:rPr>
          <w:rFonts w:cs="Calibri"/>
          <w:color w:val="auto"/>
          <w:u w:val="single"/>
        </w:rPr>
        <w:t>Etape 2. Atelier régional RECOS</w:t>
      </w:r>
    </w:p>
    <w:p w14:paraId="69C5EBFF" w14:textId="77777777" w:rsidR="002326E7" w:rsidRDefault="00000000">
      <w:pPr>
        <w:spacing w:before="120" w:after="0"/>
        <w:rPr>
          <w:rFonts w:cs="Calibri"/>
          <w:color w:val="auto"/>
        </w:rPr>
      </w:pPr>
      <w:r>
        <w:rPr>
          <w:rFonts w:cs="Calibri"/>
          <w:color w:val="auto"/>
        </w:rPr>
        <w:t>Organisation d’un atelier permettant d’informer les pays de la COI des initiatives régionales et nationales sur la mise en place d’incitateurs GIZC (rappel protocole GIZC de la Convention de Nairobi ; études de cas - SAPPHIRE, Zanzibar, Madagascar ; état des lieux pour chaque pays ; feuille(s) de route)</w:t>
      </w:r>
    </w:p>
    <w:p w14:paraId="71F7DB99" w14:textId="77777777" w:rsidR="009E68C0" w:rsidRDefault="009E68C0">
      <w:pPr>
        <w:spacing w:before="120" w:after="0"/>
        <w:rPr>
          <w:rFonts w:cs="Calibri"/>
          <w:color w:val="auto"/>
          <w:u w:val="single"/>
        </w:rPr>
      </w:pPr>
    </w:p>
    <w:p w14:paraId="1531DBFB" w14:textId="705C9A16" w:rsidR="002326E7" w:rsidRDefault="00EE7681">
      <w:pPr>
        <w:spacing w:before="120" w:after="0"/>
        <w:rPr>
          <w:rFonts w:cs="Calibri"/>
          <w:color w:val="auto"/>
          <w:u w:val="single"/>
        </w:rPr>
      </w:pPr>
      <w:r>
        <w:rPr>
          <w:rFonts w:cs="Calibri"/>
          <w:color w:val="auto"/>
          <w:u w:val="single"/>
        </w:rPr>
        <w:t>Etape 3. Mise en œuvre des feuilles de route</w:t>
      </w:r>
    </w:p>
    <w:p w14:paraId="34D0EA3A" w14:textId="66CE015F" w:rsidR="002326E7" w:rsidRDefault="00000000">
      <w:pPr>
        <w:spacing w:before="120" w:after="0"/>
        <w:rPr>
          <w:rFonts w:cs="Calibri"/>
          <w:color w:val="auto"/>
        </w:rPr>
      </w:pPr>
      <w:r>
        <w:rPr>
          <w:rFonts w:cs="Calibri"/>
          <w:color w:val="auto"/>
        </w:rPr>
        <w:lastRenderedPageBreak/>
        <w:t xml:space="preserve">La ou les feuilles de routes établies permettront une mise en œuvre </w:t>
      </w:r>
      <w:r w:rsidR="00FD3693">
        <w:rPr>
          <w:rFonts w:cs="Calibri"/>
          <w:color w:val="auto"/>
        </w:rPr>
        <w:t xml:space="preserve">à </w:t>
      </w:r>
      <w:r>
        <w:rPr>
          <w:rFonts w:cs="Calibri"/>
          <w:color w:val="auto"/>
        </w:rPr>
        <w:t>u</w:t>
      </w:r>
      <w:r w:rsidR="005F7C1E">
        <w:rPr>
          <w:rFonts w:cs="Calibri"/>
          <w:color w:val="auto"/>
        </w:rPr>
        <w:t>n</w:t>
      </w:r>
      <w:r>
        <w:rPr>
          <w:rFonts w:cs="Calibri"/>
          <w:color w:val="auto"/>
        </w:rPr>
        <w:t xml:space="preserve"> niveau national pour préparer les pays à leurs engagements vis-à-vis la Convention de Nairobi</w:t>
      </w:r>
      <w:r w:rsidR="00FD3693">
        <w:rPr>
          <w:rFonts w:cs="Calibri"/>
          <w:color w:val="auto"/>
        </w:rPr>
        <w:t>, et au niveau régional vis-à-vis le calendrier de la Convention de Nairobi et autres initiatives régionales déjà mentionnées</w:t>
      </w:r>
      <w:r>
        <w:rPr>
          <w:rFonts w:cs="Calibri"/>
          <w:color w:val="auto"/>
        </w:rPr>
        <w:t>.</w:t>
      </w:r>
    </w:p>
    <w:p w14:paraId="4DB675D5" w14:textId="77777777" w:rsidR="002326E7" w:rsidRDefault="002326E7">
      <w:pPr>
        <w:spacing w:before="120" w:after="0"/>
        <w:rPr>
          <w:rFonts w:cs="Calibri"/>
          <w:color w:val="auto"/>
        </w:rPr>
      </w:pPr>
    </w:p>
    <w:p w14:paraId="6BD34025" w14:textId="77777777" w:rsidR="002326E7" w:rsidRDefault="00000000" w:rsidP="009E68C0">
      <w:pPr>
        <w:pStyle w:val="Titre4"/>
        <w:numPr>
          <w:ilvl w:val="0"/>
          <w:numId w:val="0"/>
        </w:numPr>
      </w:pPr>
      <w:r>
        <w:t>Axe de travail 2</w:t>
      </w:r>
    </w:p>
    <w:p w14:paraId="6585AFCD" w14:textId="79AF1056" w:rsidR="002326E7" w:rsidRPr="00DC09ED" w:rsidRDefault="00FD3693">
      <w:pPr>
        <w:spacing w:before="120" w:after="0"/>
        <w:rPr>
          <w:rFonts w:eastAsia="Tahoma" w:cs="Times New Roman"/>
          <w:color w:val="000000"/>
          <w:lang w:val="fr-BE" w:eastAsia="ar-SA"/>
        </w:rPr>
      </w:pPr>
      <w:r>
        <w:rPr>
          <w:rFonts w:cs="Calibri"/>
          <w:color w:val="auto"/>
        </w:rPr>
        <w:t>La mise en œuvre proposée pour cet axe de travail est adaptée de celle du partenaire technique et financier principal qu’est la Région Réunion.</w:t>
      </w:r>
    </w:p>
    <w:p w14:paraId="3A094C74" w14:textId="79C249B7" w:rsidR="00F13297" w:rsidRPr="00261066" w:rsidRDefault="00000000">
      <w:pPr>
        <w:spacing w:before="120" w:after="0"/>
        <w:rPr>
          <w:rFonts w:cs="Calibri"/>
          <w:color w:val="auto"/>
        </w:rPr>
      </w:pPr>
      <w:r>
        <w:rPr>
          <w:rFonts w:cs="Calibri"/>
          <w:color w:val="auto"/>
        </w:rPr>
        <w:t>Les phases relatives à la mise en œuvre de cet axe 2</w:t>
      </w:r>
      <w:r w:rsidR="00DC09ED">
        <w:rPr>
          <w:rFonts w:cs="Calibri"/>
          <w:color w:val="auto"/>
        </w:rPr>
        <w:t xml:space="preserve"> </w:t>
      </w:r>
      <w:r>
        <w:rPr>
          <w:rFonts w:cs="Calibri"/>
          <w:color w:val="auto"/>
        </w:rPr>
        <w:t>sont les suivantes :</w:t>
      </w:r>
    </w:p>
    <w:p w14:paraId="6E9F133E" w14:textId="77777777" w:rsidR="002326E7" w:rsidRDefault="00000000">
      <w:pPr>
        <w:spacing w:before="120" w:after="0"/>
        <w:rPr>
          <w:rFonts w:cs="Calibri"/>
          <w:color w:val="auto"/>
          <w:u w:val="single"/>
        </w:rPr>
      </w:pPr>
      <w:r>
        <w:rPr>
          <w:rFonts w:cs="Calibri"/>
          <w:color w:val="auto"/>
          <w:u w:val="single"/>
        </w:rPr>
        <w:t>Etape 0. Montage des partenariats de l’axe de travail 2</w:t>
      </w:r>
    </w:p>
    <w:p w14:paraId="3A5E3BFD" w14:textId="602E2BF3" w:rsidR="002326E7" w:rsidRPr="00DC09ED" w:rsidRDefault="00000000">
      <w:pPr>
        <w:spacing w:before="120" w:after="0"/>
      </w:pPr>
      <w:r w:rsidRPr="00DC09ED">
        <w:rPr>
          <w:rFonts w:cs="Calibri"/>
          <w:color w:val="auto"/>
        </w:rPr>
        <w:t xml:space="preserve">La Région Réunion porte un projet de développement d’infrastructure géographique et de renforcement de capacité à Madagascar et aux Comores dans le cadre d’un cofinancement de l’Agence Française de Développement, de l’Union Européenne et du </w:t>
      </w:r>
      <w:r w:rsidR="00D1460B" w:rsidRPr="00DC09ED">
        <w:rPr>
          <w:rFonts w:cs="Calibri"/>
          <w:color w:val="auto"/>
        </w:rPr>
        <w:t>ministère</w:t>
      </w:r>
      <w:r w:rsidRPr="00DC09ED">
        <w:rPr>
          <w:rFonts w:cs="Calibri"/>
          <w:color w:val="auto"/>
        </w:rPr>
        <w:t xml:space="preserve"> des Affaires Étrangères français.</w:t>
      </w:r>
    </w:p>
    <w:p w14:paraId="4C303BD1" w14:textId="77777777" w:rsidR="002326E7" w:rsidRPr="00DC09ED" w:rsidRDefault="00000000">
      <w:pPr>
        <w:spacing w:before="120" w:after="0"/>
      </w:pPr>
      <w:r w:rsidRPr="00DC09ED">
        <w:rPr>
          <w:rFonts w:cs="Calibri"/>
          <w:color w:val="auto"/>
        </w:rPr>
        <w:t>Le développement de ces infrastructures géographiques vise :</w:t>
      </w:r>
    </w:p>
    <w:p w14:paraId="717391C5" w14:textId="2500F63A" w:rsidR="002326E7" w:rsidRPr="00DC09ED" w:rsidRDefault="00DC09ED" w:rsidP="00DC09ED">
      <w:pPr>
        <w:pStyle w:val="Paragraphedeliste"/>
        <w:numPr>
          <w:ilvl w:val="0"/>
          <w:numId w:val="9"/>
        </w:numPr>
        <w:spacing w:before="119" w:after="0"/>
      </w:pPr>
      <w:r>
        <w:rPr>
          <w:rFonts w:cs="Calibri"/>
          <w:color w:val="auto"/>
        </w:rPr>
        <w:t>A</w:t>
      </w:r>
      <w:r w:rsidRPr="00DC09ED">
        <w:rPr>
          <w:rFonts w:cs="Calibri"/>
          <w:color w:val="auto"/>
        </w:rPr>
        <w:t xml:space="preserve"> </w:t>
      </w:r>
      <w:r w:rsidRPr="00DC09ED">
        <w:rPr>
          <w:rFonts w:eastAsia="Tahoma" w:cs="Times New Roman"/>
          <w:color w:val="000000"/>
          <w:lang w:eastAsia="ar-SA"/>
        </w:rPr>
        <w:t>mutualiser les moyens en cartographie à l’échelle d’un territoire fonctionnel</w:t>
      </w:r>
    </w:p>
    <w:p w14:paraId="79AC3264" w14:textId="30F2C58B" w:rsidR="002326E7" w:rsidRPr="00DC09ED" w:rsidRDefault="00DC09ED" w:rsidP="00DC09ED">
      <w:pPr>
        <w:pStyle w:val="Paragraphedeliste"/>
        <w:numPr>
          <w:ilvl w:val="0"/>
          <w:numId w:val="9"/>
        </w:numPr>
        <w:spacing w:before="119" w:after="0"/>
      </w:pPr>
      <w:r>
        <w:rPr>
          <w:rFonts w:eastAsia="Tahoma" w:cs="Times New Roman"/>
          <w:color w:val="000000"/>
          <w:lang w:eastAsia="ar-SA"/>
        </w:rPr>
        <w:t>A</w:t>
      </w:r>
      <w:r w:rsidRPr="00DC09ED">
        <w:rPr>
          <w:rFonts w:eastAsia="Tahoma" w:cs="Times New Roman"/>
          <w:color w:val="000000"/>
          <w:lang w:eastAsia="ar-SA"/>
        </w:rPr>
        <w:t xml:space="preserve"> rationnaliser les couts au sein d’une structure unique ouverte et partagée,</w:t>
      </w:r>
    </w:p>
    <w:p w14:paraId="5E162209" w14:textId="6C91415B" w:rsidR="002326E7" w:rsidRPr="00DC09ED" w:rsidRDefault="00DC09ED" w:rsidP="00DC09ED">
      <w:pPr>
        <w:pStyle w:val="Paragraphedeliste"/>
        <w:numPr>
          <w:ilvl w:val="0"/>
          <w:numId w:val="9"/>
        </w:numPr>
        <w:spacing w:before="119" w:after="0"/>
      </w:pPr>
      <w:r>
        <w:rPr>
          <w:rFonts w:eastAsia="Tahoma" w:cs="Times New Roman"/>
          <w:color w:val="000000"/>
          <w:lang w:eastAsia="ar-SA"/>
        </w:rPr>
        <w:t>A</w:t>
      </w:r>
      <w:r w:rsidRPr="00DC09ED">
        <w:rPr>
          <w:rFonts w:eastAsia="Tahoma" w:cs="Times New Roman"/>
          <w:color w:val="000000"/>
          <w:lang w:eastAsia="ar-SA"/>
        </w:rPr>
        <w:t xml:space="preserve"> décloisonner les systèmes d’informations,</w:t>
      </w:r>
      <w:r>
        <w:rPr>
          <w:rFonts w:eastAsia="Tahoma" w:cs="Times New Roman"/>
          <w:color w:val="000000"/>
          <w:lang w:eastAsia="ar-SA"/>
        </w:rPr>
        <w:t xml:space="preserve"> et</w:t>
      </w:r>
    </w:p>
    <w:p w14:paraId="4D1B8C46" w14:textId="2284A9A0" w:rsidR="00DC09ED" w:rsidRPr="00261066" w:rsidRDefault="00DC09ED" w:rsidP="00261066">
      <w:pPr>
        <w:pStyle w:val="Paragraphedeliste"/>
        <w:numPr>
          <w:ilvl w:val="0"/>
          <w:numId w:val="9"/>
        </w:numPr>
        <w:spacing w:before="119" w:after="0"/>
      </w:pPr>
      <w:r>
        <w:rPr>
          <w:rFonts w:eastAsia="Tahoma" w:cs="Times New Roman"/>
          <w:color w:val="000000"/>
          <w:lang w:eastAsia="ar-SA"/>
        </w:rPr>
        <w:t>A</w:t>
      </w:r>
      <w:r w:rsidRPr="00DC09ED">
        <w:rPr>
          <w:rFonts w:eastAsia="Tahoma" w:cs="Times New Roman"/>
          <w:color w:val="000000"/>
          <w:lang w:eastAsia="ar-SA"/>
        </w:rPr>
        <w:t xml:space="preserve"> assurer ainsi la pérennité de ces structures dans le temps.</w:t>
      </w:r>
    </w:p>
    <w:p w14:paraId="1EA54417" w14:textId="73789CAE" w:rsidR="002326E7" w:rsidRPr="00DC09ED" w:rsidRDefault="00000000">
      <w:pPr>
        <w:spacing w:before="119" w:after="0"/>
        <w:contextualSpacing/>
      </w:pPr>
      <w:r w:rsidRPr="00DC09ED">
        <w:rPr>
          <w:rFonts w:eastAsia="Tahoma" w:cs="Times New Roman"/>
          <w:color w:val="000000"/>
          <w:lang w:eastAsia="ar-SA"/>
        </w:rPr>
        <w:t xml:space="preserve">Ces infrastructures géographiques seront dotées à termes de plateformes drones à l’instar de solutions déjà mises en </w:t>
      </w:r>
      <w:r w:rsidR="00E77762" w:rsidRPr="00DC09ED">
        <w:rPr>
          <w:rFonts w:eastAsia="Tahoma" w:cs="Times New Roman"/>
          <w:color w:val="000000"/>
          <w:lang w:eastAsia="ar-SA"/>
        </w:rPr>
        <w:t>œuvre</w:t>
      </w:r>
      <w:r w:rsidRPr="00DC09ED">
        <w:rPr>
          <w:rFonts w:eastAsia="Tahoma" w:cs="Times New Roman"/>
          <w:color w:val="000000"/>
          <w:lang w:eastAsia="ar-SA"/>
        </w:rPr>
        <w:t xml:space="preserve"> par la Région Réunion sur son territoire.</w:t>
      </w:r>
    </w:p>
    <w:p w14:paraId="4531D9FB" w14:textId="4EA026B8" w:rsidR="002326E7" w:rsidRDefault="00000000">
      <w:pPr>
        <w:spacing w:before="120" w:after="0"/>
      </w:pPr>
      <w:r w:rsidRPr="00A73CCD">
        <w:rPr>
          <w:rFonts w:eastAsia="Tahoma" w:cs="Times New Roman"/>
          <w:color w:val="000000"/>
          <w:lang w:val="fr-BE" w:eastAsia="ar-SA"/>
        </w:rPr>
        <w:t>En effet, la Région Réunion a développé une Plateforme d’Imagerie Aéroportée Numérique des Territoires (PIMANT) permettant d’acquérir, de produire et de distribuer librement et gratuitement des images aériennes et de modèles numériques de surfaces à très haute résolution spatiale à partir d’ULM et de drone au service de l’aménagement et du développement du territoire</w:t>
      </w:r>
      <w:r w:rsidR="007C4BCD">
        <w:rPr>
          <w:rStyle w:val="Appelnotedebasdep"/>
          <w:rFonts w:eastAsia="Tahoma" w:cs="Times New Roman"/>
          <w:color w:val="000000"/>
          <w:lang w:val="fr-BE" w:eastAsia="ar-SA"/>
        </w:rPr>
        <w:footnoteReference w:id="3"/>
      </w:r>
      <w:r w:rsidRPr="00A73CCD">
        <w:rPr>
          <w:rFonts w:eastAsia="Tahoma" w:cs="Times New Roman"/>
          <w:color w:val="000000"/>
          <w:lang w:val="fr-BE" w:eastAsia="ar-SA"/>
        </w:rPr>
        <w:t>.</w:t>
      </w:r>
    </w:p>
    <w:p w14:paraId="0342A9E6" w14:textId="41B53E30" w:rsidR="002326E7" w:rsidRDefault="00000000">
      <w:pPr>
        <w:spacing w:before="120" w:after="0"/>
      </w:pPr>
      <w:r w:rsidRPr="007C4BCD">
        <w:rPr>
          <w:rFonts w:eastAsia="Tahoma" w:cs="Times New Roman"/>
          <w:color w:val="000000"/>
          <w:lang w:val="fr-BE" w:eastAsia="ar-SA"/>
        </w:rPr>
        <w:t xml:space="preserve">A noter enfin que la Région Réunion porte avec la Commune Urbaine de Morondava à Madagascar un projet d’aménagement intégré et durable du littoral pour lutter contre les effets de l’érosion </w:t>
      </w:r>
      <w:r w:rsidR="007C4BCD" w:rsidRPr="007C4BCD">
        <w:rPr>
          <w:rFonts w:eastAsia="Tahoma" w:cs="Times New Roman"/>
          <w:color w:val="000000"/>
          <w:lang w:val="fr-BE" w:eastAsia="ar-SA"/>
        </w:rPr>
        <w:t>côtière</w:t>
      </w:r>
      <w:r w:rsidRPr="007C4BCD">
        <w:rPr>
          <w:rFonts w:eastAsia="Tahoma" w:cs="Times New Roman"/>
          <w:color w:val="000000"/>
          <w:lang w:val="fr-BE" w:eastAsia="ar-SA"/>
        </w:rPr>
        <w:t xml:space="preserve"> en lien avec les changements climatiques. Ce projet a été labellisé projet initiative climat lors de la cop 22 à Marrakech.</w:t>
      </w:r>
    </w:p>
    <w:p w14:paraId="570D8755" w14:textId="289179CB" w:rsidR="002326E7" w:rsidRDefault="00000000">
      <w:pPr>
        <w:spacing w:before="120" w:after="0"/>
      </w:pPr>
      <w:r w:rsidRPr="007C4BCD">
        <w:rPr>
          <w:rFonts w:eastAsia="Tahoma" w:cs="Times New Roman"/>
          <w:color w:val="000000"/>
          <w:lang w:val="fr-BE" w:eastAsia="ar-SA"/>
        </w:rPr>
        <w:t>La mise en réseau des acteurs de l’information géographique peut également être envisagée afin de faciliter l’</w:t>
      </w:r>
      <w:r w:rsidR="007C4BCD" w:rsidRPr="007C4BCD">
        <w:rPr>
          <w:rFonts w:eastAsia="Tahoma" w:cs="Times New Roman"/>
          <w:color w:val="000000"/>
          <w:lang w:val="fr-BE" w:eastAsia="ar-SA"/>
        </w:rPr>
        <w:t>interconnexion</w:t>
      </w:r>
      <w:r w:rsidRPr="007C4BCD">
        <w:rPr>
          <w:rFonts w:eastAsia="Tahoma" w:cs="Times New Roman"/>
          <w:color w:val="000000"/>
          <w:lang w:val="fr-BE" w:eastAsia="ar-SA"/>
        </w:rPr>
        <w:t xml:space="preserve"> entre les Systèmes d’information et encourager les démarches de mutualisation sur un même territoire fonctionnel. Les infrastructures géographiques mises en </w:t>
      </w:r>
      <w:r w:rsidR="00DC4FCE" w:rsidRPr="007C4BCD">
        <w:rPr>
          <w:rFonts w:eastAsia="Tahoma" w:cs="Times New Roman"/>
          <w:color w:val="000000"/>
          <w:lang w:val="fr-BE" w:eastAsia="ar-SA"/>
        </w:rPr>
        <w:t>œuvre</w:t>
      </w:r>
      <w:r w:rsidRPr="007C4BCD">
        <w:rPr>
          <w:rFonts w:eastAsia="Tahoma" w:cs="Times New Roman"/>
          <w:color w:val="000000"/>
          <w:lang w:val="fr-BE" w:eastAsia="ar-SA"/>
        </w:rPr>
        <w:t xml:space="preserve"> à Madagascar et aux Comores par la Région Réunion peuvent ainsi répondre à des besoins de suivi de certains sites identifiés par RECOS  et/ou </w:t>
      </w:r>
      <w:r w:rsidR="007C4BCD" w:rsidRPr="007C4BCD">
        <w:rPr>
          <w:rFonts w:eastAsia="Tahoma" w:cs="Times New Roman"/>
          <w:color w:val="000000"/>
          <w:lang w:val="fr-BE" w:eastAsia="ar-SA"/>
        </w:rPr>
        <w:t>interagir</w:t>
      </w:r>
      <w:r w:rsidRPr="007C4BCD">
        <w:rPr>
          <w:rFonts w:eastAsia="Tahoma" w:cs="Times New Roman"/>
          <w:color w:val="000000"/>
          <w:lang w:val="fr-BE" w:eastAsia="ar-SA"/>
        </w:rPr>
        <w:t xml:space="preserve"> avec des plateformes drones sur des secteurs ciblés.</w:t>
      </w:r>
    </w:p>
    <w:p w14:paraId="3F687001" w14:textId="566C1F43" w:rsidR="00D163A3" w:rsidRDefault="00000000">
      <w:pPr>
        <w:spacing w:before="120" w:after="0"/>
        <w:rPr>
          <w:rFonts w:eastAsia="Tahoma" w:cs="Times New Roman"/>
          <w:color w:val="000000"/>
          <w:lang w:val="fr-BE" w:eastAsia="ar-SA"/>
        </w:rPr>
      </w:pPr>
      <w:r w:rsidRPr="00F13297">
        <w:rPr>
          <w:rFonts w:eastAsia="Tahoma" w:cs="Times New Roman"/>
          <w:color w:val="000000"/>
          <w:lang w:val="fr-BE" w:eastAsia="ar-SA"/>
        </w:rPr>
        <w:lastRenderedPageBreak/>
        <w:t xml:space="preserve">Par ailleurs, la mise en réseau des différentes plateformes SIG et/ou drones permettrait le partage d’expérience au niveau régional tant sur les outils de </w:t>
      </w:r>
      <w:r w:rsidR="006A0294">
        <w:rPr>
          <w:rFonts w:eastAsia="Tahoma" w:cs="Times New Roman"/>
          <w:color w:val="000000"/>
          <w:lang w:val="fr-BE" w:eastAsia="ar-SA"/>
        </w:rPr>
        <w:t>post-traitement</w:t>
      </w:r>
      <w:r w:rsidRPr="00F13297">
        <w:rPr>
          <w:rFonts w:eastAsia="Tahoma" w:cs="Times New Roman"/>
          <w:color w:val="000000"/>
          <w:lang w:val="fr-BE" w:eastAsia="ar-SA"/>
        </w:rPr>
        <w:t xml:space="preserve"> des images que sur la valorisation thématique de ces données.</w:t>
      </w:r>
    </w:p>
    <w:p w14:paraId="22068F2C" w14:textId="7CD8600A" w:rsidR="00D163A3" w:rsidRDefault="00D163A3">
      <w:pPr>
        <w:spacing w:before="120" w:after="0"/>
        <w:rPr>
          <w:rFonts w:eastAsia="Tahoma" w:cs="Times New Roman"/>
          <w:color w:val="000000"/>
          <w:lang w:val="fr-BE" w:eastAsia="ar-SA"/>
        </w:rPr>
      </w:pPr>
      <w:r>
        <w:rPr>
          <w:rFonts w:eastAsia="Tahoma" w:cs="Times New Roman"/>
          <w:color w:val="000000"/>
          <w:lang w:val="fr-BE" w:eastAsia="ar-SA"/>
        </w:rPr>
        <w:t xml:space="preserve">Comme indiqué plus haut le partenariat avec le projet GCCA+ ACP de la COI sera principalement financier et portera sur l’ensemble de cet axe 2. </w:t>
      </w:r>
    </w:p>
    <w:p w14:paraId="48A9AC58" w14:textId="0905E763" w:rsidR="00D163A3" w:rsidRDefault="00D163A3">
      <w:pPr>
        <w:spacing w:before="120" w:after="0"/>
        <w:rPr>
          <w:rFonts w:eastAsia="Tahoma" w:cs="Times New Roman"/>
          <w:color w:val="000000"/>
          <w:lang w:val="fr-BE" w:eastAsia="ar-SA"/>
        </w:rPr>
      </w:pPr>
      <w:r>
        <w:rPr>
          <w:rFonts w:eastAsia="Tahoma" w:cs="Times New Roman"/>
          <w:color w:val="000000"/>
          <w:lang w:val="fr-BE" w:eastAsia="ar-SA"/>
        </w:rPr>
        <w:t xml:space="preserve">Le montage du partenariat avec le programme GMES reste à définir, mais il portera sur l’étape 4 ci-dessous. </w:t>
      </w:r>
    </w:p>
    <w:p w14:paraId="3997906F" w14:textId="77777777" w:rsidR="00F13297" w:rsidRDefault="00F13297">
      <w:pPr>
        <w:spacing w:before="120" w:after="0"/>
        <w:rPr>
          <w:rFonts w:cs="Calibri"/>
          <w:color w:val="auto"/>
        </w:rPr>
      </w:pPr>
    </w:p>
    <w:p w14:paraId="4FF356A7" w14:textId="77777777" w:rsidR="002326E7" w:rsidRDefault="00000000">
      <w:pPr>
        <w:spacing w:before="120" w:after="0"/>
        <w:rPr>
          <w:rFonts w:cs="Calibri"/>
          <w:color w:val="auto"/>
        </w:rPr>
      </w:pPr>
      <w:r>
        <w:rPr>
          <w:rFonts w:cs="Calibri"/>
          <w:color w:val="auto"/>
          <w:u w:val="single"/>
        </w:rPr>
        <w:t>Etape 1 - Réalisation de diagnostic et rédaction de plan d’actions</w:t>
      </w:r>
    </w:p>
    <w:p w14:paraId="45501D29" w14:textId="77777777" w:rsidR="002326E7" w:rsidRDefault="00000000">
      <w:pPr>
        <w:spacing w:before="120" w:after="0"/>
        <w:rPr>
          <w:rFonts w:cs="Calibri"/>
          <w:color w:val="auto"/>
        </w:rPr>
      </w:pPr>
      <w:r>
        <w:rPr>
          <w:rFonts w:cs="Calibri"/>
          <w:color w:val="auto"/>
        </w:rPr>
        <w:t>La mise en place d’une plateforme drone ne peut se limiter à livrer un système de vol uniquement.</w:t>
      </w:r>
    </w:p>
    <w:p w14:paraId="2D7B753A" w14:textId="77777777" w:rsidR="002326E7" w:rsidRDefault="00000000">
      <w:pPr>
        <w:spacing w:before="120" w:after="0"/>
        <w:rPr>
          <w:rFonts w:cs="Calibri"/>
          <w:color w:val="auto"/>
        </w:rPr>
      </w:pPr>
      <w:r>
        <w:rPr>
          <w:rFonts w:cs="Calibri"/>
          <w:color w:val="auto"/>
        </w:rPr>
        <w:t>Une analyse poussée in situ de ressources humaines, techniques et financières et de l’organisation est nécessaire.</w:t>
      </w:r>
    </w:p>
    <w:p w14:paraId="744D08E9" w14:textId="7AF108DC" w:rsidR="002326E7" w:rsidRDefault="00000000">
      <w:pPr>
        <w:spacing w:before="120" w:after="0"/>
        <w:rPr>
          <w:rFonts w:cs="Calibri"/>
          <w:color w:val="auto"/>
        </w:rPr>
      </w:pPr>
      <w:r>
        <w:rPr>
          <w:rFonts w:cs="Calibri"/>
          <w:color w:val="auto"/>
        </w:rPr>
        <w:t>En effet, une plateforme drone doit s’appuyer sur des capacités de stockage conséquentes (plusieurs tera), des équipements informatiques boostés (processeur, mémoire vive, carte graphique, double écran,</w:t>
      </w:r>
      <w:r w:rsidR="00F13297">
        <w:rPr>
          <w:rFonts w:cs="Calibri"/>
          <w:color w:val="auto"/>
        </w:rPr>
        <w:t xml:space="preserve"> </w:t>
      </w:r>
      <w:r>
        <w:rPr>
          <w:rFonts w:cs="Calibri"/>
          <w:color w:val="auto"/>
        </w:rPr>
        <w:t>...) et un personnel formé au métier de la géomatique.</w:t>
      </w:r>
    </w:p>
    <w:p w14:paraId="4A5BC07D" w14:textId="77777777" w:rsidR="002326E7" w:rsidRDefault="00000000">
      <w:pPr>
        <w:spacing w:before="120" w:after="0"/>
      </w:pPr>
      <w:r>
        <w:rPr>
          <w:rFonts w:cs="Calibri"/>
          <w:color w:val="auto"/>
        </w:rPr>
        <w:t>De plus, selon la précision attendue la mise en œuvre de base GPS RTK peut être nécessaire à l’instar de ce que prévoit la Région Réunion et la DATUH sur l’ensemble des îles comoriennes.</w:t>
      </w:r>
    </w:p>
    <w:p w14:paraId="3CF46057" w14:textId="14818496" w:rsidR="002326E7" w:rsidRDefault="00000000">
      <w:pPr>
        <w:spacing w:before="120" w:after="0"/>
      </w:pPr>
      <w:r>
        <w:rPr>
          <w:rFonts w:cs="Calibri"/>
          <w:color w:val="auto"/>
        </w:rPr>
        <w:t>Cette démarche constitue un préalable pour les sites RECOS pour lesquels à ce jour il n’a pas été clairement identifié de porteur local. Il s’agit notamment de s’assurer que les structures porteuses identifiées soient en mesure d’assurer le maintien en condition opérationnelle des plateformes drones de manière péren</w:t>
      </w:r>
      <w:r w:rsidR="00F13297">
        <w:rPr>
          <w:rFonts w:cs="Calibri"/>
          <w:color w:val="auto"/>
        </w:rPr>
        <w:t>ne</w:t>
      </w:r>
      <w:r>
        <w:rPr>
          <w:rFonts w:cs="Calibri"/>
          <w:color w:val="auto"/>
        </w:rPr>
        <w:t xml:space="preserve">. </w:t>
      </w:r>
    </w:p>
    <w:p w14:paraId="0620B6C9" w14:textId="77777777" w:rsidR="002326E7" w:rsidRDefault="00000000">
      <w:pPr>
        <w:spacing w:before="120" w:after="0"/>
      </w:pPr>
      <w:r>
        <w:rPr>
          <w:rFonts w:cs="Calibri"/>
          <w:color w:val="auto"/>
        </w:rPr>
        <w:t>Une mutualisation des moyens avec les infrastructures géographiques régionales pourra également être proposée lors de cette phase de diagnostic.</w:t>
      </w:r>
    </w:p>
    <w:p w14:paraId="4F172A8F" w14:textId="77777777" w:rsidR="002326E7" w:rsidRDefault="002326E7">
      <w:pPr>
        <w:spacing w:before="120" w:after="0"/>
        <w:rPr>
          <w:rFonts w:cs="Calibri"/>
          <w:color w:val="auto"/>
        </w:rPr>
      </w:pPr>
    </w:p>
    <w:p w14:paraId="46C88F68" w14:textId="77777777" w:rsidR="002326E7" w:rsidRDefault="00000000">
      <w:pPr>
        <w:spacing w:before="120" w:after="0"/>
        <w:rPr>
          <w:rFonts w:cs="Calibri"/>
          <w:color w:val="auto"/>
        </w:rPr>
      </w:pPr>
      <w:r>
        <w:rPr>
          <w:rFonts w:cs="Calibri"/>
          <w:color w:val="auto"/>
          <w:u w:val="single"/>
        </w:rPr>
        <w:t>Etape 2 - Mise en œuvre des plateformes drones</w:t>
      </w:r>
    </w:p>
    <w:p w14:paraId="1732725C" w14:textId="77777777" w:rsidR="002326E7" w:rsidRDefault="00000000">
      <w:pPr>
        <w:spacing w:before="120" w:after="0"/>
        <w:rPr>
          <w:rFonts w:cs="Calibri"/>
          <w:color w:val="auto"/>
        </w:rPr>
      </w:pPr>
      <w:r>
        <w:rPr>
          <w:rFonts w:cs="Calibri"/>
          <w:color w:val="auto"/>
        </w:rPr>
        <w:t>Cette étape comprend la rédaction des spécifications techniques (drone et équipements informatiques), appui à la mise en place de consultations (rédaction cahier des charges, réponses aux questions des candidats, analyse des offres).</w:t>
      </w:r>
    </w:p>
    <w:p w14:paraId="5CCBA772" w14:textId="0CF839C4" w:rsidR="00E77762" w:rsidRDefault="00000000">
      <w:pPr>
        <w:spacing w:before="120" w:after="0"/>
        <w:rPr>
          <w:rFonts w:cs="Calibri"/>
          <w:color w:val="auto"/>
        </w:rPr>
      </w:pPr>
      <w:r>
        <w:rPr>
          <w:rFonts w:cs="Calibri"/>
          <w:color w:val="auto"/>
        </w:rPr>
        <w:t>La Région Réunion s’appuiera pour cette étape sur les documents établis dans le cadre du projet SIG OI avec une mise à jour nécessaire au regard des besoins techniques de chacune des structures. Cette étape sera donc réalisée en distanciel sauf demande particulière.</w:t>
      </w:r>
    </w:p>
    <w:p w14:paraId="359BC18B" w14:textId="77777777" w:rsidR="00E77762" w:rsidRDefault="00E77762">
      <w:pPr>
        <w:spacing w:before="120" w:after="0"/>
        <w:rPr>
          <w:rFonts w:cs="Calibri"/>
          <w:color w:val="auto"/>
        </w:rPr>
      </w:pPr>
    </w:p>
    <w:p w14:paraId="517576FF" w14:textId="77777777" w:rsidR="002326E7" w:rsidRDefault="00000000">
      <w:pPr>
        <w:spacing w:before="120" w:after="0"/>
      </w:pPr>
      <w:r>
        <w:rPr>
          <w:rFonts w:cs="Calibri"/>
          <w:color w:val="auto"/>
          <w:u w:val="single"/>
        </w:rPr>
        <w:t>Etape 3 - Déploiement des solutions sur site</w:t>
      </w:r>
    </w:p>
    <w:p w14:paraId="2262E88F" w14:textId="77777777" w:rsidR="002326E7" w:rsidRPr="006A0294" w:rsidRDefault="00000000">
      <w:pPr>
        <w:spacing w:before="120" w:after="0"/>
      </w:pPr>
      <w:r w:rsidRPr="006A0294">
        <w:rPr>
          <w:rFonts w:cs="Calibri"/>
          <w:color w:val="auto"/>
        </w:rPr>
        <w:t>Cette étape comprend d’une part le volet équipement (drones et matériels informatiques) et d’autre part le volet renforcement de capacité.</w:t>
      </w:r>
    </w:p>
    <w:p w14:paraId="47807A35" w14:textId="737D4E98" w:rsidR="002326E7" w:rsidRPr="006A0294" w:rsidRDefault="00000000">
      <w:pPr>
        <w:spacing w:before="120" w:after="0"/>
      </w:pPr>
      <w:r w:rsidRPr="006A0294">
        <w:rPr>
          <w:rFonts w:cs="Calibri"/>
          <w:color w:val="auto"/>
        </w:rPr>
        <w:t>S’agissant du volet équipement, il s’agit de livrer les drones et d’implémenter sur site l’ensemble des matériels informatiques (PC, écran, espace de sauvegarde onduleur, GPS, tablette,</w:t>
      </w:r>
      <w:r w:rsidR="006A0294">
        <w:rPr>
          <w:rFonts w:cs="Calibri"/>
          <w:color w:val="auto"/>
        </w:rPr>
        <w:t xml:space="preserve"> </w:t>
      </w:r>
      <w:r w:rsidRPr="006A0294">
        <w:rPr>
          <w:rFonts w:cs="Calibri"/>
          <w:color w:val="auto"/>
        </w:rPr>
        <w:t>...).</w:t>
      </w:r>
    </w:p>
    <w:p w14:paraId="26DD2F4D" w14:textId="77777777" w:rsidR="002326E7" w:rsidRPr="006A0294" w:rsidRDefault="00000000">
      <w:pPr>
        <w:spacing w:before="120" w:after="0"/>
      </w:pPr>
      <w:r w:rsidRPr="006A0294">
        <w:rPr>
          <w:rFonts w:cs="Calibri"/>
          <w:color w:val="auto"/>
        </w:rPr>
        <w:lastRenderedPageBreak/>
        <w:t>Les coûts estimatifs des équipements informatiques et drones sont décrits dans le tableau détaillé des chiffrages.</w:t>
      </w:r>
    </w:p>
    <w:p w14:paraId="71A9A025" w14:textId="27162471" w:rsidR="002326E7" w:rsidRPr="006A0294" w:rsidRDefault="00000000">
      <w:pPr>
        <w:spacing w:before="120" w:after="0"/>
      </w:pPr>
      <w:r w:rsidRPr="006A0294">
        <w:rPr>
          <w:rFonts w:cs="Calibri"/>
          <w:color w:val="auto"/>
        </w:rPr>
        <w:t xml:space="preserve">Sur le volet renforcement de capacité, il s’agit d’assurer d’une part la formation au pilotage et d’autre </w:t>
      </w:r>
      <w:r w:rsidR="006A0294" w:rsidRPr="006A0294">
        <w:rPr>
          <w:rFonts w:cs="Calibri"/>
          <w:color w:val="auto"/>
        </w:rPr>
        <w:t>part,</w:t>
      </w:r>
      <w:r w:rsidRPr="006A0294">
        <w:rPr>
          <w:rFonts w:cs="Calibri"/>
          <w:color w:val="auto"/>
        </w:rPr>
        <w:t xml:space="preserve"> la formation au </w:t>
      </w:r>
      <w:r w:rsidR="006A0294">
        <w:rPr>
          <w:rFonts w:cs="Calibri"/>
          <w:color w:val="auto"/>
        </w:rPr>
        <w:t>post-traitement</w:t>
      </w:r>
      <w:r w:rsidRPr="006A0294">
        <w:rPr>
          <w:rFonts w:cs="Calibri"/>
          <w:color w:val="auto"/>
        </w:rPr>
        <w:t xml:space="preserve"> des données.</w:t>
      </w:r>
    </w:p>
    <w:p w14:paraId="1371AE58" w14:textId="79CCE4C5" w:rsidR="002326E7" w:rsidRPr="006A0294" w:rsidRDefault="00000000">
      <w:pPr>
        <w:spacing w:before="120" w:after="0"/>
      </w:pPr>
      <w:r w:rsidRPr="006A0294">
        <w:rPr>
          <w:rFonts w:cs="Calibri"/>
          <w:color w:val="auto"/>
        </w:rPr>
        <w:t>Ces formations peuvent être mutualisées entre plusieurs bénéficiaires des solutions proposées afin de réduire les coûts.</w:t>
      </w:r>
    </w:p>
    <w:p w14:paraId="0B3A2609" w14:textId="4017F93C" w:rsidR="002326E7" w:rsidRPr="006A0294" w:rsidRDefault="00000000">
      <w:pPr>
        <w:spacing w:before="120" w:after="0"/>
      </w:pPr>
      <w:r w:rsidRPr="006A0294">
        <w:rPr>
          <w:rFonts w:cs="Calibri"/>
          <w:color w:val="auto"/>
        </w:rPr>
        <w:t xml:space="preserve">A noter, que chaque pays devra respecter la réglementation en vigueur sur les drones (brevet, formation réglementaire, déclaration de plan vol à la direction de l’aviation civile, contrainte à </w:t>
      </w:r>
      <w:r w:rsidR="006A0294" w:rsidRPr="006A0294">
        <w:rPr>
          <w:rFonts w:cs="Calibri"/>
          <w:color w:val="auto"/>
        </w:rPr>
        <w:t>respecter,</w:t>
      </w:r>
      <w:r w:rsidR="006A0294">
        <w:rPr>
          <w:rFonts w:cs="Calibri"/>
          <w:color w:val="auto"/>
        </w:rPr>
        <w:t xml:space="preserve"> </w:t>
      </w:r>
      <w:r w:rsidR="00D1460B" w:rsidRPr="006A0294">
        <w:rPr>
          <w:rFonts w:cs="Calibri"/>
          <w:color w:val="auto"/>
        </w:rPr>
        <w:t xml:space="preserve"> …</w:t>
      </w:r>
      <w:r w:rsidRPr="006A0294">
        <w:t>).</w:t>
      </w:r>
    </w:p>
    <w:p w14:paraId="50D1E65C" w14:textId="77777777" w:rsidR="002326E7" w:rsidRPr="00D163A3" w:rsidRDefault="00000000">
      <w:pPr>
        <w:spacing w:before="120" w:after="0"/>
        <w:rPr>
          <w:color w:val="auto"/>
        </w:rPr>
      </w:pPr>
      <w:r w:rsidRPr="00D163A3">
        <w:rPr>
          <w:color w:val="auto"/>
        </w:rPr>
        <w:t>La formation au télépilotage sera assurée par le fournisseur de la solution drone ou par une structure assermentée par les autorités de chaque pays.</w:t>
      </w:r>
    </w:p>
    <w:p w14:paraId="1F7F2F04" w14:textId="1CE7CA73" w:rsidR="002326E7" w:rsidRPr="00D163A3" w:rsidRDefault="00000000">
      <w:pPr>
        <w:spacing w:before="120" w:after="0"/>
        <w:rPr>
          <w:color w:val="auto"/>
        </w:rPr>
      </w:pPr>
      <w:r w:rsidRPr="00D163A3">
        <w:rPr>
          <w:color w:val="auto"/>
        </w:rPr>
        <w:t xml:space="preserve">La formation </w:t>
      </w:r>
      <w:r w:rsidR="006A0294" w:rsidRPr="00D163A3">
        <w:rPr>
          <w:color w:val="auto"/>
        </w:rPr>
        <w:t>post-traitement</w:t>
      </w:r>
      <w:r w:rsidRPr="00D163A3">
        <w:rPr>
          <w:color w:val="auto"/>
        </w:rPr>
        <w:t xml:space="preserve"> sera réalisée dans le prolongement de la formation télépilote par la Région Réunion.</w:t>
      </w:r>
    </w:p>
    <w:p w14:paraId="6D3B6CE4" w14:textId="1FC2B9D1" w:rsidR="002326E7" w:rsidRPr="00D163A3" w:rsidRDefault="00000000">
      <w:pPr>
        <w:spacing w:before="120" w:after="0"/>
        <w:rPr>
          <w:color w:val="auto"/>
        </w:rPr>
      </w:pPr>
      <w:r w:rsidRPr="00D163A3">
        <w:rPr>
          <w:color w:val="auto"/>
        </w:rPr>
        <w:t xml:space="preserve">La Région Réunion dans le cadre du projet Infrastructure Géographique envisage de centraliser les formations télépilote et </w:t>
      </w:r>
      <w:r w:rsidR="006A0294" w:rsidRPr="00D163A3">
        <w:rPr>
          <w:color w:val="auto"/>
        </w:rPr>
        <w:t>post-traitement</w:t>
      </w:r>
      <w:r w:rsidRPr="00D163A3">
        <w:rPr>
          <w:color w:val="auto"/>
        </w:rPr>
        <w:t xml:space="preserve"> à Moroni pour les Comores et Antananarivo pour Madagascar.</w:t>
      </w:r>
    </w:p>
    <w:p w14:paraId="1BCD48C3" w14:textId="04C94296" w:rsidR="002326E7" w:rsidRPr="00D163A3" w:rsidRDefault="00000000">
      <w:pPr>
        <w:spacing w:before="120" w:after="0"/>
        <w:rPr>
          <w:color w:val="auto"/>
        </w:rPr>
      </w:pPr>
      <w:r w:rsidRPr="00D163A3">
        <w:rPr>
          <w:color w:val="auto"/>
        </w:rPr>
        <w:t xml:space="preserve">Cette formation </w:t>
      </w:r>
      <w:r w:rsidR="006A0294" w:rsidRPr="00D163A3">
        <w:rPr>
          <w:color w:val="auto"/>
        </w:rPr>
        <w:t>post-traitement</w:t>
      </w:r>
      <w:r w:rsidRPr="00D163A3">
        <w:rPr>
          <w:color w:val="auto"/>
        </w:rPr>
        <w:t xml:space="preserve"> sera élargie aux opérateurs drones des plateformes RECOS pour les Comores et Madagascar.</w:t>
      </w:r>
    </w:p>
    <w:p w14:paraId="2D6D23E7" w14:textId="77777777" w:rsidR="002326E7" w:rsidRPr="00D163A3" w:rsidRDefault="00000000">
      <w:pPr>
        <w:spacing w:before="120" w:after="0"/>
        <w:rPr>
          <w:color w:val="auto"/>
        </w:rPr>
      </w:pPr>
      <w:r w:rsidRPr="00D163A3">
        <w:rPr>
          <w:color w:val="auto"/>
        </w:rPr>
        <w:t>S’agissant de la formation télépilote, une mutualisation n’est envisageable que si les solutions drones sélectionnées sont similaires tout du moins pour la partie pilotage stricto cad hors volets réglementaire et théorique.</w:t>
      </w:r>
    </w:p>
    <w:p w14:paraId="29F2135C" w14:textId="77777777" w:rsidR="002326E7" w:rsidRPr="00D163A3" w:rsidRDefault="00000000">
      <w:pPr>
        <w:spacing w:before="120" w:after="0"/>
        <w:rPr>
          <w:rFonts w:cs="Calibri"/>
          <w:color w:val="auto"/>
        </w:rPr>
      </w:pPr>
      <w:r w:rsidRPr="00D163A3">
        <w:rPr>
          <w:rFonts w:cs="Calibri"/>
          <w:color w:val="auto"/>
        </w:rPr>
        <w:t xml:space="preserve"> </w:t>
      </w:r>
    </w:p>
    <w:p w14:paraId="46DD7894" w14:textId="77777777" w:rsidR="002326E7" w:rsidRPr="00D163A3" w:rsidRDefault="00000000">
      <w:pPr>
        <w:spacing w:before="120" w:after="0"/>
        <w:rPr>
          <w:color w:val="auto"/>
        </w:rPr>
      </w:pPr>
      <w:r w:rsidRPr="00D163A3">
        <w:rPr>
          <w:rFonts w:cs="Calibri"/>
          <w:color w:val="auto"/>
          <w:u w:val="single"/>
        </w:rPr>
        <w:t>Etape 4 - Accompagnement technique pour la valorisation thématique des plateformes drones</w:t>
      </w:r>
    </w:p>
    <w:p w14:paraId="39679C89" w14:textId="77777777" w:rsidR="002326E7" w:rsidRDefault="00000000">
      <w:pPr>
        <w:spacing w:before="120" w:after="0"/>
        <w:rPr>
          <w:rFonts w:cs="Calibri"/>
          <w:color w:val="auto"/>
        </w:rPr>
      </w:pPr>
      <w:r w:rsidRPr="00D163A3">
        <w:rPr>
          <w:rFonts w:cs="Calibri"/>
          <w:color w:val="auto"/>
        </w:rPr>
        <w:t>Cette étap</w:t>
      </w:r>
      <w:r>
        <w:rPr>
          <w:rFonts w:cs="Calibri"/>
          <w:color w:val="auto"/>
        </w:rPr>
        <w:t>e vise à accompagner les bénéficiaires à valoriser dans un cadre opérationnel les plateformes drones à travers différents logiciels de traitement d’images.</w:t>
      </w:r>
    </w:p>
    <w:p w14:paraId="56ECF448" w14:textId="7C8380A8" w:rsidR="002326E7" w:rsidRDefault="00000000">
      <w:pPr>
        <w:spacing w:before="120" w:after="0"/>
      </w:pPr>
      <w:r>
        <w:rPr>
          <w:rFonts w:cs="Calibri"/>
          <w:color w:val="auto"/>
        </w:rPr>
        <w:t>Il s’agit ainsi d’établir à partir des données issues de chaînes de post-traitement drones des produits thématiques : suivi du trait de côte, modélisation 3D, plan de prévention des risques, plan d’urbanisme,</w:t>
      </w:r>
      <w:r w:rsidR="00D163A3">
        <w:rPr>
          <w:rFonts w:cs="Calibri"/>
          <w:color w:val="auto"/>
        </w:rPr>
        <w:t xml:space="preserve"> </w:t>
      </w:r>
      <w:r>
        <w:rPr>
          <w:rFonts w:cs="Calibri"/>
          <w:color w:val="auto"/>
        </w:rPr>
        <w:t>….</w:t>
      </w:r>
    </w:p>
    <w:p w14:paraId="5B64570E" w14:textId="3CF143AD" w:rsidR="002326E7" w:rsidRDefault="00000000">
      <w:pPr>
        <w:spacing w:before="120" w:after="0"/>
        <w:rPr>
          <w:rFonts w:ascii="Times New Roman" w:eastAsia="Tahoma" w:hAnsi="Times New Roman" w:cs="Times New Roman"/>
          <w:color w:val="000000"/>
          <w:sz w:val="24"/>
          <w:szCs w:val="24"/>
          <w:lang w:eastAsia="ar-SA"/>
        </w:rPr>
      </w:pPr>
      <w:r>
        <w:rPr>
          <w:rFonts w:cs="Calibri"/>
          <w:color w:val="auto"/>
        </w:rPr>
        <w:t xml:space="preserve">De plus, un accompagnement spécifique pour encourager la mutualisation de ces plateformes dans un cadre territorial peut être proposé. Il s’agit de favoriser la mise en réseau des acteurs et de proposer un mode de gestion ouvert de la donnée.  </w:t>
      </w:r>
    </w:p>
    <w:p w14:paraId="336C9951" w14:textId="25A2D83F" w:rsidR="002326E7" w:rsidRDefault="00000000">
      <w:pPr>
        <w:spacing w:before="120" w:after="0"/>
      </w:pPr>
      <w:r>
        <w:rPr>
          <w:rFonts w:cs="Calibri"/>
          <w:color w:val="auto"/>
        </w:rPr>
        <w:t xml:space="preserve">RECOS propose </w:t>
      </w:r>
      <w:r w:rsidR="00D163A3">
        <w:rPr>
          <w:rFonts w:cs="Calibri"/>
          <w:color w:val="auto"/>
        </w:rPr>
        <w:t xml:space="preserve">ici </w:t>
      </w:r>
      <w:r>
        <w:rPr>
          <w:rFonts w:cs="Calibri"/>
          <w:color w:val="auto"/>
        </w:rPr>
        <w:t xml:space="preserve">de porter une démarche régionale à travers notamment l’organisation de deux ateliers </w:t>
      </w:r>
      <w:r w:rsidR="00D163A3">
        <w:rPr>
          <w:rFonts w:cs="Calibri"/>
          <w:color w:val="auto"/>
        </w:rPr>
        <w:t>régionaux.</w:t>
      </w:r>
    </w:p>
    <w:p w14:paraId="68427B1C" w14:textId="3970B87A" w:rsidR="002326E7" w:rsidRDefault="005F7C1E" w:rsidP="00D163A3">
      <w:pPr>
        <w:pStyle w:val="Paragraphedeliste"/>
        <w:numPr>
          <w:ilvl w:val="0"/>
          <w:numId w:val="10"/>
        </w:numPr>
        <w:spacing w:before="120" w:after="0"/>
      </w:pPr>
      <w:r w:rsidRPr="00D163A3">
        <w:rPr>
          <w:rFonts w:cs="Calibri"/>
          <w:color w:val="auto"/>
        </w:rPr>
        <w:t>Un premier atelier dit de sensibilisation (i)</w:t>
      </w:r>
    </w:p>
    <w:p w14:paraId="5979D456" w14:textId="2F64B5F2" w:rsidR="002326E7" w:rsidRDefault="005F7C1E" w:rsidP="00D163A3">
      <w:pPr>
        <w:pStyle w:val="Paragraphedeliste"/>
        <w:numPr>
          <w:ilvl w:val="0"/>
          <w:numId w:val="10"/>
        </w:numPr>
        <w:spacing w:before="120" w:after="0"/>
      </w:pPr>
      <w:r w:rsidRPr="00D163A3">
        <w:rPr>
          <w:rFonts w:cs="Calibri"/>
          <w:color w:val="auto"/>
        </w:rPr>
        <w:t>Et un deuxième atelier de partage d’expérience avec des cas pratiques de valorisation thématique (ii)</w:t>
      </w:r>
    </w:p>
    <w:p w14:paraId="31D3C80D" w14:textId="64893EA4" w:rsidR="002326E7" w:rsidRDefault="00000000">
      <w:pPr>
        <w:spacing w:before="120" w:after="0"/>
      </w:pPr>
      <w:r>
        <w:rPr>
          <w:rFonts w:cs="Calibri"/>
          <w:color w:val="auto"/>
        </w:rPr>
        <w:t xml:space="preserve">(i) L’atelier de sensibilisation sera organisé </w:t>
      </w:r>
      <w:r w:rsidRPr="009E68C0">
        <w:rPr>
          <w:rFonts w:cs="Calibri"/>
          <w:color w:val="auto"/>
        </w:rPr>
        <w:t xml:space="preserve">au cours du </w:t>
      </w:r>
      <w:r w:rsidR="00E77762" w:rsidRPr="009E68C0">
        <w:rPr>
          <w:rFonts w:cs="Calibri"/>
          <w:color w:val="auto"/>
        </w:rPr>
        <w:t xml:space="preserve">premier </w:t>
      </w:r>
      <w:r w:rsidRPr="009E68C0">
        <w:rPr>
          <w:rFonts w:cs="Calibri"/>
          <w:color w:val="auto"/>
        </w:rPr>
        <w:t>trimestre 202</w:t>
      </w:r>
      <w:r w:rsidR="00E77762" w:rsidRPr="009E68C0">
        <w:rPr>
          <w:rFonts w:cs="Calibri"/>
          <w:color w:val="auto"/>
        </w:rPr>
        <w:t>3</w:t>
      </w:r>
      <w:r>
        <w:rPr>
          <w:rFonts w:cs="Calibri"/>
          <w:color w:val="auto"/>
        </w:rPr>
        <w:t xml:space="preserve"> à la Réunion afin de s’appuyer sur les infrastructures géographiques déjà existantes et l’expertise élargie des acteurs réunionnais.</w:t>
      </w:r>
    </w:p>
    <w:p w14:paraId="24AE6847" w14:textId="4A6DFF9A" w:rsidR="002326E7" w:rsidRDefault="00000000">
      <w:pPr>
        <w:spacing w:before="120" w:after="0"/>
      </w:pPr>
      <w:r>
        <w:rPr>
          <w:rFonts w:cs="Calibri"/>
          <w:color w:val="auto"/>
        </w:rPr>
        <w:lastRenderedPageBreak/>
        <w:t xml:space="preserve">(ii) L’atelier de partage d’expérience sera quant à lui organisé </w:t>
      </w:r>
      <w:r w:rsidR="00C645DA">
        <w:rPr>
          <w:rFonts w:cs="Calibri"/>
          <w:color w:val="auto"/>
        </w:rPr>
        <w:t>dans un des autres pays de la COI</w:t>
      </w:r>
      <w:r>
        <w:rPr>
          <w:rFonts w:cs="Calibri"/>
          <w:color w:val="auto"/>
        </w:rPr>
        <w:t xml:space="preserve"> après l’étape 3 après une première phase d’exploitation des plateformes drones dans un cadre opérationnel.</w:t>
      </w:r>
    </w:p>
    <w:p w14:paraId="51E31F31" w14:textId="7E1C64E8" w:rsidR="002326E7" w:rsidRDefault="00000000">
      <w:pPr>
        <w:spacing w:before="120" w:after="0"/>
      </w:pPr>
      <w:r>
        <w:rPr>
          <w:rFonts w:cs="Calibri"/>
          <w:color w:val="auto"/>
        </w:rPr>
        <w:t xml:space="preserve">Les opérateurs des plateformes drones seront ainsi amenés à présenter des applications opérationnelles SIG sur la thématique de la GIZC et sujets connexes (urbanisation, </w:t>
      </w:r>
      <w:r w:rsidR="00C645DA">
        <w:rPr>
          <w:rFonts w:cs="Calibri"/>
          <w:color w:val="auto"/>
        </w:rPr>
        <w:t>planification,</w:t>
      </w:r>
      <w:r w:rsidR="00D1460B">
        <w:rPr>
          <w:rFonts w:cs="Calibri"/>
          <w:color w:val="auto"/>
        </w:rPr>
        <w:t xml:space="preserve"> …</w:t>
      </w:r>
      <w:r>
        <w:rPr>
          <w:rFonts w:cs="Calibri"/>
          <w:color w:val="auto"/>
        </w:rPr>
        <w:t xml:space="preserve">). Des experts techniques internationaux seront également mobilisés. </w:t>
      </w:r>
    </w:p>
    <w:p w14:paraId="415E9BE1" w14:textId="77777777" w:rsidR="00C645DA" w:rsidRDefault="00C645DA">
      <w:pPr>
        <w:spacing w:before="120" w:after="0"/>
        <w:rPr>
          <w:rFonts w:cs="Calibri"/>
          <w:color w:val="auto"/>
        </w:rPr>
      </w:pPr>
    </w:p>
    <w:p w14:paraId="724C8BA5" w14:textId="11ED8FED" w:rsidR="002326E7" w:rsidRPr="00C645DA" w:rsidRDefault="00000000">
      <w:pPr>
        <w:spacing w:before="120" w:after="0"/>
        <w:rPr>
          <w:rFonts w:cs="Calibri"/>
          <w:color w:val="auto"/>
          <w:u w:val="single"/>
        </w:rPr>
      </w:pPr>
      <w:r w:rsidRPr="00C645DA">
        <w:rPr>
          <w:rFonts w:cs="Calibri"/>
          <w:color w:val="auto"/>
          <w:u w:val="single"/>
        </w:rPr>
        <w:t xml:space="preserve">Étape </w:t>
      </w:r>
      <w:r w:rsidR="005F4807">
        <w:rPr>
          <w:rFonts w:cs="Calibri"/>
          <w:color w:val="auto"/>
          <w:u w:val="single"/>
        </w:rPr>
        <w:t>5</w:t>
      </w:r>
      <w:r w:rsidRPr="00C645DA">
        <w:rPr>
          <w:rFonts w:cs="Calibri"/>
          <w:color w:val="auto"/>
          <w:u w:val="single"/>
        </w:rPr>
        <w:t>. Évaluation</w:t>
      </w:r>
    </w:p>
    <w:p w14:paraId="7D9628A8" w14:textId="64DDF5C8" w:rsidR="002326E7" w:rsidRDefault="00000000">
      <w:pPr>
        <w:spacing w:before="120" w:after="0"/>
      </w:pPr>
      <w:r w:rsidRPr="00C645DA">
        <w:rPr>
          <w:rFonts w:cs="Calibri"/>
          <w:color w:val="auto"/>
        </w:rPr>
        <w:t>Un expert indépendant sera mandaté pour évaluer ce projet et définir des perspectives pour assurer la pérennité et le développement des plateformes drones.</w:t>
      </w:r>
    </w:p>
    <w:p w14:paraId="70129BEC" w14:textId="1C7DF968" w:rsidR="002326E7" w:rsidRDefault="00000000" w:rsidP="00A45E27">
      <w:pPr>
        <w:pStyle w:val="Titre1"/>
        <w:numPr>
          <w:ilvl w:val="0"/>
          <w:numId w:val="6"/>
        </w:numPr>
        <w:rPr>
          <w:rFonts w:eastAsia="Times New Roman"/>
          <w:lang w:val="fr-BE" w:eastAsia="fr-FR"/>
        </w:rPr>
      </w:pPr>
      <w:r>
        <w:rPr>
          <w:rFonts w:eastAsia="Times New Roman"/>
          <w:lang w:val="fr-BE" w:eastAsia="fr-FR"/>
        </w:rPr>
        <w:t>Macro Planning</w:t>
      </w:r>
    </w:p>
    <w:p w14:paraId="27D5C680" w14:textId="31871C67" w:rsidR="00EE7681" w:rsidRDefault="00EE7681" w:rsidP="00EE7681">
      <w:pPr>
        <w:spacing w:before="120" w:after="0"/>
        <w:rPr>
          <w:rFonts w:cs="Calibri"/>
          <w:color w:val="auto"/>
        </w:rPr>
      </w:pPr>
      <w:r w:rsidRPr="00A56F59">
        <w:rPr>
          <w:rFonts w:cs="Calibri"/>
          <w:color w:val="auto"/>
        </w:rPr>
        <w:t xml:space="preserve">Les </w:t>
      </w:r>
      <w:r>
        <w:rPr>
          <w:rFonts w:cs="Calibri"/>
          <w:color w:val="auto"/>
        </w:rPr>
        <w:t>étapes</w:t>
      </w:r>
      <w:r w:rsidRPr="00A56F59">
        <w:rPr>
          <w:rFonts w:cs="Calibri"/>
          <w:color w:val="auto"/>
        </w:rPr>
        <w:t xml:space="preserve"> </w:t>
      </w:r>
      <w:r>
        <w:rPr>
          <w:rFonts w:cs="Calibri"/>
          <w:color w:val="auto"/>
        </w:rPr>
        <w:t xml:space="preserve">clés </w:t>
      </w:r>
      <w:r w:rsidRPr="00A56F59">
        <w:rPr>
          <w:rFonts w:cs="Calibri"/>
          <w:color w:val="auto"/>
        </w:rPr>
        <w:t>relatives à la mise en œuvre de cet axe de travail sont les suivantes :</w:t>
      </w:r>
    </w:p>
    <w:p w14:paraId="27595783" w14:textId="77777777" w:rsidR="00EE7681" w:rsidRPr="00EE7681" w:rsidRDefault="00EE7681" w:rsidP="00EE7681">
      <w:pPr>
        <w:spacing w:after="0"/>
        <w:rPr>
          <w:rFonts w:cs="Calibri"/>
          <w:color w:val="auto"/>
        </w:rPr>
      </w:pPr>
    </w:p>
    <w:tbl>
      <w:tblPr>
        <w:tblStyle w:val="TableauListedestches"/>
        <w:tblW w:w="8783" w:type="dxa"/>
        <w:tblCellMar>
          <w:left w:w="108" w:type="dxa"/>
          <w:right w:w="108" w:type="dxa"/>
        </w:tblCellMar>
        <w:tblLook w:val="04A0" w:firstRow="1" w:lastRow="0" w:firstColumn="1" w:lastColumn="0" w:noHBand="0" w:noVBand="1"/>
      </w:tblPr>
      <w:tblGrid>
        <w:gridCol w:w="2018"/>
        <w:gridCol w:w="2797"/>
        <w:gridCol w:w="1843"/>
        <w:gridCol w:w="2125"/>
      </w:tblGrid>
      <w:tr w:rsidR="002326E7" w:rsidRPr="003938E9" w14:paraId="4B0050D3" w14:textId="77777777" w:rsidTr="003938E9">
        <w:trPr>
          <w:cnfStyle w:val="100000000000" w:firstRow="1" w:lastRow="0" w:firstColumn="0" w:lastColumn="0" w:oddVBand="0" w:evenVBand="0" w:oddHBand="0"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2018" w:type="dxa"/>
            <w:tcBorders>
              <w:top w:val="single" w:sz="4" w:space="0" w:color="7F7F7F"/>
              <w:left w:val="single" w:sz="4" w:space="0" w:color="7F7F7F"/>
              <w:right w:val="single" w:sz="4" w:space="0" w:color="7F7F7F"/>
            </w:tcBorders>
            <w:shd w:val="clear" w:color="auto" w:fill="0D5975" w:themeFill="accent1" w:themeFillShade="80"/>
            <w:vAlign w:val="center"/>
          </w:tcPr>
          <w:p w14:paraId="14F49E7A" w14:textId="77777777" w:rsidR="002326E7" w:rsidRPr="003938E9" w:rsidRDefault="00000000">
            <w:pPr>
              <w:spacing w:after="80" w:line="240" w:lineRule="auto"/>
              <w:outlineLvl w:val="2"/>
              <w:rPr>
                <w:rFonts w:eastAsia="Times New Roman" w:cs="Calibri"/>
                <w:b w:val="0"/>
                <w:bCs/>
                <w:sz w:val="20"/>
                <w:szCs w:val="20"/>
                <w:lang w:val="fr-BE" w:eastAsia="fr-FR"/>
              </w:rPr>
            </w:pPr>
            <w:r w:rsidRPr="003938E9">
              <w:rPr>
                <w:rFonts w:eastAsia="Times New Roman" w:cs="Calibri"/>
                <w:b w:val="0"/>
                <w:bCs/>
                <w:sz w:val="20"/>
                <w:szCs w:val="20"/>
                <w:lang w:val="fr-BE" w:eastAsia="fr-FR"/>
              </w:rPr>
              <w:t>Etapes cles</w:t>
            </w:r>
          </w:p>
        </w:tc>
        <w:tc>
          <w:tcPr>
            <w:tcW w:w="2797" w:type="dxa"/>
            <w:tcBorders>
              <w:top w:val="single" w:sz="4" w:space="0" w:color="7F7F7F"/>
              <w:left w:val="single" w:sz="4" w:space="0" w:color="7F7F7F"/>
              <w:right w:val="single" w:sz="4" w:space="0" w:color="7F7F7F"/>
            </w:tcBorders>
            <w:shd w:val="clear" w:color="auto" w:fill="0D5975" w:themeFill="accent1" w:themeFillShade="80"/>
            <w:vAlign w:val="center"/>
          </w:tcPr>
          <w:p w14:paraId="07707DF9" w14:textId="77777777" w:rsidR="002326E7" w:rsidRPr="003938E9" w:rsidRDefault="00000000">
            <w:pPr>
              <w:spacing w:after="80" w:line="240" w:lineRule="auto"/>
              <w:outlineLvl w:val="2"/>
              <w:cnfStyle w:val="100000000000" w:firstRow="1" w:lastRow="0" w:firstColumn="0" w:lastColumn="0" w:oddVBand="0" w:evenVBand="0" w:oddHBand="0" w:evenHBand="0" w:firstRowFirstColumn="0" w:firstRowLastColumn="0" w:lastRowFirstColumn="0" w:lastRowLastColumn="0"/>
              <w:rPr>
                <w:rFonts w:eastAsia="Times New Roman" w:cs="Calibri"/>
                <w:b w:val="0"/>
                <w:bCs/>
                <w:sz w:val="20"/>
                <w:szCs w:val="20"/>
                <w:lang w:val="fr-BE" w:eastAsia="fr-FR"/>
              </w:rPr>
            </w:pPr>
            <w:r w:rsidRPr="003938E9">
              <w:rPr>
                <w:rFonts w:eastAsia="Times New Roman" w:cs="Calibri"/>
                <w:b w:val="0"/>
                <w:bCs/>
                <w:sz w:val="20"/>
                <w:szCs w:val="20"/>
                <w:lang w:val="fr-BE" w:eastAsia="fr-FR"/>
              </w:rPr>
              <w:t>PRINCIPALES ECHEANCES</w:t>
            </w:r>
          </w:p>
        </w:tc>
        <w:tc>
          <w:tcPr>
            <w:tcW w:w="1843" w:type="dxa"/>
            <w:tcBorders>
              <w:top w:val="single" w:sz="4" w:space="0" w:color="7F7F7F"/>
              <w:left w:val="single" w:sz="4" w:space="0" w:color="7F7F7F"/>
              <w:right w:val="single" w:sz="4" w:space="0" w:color="7F7F7F"/>
            </w:tcBorders>
            <w:shd w:val="clear" w:color="auto" w:fill="0D5975" w:themeFill="accent1" w:themeFillShade="80"/>
            <w:vAlign w:val="center"/>
          </w:tcPr>
          <w:p w14:paraId="019D7029" w14:textId="77777777" w:rsidR="002326E7" w:rsidRPr="003938E9" w:rsidRDefault="00000000">
            <w:pPr>
              <w:spacing w:after="80" w:line="240" w:lineRule="auto"/>
              <w:outlineLvl w:val="2"/>
              <w:cnfStyle w:val="100000000000" w:firstRow="1" w:lastRow="0" w:firstColumn="0" w:lastColumn="0" w:oddVBand="0" w:evenVBand="0" w:oddHBand="0" w:evenHBand="0" w:firstRowFirstColumn="0" w:firstRowLastColumn="0" w:lastRowFirstColumn="0" w:lastRowLastColumn="0"/>
              <w:rPr>
                <w:rFonts w:eastAsia="Times New Roman" w:cs="Calibri"/>
                <w:b w:val="0"/>
                <w:bCs/>
                <w:sz w:val="20"/>
                <w:szCs w:val="20"/>
                <w:lang w:val="fr-BE" w:eastAsia="fr-FR"/>
              </w:rPr>
            </w:pPr>
            <w:r w:rsidRPr="003938E9">
              <w:rPr>
                <w:rFonts w:eastAsia="Times New Roman" w:cs="Calibri"/>
                <w:b w:val="0"/>
                <w:bCs/>
                <w:sz w:val="20"/>
                <w:szCs w:val="20"/>
                <w:lang w:val="fr-BE" w:eastAsia="fr-FR"/>
              </w:rPr>
              <w:t>DOIT DEMARRER</w:t>
            </w:r>
          </w:p>
        </w:tc>
        <w:tc>
          <w:tcPr>
            <w:tcW w:w="2125" w:type="dxa"/>
            <w:tcBorders>
              <w:top w:val="single" w:sz="4" w:space="0" w:color="7F7F7F"/>
              <w:left w:val="single" w:sz="4" w:space="0" w:color="7F7F7F"/>
              <w:right w:val="single" w:sz="4" w:space="0" w:color="7F7F7F"/>
            </w:tcBorders>
            <w:shd w:val="clear" w:color="auto" w:fill="0D5975" w:themeFill="accent1" w:themeFillShade="80"/>
            <w:vAlign w:val="center"/>
          </w:tcPr>
          <w:p w14:paraId="0FE478F0" w14:textId="77777777" w:rsidR="002326E7" w:rsidRPr="003938E9" w:rsidRDefault="00000000">
            <w:pPr>
              <w:spacing w:after="80" w:line="240" w:lineRule="auto"/>
              <w:outlineLvl w:val="2"/>
              <w:cnfStyle w:val="100000000000" w:firstRow="1" w:lastRow="0" w:firstColumn="0" w:lastColumn="0" w:oddVBand="0" w:evenVBand="0" w:oddHBand="0" w:evenHBand="0" w:firstRowFirstColumn="0" w:firstRowLastColumn="0" w:lastRowFirstColumn="0" w:lastRowLastColumn="0"/>
              <w:rPr>
                <w:rFonts w:eastAsia="Times New Roman" w:cs="Calibri"/>
                <w:b w:val="0"/>
                <w:bCs/>
                <w:sz w:val="20"/>
                <w:szCs w:val="20"/>
                <w:lang w:val="fr-BE" w:eastAsia="fr-FR"/>
              </w:rPr>
            </w:pPr>
            <w:r w:rsidRPr="003938E9">
              <w:rPr>
                <w:rFonts w:eastAsia="Times New Roman" w:cs="Calibri"/>
                <w:b w:val="0"/>
                <w:bCs/>
                <w:sz w:val="20"/>
                <w:szCs w:val="20"/>
                <w:lang w:val="fr-BE" w:eastAsia="fr-FR"/>
              </w:rPr>
              <w:t>DATE FIn</w:t>
            </w:r>
          </w:p>
        </w:tc>
      </w:tr>
      <w:tr w:rsidR="002326E7" w:rsidRPr="003938E9" w14:paraId="64CBCFDF" w14:textId="77777777" w:rsidTr="0039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gridSpan w:val="4"/>
            <w:tcBorders>
              <w:top w:val="single" w:sz="4" w:space="0" w:color="7F7F7F"/>
              <w:left w:val="single" w:sz="4" w:space="0" w:color="7F7F7F"/>
              <w:bottom w:val="single" w:sz="4" w:space="0" w:color="7F7F7F"/>
              <w:right w:val="single" w:sz="4" w:space="0" w:color="7F7F7F"/>
            </w:tcBorders>
            <w:shd w:val="clear" w:color="auto" w:fill="1386AF" w:themeFill="accent1" w:themeFillShade="BF"/>
            <w:vAlign w:val="center"/>
          </w:tcPr>
          <w:p w14:paraId="6629987D" w14:textId="77777777" w:rsidR="002326E7" w:rsidRPr="003938E9" w:rsidRDefault="00000000">
            <w:pPr>
              <w:spacing w:after="80" w:line="240" w:lineRule="auto"/>
              <w:outlineLvl w:val="2"/>
              <w:rPr>
                <w:rFonts w:eastAsia="Times New Roman" w:cs="Calibri"/>
                <w:color w:val="FFFFFF" w:themeColor="background1"/>
                <w:sz w:val="20"/>
                <w:szCs w:val="20"/>
                <w:lang w:val="fr-BE" w:eastAsia="fr-FR"/>
              </w:rPr>
            </w:pPr>
            <w:r w:rsidRPr="003938E9">
              <w:rPr>
                <w:rFonts w:eastAsia="Times New Roman" w:cs="Calibri"/>
                <w:color w:val="FFFFFF" w:themeColor="background1"/>
                <w:sz w:val="20"/>
                <w:szCs w:val="20"/>
                <w:lang w:val="fr-BE" w:eastAsia="fr-FR"/>
              </w:rPr>
              <w:t xml:space="preserve">AXE DE TRAVAIL 1 – Renforcement de capacités en SIG </w:t>
            </w:r>
          </w:p>
        </w:tc>
      </w:tr>
      <w:tr w:rsidR="002326E7" w:rsidRPr="003938E9" w14:paraId="003F1EFC" w14:textId="77777777" w:rsidTr="00393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val="restart"/>
            <w:tcBorders>
              <w:top w:val="single" w:sz="4" w:space="0" w:color="7F7F7F"/>
              <w:left w:val="single" w:sz="4" w:space="0" w:color="7F7F7F"/>
              <w:bottom w:val="single" w:sz="4" w:space="0" w:color="7F7F7F"/>
              <w:right w:val="single" w:sz="4" w:space="0" w:color="7F7F7F"/>
            </w:tcBorders>
            <w:shd w:val="clear" w:color="auto" w:fill="auto"/>
            <w:vAlign w:val="center"/>
          </w:tcPr>
          <w:p w14:paraId="79F27D64" w14:textId="77777777" w:rsidR="002326E7" w:rsidRPr="003938E9" w:rsidRDefault="00000000">
            <w:pPr>
              <w:spacing w:after="80" w:line="240" w:lineRule="auto"/>
              <w:outlineLvl w:val="2"/>
              <w:rPr>
                <w:rFonts w:eastAsia="Times New Roman" w:cs="Calibri"/>
                <w:b/>
                <w:bCs/>
                <w:color w:val="auto"/>
                <w:sz w:val="20"/>
                <w:szCs w:val="20"/>
                <w:lang w:val="fr-BE" w:eastAsia="fr-FR"/>
              </w:rPr>
            </w:pPr>
            <w:r w:rsidRPr="003938E9">
              <w:rPr>
                <w:rFonts w:eastAsia="Times New Roman" w:cs="Calibri"/>
                <w:b/>
                <w:bCs/>
                <w:color w:val="auto"/>
                <w:sz w:val="20"/>
                <w:szCs w:val="20"/>
                <w:lang w:val="fr-BE" w:eastAsia="fr-FR"/>
              </w:rPr>
              <w:t xml:space="preserve">Diagnostic initial </w:t>
            </w:r>
          </w:p>
        </w:tc>
        <w:tc>
          <w:tcPr>
            <w:tcW w:w="2797" w:type="dxa"/>
            <w:tcBorders>
              <w:top w:val="single" w:sz="4" w:space="0" w:color="7F7F7F"/>
              <w:left w:val="single" w:sz="4" w:space="0" w:color="7F7F7F"/>
              <w:bottom w:val="single" w:sz="4" w:space="0" w:color="7F7F7F"/>
              <w:right w:val="single" w:sz="4" w:space="0" w:color="7F7F7F"/>
            </w:tcBorders>
            <w:shd w:val="clear" w:color="auto" w:fill="auto"/>
            <w:vAlign w:val="center"/>
          </w:tcPr>
          <w:p w14:paraId="66C16E4C"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 xml:space="preserve">Réunions partenaires régionaux (WIOMSA, </w:t>
            </w:r>
            <w:r w:rsidRPr="003938E9">
              <w:rPr>
                <w:rFonts w:cs="Calibri"/>
                <w:color w:val="auto"/>
                <w:sz w:val="20"/>
                <w:szCs w:val="20"/>
              </w:rPr>
              <w:t>Convention de Nairobi</w:t>
            </w:r>
            <w:r w:rsidRPr="003938E9">
              <w:rPr>
                <w:rFonts w:eastAsia="Times New Roman" w:cs="Calibri"/>
                <w:color w:val="auto"/>
                <w:sz w:val="20"/>
                <w:szCs w:val="20"/>
                <w:lang w:val="fr-BE" w:eastAsia="fr-FR"/>
              </w:rPr>
              <w:t>)</w:t>
            </w:r>
          </w:p>
        </w:tc>
        <w:tc>
          <w:tcPr>
            <w:tcW w:w="1843"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5B134F3"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Février 2022</w:t>
            </w:r>
          </w:p>
        </w:tc>
        <w:tc>
          <w:tcPr>
            <w:tcW w:w="2125" w:type="dxa"/>
            <w:tcBorders>
              <w:top w:val="single" w:sz="4" w:space="0" w:color="7F7F7F"/>
              <w:left w:val="single" w:sz="4" w:space="0" w:color="7F7F7F"/>
              <w:bottom w:val="single" w:sz="4" w:space="0" w:color="7F7F7F"/>
              <w:right w:val="single" w:sz="4" w:space="0" w:color="7F7F7F"/>
            </w:tcBorders>
            <w:shd w:val="clear" w:color="auto" w:fill="auto"/>
            <w:vAlign w:val="center"/>
          </w:tcPr>
          <w:p w14:paraId="1A4911DE"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Juillet 2022</w:t>
            </w:r>
          </w:p>
        </w:tc>
      </w:tr>
      <w:tr w:rsidR="002326E7" w:rsidRPr="003938E9" w14:paraId="3B51EDCE" w14:textId="77777777" w:rsidTr="0039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tcBorders>
              <w:top w:val="single" w:sz="4" w:space="0" w:color="7F7F7F"/>
              <w:left w:val="single" w:sz="4" w:space="0" w:color="7F7F7F"/>
              <w:bottom w:val="single" w:sz="4" w:space="0" w:color="7F7F7F"/>
              <w:right w:val="single" w:sz="4" w:space="0" w:color="7F7F7F"/>
            </w:tcBorders>
            <w:shd w:val="clear" w:color="auto" w:fill="F2F2F2"/>
            <w:vAlign w:val="center"/>
          </w:tcPr>
          <w:p w14:paraId="109458E8" w14:textId="77777777" w:rsidR="002326E7" w:rsidRPr="003938E9" w:rsidRDefault="002326E7">
            <w:pPr>
              <w:spacing w:after="80" w:line="240" w:lineRule="auto"/>
              <w:outlineLvl w:val="2"/>
              <w:rPr>
                <w:rFonts w:eastAsia="Times New Roman" w:cs="Calibri"/>
                <w:b/>
                <w:bCs/>
                <w:color w:val="auto"/>
                <w:sz w:val="20"/>
                <w:szCs w:val="20"/>
                <w:lang w:val="fr-BE" w:eastAsia="fr-FR"/>
              </w:rPr>
            </w:pPr>
          </w:p>
        </w:tc>
        <w:tc>
          <w:tcPr>
            <w:tcW w:w="2797"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62367F8"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Mission cadrage Seychelles</w:t>
            </w:r>
          </w:p>
        </w:tc>
        <w:tc>
          <w:tcPr>
            <w:tcW w:w="1843"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75852F7"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Mars 2022</w:t>
            </w:r>
          </w:p>
        </w:tc>
        <w:tc>
          <w:tcPr>
            <w:tcW w:w="2125" w:type="dxa"/>
            <w:tcBorders>
              <w:top w:val="single" w:sz="4" w:space="0" w:color="7F7F7F"/>
              <w:left w:val="single" w:sz="4" w:space="0" w:color="7F7F7F"/>
              <w:bottom w:val="single" w:sz="4" w:space="0" w:color="7F7F7F"/>
              <w:right w:val="single" w:sz="4" w:space="0" w:color="7F7F7F"/>
            </w:tcBorders>
            <w:shd w:val="clear" w:color="auto" w:fill="auto"/>
            <w:vAlign w:val="center"/>
          </w:tcPr>
          <w:p w14:paraId="5273B0C9"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Mars 2022</w:t>
            </w:r>
          </w:p>
        </w:tc>
      </w:tr>
      <w:tr w:rsidR="002326E7" w:rsidRPr="003938E9" w14:paraId="3B175881" w14:textId="77777777" w:rsidTr="00393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tcBorders>
              <w:top w:val="single" w:sz="4" w:space="0" w:color="7F7F7F"/>
              <w:left w:val="single" w:sz="4" w:space="0" w:color="7F7F7F"/>
              <w:bottom w:val="single" w:sz="4" w:space="0" w:color="7F7F7F"/>
              <w:right w:val="single" w:sz="4" w:space="0" w:color="7F7F7F"/>
            </w:tcBorders>
            <w:shd w:val="clear" w:color="auto" w:fill="auto"/>
            <w:vAlign w:val="center"/>
          </w:tcPr>
          <w:p w14:paraId="511CC90F" w14:textId="77777777" w:rsidR="002326E7" w:rsidRPr="003938E9" w:rsidRDefault="002326E7">
            <w:pPr>
              <w:spacing w:after="80" w:line="240" w:lineRule="auto"/>
              <w:outlineLvl w:val="2"/>
              <w:rPr>
                <w:rFonts w:eastAsia="Times New Roman" w:cs="Calibri"/>
                <w:b/>
                <w:bCs/>
                <w:color w:val="auto"/>
                <w:sz w:val="20"/>
                <w:szCs w:val="20"/>
                <w:lang w:val="fr-BE" w:eastAsia="fr-FR"/>
              </w:rPr>
            </w:pPr>
          </w:p>
        </w:tc>
        <w:tc>
          <w:tcPr>
            <w:tcW w:w="2797" w:type="dxa"/>
            <w:tcBorders>
              <w:top w:val="single" w:sz="4" w:space="0" w:color="7F7F7F"/>
              <w:left w:val="single" w:sz="4" w:space="0" w:color="7F7F7F"/>
              <w:bottom w:val="single" w:sz="4" w:space="0" w:color="7F7F7F"/>
              <w:right w:val="single" w:sz="4" w:space="0" w:color="7F7F7F"/>
            </w:tcBorders>
            <w:shd w:val="clear" w:color="auto" w:fill="auto"/>
            <w:vAlign w:val="center"/>
          </w:tcPr>
          <w:p w14:paraId="585A1A64"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Mission cadrage Madagascar</w:t>
            </w:r>
          </w:p>
        </w:tc>
        <w:tc>
          <w:tcPr>
            <w:tcW w:w="1843" w:type="dxa"/>
            <w:tcBorders>
              <w:top w:val="single" w:sz="4" w:space="0" w:color="7F7F7F"/>
              <w:left w:val="single" w:sz="4" w:space="0" w:color="7F7F7F"/>
              <w:bottom w:val="single" w:sz="4" w:space="0" w:color="7F7F7F"/>
              <w:right w:val="single" w:sz="4" w:space="0" w:color="7F7F7F"/>
            </w:tcBorders>
            <w:shd w:val="clear" w:color="auto" w:fill="auto"/>
            <w:vAlign w:val="center"/>
          </w:tcPr>
          <w:p w14:paraId="13B35548"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Mai 2022</w:t>
            </w:r>
          </w:p>
        </w:tc>
        <w:tc>
          <w:tcPr>
            <w:tcW w:w="2125" w:type="dxa"/>
            <w:tcBorders>
              <w:top w:val="single" w:sz="4" w:space="0" w:color="7F7F7F"/>
              <w:left w:val="single" w:sz="4" w:space="0" w:color="7F7F7F"/>
              <w:bottom w:val="single" w:sz="4" w:space="0" w:color="7F7F7F"/>
              <w:right w:val="single" w:sz="4" w:space="0" w:color="7F7F7F"/>
            </w:tcBorders>
            <w:shd w:val="clear" w:color="auto" w:fill="auto"/>
            <w:vAlign w:val="center"/>
          </w:tcPr>
          <w:p w14:paraId="61DB74A9"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Juin 2022</w:t>
            </w:r>
          </w:p>
        </w:tc>
      </w:tr>
      <w:tr w:rsidR="002326E7" w:rsidRPr="003938E9" w14:paraId="1321AA7B" w14:textId="77777777" w:rsidTr="0039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tcBorders>
              <w:top w:val="single" w:sz="4" w:space="0" w:color="7F7F7F"/>
              <w:left w:val="single" w:sz="4" w:space="0" w:color="7F7F7F"/>
              <w:bottom w:val="single" w:sz="4" w:space="0" w:color="7F7F7F"/>
              <w:right w:val="single" w:sz="4" w:space="0" w:color="7F7F7F"/>
            </w:tcBorders>
            <w:shd w:val="clear" w:color="auto" w:fill="F2F2F2"/>
            <w:vAlign w:val="center"/>
          </w:tcPr>
          <w:p w14:paraId="09AB0FEE" w14:textId="77777777" w:rsidR="002326E7" w:rsidRPr="003938E9" w:rsidRDefault="002326E7">
            <w:pPr>
              <w:spacing w:after="80" w:line="240" w:lineRule="auto"/>
              <w:outlineLvl w:val="2"/>
              <w:rPr>
                <w:rFonts w:eastAsia="Times New Roman" w:cs="Calibri"/>
                <w:b/>
                <w:bCs/>
                <w:color w:val="auto"/>
                <w:sz w:val="20"/>
                <w:szCs w:val="20"/>
                <w:lang w:val="fr-BE" w:eastAsia="fr-FR"/>
              </w:rPr>
            </w:pPr>
          </w:p>
        </w:tc>
        <w:tc>
          <w:tcPr>
            <w:tcW w:w="2797"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28EC062"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CN-GIZC Maurice</w:t>
            </w:r>
          </w:p>
        </w:tc>
        <w:tc>
          <w:tcPr>
            <w:tcW w:w="1843"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9771571"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7 Juillet 2022</w:t>
            </w:r>
          </w:p>
        </w:tc>
        <w:tc>
          <w:tcPr>
            <w:tcW w:w="2125"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87E5F7B"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7 Juillet 2022</w:t>
            </w:r>
          </w:p>
        </w:tc>
      </w:tr>
      <w:tr w:rsidR="002326E7" w:rsidRPr="003938E9" w14:paraId="08068679" w14:textId="77777777" w:rsidTr="00393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tcBorders>
              <w:top w:val="single" w:sz="4" w:space="0" w:color="7F7F7F"/>
              <w:left w:val="single" w:sz="4" w:space="0" w:color="7F7F7F"/>
              <w:bottom w:val="single" w:sz="4" w:space="0" w:color="7F7F7F"/>
              <w:right w:val="single" w:sz="4" w:space="0" w:color="7F7F7F"/>
            </w:tcBorders>
            <w:shd w:val="clear" w:color="auto" w:fill="auto"/>
            <w:vAlign w:val="center"/>
          </w:tcPr>
          <w:p w14:paraId="0D95FE63" w14:textId="77777777" w:rsidR="002326E7" w:rsidRPr="003938E9" w:rsidRDefault="002326E7">
            <w:pPr>
              <w:spacing w:after="80" w:line="240" w:lineRule="auto"/>
              <w:outlineLvl w:val="2"/>
              <w:rPr>
                <w:rFonts w:eastAsia="Times New Roman" w:cs="Calibri"/>
                <w:b/>
                <w:bCs/>
                <w:color w:val="auto"/>
                <w:sz w:val="20"/>
                <w:szCs w:val="20"/>
                <w:lang w:val="fr-BE" w:eastAsia="fr-FR"/>
              </w:rPr>
            </w:pPr>
          </w:p>
        </w:tc>
        <w:tc>
          <w:tcPr>
            <w:tcW w:w="2797" w:type="dxa"/>
            <w:tcBorders>
              <w:top w:val="single" w:sz="4" w:space="0" w:color="7F7F7F"/>
              <w:left w:val="single" w:sz="4" w:space="0" w:color="7F7F7F"/>
              <w:bottom w:val="single" w:sz="4" w:space="0" w:color="7F7F7F"/>
              <w:right w:val="single" w:sz="4" w:space="0" w:color="7F7F7F"/>
            </w:tcBorders>
            <w:shd w:val="clear" w:color="auto" w:fill="auto"/>
            <w:vAlign w:val="center"/>
          </w:tcPr>
          <w:p w14:paraId="4E4CDD4D"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Mission Comores</w:t>
            </w:r>
          </w:p>
        </w:tc>
        <w:tc>
          <w:tcPr>
            <w:tcW w:w="1843" w:type="dxa"/>
            <w:tcBorders>
              <w:top w:val="single" w:sz="4" w:space="0" w:color="7F7F7F"/>
              <w:left w:val="single" w:sz="4" w:space="0" w:color="7F7F7F"/>
              <w:bottom w:val="single" w:sz="4" w:space="0" w:color="7F7F7F"/>
              <w:right w:val="single" w:sz="4" w:space="0" w:color="7F7F7F"/>
            </w:tcBorders>
            <w:shd w:val="clear" w:color="auto" w:fill="auto"/>
            <w:vAlign w:val="center"/>
          </w:tcPr>
          <w:p w14:paraId="75D2BBCB"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Fin Juillet - Début Aout 2022</w:t>
            </w:r>
          </w:p>
        </w:tc>
        <w:tc>
          <w:tcPr>
            <w:tcW w:w="2125"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07B5F5F"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Aout 2022</w:t>
            </w:r>
          </w:p>
        </w:tc>
      </w:tr>
      <w:tr w:rsidR="002326E7" w:rsidRPr="003938E9" w14:paraId="62DE92CA" w14:textId="77777777" w:rsidTr="0039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7D6183F4" w14:textId="77777777" w:rsidR="002326E7" w:rsidRPr="003938E9" w:rsidRDefault="00000000">
            <w:pPr>
              <w:spacing w:after="80" w:line="240" w:lineRule="auto"/>
              <w:outlineLvl w:val="2"/>
              <w:rPr>
                <w:rFonts w:eastAsia="Times New Roman" w:cs="Calibri"/>
                <w:b/>
                <w:bCs/>
                <w:color w:val="auto"/>
                <w:sz w:val="20"/>
                <w:szCs w:val="20"/>
                <w:lang w:val="fr-BE" w:eastAsia="fr-FR"/>
              </w:rPr>
            </w:pPr>
            <w:r w:rsidRPr="003938E9">
              <w:rPr>
                <w:rFonts w:eastAsia="Times New Roman" w:cs="Calibri"/>
                <w:b/>
                <w:bCs/>
                <w:color w:val="auto"/>
                <w:sz w:val="20"/>
                <w:szCs w:val="20"/>
                <w:lang w:val="fr-BE" w:eastAsia="fr-FR"/>
              </w:rPr>
              <w:t>Etude Zanzibar (WIOMSA)</w:t>
            </w:r>
          </w:p>
        </w:tc>
        <w:tc>
          <w:tcPr>
            <w:tcW w:w="2797"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21102A18"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Rapport final</w:t>
            </w:r>
          </w:p>
        </w:tc>
        <w:tc>
          <w:tcPr>
            <w:tcW w:w="1843"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042B9757"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Etude initiée</w:t>
            </w:r>
          </w:p>
        </w:tc>
        <w:tc>
          <w:tcPr>
            <w:tcW w:w="2125"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17599610"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Fin 2022</w:t>
            </w:r>
          </w:p>
        </w:tc>
      </w:tr>
      <w:tr w:rsidR="002326E7" w:rsidRPr="003938E9" w14:paraId="02DCAE21" w14:textId="77777777" w:rsidTr="00393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val="restart"/>
            <w:tcBorders>
              <w:top w:val="single" w:sz="4" w:space="0" w:color="7F7F7F"/>
              <w:left w:val="single" w:sz="4" w:space="0" w:color="7F7F7F"/>
              <w:bottom w:val="single" w:sz="4" w:space="0" w:color="7F7F7F"/>
              <w:right w:val="single" w:sz="4" w:space="0" w:color="7F7F7F"/>
            </w:tcBorders>
            <w:shd w:val="clear" w:color="auto" w:fill="auto"/>
            <w:vAlign w:val="center"/>
          </w:tcPr>
          <w:p w14:paraId="0FB24B51" w14:textId="77777777" w:rsidR="002326E7" w:rsidRPr="003938E9" w:rsidRDefault="00000000">
            <w:pPr>
              <w:spacing w:after="80" w:line="240" w:lineRule="auto"/>
              <w:outlineLvl w:val="2"/>
              <w:rPr>
                <w:rFonts w:eastAsia="Times New Roman" w:cs="Calibri"/>
                <w:b/>
                <w:bCs/>
                <w:color w:val="auto"/>
                <w:sz w:val="20"/>
                <w:szCs w:val="20"/>
                <w:lang w:val="fr-BE" w:eastAsia="fr-FR"/>
              </w:rPr>
            </w:pPr>
            <w:r w:rsidRPr="003938E9">
              <w:rPr>
                <w:rFonts w:eastAsia="Times New Roman" w:cs="Calibri"/>
                <w:b/>
                <w:bCs/>
                <w:color w:val="auto"/>
                <w:sz w:val="20"/>
                <w:szCs w:val="20"/>
                <w:lang w:val="fr-BE" w:eastAsia="fr-FR"/>
              </w:rPr>
              <w:t>Atelier régional RECOS</w:t>
            </w:r>
          </w:p>
        </w:tc>
        <w:tc>
          <w:tcPr>
            <w:tcW w:w="2797" w:type="dxa"/>
            <w:tcBorders>
              <w:top w:val="single" w:sz="4" w:space="0" w:color="7F7F7F"/>
              <w:left w:val="single" w:sz="4" w:space="0" w:color="7F7F7F"/>
              <w:bottom w:val="single" w:sz="4" w:space="0" w:color="7F7F7F"/>
              <w:right w:val="single" w:sz="4" w:space="0" w:color="7F7F7F"/>
            </w:tcBorders>
            <w:shd w:val="clear" w:color="auto" w:fill="auto"/>
            <w:vAlign w:val="center"/>
          </w:tcPr>
          <w:p w14:paraId="46002689"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Note conceptuelle</w:t>
            </w:r>
          </w:p>
        </w:tc>
        <w:tc>
          <w:tcPr>
            <w:tcW w:w="1843"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ED333E2"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Septembre 2022</w:t>
            </w:r>
          </w:p>
        </w:tc>
        <w:tc>
          <w:tcPr>
            <w:tcW w:w="2125" w:type="dxa"/>
            <w:tcBorders>
              <w:top w:val="single" w:sz="4" w:space="0" w:color="7F7F7F"/>
              <w:left w:val="single" w:sz="4" w:space="0" w:color="7F7F7F"/>
              <w:bottom w:val="single" w:sz="4" w:space="0" w:color="7F7F7F"/>
              <w:right w:val="single" w:sz="4" w:space="0" w:color="7F7F7F"/>
            </w:tcBorders>
            <w:shd w:val="clear" w:color="auto" w:fill="auto"/>
            <w:vAlign w:val="center"/>
          </w:tcPr>
          <w:p w14:paraId="577A1DF9"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Octobre 2022</w:t>
            </w:r>
          </w:p>
        </w:tc>
      </w:tr>
      <w:tr w:rsidR="002326E7" w:rsidRPr="003938E9" w14:paraId="7BE2B640" w14:textId="77777777" w:rsidTr="0039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tcBorders>
              <w:top w:val="single" w:sz="4" w:space="0" w:color="7F7F7F"/>
              <w:left w:val="single" w:sz="4" w:space="0" w:color="7F7F7F"/>
              <w:bottom w:val="single" w:sz="4" w:space="0" w:color="7F7F7F"/>
              <w:right w:val="single" w:sz="4" w:space="0" w:color="7F7F7F"/>
            </w:tcBorders>
            <w:shd w:val="clear" w:color="auto" w:fill="auto"/>
            <w:vAlign w:val="center"/>
          </w:tcPr>
          <w:p w14:paraId="6710E534" w14:textId="77777777" w:rsidR="002326E7" w:rsidRPr="003938E9" w:rsidRDefault="002326E7">
            <w:pPr>
              <w:spacing w:after="80" w:line="240" w:lineRule="auto"/>
              <w:outlineLvl w:val="2"/>
              <w:rPr>
                <w:rFonts w:eastAsia="Times New Roman" w:cs="Calibri"/>
                <w:b/>
                <w:bCs/>
                <w:color w:val="auto"/>
                <w:sz w:val="20"/>
                <w:szCs w:val="20"/>
                <w:lang w:val="fr-BE" w:eastAsia="fr-FR"/>
              </w:rPr>
            </w:pPr>
          </w:p>
        </w:tc>
        <w:tc>
          <w:tcPr>
            <w:tcW w:w="2797"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E35E518"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Préparation, Communication  &amp; Logistique</w:t>
            </w:r>
          </w:p>
        </w:tc>
        <w:tc>
          <w:tcPr>
            <w:tcW w:w="1843" w:type="dxa"/>
            <w:tcBorders>
              <w:top w:val="single" w:sz="4" w:space="0" w:color="7F7F7F"/>
              <w:left w:val="single" w:sz="4" w:space="0" w:color="7F7F7F"/>
              <w:bottom w:val="single" w:sz="4" w:space="0" w:color="7F7F7F"/>
              <w:right w:val="single" w:sz="4" w:space="0" w:color="7F7F7F"/>
            </w:tcBorders>
            <w:shd w:val="clear" w:color="auto" w:fill="auto"/>
            <w:vAlign w:val="center"/>
          </w:tcPr>
          <w:p w14:paraId="44A29519"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A partir de publication étude BM à Zanzibar</w:t>
            </w:r>
          </w:p>
        </w:tc>
        <w:tc>
          <w:tcPr>
            <w:tcW w:w="2125"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C3EAF95" w14:textId="77777777" w:rsidR="002326E7" w:rsidRPr="003938E9" w:rsidRDefault="002326E7">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p>
        </w:tc>
      </w:tr>
      <w:tr w:rsidR="002326E7" w:rsidRPr="003938E9" w14:paraId="46BBAB2E" w14:textId="77777777" w:rsidTr="00393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tcBorders>
              <w:top w:val="single" w:sz="4" w:space="0" w:color="7F7F7F"/>
              <w:left w:val="single" w:sz="4" w:space="0" w:color="7F7F7F"/>
              <w:bottom w:val="single" w:sz="4" w:space="0" w:color="7F7F7F"/>
              <w:right w:val="single" w:sz="4" w:space="0" w:color="7F7F7F"/>
            </w:tcBorders>
            <w:shd w:val="clear" w:color="auto" w:fill="auto"/>
            <w:vAlign w:val="center"/>
          </w:tcPr>
          <w:p w14:paraId="4376AE42" w14:textId="77777777" w:rsidR="002326E7" w:rsidRPr="003938E9" w:rsidRDefault="002326E7">
            <w:pPr>
              <w:spacing w:after="80" w:line="240" w:lineRule="auto"/>
              <w:outlineLvl w:val="2"/>
              <w:rPr>
                <w:rFonts w:eastAsia="Times New Roman" w:cs="Calibri"/>
                <w:b/>
                <w:bCs/>
                <w:color w:val="auto"/>
                <w:sz w:val="20"/>
                <w:szCs w:val="20"/>
                <w:lang w:val="fr-BE" w:eastAsia="fr-FR"/>
              </w:rPr>
            </w:pPr>
          </w:p>
        </w:tc>
        <w:tc>
          <w:tcPr>
            <w:tcW w:w="2797"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B08014E"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Déroulement</w:t>
            </w:r>
          </w:p>
        </w:tc>
        <w:tc>
          <w:tcPr>
            <w:tcW w:w="1843"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D26D352"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2 mois après début Préparation &amp; logistique</w:t>
            </w:r>
          </w:p>
        </w:tc>
        <w:tc>
          <w:tcPr>
            <w:tcW w:w="2125" w:type="dxa"/>
            <w:tcBorders>
              <w:top w:val="single" w:sz="4" w:space="0" w:color="7F7F7F"/>
              <w:left w:val="single" w:sz="4" w:space="0" w:color="7F7F7F"/>
              <w:bottom w:val="single" w:sz="4" w:space="0" w:color="7F7F7F"/>
              <w:right w:val="single" w:sz="4" w:space="0" w:color="7F7F7F"/>
            </w:tcBorders>
            <w:shd w:val="clear" w:color="auto" w:fill="auto"/>
            <w:vAlign w:val="center"/>
          </w:tcPr>
          <w:p w14:paraId="1585BD4B" w14:textId="77777777" w:rsidR="002326E7" w:rsidRPr="003938E9" w:rsidRDefault="002326E7">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p>
        </w:tc>
      </w:tr>
      <w:tr w:rsidR="002326E7" w:rsidRPr="003938E9" w14:paraId="77BE0679" w14:textId="77777777" w:rsidTr="0039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tcBorders>
              <w:top w:val="single" w:sz="4" w:space="0" w:color="7F7F7F"/>
              <w:left w:val="single" w:sz="4" w:space="0" w:color="7F7F7F"/>
              <w:bottom w:val="single" w:sz="4" w:space="0" w:color="7F7F7F"/>
              <w:right w:val="single" w:sz="4" w:space="0" w:color="7F7F7F"/>
            </w:tcBorders>
            <w:shd w:val="clear" w:color="auto" w:fill="auto"/>
            <w:vAlign w:val="center"/>
          </w:tcPr>
          <w:p w14:paraId="28A2E1BF" w14:textId="77777777" w:rsidR="002326E7" w:rsidRPr="003938E9" w:rsidRDefault="002326E7">
            <w:pPr>
              <w:spacing w:after="80" w:line="240" w:lineRule="auto"/>
              <w:outlineLvl w:val="2"/>
              <w:rPr>
                <w:rFonts w:eastAsia="Times New Roman" w:cs="Calibri"/>
                <w:b/>
                <w:bCs/>
                <w:color w:val="auto"/>
                <w:sz w:val="20"/>
                <w:szCs w:val="20"/>
                <w:lang w:val="fr-BE" w:eastAsia="fr-FR"/>
              </w:rPr>
            </w:pPr>
          </w:p>
        </w:tc>
        <w:tc>
          <w:tcPr>
            <w:tcW w:w="2797"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BBB34A8"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Rapport &amp; Communication</w:t>
            </w:r>
          </w:p>
        </w:tc>
        <w:tc>
          <w:tcPr>
            <w:tcW w:w="1843"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7DFC376"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À la fin de l’atelier</w:t>
            </w:r>
          </w:p>
        </w:tc>
        <w:tc>
          <w:tcPr>
            <w:tcW w:w="2125" w:type="dxa"/>
            <w:tcBorders>
              <w:top w:val="single" w:sz="4" w:space="0" w:color="7F7F7F"/>
              <w:left w:val="single" w:sz="4" w:space="0" w:color="7F7F7F"/>
              <w:bottom w:val="single" w:sz="4" w:space="0" w:color="7F7F7F"/>
              <w:right w:val="single" w:sz="4" w:space="0" w:color="7F7F7F"/>
            </w:tcBorders>
            <w:shd w:val="clear" w:color="auto" w:fill="auto"/>
            <w:vAlign w:val="center"/>
          </w:tcPr>
          <w:p w14:paraId="4E5A42B5"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1 mois après la fin de l’atelier</w:t>
            </w:r>
          </w:p>
        </w:tc>
      </w:tr>
      <w:tr w:rsidR="002326E7" w:rsidRPr="003938E9" w14:paraId="2BAC958E" w14:textId="77777777" w:rsidTr="00393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500B3F4D" w14:textId="3E8CA287" w:rsidR="002326E7" w:rsidRPr="003938E9" w:rsidRDefault="00000000">
            <w:pPr>
              <w:spacing w:after="80" w:line="240" w:lineRule="auto"/>
              <w:outlineLvl w:val="2"/>
              <w:rPr>
                <w:rFonts w:eastAsia="Times New Roman" w:cs="Calibri"/>
                <w:b/>
                <w:bCs/>
                <w:color w:val="auto"/>
                <w:sz w:val="20"/>
                <w:szCs w:val="20"/>
                <w:lang w:val="fr-BE" w:eastAsia="fr-FR"/>
              </w:rPr>
            </w:pPr>
            <w:r w:rsidRPr="003938E9">
              <w:rPr>
                <w:rFonts w:eastAsia="Times New Roman" w:cs="Calibri"/>
                <w:b/>
                <w:bCs/>
                <w:color w:val="auto"/>
                <w:sz w:val="20"/>
                <w:szCs w:val="20"/>
                <w:lang w:val="fr-BE" w:eastAsia="fr-FR"/>
              </w:rPr>
              <w:t xml:space="preserve">Mise en </w:t>
            </w:r>
            <w:r w:rsidR="00D1460B" w:rsidRPr="003938E9">
              <w:rPr>
                <w:rFonts w:eastAsia="Times New Roman" w:cs="Calibri"/>
                <w:b/>
                <w:bCs/>
                <w:color w:val="auto"/>
                <w:sz w:val="20"/>
                <w:szCs w:val="20"/>
                <w:lang w:val="fr-BE" w:eastAsia="fr-FR"/>
              </w:rPr>
              <w:t>œuvre</w:t>
            </w:r>
            <w:r w:rsidRPr="003938E9">
              <w:rPr>
                <w:rFonts w:eastAsia="Times New Roman" w:cs="Calibri"/>
                <w:b/>
                <w:bCs/>
                <w:color w:val="auto"/>
                <w:sz w:val="20"/>
                <w:szCs w:val="20"/>
                <w:lang w:val="fr-BE" w:eastAsia="fr-FR"/>
              </w:rPr>
              <w:t xml:space="preserve"> de la/des feuilles de route</w:t>
            </w:r>
          </w:p>
        </w:tc>
        <w:tc>
          <w:tcPr>
            <w:tcW w:w="2797"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5A8843D0"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Selon étapes définies dans la/les feuilles de route</w:t>
            </w:r>
          </w:p>
        </w:tc>
        <w:tc>
          <w:tcPr>
            <w:tcW w:w="1843"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389E7068"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Selon feuille/s de route</w:t>
            </w:r>
          </w:p>
        </w:tc>
        <w:tc>
          <w:tcPr>
            <w:tcW w:w="2125"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314B2A90"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Selon feuille/s de route</w:t>
            </w:r>
          </w:p>
        </w:tc>
      </w:tr>
      <w:tr w:rsidR="002326E7" w:rsidRPr="003938E9" w14:paraId="62EBCF4F" w14:textId="77777777" w:rsidTr="0039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83" w:type="dxa"/>
            <w:gridSpan w:val="4"/>
            <w:tcBorders>
              <w:top w:val="single" w:sz="4" w:space="0" w:color="7F7F7F"/>
              <w:left w:val="single" w:sz="4" w:space="0" w:color="7F7F7F"/>
              <w:bottom w:val="single" w:sz="4" w:space="0" w:color="7F7F7F"/>
              <w:right w:val="single" w:sz="4" w:space="0" w:color="7F7F7F"/>
            </w:tcBorders>
            <w:shd w:val="clear" w:color="auto" w:fill="1386AF" w:themeFill="accent1" w:themeFillShade="BF"/>
            <w:vAlign w:val="center"/>
          </w:tcPr>
          <w:p w14:paraId="16F227C1" w14:textId="77777777" w:rsidR="002326E7" w:rsidRPr="003938E9" w:rsidRDefault="00000000">
            <w:pPr>
              <w:spacing w:after="80" w:line="240" w:lineRule="auto"/>
              <w:outlineLvl w:val="2"/>
              <w:rPr>
                <w:rFonts w:eastAsia="Times New Roman" w:cs="Calibri"/>
                <w:color w:val="FFFFFF" w:themeColor="background1"/>
                <w:sz w:val="20"/>
                <w:szCs w:val="20"/>
                <w:lang w:val="fr-BE" w:eastAsia="fr-FR"/>
              </w:rPr>
            </w:pPr>
            <w:r w:rsidRPr="003938E9">
              <w:rPr>
                <w:rFonts w:eastAsia="Times New Roman" w:cs="Calibri"/>
                <w:color w:val="FFFFFF" w:themeColor="background1"/>
                <w:sz w:val="20"/>
                <w:szCs w:val="20"/>
                <w:lang w:val="fr-BE" w:eastAsia="fr-FR"/>
              </w:rPr>
              <w:lastRenderedPageBreak/>
              <w:t>AXE DE TRAVAIL 2 – Valorisation des capacités</w:t>
            </w:r>
          </w:p>
        </w:tc>
      </w:tr>
      <w:tr w:rsidR="002326E7" w:rsidRPr="003938E9" w14:paraId="7539DDE7" w14:textId="77777777" w:rsidTr="00393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val="restart"/>
            <w:tcBorders>
              <w:top w:val="single" w:sz="4" w:space="0" w:color="7F7F7F"/>
              <w:left w:val="single" w:sz="4" w:space="0" w:color="7F7F7F"/>
              <w:bottom w:val="single" w:sz="4" w:space="0" w:color="7F7F7F"/>
              <w:right w:val="single" w:sz="4" w:space="0" w:color="7F7F7F"/>
            </w:tcBorders>
            <w:shd w:val="clear" w:color="auto" w:fill="auto"/>
            <w:vAlign w:val="center"/>
          </w:tcPr>
          <w:p w14:paraId="0B7CEC62" w14:textId="6F20F3FF" w:rsidR="002326E7" w:rsidRPr="003938E9" w:rsidRDefault="005F4807">
            <w:pPr>
              <w:spacing w:after="80" w:line="240" w:lineRule="auto"/>
              <w:outlineLvl w:val="2"/>
              <w:rPr>
                <w:rFonts w:eastAsia="Times New Roman" w:cs="Calibri"/>
                <w:b/>
                <w:bCs/>
                <w:color w:val="auto"/>
                <w:sz w:val="20"/>
                <w:szCs w:val="20"/>
                <w:lang w:val="fr-BE" w:eastAsia="fr-FR"/>
              </w:rPr>
            </w:pPr>
            <w:r w:rsidRPr="003938E9">
              <w:rPr>
                <w:rFonts w:eastAsia="Times New Roman" w:cs="Calibri"/>
                <w:b/>
                <w:bCs/>
                <w:color w:val="auto"/>
                <w:sz w:val="20"/>
                <w:szCs w:val="20"/>
                <w:lang w:val="fr-BE" w:eastAsia="fr-FR"/>
              </w:rPr>
              <w:t>Etape 0. Validation concept et montage par COI &amp; PF</w:t>
            </w:r>
          </w:p>
        </w:tc>
        <w:tc>
          <w:tcPr>
            <w:tcW w:w="2797" w:type="dxa"/>
            <w:tcBorders>
              <w:top w:val="single" w:sz="4" w:space="0" w:color="7F7F7F"/>
              <w:left w:val="single" w:sz="4" w:space="0" w:color="7F7F7F"/>
              <w:bottom w:val="single" w:sz="4" w:space="0" w:color="7F7F7F"/>
              <w:right w:val="single" w:sz="4" w:space="0" w:color="7F7F7F"/>
            </w:tcBorders>
            <w:shd w:val="clear" w:color="auto" w:fill="auto"/>
            <w:vAlign w:val="center"/>
          </w:tcPr>
          <w:p w14:paraId="5285278B"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Elaboration note de cadrage</w:t>
            </w:r>
          </w:p>
        </w:tc>
        <w:tc>
          <w:tcPr>
            <w:tcW w:w="1843" w:type="dxa"/>
            <w:tcBorders>
              <w:top w:val="single" w:sz="4" w:space="0" w:color="7F7F7F"/>
              <w:left w:val="single" w:sz="4" w:space="0" w:color="7F7F7F"/>
              <w:bottom w:val="single" w:sz="4" w:space="0" w:color="7F7F7F"/>
              <w:right w:val="single" w:sz="4" w:space="0" w:color="7F7F7F"/>
            </w:tcBorders>
            <w:shd w:val="clear" w:color="auto" w:fill="auto"/>
            <w:vAlign w:val="center"/>
          </w:tcPr>
          <w:p w14:paraId="594AE553"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Juin 2022</w:t>
            </w:r>
          </w:p>
        </w:tc>
        <w:tc>
          <w:tcPr>
            <w:tcW w:w="2125"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94C7539"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Juillet 2022</w:t>
            </w:r>
          </w:p>
        </w:tc>
      </w:tr>
      <w:tr w:rsidR="002326E7" w:rsidRPr="003938E9" w14:paraId="20F19F29" w14:textId="77777777" w:rsidTr="0039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tcBorders>
              <w:top w:val="single" w:sz="4" w:space="0" w:color="7F7F7F"/>
              <w:left w:val="single" w:sz="4" w:space="0" w:color="7F7F7F"/>
              <w:bottom w:val="single" w:sz="4" w:space="0" w:color="7F7F7F"/>
              <w:right w:val="single" w:sz="4" w:space="0" w:color="7F7F7F"/>
            </w:tcBorders>
            <w:shd w:val="clear" w:color="auto" w:fill="F2F2F2"/>
            <w:vAlign w:val="center"/>
          </w:tcPr>
          <w:p w14:paraId="4802CAB9" w14:textId="77777777" w:rsidR="002326E7" w:rsidRPr="003938E9" w:rsidRDefault="002326E7">
            <w:pPr>
              <w:spacing w:after="80" w:line="240" w:lineRule="auto"/>
              <w:outlineLvl w:val="2"/>
              <w:rPr>
                <w:rFonts w:eastAsia="Times New Roman" w:cs="Calibri"/>
                <w:b/>
                <w:bCs/>
                <w:color w:val="auto"/>
                <w:sz w:val="20"/>
                <w:szCs w:val="20"/>
                <w:lang w:val="fr-BE" w:eastAsia="fr-FR"/>
              </w:rPr>
            </w:pPr>
          </w:p>
        </w:tc>
        <w:tc>
          <w:tcPr>
            <w:tcW w:w="2797"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E27F2F3"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Validation concept par COI et PF</w:t>
            </w:r>
          </w:p>
        </w:tc>
        <w:tc>
          <w:tcPr>
            <w:tcW w:w="1843" w:type="dxa"/>
            <w:tcBorders>
              <w:top w:val="single" w:sz="4" w:space="0" w:color="7F7F7F"/>
              <w:left w:val="single" w:sz="4" w:space="0" w:color="7F7F7F"/>
              <w:bottom w:val="single" w:sz="4" w:space="0" w:color="7F7F7F"/>
              <w:right w:val="single" w:sz="4" w:space="0" w:color="7F7F7F"/>
            </w:tcBorders>
            <w:shd w:val="clear" w:color="auto" w:fill="auto"/>
            <w:vAlign w:val="center"/>
          </w:tcPr>
          <w:p w14:paraId="4DA022A7"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Juillet 2022</w:t>
            </w:r>
          </w:p>
        </w:tc>
        <w:tc>
          <w:tcPr>
            <w:tcW w:w="2125" w:type="dxa"/>
            <w:tcBorders>
              <w:top w:val="single" w:sz="4" w:space="0" w:color="7F7F7F"/>
              <w:left w:val="single" w:sz="4" w:space="0" w:color="7F7F7F"/>
              <w:bottom w:val="single" w:sz="4" w:space="0" w:color="7F7F7F"/>
              <w:right w:val="single" w:sz="4" w:space="0" w:color="7F7F7F"/>
            </w:tcBorders>
            <w:shd w:val="clear" w:color="auto" w:fill="auto"/>
            <w:vAlign w:val="center"/>
          </w:tcPr>
          <w:p w14:paraId="135E3A5C"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Juillet 2022</w:t>
            </w:r>
          </w:p>
        </w:tc>
      </w:tr>
      <w:tr w:rsidR="002326E7" w:rsidRPr="003938E9" w14:paraId="037DB26B" w14:textId="77777777" w:rsidTr="00393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tcBorders>
              <w:top w:val="single" w:sz="4" w:space="0" w:color="7F7F7F"/>
              <w:left w:val="single" w:sz="4" w:space="0" w:color="7F7F7F"/>
              <w:bottom w:val="single" w:sz="4" w:space="0" w:color="7F7F7F"/>
              <w:right w:val="single" w:sz="4" w:space="0" w:color="7F7F7F"/>
            </w:tcBorders>
            <w:shd w:val="clear" w:color="auto" w:fill="auto"/>
            <w:vAlign w:val="center"/>
          </w:tcPr>
          <w:p w14:paraId="7073A329" w14:textId="77777777" w:rsidR="002326E7" w:rsidRPr="003938E9" w:rsidRDefault="002326E7">
            <w:pPr>
              <w:spacing w:after="80" w:line="240" w:lineRule="auto"/>
              <w:outlineLvl w:val="2"/>
              <w:rPr>
                <w:rFonts w:eastAsia="Times New Roman" w:cs="Calibri"/>
                <w:b/>
                <w:bCs/>
                <w:color w:val="auto"/>
                <w:sz w:val="20"/>
                <w:szCs w:val="20"/>
                <w:lang w:val="fr-BE" w:eastAsia="fr-FR"/>
              </w:rPr>
            </w:pPr>
          </w:p>
        </w:tc>
        <w:tc>
          <w:tcPr>
            <w:tcW w:w="2797" w:type="dxa"/>
            <w:tcBorders>
              <w:top w:val="single" w:sz="4" w:space="0" w:color="7F7F7F"/>
              <w:left w:val="single" w:sz="4" w:space="0" w:color="7F7F7F"/>
              <w:bottom w:val="single" w:sz="4" w:space="0" w:color="7F7F7F"/>
              <w:right w:val="single" w:sz="4" w:space="0" w:color="7F7F7F"/>
            </w:tcBorders>
            <w:shd w:val="clear" w:color="auto" w:fill="auto"/>
            <w:vAlign w:val="center"/>
          </w:tcPr>
          <w:p w14:paraId="1F474FBC"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Inventaire initiatives régionales</w:t>
            </w:r>
          </w:p>
        </w:tc>
        <w:tc>
          <w:tcPr>
            <w:tcW w:w="1843"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DCAB23F"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Aout 2022</w:t>
            </w:r>
          </w:p>
        </w:tc>
        <w:tc>
          <w:tcPr>
            <w:tcW w:w="2125"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424D149"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Aout 2022</w:t>
            </w:r>
          </w:p>
        </w:tc>
      </w:tr>
      <w:tr w:rsidR="002326E7" w:rsidRPr="003938E9" w14:paraId="3D91055A" w14:textId="77777777" w:rsidTr="0039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tcBorders>
              <w:top w:val="single" w:sz="4" w:space="0" w:color="7F7F7F"/>
              <w:left w:val="single" w:sz="4" w:space="0" w:color="7F7F7F"/>
              <w:bottom w:val="single" w:sz="4" w:space="0" w:color="7F7F7F"/>
              <w:right w:val="single" w:sz="4" w:space="0" w:color="7F7F7F"/>
            </w:tcBorders>
            <w:shd w:val="clear" w:color="auto" w:fill="F2F2F2"/>
            <w:vAlign w:val="center"/>
          </w:tcPr>
          <w:p w14:paraId="08325EA2" w14:textId="77777777" w:rsidR="002326E7" w:rsidRPr="003938E9" w:rsidRDefault="002326E7">
            <w:pPr>
              <w:spacing w:after="80" w:line="240" w:lineRule="auto"/>
              <w:outlineLvl w:val="2"/>
              <w:rPr>
                <w:rFonts w:eastAsia="Times New Roman" w:cs="Calibri"/>
                <w:b/>
                <w:bCs/>
                <w:color w:val="auto"/>
                <w:sz w:val="20"/>
                <w:szCs w:val="20"/>
                <w:lang w:val="fr-BE" w:eastAsia="fr-FR"/>
              </w:rPr>
            </w:pPr>
          </w:p>
        </w:tc>
        <w:tc>
          <w:tcPr>
            <w:tcW w:w="2797"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0F652354"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Montage des partenariats</w:t>
            </w:r>
          </w:p>
        </w:tc>
        <w:tc>
          <w:tcPr>
            <w:tcW w:w="1843"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36090304"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Mi-Juillet 2022</w:t>
            </w:r>
          </w:p>
        </w:tc>
        <w:tc>
          <w:tcPr>
            <w:tcW w:w="2125"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12C57E75"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Fin Septembre 2022</w:t>
            </w:r>
          </w:p>
        </w:tc>
      </w:tr>
      <w:tr w:rsidR="002326E7" w:rsidRPr="003938E9" w14:paraId="33E91C81" w14:textId="77777777" w:rsidTr="00393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49BDD12A" w14:textId="77777777" w:rsidR="002326E7" w:rsidRPr="003938E9" w:rsidRDefault="00000000">
            <w:pPr>
              <w:spacing w:after="80" w:line="240" w:lineRule="auto"/>
              <w:outlineLvl w:val="2"/>
              <w:rPr>
                <w:rFonts w:eastAsia="Times New Roman" w:cs="Calibri"/>
                <w:b/>
                <w:bCs/>
                <w:color w:val="auto"/>
                <w:sz w:val="20"/>
                <w:szCs w:val="20"/>
                <w:lang w:val="fr-BE" w:eastAsia="fr-FR"/>
              </w:rPr>
            </w:pPr>
            <w:r w:rsidRPr="003938E9">
              <w:rPr>
                <w:rFonts w:eastAsia="Times New Roman" w:cs="Calibri"/>
                <w:b/>
                <w:bCs/>
                <w:color w:val="auto"/>
                <w:sz w:val="20"/>
                <w:szCs w:val="20"/>
                <w:lang w:val="fr-BE" w:eastAsia="fr-FR"/>
              </w:rPr>
              <w:t>Étape 1. Réalisation des diagnostics</w:t>
            </w:r>
          </w:p>
        </w:tc>
        <w:tc>
          <w:tcPr>
            <w:tcW w:w="2797"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120E1D57" w14:textId="77777777" w:rsidR="002326E7" w:rsidRPr="003938E9" w:rsidRDefault="002326E7">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p>
        </w:tc>
        <w:tc>
          <w:tcPr>
            <w:tcW w:w="1843"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4288475B"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Mi-août 2022</w:t>
            </w:r>
          </w:p>
        </w:tc>
        <w:tc>
          <w:tcPr>
            <w:tcW w:w="2125"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0126431B" w14:textId="71B70F3C" w:rsidR="002326E7" w:rsidRPr="003938E9" w:rsidRDefault="00E70E1C">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Pr>
                <w:rFonts w:eastAsia="Times New Roman" w:cs="Calibri"/>
                <w:color w:val="auto"/>
                <w:sz w:val="20"/>
                <w:szCs w:val="20"/>
                <w:lang w:val="fr-BE" w:eastAsia="fr-FR"/>
              </w:rPr>
              <w:t>Novem</w:t>
            </w:r>
            <w:r w:rsidRPr="003938E9">
              <w:rPr>
                <w:rFonts w:eastAsia="Times New Roman" w:cs="Calibri"/>
                <w:color w:val="auto"/>
                <w:sz w:val="20"/>
                <w:szCs w:val="20"/>
                <w:lang w:val="fr-BE" w:eastAsia="fr-FR"/>
              </w:rPr>
              <w:t>bre 2022</w:t>
            </w:r>
          </w:p>
        </w:tc>
      </w:tr>
      <w:tr w:rsidR="002326E7" w:rsidRPr="003938E9" w14:paraId="7A8F4AC0" w14:textId="77777777" w:rsidTr="0039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tcBorders>
              <w:top w:val="single" w:sz="4" w:space="0" w:color="7F7F7F"/>
              <w:left w:val="single" w:sz="4" w:space="0" w:color="7F7F7F"/>
              <w:bottom w:val="single" w:sz="4" w:space="0" w:color="7F7F7F"/>
              <w:right w:val="single" w:sz="4" w:space="0" w:color="7F7F7F"/>
            </w:tcBorders>
            <w:shd w:val="clear" w:color="auto" w:fill="auto"/>
            <w:vAlign w:val="center"/>
          </w:tcPr>
          <w:p w14:paraId="10F75576" w14:textId="77777777" w:rsidR="002326E7" w:rsidRPr="003938E9" w:rsidRDefault="00000000">
            <w:pPr>
              <w:spacing w:after="80" w:line="240" w:lineRule="auto"/>
              <w:outlineLvl w:val="2"/>
              <w:rPr>
                <w:rFonts w:eastAsia="Times New Roman" w:cs="Calibri"/>
                <w:b/>
                <w:bCs/>
                <w:color w:val="auto"/>
                <w:sz w:val="20"/>
                <w:szCs w:val="20"/>
                <w:lang w:val="fr-BE" w:eastAsia="fr-FR"/>
              </w:rPr>
            </w:pPr>
            <w:r w:rsidRPr="003938E9">
              <w:rPr>
                <w:rFonts w:eastAsia="Times New Roman" w:cs="Calibri"/>
                <w:b/>
                <w:bCs/>
                <w:color w:val="auto"/>
                <w:sz w:val="20"/>
                <w:szCs w:val="20"/>
                <w:lang w:val="fr-BE" w:eastAsia="fr-FR"/>
              </w:rPr>
              <w:t>Étape 2. Mise en œuvre des plateformes drones</w:t>
            </w:r>
          </w:p>
        </w:tc>
        <w:tc>
          <w:tcPr>
            <w:tcW w:w="2797" w:type="dxa"/>
            <w:tcBorders>
              <w:top w:val="single" w:sz="4" w:space="0" w:color="7F7F7F"/>
              <w:left w:val="single" w:sz="4" w:space="0" w:color="7F7F7F"/>
              <w:bottom w:val="single" w:sz="4" w:space="0" w:color="7F7F7F"/>
              <w:right w:val="single" w:sz="4" w:space="0" w:color="7F7F7F"/>
            </w:tcBorders>
            <w:shd w:val="clear" w:color="auto" w:fill="auto"/>
            <w:vAlign w:val="center"/>
          </w:tcPr>
          <w:p w14:paraId="7B96519D" w14:textId="77777777" w:rsidR="002326E7" w:rsidRPr="003938E9" w:rsidRDefault="002326E7">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p>
        </w:tc>
        <w:tc>
          <w:tcPr>
            <w:tcW w:w="1843" w:type="dxa"/>
            <w:tcBorders>
              <w:top w:val="single" w:sz="4" w:space="0" w:color="7F7F7F"/>
              <w:left w:val="single" w:sz="4" w:space="0" w:color="7F7F7F"/>
              <w:bottom w:val="single" w:sz="4" w:space="0" w:color="7F7F7F"/>
              <w:right w:val="single" w:sz="4" w:space="0" w:color="7F7F7F"/>
            </w:tcBorders>
            <w:shd w:val="clear" w:color="auto" w:fill="auto"/>
            <w:vAlign w:val="center"/>
          </w:tcPr>
          <w:p w14:paraId="50C5F001" w14:textId="1F80373A"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Novembre 2022</w:t>
            </w:r>
          </w:p>
        </w:tc>
        <w:tc>
          <w:tcPr>
            <w:tcW w:w="2125" w:type="dxa"/>
            <w:tcBorders>
              <w:top w:val="single" w:sz="4" w:space="0" w:color="7F7F7F"/>
              <w:left w:val="single" w:sz="4" w:space="0" w:color="7F7F7F"/>
              <w:bottom w:val="single" w:sz="4" w:space="0" w:color="7F7F7F"/>
              <w:right w:val="single" w:sz="4" w:space="0" w:color="7F7F7F"/>
            </w:tcBorders>
            <w:shd w:val="clear" w:color="auto" w:fill="auto"/>
            <w:vAlign w:val="center"/>
          </w:tcPr>
          <w:p w14:paraId="54953140"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Janvier 2023</w:t>
            </w:r>
          </w:p>
        </w:tc>
      </w:tr>
      <w:tr w:rsidR="002326E7" w:rsidRPr="003938E9" w14:paraId="5F01CFB0" w14:textId="77777777" w:rsidTr="00393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val="restart"/>
            <w:tcBorders>
              <w:top w:val="single" w:sz="4" w:space="0" w:color="7F7F7F"/>
              <w:left w:val="single" w:sz="4" w:space="0" w:color="7F7F7F"/>
              <w:bottom w:val="single" w:sz="4" w:space="0" w:color="7F7F7F"/>
              <w:right w:val="single" w:sz="4" w:space="0" w:color="7F7F7F"/>
            </w:tcBorders>
            <w:shd w:val="clear" w:color="auto" w:fill="F2F2F2"/>
            <w:vAlign w:val="center"/>
          </w:tcPr>
          <w:p w14:paraId="6633942B" w14:textId="77777777" w:rsidR="002326E7" w:rsidRPr="003938E9" w:rsidRDefault="00000000">
            <w:pPr>
              <w:spacing w:after="80" w:line="240" w:lineRule="auto"/>
              <w:outlineLvl w:val="2"/>
              <w:rPr>
                <w:rFonts w:eastAsia="Times New Roman" w:cs="Calibri"/>
                <w:b/>
                <w:bCs/>
                <w:color w:val="auto"/>
                <w:sz w:val="20"/>
                <w:szCs w:val="20"/>
                <w:lang w:val="fr-BE" w:eastAsia="fr-FR"/>
              </w:rPr>
            </w:pPr>
            <w:r w:rsidRPr="003938E9">
              <w:rPr>
                <w:rFonts w:eastAsia="Times New Roman" w:cs="Calibri"/>
                <w:b/>
                <w:bCs/>
                <w:color w:val="auto"/>
                <w:sz w:val="20"/>
                <w:szCs w:val="20"/>
                <w:lang w:val="fr-BE" w:eastAsia="fr-FR"/>
              </w:rPr>
              <w:t>Étape 3. Déploiement des solutions sur site</w:t>
            </w:r>
          </w:p>
        </w:tc>
        <w:tc>
          <w:tcPr>
            <w:tcW w:w="2797"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63C82F87"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Volet équipement (drones et matériels informatiques)</w:t>
            </w:r>
          </w:p>
        </w:tc>
        <w:tc>
          <w:tcPr>
            <w:tcW w:w="1843"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11D43C31" w14:textId="14D37C9F"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Février 2023</w:t>
            </w:r>
          </w:p>
        </w:tc>
        <w:tc>
          <w:tcPr>
            <w:tcW w:w="2125"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1615D7BB"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Mars 2023</w:t>
            </w:r>
          </w:p>
        </w:tc>
      </w:tr>
      <w:tr w:rsidR="002326E7" w:rsidRPr="003938E9" w14:paraId="613E3F1B" w14:textId="77777777" w:rsidTr="0039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tcBorders>
              <w:top w:val="single" w:sz="4" w:space="0" w:color="7F7F7F"/>
              <w:left w:val="single" w:sz="4" w:space="0" w:color="7F7F7F"/>
              <w:bottom w:val="single" w:sz="4" w:space="0" w:color="7F7F7F"/>
              <w:right w:val="single" w:sz="4" w:space="0" w:color="7F7F7F"/>
            </w:tcBorders>
            <w:shd w:val="clear" w:color="auto" w:fill="F2F2F2"/>
            <w:vAlign w:val="center"/>
          </w:tcPr>
          <w:p w14:paraId="638979F6" w14:textId="77777777" w:rsidR="002326E7" w:rsidRPr="003938E9" w:rsidRDefault="002326E7">
            <w:pPr>
              <w:spacing w:after="80" w:line="240" w:lineRule="auto"/>
              <w:outlineLvl w:val="2"/>
              <w:rPr>
                <w:rFonts w:cs="Calibri"/>
                <w:sz w:val="20"/>
                <w:szCs w:val="20"/>
              </w:rPr>
            </w:pPr>
          </w:p>
        </w:tc>
        <w:tc>
          <w:tcPr>
            <w:tcW w:w="2797"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2C18C934"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Renforcement de capacité : Télépilote</w:t>
            </w:r>
          </w:p>
        </w:tc>
        <w:tc>
          <w:tcPr>
            <w:tcW w:w="1843"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4DEBACE0"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Avril 2023</w:t>
            </w:r>
          </w:p>
        </w:tc>
        <w:tc>
          <w:tcPr>
            <w:tcW w:w="2125"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6553F72C"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Avril 2023</w:t>
            </w:r>
          </w:p>
        </w:tc>
      </w:tr>
      <w:tr w:rsidR="002326E7" w:rsidRPr="003938E9" w14:paraId="18B82D85" w14:textId="77777777" w:rsidTr="00393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tcBorders>
              <w:top w:val="single" w:sz="4" w:space="0" w:color="7F7F7F"/>
              <w:left w:val="single" w:sz="4" w:space="0" w:color="7F7F7F"/>
              <w:bottom w:val="single" w:sz="4" w:space="0" w:color="7F7F7F"/>
              <w:right w:val="single" w:sz="4" w:space="0" w:color="7F7F7F"/>
            </w:tcBorders>
            <w:shd w:val="clear" w:color="auto" w:fill="F2F2F2"/>
            <w:vAlign w:val="center"/>
          </w:tcPr>
          <w:p w14:paraId="2C07CCC5" w14:textId="77777777" w:rsidR="002326E7" w:rsidRPr="003938E9" w:rsidRDefault="002326E7">
            <w:pPr>
              <w:spacing w:after="80" w:line="240" w:lineRule="auto"/>
              <w:outlineLvl w:val="2"/>
              <w:rPr>
                <w:rFonts w:cs="Calibri"/>
                <w:sz w:val="20"/>
                <w:szCs w:val="20"/>
              </w:rPr>
            </w:pPr>
          </w:p>
        </w:tc>
        <w:tc>
          <w:tcPr>
            <w:tcW w:w="2797"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424772DD" w14:textId="5A2F6D86"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 xml:space="preserve">Renforcement de capacité : </w:t>
            </w:r>
            <w:r w:rsidR="006A0294" w:rsidRPr="003938E9">
              <w:rPr>
                <w:rFonts w:eastAsia="Times New Roman" w:cs="Calibri"/>
                <w:color w:val="auto"/>
                <w:sz w:val="20"/>
                <w:szCs w:val="20"/>
                <w:lang w:val="fr-BE" w:eastAsia="fr-FR"/>
              </w:rPr>
              <w:t>Post-traitement</w:t>
            </w:r>
          </w:p>
        </w:tc>
        <w:tc>
          <w:tcPr>
            <w:tcW w:w="1843"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4A0E6532"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Avril 2023</w:t>
            </w:r>
          </w:p>
        </w:tc>
        <w:tc>
          <w:tcPr>
            <w:tcW w:w="2125"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254D11FF"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Avril 2023</w:t>
            </w:r>
          </w:p>
        </w:tc>
      </w:tr>
      <w:tr w:rsidR="002326E7" w:rsidRPr="003938E9" w14:paraId="07E24844" w14:textId="77777777" w:rsidTr="003938E9">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2018" w:type="dxa"/>
            <w:vMerge w:val="restart"/>
            <w:tcBorders>
              <w:top w:val="single" w:sz="4" w:space="0" w:color="7F7F7F"/>
              <w:left w:val="single" w:sz="4" w:space="0" w:color="7F7F7F"/>
              <w:bottom w:val="single" w:sz="4" w:space="0" w:color="7F7F7F"/>
              <w:right w:val="single" w:sz="4" w:space="0" w:color="7F7F7F"/>
            </w:tcBorders>
            <w:shd w:val="clear" w:color="auto" w:fill="auto"/>
            <w:vAlign w:val="center"/>
          </w:tcPr>
          <w:p w14:paraId="6CB6FE89" w14:textId="77777777" w:rsidR="002326E7" w:rsidRPr="003938E9" w:rsidRDefault="00000000">
            <w:pPr>
              <w:spacing w:after="80" w:line="240" w:lineRule="auto"/>
              <w:outlineLvl w:val="2"/>
              <w:rPr>
                <w:rFonts w:eastAsia="Times New Roman" w:cs="Calibri"/>
                <w:b/>
                <w:bCs/>
                <w:color w:val="auto"/>
                <w:sz w:val="20"/>
                <w:szCs w:val="20"/>
                <w:lang w:eastAsia="fr-FR"/>
              </w:rPr>
            </w:pPr>
            <w:r w:rsidRPr="003938E9">
              <w:rPr>
                <w:rFonts w:eastAsia="Times New Roman" w:cs="Calibri"/>
                <w:b/>
                <w:bCs/>
                <w:color w:val="auto"/>
                <w:sz w:val="20"/>
                <w:szCs w:val="20"/>
                <w:lang w:eastAsia="fr-FR"/>
              </w:rPr>
              <w:t>Étape 4.</w:t>
            </w:r>
            <w:r w:rsidRPr="003938E9">
              <w:rPr>
                <w:rFonts w:eastAsia="Times New Roman" w:cs="Calibri"/>
                <w:b/>
                <w:bCs/>
                <w:color w:val="auto"/>
                <w:sz w:val="20"/>
                <w:szCs w:val="20"/>
                <w:u w:val="single"/>
                <w:lang w:eastAsia="fr-FR"/>
              </w:rPr>
              <w:t xml:space="preserve"> </w:t>
            </w:r>
            <w:r w:rsidRPr="003938E9">
              <w:rPr>
                <w:rFonts w:eastAsia="Times New Roman" w:cs="Calibri"/>
                <w:b/>
                <w:bCs/>
                <w:color w:val="auto"/>
                <w:sz w:val="20"/>
                <w:szCs w:val="20"/>
                <w:lang w:eastAsia="fr-FR"/>
              </w:rPr>
              <w:t>Accompagnement technique pour la valorisation thématique des plateformes drones</w:t>
            </w:r>
          </w:p>
        </w:tc>
        <w:tc>
          <w:tcPr>
            <w:tcW w:w="2797" w:type="dxa"/>
            <w:tcBorders>
              <w:top w:val="single" w:sz="4" w:space="0" w:color="7F7F7F"/>
              <w:left w:val="single" w:sz="4" w:space="0" w:color="7F7F7F"/>
              <w:bottom w:val="single" w:sz="4" w:space="0" w:color="7F7F7F"/>
              <w:right w:val="single" w:sz="4" w:space="0" w:color="7F7F7F"/>
            </w:tcBorders>
            <w:shd w:val="clear" w:color="auto" w:fill="auto"/>
            <w:vAlign w:val="center"/>
          </w:tcPr>
          <w:p w14:paraId="434FC8F4"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Atelier sensibilisation</w:t>
            </w:r>
          </w:p>
        </w:tc>
        <w:tc>
          <w:tcPr>
            <w:tcW w:w="1843" w:type="dxa"/>
            <w:tcBorders>
              <w:top w:val="single" w:sz="4" w:space="0" w:color="7F7F7F"/>
              <w:left w:val="single" w:sz="4" w:space="0" w:color="7F7F7F"/>
              <w:bottom w:val="single" w:sz="4" w:space="0" w:color="7F7F7F"/>
              <w:right w:val="single" w:sz="4" w:space="0" w:color="7F7F7F"/>
            </w:tcBorders>
            <w:shd w:val="clear" w:color="auto" w:fill="auto"/>
            <w:vAlign w:val="center"/>
          </w:tcPr>
          <w:p w14:paraId="66DD03CB" w14:textId="515A7266" w:rsidR="002326E7" w:rsidRPr="003938E9" w:rsidRDefault="006319D7">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 w:val="20"/>
                <w:szCs w:val="20"/>
                <w:lang w:val="fr-BE" w:eastAsia="fr-FR"/>
              </w:rPr>
            </w:pPr>
            <w:r w:rsidRPr="003938E9">
              <w:rPr>
                <w:rFonts w:eastAsia="Times New Roman" w:cs="Calibri"/>
                <w:color w:val="000000" w:themeColor="text1"/>
                <w:sz w:val="20"/>
                <w:szCs w:val="20"/>
                <w:lang w:val="fr-BE" w:eastAsia="fr-FR"/>
              </w:rPr>
              <w:t>Premier semestre 2023</w:t>
            </w:r>
          </w:p>
        </w:tc>
        <w:tc>
          <w:tcPr>
            <w:tcW w:w="2125" w:type="dxa"/>
            <w:tcBorders>
              <w:top w:val="single" w:sz="4" w:space="0" w:color="7F7F7F"/>
              <w:left w:val="single" w:sz="4" w:space="0" w:color="7F7F7F"/>
              <w:bottom w:val="single" w:sz="4" w:space="0" w:color="7F7F7F"/>
              <w:right w:val="single" w:sz="4" w:space="0" w:color="7F7F7F"/>
            </w:tcBorders>
            <w:shd w:val="clear" w:color="auto" w:fill="auto"/>
            <w:vAlign w:val="center"/>
          </w:tcPr>
          <w:p w14:paraId="12E8CBE2" w14:textId="24CDA81F" w:rsidR="002326E7" w:rsidRPr="003938E9" w:rsidRDefault="006319D7">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 w:val="20"/>
                <w:szCs w:val="20"/>
                <w:lang w:val="fr-BE" w:eastAsia="fr-FR"/>
              </w:rPr>
            </w:pPr>
            <w:r w:rsidRPr="003938E9">
              <w:rPr>
                <w:rFonts w:eastAsia="Times New Roman" w:cs="Calibri"/>
                <w:color w:val="000000" w:themeColor="text1"/>
                <w:sz w:val="20"/>
                <w:szCs w:val="20"/>
                <w:lang w:val="fr-BE" w:eastAsia="fr-FR"/>
              </w:rPr>
              <w:t>Premier semestre 2023</w:t>
            </w:r>
          </w:p>
        </w:tc>
      </w:tr>
      <w:tr w:rsidR="002326E7" w:rsidRPr="003938E9" w14:paraId="514E3B68" w14:textId="77777777" w:rsidTr="00393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tcBorders>
              <w:top w:val="single" w:sz="4" w:space="0" w:color="7F7F7F"/>
              <w:left w:val="single" w:sz="4" w:space="0" w:color="7F7F7F"/>
              <w:bottom w:val="single" w:sz="4" w:space="0" w:color="7F7F7F"/>
              <w:right w:val="single" w:sz="4" w:space="0" w:color="7F7F7F"/>
            </w:tcBorders>
            <w:shd w:val="clear" w:color="auto" w:fill="auto"/>
            <w:vAlign w:val="center"/>
          </w:tcPr>
          <w:p w14:paraId="0EFAFDCC" w14:textId="77777777" w:rsidR="002326E7" w:rsidRPr="003938E9" w:rsidRDefault="002326E7">
            <w:pPr>
              <w:spacing w:after="80" w:line="240" w:lineRule="auto"/>
              <w:outlineLvl w:val="2"/>
              <w:rPr>
                <w:rFonts w:cs="Calibri"/>
                <w:sz w:val="20"/>
                <w:szCs w:val="20"/>
              </w:rPr>
            </w:pPr>
          </w:p>
        </w:tc>
        <w:tc>
          <w:tcPr>
            <w:tcW w:w="2797" w:type="dxa"/>
            <w:tcBorders>
              <w:top w:val="single" w:sz="4" w:space="0" w:color="7F7F7F"/>
              <w:left w:val="single" w:sz="4" w:space="0" w:color="7F7F7F"/>
              <w:bottom w:val="single" w:sz="4" w:space="0" w:color="7F7F7F"/>
              <w:right w:val="single" w:sz="4" w:space="0" w:color="7F7F7F"/>
            </w:tcBorders>
            <w:shd w:val="clear" w:color="auto" w:fill="auto"/>
            <w:vAlign w:val="center"/>
          </w:tcPr>
          <w:p w14:paraId="4DE72B36"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Atelier partage d’expérience</w:t>
            </w:r>
          </w:p>
        </w:tc>
        <w:tc>
          <w:tcPr>
            <w:tcW w:w="1843"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871A7FC"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4 mois après  le renforcement de capacité  soit septembre 2023</w:t>
            </w:r>
          </w:p>
        </w:tc>
        <w:tc>
          <w:tcPr>
            <w:tcW w:w="2125" w:type="dxa"/>
            <w:tcBorders>
              <w:top w:val="single" w:sz="4" w:space="0" w:color="7F7F7F"/>
              <w:left w:val="single" w:sz="4" w:space="0" w:color="7F7F7F"/>
              <w:bottom w:val="single" w:sz="4" w:space="0" w:color="7F7F7F"/>
              <w:right w:val="single" w:sz="4" w:space="0" w:color="7F7F7F"/>
            </w:tcBorders>
            <w:shd w:val="clear" w:color="auto" w:fill="auto"/>
            <w:vAlign w:val="center"/>
          </w:tcPr>
          <w:p w14:paraId="7B464190"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4 mois après  le renforcement de capacité soit septembre 2023</w:t>
            </w:r>
          </w:p>
        </w:tc>
      </w:tr>
      <w:tr w:rsidR="002326E7" w:rsidRPr="003938E9" w14:paraId="5D219002" w14:textId="77777777" w:rsidTr="0039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tcBorders>
              <w:top w:val="single" w:sz="4" w:space="0" w:color="7F7F7F"/>
              <w:left w:val="single" w:sz="4" w:space="0" w:color="7F7F7F"/>
              <w:bottom w:val="single" w:sz="4" w:space="0" w:color="7F7F7F"/>
              <w:right w:val="single" w:sz="4" w:space="0" w:color="7F7F7F"/>
            </w:tcBorders>
            <w:shd w:val="clear" w:color="auto" w:fill="auto"/>
            <w:vAlign w:val="center"/>
          </w:tcPr>
          <w:p w14:paraId="2A81B22B" w14:textId="77777777" w:rsidR="002326E7" w:rsidRPr="003938E9" w:rsidRDefault="002326E7">
            <w:pPr>
              <w:spacing w:after="80" w:line="240" w:lineRule="auto"/>
              <w:outlineLvl w:val="2"/>
              <w:rPr>
                <w:rFonts w:eastAsia="Times New Roman" w:cs="Calibri"/>
                <w:b/>
                <w:bCs/>
                <w:color w:val="auto"/>
                <w:sz w:val="20"/>
                <w:szCs w:val="20"/>
                <w:lang w:val="fr-BE" w:eastAsia="fr-FR"/>
              </w:rPr>
            </w:pPr>
          </w:p>
        </w:tc>
        <w:tc>
          <w:tcPr>
            <w:tcW w:w="2797" w:type="dxa"/>
            <w:tcBorders>
              <w:top w:val="single" w:sz="4" w:space="0" w:color="7F7F7F"/>
              <w:left w:val="single" w:sz="4" w:space="0" w:color="7F7F7F"/>
              <w:bottom w:val="single" w:sz="4" w:space="0" w:color="7F7F7F"/>
              <w:right w:val="single" w:sz="4" w:space="0" w:color="7F7F7F"/>
            </w:tcBorders>
            <w:shd w:val="clear" w:color="auto" w:fill="auto"/>
            <w:vAlign w:val="center"/>
          </w:tcPr>
          <w:p w14:paraId="4C9CF2EA"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Déroulement</w:t>
            </w:r>
          </w:p>
        </w:tc>
        <w:tc>
          <w:tcPr>
            <w:tcW w:w="1843" w:type="dxa"/>
            <w:vMerge w:val="restart"/>
            <w:tcBorders>
              <w:top w:val="single" w:sz="4" w:space="0" w:color="7F7F7F"/>
              <w:left w:val="single" w:sz="4" w:space="0" w:color="7F7F7F"/>
              <w:bottom w:val="single" w:sz="4" w:space="0" w:color="7F7F7F"/>
              <w:right w:val="single" w:sz="4" w:space="0" w:color="7F7F7F"/>
            </w:tcBorders>
            <w:shd w:val="clear" w:color="auto" w:fill="auto"/>
            <w:vAlign w:val="center"/>
          </w:tcPr>
          <w:p w14:paraId="3C1FC5F0" w14:textId="77777777" w:rsidR="002326E7" w:rsidRPr="003938E9" w:rsidRDefault="002326E7">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p>
        </w:tc>
        <w:tc>
          <w:tcPr>
            <w:tcW w:w="2125" w:type="dxa"/>
            <w:vMerge w:val="restart"/>
            <w:tcBorders>
              <w:top w:val="single" w:sz="4" w:space="0" w:color="7F7F7F"/>
              <w:left w:val="single" w:sz="4" w:space="0" w:color="7F7F7F"/>
              <w:bottom w:val="single" w:sz="4" w:space="0" w:color="7F7F7F"/>
              <w:right w:val="single" w:sz="4" w:space="0" w:color="7F7F7F"/>
            </w:tcBorders>
            <w:shd w:val="clear" w:color="auto" w:fill="auto"/>
            <w:vAlign w:val="center"/>
          </w:tcPr>
          <w:p w14:paraId="29F9543E" w14:textId="77777777" w:rsidR="002326E7" w:rsidRPr="003938E9" w:rsidRDefault="002326E7">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p>
        </w:tc>
      </w:tr>
      <w:tr w:rsidR="002326E7" w:rsidRPr="003938E9" w14:paraId="6F8C2E82" w14:textId="77777777" w:rsidTr="00393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vMerge/>
            <w:tcBorders>
              <w:top w:val="single" w:sz="4" w:space="0" w:color="7F7F7F"/>
              <w:left w:val="single" w:sz="4" w:space="0" w:color="7F7F7F"/>
              <w:bottom w:val="single" w:sz="4" w:space="0" w:color="7F7F7F"/>
              <w:right w:val="single" w:sz="4" w:space="0" w:color="7F7F7F"/>
            </w:tcBorders>
            <w:shd w:val="clear" w:color="auto" w:fill="F2F2F2"/>
            <w:vAlign w:val="center"/>
          </w:tcPr>
          <w:p w14:paraId="6B9E937C" w14:textId="77777777" w:rsidR="002326E7" w:rsidRPr="003938E9" w:rsidRDefault="002326E7">
            <w:pPr>
              <w:spacing w:after="80" w:line="240" w:lineRule="auto"/>
              <w:outlineLvl w:val="2"/>
              <w:rPr>
                <w:rFonts w:eastAsia="Times New Roman" w:cs="Calibri"/>
                <w:b/>
                <w:bCs/>
                <w:color w:val="auto"/>
                <w:sz w:val="20"/>
                <w:szCs w:val="20"/>
                <w:lang w:val="fr-BE" w:eastAsia="fr-FR"/>
              </w:rPr>
            </w:pPr>
          </w:p>
        </w:tc>
        <w:tc>
          <w:tcPr>
            <w:tcW w:w="2797"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D8CF86E" w14:textId="77777777" w:rsidR="002326E7" w:rsidRPr="003938E9" w:rsidRDefault="00000000">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Rapport &amp; Communication</w:t>
            </w:r>
          </w:p>
        </w:tc>
        <w:tc>
          <w:tcPr>
            <w:tcW w:w="1843" w:type="dxa"/>
            <w:vMerge/>
            <w:tcBorders>
              <w:top w:val="single" w:sz="4" w:space="0" w:color="7F7F7F"/>
              <w:left w:val="single" w:sz="4" w:space="0" w:color="7F7F7F"/>
              <w:bottom w:val="single" w:sz="4" w:space="0" w:color="7F7F7F"/>
              <w:right w:val="single" w:sz="4" w:space="0" w:color="7F7F7F"/>
            </w:tcBorders>
            <w:shd w:val="clear" w:color="auto" w:fill="F2F2F2"/>
            <w:vAlign w:val="center"/>
          </w:tcPr>
          <w:p w14:paraId="64235B84" w14:textId="77777777" w:rsidR="002326E7" w:rsidRPr="003938E9" w:rsidRDefault="002326E7">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p>
        </w:tc>
        <w:tc>
          <w:tcPr>
            <w:tcW w:w="2125" w:type="dxa"/>
            <w:vMerge/>
            <w:tcBorders>
              <w:top w:val="single" w:sz="4" w:space="0" w:color="7F7F7F"/>
              <w:left w:val="single" w:sz="4" w:space="0" w:color="7F7F7F"/>
              <w:bottom w:val="single" w:sz="4" w:space="0" w:color="7F7F7F"/>
              <w:right w:val="single" w:sz="4" w:space="0" w:color="7F7F7F"/>
            </w:tcBorders>
            <w:shd w:val="clear" w:color="auto" w:fill="F2F2F2"/>
            <w:vAlign w:val="center"/>
          </w:tcPr>
          <w:p w14:paraId="3B7AC2B3" w14:textId="77777777" w:rsidR="002326E7" w:rsidRPr="003938E9" w:rsidRDefault="002326E7">
            <w:pPr>
              <w:spacing w:after="80" w:line="240" w:lineRule="auto"/>
              <w:outlineLvl w:val="2"/>
              <w:cnfStyle w:val="000000010000" w:firstRow="0" w:lastRow="0" w:firstColumn="0" w:lastColumn="0" w:oddVBand="0" w:evenVBand="0" w:oddHBand="0" w:evenHBand="1" w:firstRowFirstColumn="0" w:firstRowLastColumn="0" w:lastRowFirstColumn="0" w:lastRowLastColumn="0"/>
              <w:rPr>
                <w:rFonts w:eastAsia="Times New Roman" w:cs="Calibri"/>
                <w:color w:val="auto"/>
                <w:sz w:val="20"/>
                <w:szCs w:val="20"/>
                <w:lang w:val="fr-BE" w:eastAsia="fr-FR"/>
              </w:rPr>
            </w:pPr>
          </w:p>
        </w:tc>
      </w:tr>
      <w:tr w:rsidR="002326E7" w:rsidRPr="003938E9" w14:paraId="1E900AE1" w14:textId="77777777" w:rsidTr="00393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6FE11720" w14:textId="16FFE46F" w:rsidR="002326E7" w:rsidRPr="003938E9" w:rsidRDefault="00000000">
            <w:pPr>
              <w:spacing w:after="80" w:line="240" w:lineRule="auto"/>
              <w:outlineLvl w:val="2"/>
              <w:rPr>
                <w:rFonts w:eastAsia="Times New Roman" w:cs="Calibri"/>
                <w:b/>
                <w:bCs/>
                <w:color w:val="auto"/>
                <w:sz w:val="20"/>
                <w:szCs w:val="20"/>
                <w:lang w:val="fr-BE" w:eastAsia="fr-FR"/>
              </w:rPr>
            </w:pPr>
            <w:r w:rsidRPr="003938E9">
              <w:rPr>
                <w:rFonts w:eastAsia="Times New Roman" w:cs="Calibri"/>
                <w:b/>
                <w:bCs/>
                <w:color w:val="auto"/>
                <w:sz w:val="20"/>
                <w:szCs w:val="20"/>
                <w:lang w:val="fr-BE" w:eastAsia="fr-FR"/>
              </w:rPr>
              <w:t xml:space="preserve">Étape </w:t>
            </w:r>
            <w:r w:rsidR="0099358D" w:rsidRPr="003938E9">
              <w:rPr>
                <w:rFonts w:eastAsia="Times New Roman" w:cs="Calibri"/>
                <w:b/>
                <w:bCs/>
                <w:color w:val="auto"/>
                <w:sz w:val="20"/>
                <w:szCs w:val="20"/>
                <w:lang w:val="fr-BE" w:eastAsia="fr-FR"/>
              </w:rPr>
              <w:t>5</w:t>
            </w:r>
            <w:r w:rsidRPr="003938E9">
              <w:rPr>
                <w:rFonts w:eastAsia="Times New Roman" w:cs="Calibri"/>
                <w:b/>
                <w:bCs/>
                <w:color w:val="auto"/>
                <w:sz w:val="20"/>
                <w:szCs w:val="20"/>
                <w:lang w:val="fr-BE" w:eastAsia="fr-FR"/>
              </w:rPr>
              <w:t>. Evaluation Axe 2</w:t>
            </w:r>
          </w:p>
        </w:tc>
        <w:tc>
          <w:tcPr>
            <w:tcW w:w="2797"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29412807" w14:textId="77777777" w:rsidR="002326E7" w:rsidRPr="003938E9" w:rsidRDefault="00000000">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r w:rsidRPr="003938E9">
              <w:rPr>
                <w:rFonts w:eastAsia="Times New Roman" w:cs="Calibri"/>
                <w:color w:val="auto"/>
                <w:sz w:val="20"/>
                <w:szCs w:val="20"/>
                <w:lang w:val="fr-BE" w:eastAsia="fr-FR"/>
              </w:rPr>
              <w:t>Recrutement d’un expert indépendant</w:t>
            </w:r>
          </w:p>
        </w:tc>
        <w:tc>
          <w:tcPr>
            <w:tcW w:w="1843"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43A962B1" w14:textId="77777777" w:rsidR="002326E7" w:rsidRPr="003938E9" w:rsidRDefault="002326E7">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p>
        </w:tc>
        <w:tc>
          <w:tcPr>
            <w:tcW w:w="2125" w:type="dxa"/>
            <w:tcBorders>
              <w:top w:val="single" w:sz="4" w:space="0" w:color="7F7F7F"/>
              <w:left w:val="single" w:sz="4" w:space="0" w:color="7F7F7F"/>
              <w:bottom w:val="single" w:sz="4" w:space="0" w:color="7F7F7F"/>
              <w:right w:val="single" w:sz="4" w:space="0" w:color="7F7F7F"/>
            </w:tcBorders>
            <w:shd w:val="clear" w:color="auto" w:fill="F2F2F2"/>
            <w:vAlign w:val="center"/>
          </w:tcPr>
          <w:p w14:paraId="543C0B73" w14:textId="77777777" w:rsidR="002326E7" w:rsidRPr="003938E9" w:rsidRDefault="002326E7">
            <w:pPr>
              <w:spacing w:after="80" w:line="240" w:lineRule="auto"/>
              <w:outlineLvl w:val="2"/>
              <w:cnfStyle w:val="000000100000" w:firstRow="0" w:lastRow="0" w:firstColumn="0" w:lastColumn="0" w:oddVBand="0" w:evenVBand="0" w:oddHBand="1" w:evenHBand="0" w:firstRowFirstColumn="0" w:firstRowLastColumn="0" w:lastRowFirstColumn="0" w:lastRowLastColumn="0"/>
              <w:rPr>
                <w:rFonts w:eastAsia="Times New Roman" w:cs="Calibri"/>
                <w:color w:val="auto"/>
                <w:sz w:val="20"/>
                <w:szCs w:val="20"/>
                <w:lang w:val="fr-BE" w:eastAsia="fr-FR"/>
              </w:rPr>
            </w:pPr>
          </w:p>
        </w:tc>
      </w:tr>
    </w:tbl>
    <w:p w14:paraId="5E6260D1" w14:textId="77777777" w:rsidR="005F7C1E" w:rsidRDefault="005F7C1E">
      <w:pPr>
        <w:spacing w:beforeAutospacing="1" w:afterAutospacing="1" w:line="240" w:lineRule="auto"/>
        <w:outlineLvl w:val="2"/>
        <w:rPr>
          <w:rFonts w:eastAsia="Times New Roman" w:cs="Calibri"/>
          <w:color w:val="auto"/>
          <w:lang w:val="fr-BE" w:eastAsia="fr-FR"/>
        </w:rPr>
      </w:pPr>
    </w:p>
    <w:p w14:paraId="615357B8" w14:textId="77777777" w:rsidR="002326E7" w:rsidRDefault="00000000" w:rsidP="00A45E27">
      <w:pPr>
        <w:pStyle w:val="Titre1"/>
        <w:numPr>
          <w:ilvl w:val="0"/>
          <w:numId w:val="6"/>
        </w:numPr>
        <w:rPr>
          <w:lang w:val="fr-BE"/>
        </w:rPr>
      </w:pPr>
      <w:r>
        <w:rPr>
          <w:lang w:val="fr-BE"/>
        </w:rPr>
        <w:t>Moyens de mises en œuvre</w:t>
      </w:r>
    </w:p>
    <w:p w14:paraId="55591971" w14:textId="4052D3F3" w:rsidR="002326E7" w:rsidRDefault="00000000">
      <w:pPr>
        <w:rPr>
          <w:rFonts w:cs="Calibri"/>
          <w:color w:val="auto"/>
          <w:lang w:val="fr-BE"/>
        </w:rPr>
      </w:pPr>
      <w:r>
        <w:rPr>
          <w:rFonts w:cs="Calibri"/>
          <w:color w:val="auto"/>
          <w:lang w:val="fr-BE"/>
        </w:rPr>
        <w:t xml:space="preserve">Cette section reprend l’ensemble des moyens financiers identifiés à ce jour pour la mise en </w:t>
      </w:r>
      <w:r w:rsidR="00D1460B">
        <w:rPr>
          <w:rFonts w:cs="Calibri"/>
          <w:color w:val="auto"/>
          <w:lang w:val="fr-BE"/>
        </w:rPr>
        <w:t>œuvre</w:t>
      </w:r>
      <w:r>
        <w:rPr>
          <w:rFonts w:cs="Calibri"/>
          <w:color w:val="auto"/>
          <w:lang w:val="fr-BE"/>
        </w:rPr>
        <w:t xml:space="preserve"> des deux axes de travail. RECOS est le seul financement considéré pour la mise en </w:t>
      </w:r>
      <w:r w:rsidR="00D1460B">
        <w:rPr>
          <w:rFonts w:cs="Calibri"/>
          <w:color w:val="auto"/>
          <w:lang w:val="fr-BE"/>
        </w:rPr>
        <w:t>œuvre</w:t>
      </w:r>
      <w:r>
        <w:rPr>
          <w:rFonts w:cs="Calibri"/>
          <w:color w:val="auto"/>
          <w:lang w:val="fr-BE"/>
        </w:rPr>
        <w:t xml:space="preserve"> de l’Axe1, mais les collaborations techniques anticipées sur cet axe (voir section 2.2.1) sont autant de moyens de mise en œuvre.</w:t>
      </w:r>
    </w:p>
    <w:p w14:paraId="5631D798" w14:textId="77777777" w:rsidR="002326E7" w:rsidRDefault="00000000">
      <w:pPr>
        <w:spacing w:after="0"/>
        <w:rPr>
          <w:rFonts w:cs="Calibri"/>
          <w:color w:val="auto"/>
          <w:lang w:val="fr-BE"/>
        </w:rPr>
      </w:pPr>
      <w:r>
        <w:rPr>
          <w:rFonts w:cs="Calibri"/>
          <w:color w:val="auto"/>
          <w:lang w:val="fr-BE"/>
        </w:rPr>
        <w:t>A ce jour, les financements identifiés sont les suivants :</w:t>
      </w:r>
    </w:p>
    <w:p w14:paraId="5128D05D" w14:textId="0109B3C3" w:rsidR="002326E7" w:rsidRDefault="00000000">
      <w:pPr>
        <w:pStyle w:val="Paragraphedeliste"/>
        <w:numPr>
          <w:ilvl w:val="0"/>
          <w:numId w:val="5"/>
        </w:numPr>
        <w:spacing w:before="120" w:after="0" w:line="240" w:lineRule="auto"/>
      </w:pPr>
      <w:r>
        <w:rPr>
          <w:rFonts w:eastAsia="Times New Roman" w:cs="Calibri"/>
          <w:color w:val="auto"/>
          <w:lang w:val="fr-BE" w:eastAsia="fr-FR"/>
        </w:rPr>
        <w:t>Financement de la commission de l’océan Indien</w:t>
      </w:r>
    </w:p>
    <w:p w14:paraId="25CE5A13" w14:textId="29CCC150" w:rsidR="002326E7" w:rsidRPr="009E68C0" w:rsidRDefault="00000000">
      <w:pPr>
        <w:pStyle w:val="Paragraphedeliste"/>
        <w:numPr>
          <w:ilvl w:val="1"/>
          <w:numId w:val="5"/>
        </w:numPr>
        <w:spacing w:before="120" w:after="0" w:line="240" w:lineRule="auto"/>
        <w:rPr>
          <w:rFonts w:eastAsia="Times New Roman" w:cs="Calibri"/>
          <w:color w:val="auto"/>
          <w:lang w:val="fr-BE" w:eastAsia="fr-FR"/>
        </w:rPr>
      </w:pPr>
      <w:r w:rsidRPr="009E68C0">
        <w:rPr>
          <w:rFonts w:eastAsia="Times New Roman" w:cs="Calibri"/>
          <w:color w:val="auto"/>
          <w:lang w:val="fr-BE" w:eastAsia="fr-FR"/>
        </w:rPr>
        <w:t>RECOS : 55</w:t>
      </w:r>
      <w:r w:rsidR="00261066">
        <w:rPr>
          <w:rFonts w:eastAsia="Times New Roman" w:cs="Calibri"/>
          <w:color w:val="auto"/>
          <w:lang w:val="fr-BE" w:eastAsia="fr-FR"/>
        </w:rPr>
        <w:t xml:space="preserve"> </w:t>
      </w:r>
      <w:r w:rsidRPr="009E68C0">
        <w:rPr>
          <w:rFonts w:eastAsia="Times New Roman" w:cs="Calibri"/>
          <w:color w:val="auto"/>
          <w:lang w:val="fr-BE" w:eastAsia="fr-FR"/>
        </w:rPr>
        <w:t>000 Euros </w:t>
      </w:r>
      <w:r w:rsidR="009A5E3F" w:rsidRPr="009E68C0">
        <w:rPr>
          <w:rFonts w:eastAsia="Times New Roman" w:cs="Calibri"/>
          <w:color w:val="auto"/>
          <w:lang w:val="fr-BE" w:eastAsia="fr-FR"/>
        </w:rPr>
        <w:t xml:space="preserve"> et a</w:t>
      </w:r>
      <w:r w:rsidRPr="009E68C0">
        <w:rPr>
          <w:rFonts w:eastAsia="Times New Roman" w:cs="Calibri"/>
          <w:color w:val="auto"/>
          <w:lang w:val="fr-BE" w:eastAsia="fr-FR"/>
        </w:rPr>
        <w:t>ssistance technique RECOS</w:t>
      </w:r>
      <w:r w:rsidR="00DC4FCE">
        <w:rPr>
          <w:rFonts w:eastAsia="Times New Roman" w:cs="Calibri"/>
          <w:color w:val="auto"/>
          <w:lang w:val="fr-BE" w:eastAsia="fr-FR"/>
        </w:rPr>
        <w:t xml:space="preserve"> pour les axes 1 &amp; 2</w:t>
      </w:r>
    </w:p>
    <w:p w14:paraId="78626005" w14:textId="7023CB5C" w:rsidR="002326E7" w:rsidRPr="009A5E3F" w:rsidRDefault="00000000">
      <w:pPr>
        <w:pStyle w:val="Paragraphedeliste"/>
        <w:numPr>
          <w:ilvl w:val="1"/>
          <w:numId w:val="5"/>
        </w:numPr>
        <w:spacing w:before="120" w:after="0" w:line="240" w:lineRule="auto"/>
        <w:rPr>
          <w:rFonts w:eastAsia="Times New Roman" w:cs="Calibri"/>
          <w:color w:val="auto"/>
          <w:highlight w:val="cyan"/>
          <w:lang w:val="fr-BE" w:eastAsia="fr-FR"/>
        </w:rPr>
      </w:pPr>
      <w:commentRangeStart w:id="2"/>
      <w:r w:rsidRPr="009A5E3F">
        <w:rPr>
          <w:rFonts w:eastAsia="Times New Roman" w:cs="Calibri"/>
          <w:color w:val="auto"/>
          <w:highlight w:val="cyan"/>
          <w:lang w:val="fr-BE" w:eastAsia="fr-FR"/>
        </w:rPr>
        <w:t>GCCA+ intra-ACP : 130 000 Euros</w:t>
      </w:r>
      <w:r w:rsidR="0001058D" w:rsidRPr="009A5E3F">
        <w:rPr>
          <w:rFonts w:eastAsia="Times New Roman" w:cs="Calibri"/>
          <w:color w:val="auto"/>
          <w:highlight w:val="cyan"/>
          <w:lang w:val="fr-BE" w:eastAsia="fr-FR"/>
        </w:rPr>
        <w:t xml:space="preserve"> pour l’axe 2</w:t>
      </w:r>
      <w:r w:rsidR="00B204B3">
        <w:rPr>
          <w:rFonts w:eastAsia="Times New Roman" w:cs="Calibri"/>
          <w:color w:val="auto"/>
          <w:highlight w:val="cyan"/>
          <w:lang w:val="fr-BE" w:eastAsia="fr-FR"/>
        </w:rPr>
        <w:t xml:space="preserve"> (à préciser)</w:t>
      </w:r>
      <w:commentRangeEnd w:id="2"/>
      <w:r w:rsidR="005B0564">
        <w:rPr>
          <w:rStyle w:val="Marquedecommentaire"/>
        </w:rPr>
        <w:commentReference w:id="2"/>
      </w:r>
    </w:p>
    <w:p w14:paraId="710A86D7" w14:textId="0138713B" w:rsidR="002326E7" w:rsidRPr="009A5E3F" w:rsidRDefault="00000000">
      <w:pPr>
        <w:pStyle w:val="Paragraphedeliste"/>
        <w:numPr>
          <w:ilvl w:val="0"/>
          <w:numId w:val="5"/>
        </w:numPr>
        <w:spacing w:before="120" w:after="0" w:line="240" w:lineRule="auto"/>
        <w:rPr>
          <w:highlight w:val="cyan"/>
        </w:rPr>
      </w:pPr>
      <w:r w:rsidRPr="006319D7">
        <w:rPr>
          <w:rFonts w:eastAsia="Times New Roman" w:cs="Calibri"/>
          <w:color w:val="auto"/>
          <w:lang w:val="fr-BE" w:eastAsia="fr-FR"/>
        </w:rPr>
        <w:t>Financement Région Réunion : En plus de l’assistance technique de la plateforme PIMANT</w:t>
      </w:r>
      <w:r w:rsidR="0001058D" w:rsidRPr="006319D7">
        <w:rPr>
          <w:rFonts w:eastAsia="Times New Roman" w:cs="Calibri"/>
          <w:color w:val="auto"/>
          <w:lang w:val="fr-BE" w:eastAsia="fr-FR"/>
        </w:rPr>
        <w:t xml:space="preserve">: </w:t>
      </w:r>
      <w:r w:rsidRPr="006319D7">
        <w:rPr>
          <w:rFonts w:eastAsia="Times New Roman" w:cs="Calibri"/>
          <w:color w:val="auto"/>
          <w:lang w:val="fr-BE" w:eastAsia="fr-FR"/>
        </w:rPr>
        <w:t xml:space="preserve"> 544 K€ </w:t>
      </w:r>
    </w:p>
    <w:p w14:paraId="1C08862A" w14:textId="4E4EAC45" w:rsidR="003938E9" w:rsidRPr="00E70E1C" w:rsidRDefault="00000000" w:rsidP="00E70E1C">
      <w:pPr>
        <w:pStyle w:val="Paragraphedeliste"/>
        <w:numPr>
          <w:ilvl w:val="0"/>
          <w:numId w:val="5"/>
        </w:numPr>
        <w:spacing w:before="120" w:afterAutospacing="1" w:line="240" w:lineRule="auto"/>
        <w:rPr>
          <w:rFonts w:eastAsia="Times New Roman" w:cs="Calibri"/>
          <w:color w:val="auto"/>
          <w:highlight w:val="cyan"/>
          <w:lang w:val="fr-BE" w:eastAsia="fr-FR"/>
        </w:rPr>
      </w:pPr>
      <w:r w:rsidRPr="009A5E3F">
        <w:rPr>
          <w:rFonts w:eastAsia="Times New Roman" w:cs="Calibri"/>
          <w:color w:val="auto"/>
          <w:highlight w:val="cyan"/>
          <w:lang w:val="fr-BE" w:eastAsia="fr-FR"/>
        </w:rPr>
        <w:t>Financement UA : Financements d’ateliers régionaux</w:t>
      </w:r>
      <w:r w:rsidR="009A5E3F" w:rsidRPr="009A5E3F">
        <w:rPr>
          <w:rFonts w:eastAsia="Times New Roman" w:cs="Calibri"/>
          <w:color w:val="auto"/>
          <w:highlight w:val="cyan"/>
          <w:lang w:val="fr-BE" w:eastAsia="fr-FR"/>
        </w:rPr>
        <w:t xml:space="preserve"> (à déterminer)</w:t>
      </w:r>
    </w:p>
    <w:p w14:paraId="12A54955" w14:textId="77777777" w:rsidR="002326E7" w:rsidRDefault="00000000" w:rsidP="00A45E27">
      <w:pPr>
        <w:pStyle w:val="Titre1"/>
        <w:numPr>
          <w:ilvl w:val="0"/>
          <w:numId w:val="6"/>
        </w:numPr>
        <w:rPr>
          <w:lang w:val="fr-BE"/>
        </w:rPr>
      </w:pPr>
      <w:r>
        <w:rPr>
          <w:lang w:val="fr-BE"/>
        </w:rPr>
        <w:lastRenderedPageBreak/>
        <w:t>Communication</w:t>
      </w:r>
    </w:p>
    <w:p w14:paraId="69FB03E3" w14:textId="77777777" w:rsidR="002326E7" w:rsidRDefault="00000000">
      <w:pPr>
        <w:spacing w:before="120" w:after="0" w:line="240" w:lineRule="auto"/>
        <w:rPr>
          <w:rFonts w:eastAsia="Times New Roman" w:cs="Calibri"/>
          <w:color w:val="auto"/>
          <w:lang w:val="fr-BE" w:eastAsia="fr-FR"/>
        </w:rPr>
      </w:pPr>
      <w:r>
        <w:rPr>
          <w:rFonts w:eastAsia="Times New Roman" w:cs="Calibri"/>
          <w:color w:val="auto"/>
          <w:lang w:val="fr-BE" w:eastAsia="fr-FR"/>
        </w:rPr>
        <w:t xml:space="preserve">Le projet RECOS communique sur chaque étape et chaque évènement (remise de matériel, formations, réunions nationales/régional). La communication mixe des articles, des entretiens (écrits, vidéos), de la capitalisation de bonnes pratiques. </w:t>
      </w:r>
    </w:p>
    <w:p w14:paraId="5DD11CA4" w14:textId="77777777" w:rsidR="002326E7" w:rsidRDefault="002326E7">
      <w:pPr>
        <w:spacing w:beforeAutospacing="1" w:afterAutospacing="1" w:line="240" w:lineRule="auto"/>
        <w:rPr>
          <w:rFonts w:eastAsia="Times New Roman" w:cs="Calibri"/>
          <w:color w:val="auto"/>
          <w:lang w:val="fr-BE" w:eastAsia="fr-FR"/>
        </w:rPr>
      </w:pPr>
    </w:p>
    <w:p w14:paraId="3A449F1D" w14:textId="77777777" w:rsidR="002326E7" w:rsidRDefault="00000000" w:rsidP="00A45E27">
      <w:pPr>
        <w:pStyle w:val="Titre1"/>
        <w:numPr>
          <w:ilvl w:val="0"/>
          <w:numId w:val="6"/>
        </w:numPr>
      </w:pPr>
      <w:r>
        <w:t>Risques et contraintes pesant sur cette activité</w:t>
      </w:r>
    </w:p>
    <w:p w14:paraId="7598E5B6" w14:textId="6CFC5E8D" w:rsidR="002326E7" w:rsidRDefault="00000000">
      <w:pPr>
        <w:spacing w:before="120" w:after="0"/>
        <w:rPr>
          <w:rFonts w:cs="Calibri"/>
          <w:color w:val="auto"/>
        </w:rPr>
      </w:pPr>
      <w:r>
        <w:rPr>
          <w:rFonts w:cs="Calibri"/>
          <w:color w:val="auto"/>
        </w:rPr>
        <w:t xml:space="preserve">Le calendrier relatif à l’adoption du protocole GIZC par les parties de la Convention de Nairobi reste incertain et cette contrainte pèse sur le choix de mise en </w:t>
      </w:r>
      <w:r w:rsidR="00A30E83">
        <w:rPr>
          <w:rFonts w:cs="Calibri"/>
          <w:color w:val="auto"/>
        </w:rPr>
        <w:t>œuvre</w:t>
      </w:r>
      <w:r>
        <w:rPr>
          <w:rFonts w:cs="Calibri"/>
          <w:color w:val="auto"/>
        </w:rPr>
        <w:t xml:space="preserve"> de cette activité. </w:t>
      </w:r>
    </w:p>
    <w:p w14:paraId="05B17094" w14:textId="77777777" w:rsidR="002326E7" w:rsidRDefault="00000000">
      <w:pPr>
        <w:spacing w:before="120" w:after="0"/>
        <w:rPr>
          <w:rFonts w:cs="Calibri"/>
          <w:color w:val="auto"/>
        </w:rPr>
      </w:pPr>
      <w:r>
        <w:rPr>
          <w:rFonts w:cs="Calibri"/>
          <w:color w:val="auto"/>
        </w:rPr>
        <w:t xml:space="preserve">Plusieurs initiatives existent à des différents niveaux (régional, national) avec des temporalités différentes, mais avec lesquelles une collaboration est nécessaire.  </w:t>
      </w:r>
    </w:p>
    <w:p w14:paraId="0338A22E" w14:textId="5E081D27" w:rsidR="002326E7" w:rsidRDefault="002326E7"/>
    <w:p w14:paraId="747A5F0F" w14:textId="63E7932C" w:rsidR="00A30E83" w:rsidRDefault="00A30E83"/>
    <w:sectPr w:rsidR="00A30E83">
      <w:headerReference w:type="even" r:id="rId12"/>
      <w:headerReference w:type="default" r:id="rId13"/>
      <w:footerReference w:type="even" r:id="rId14"/>
      <w:footerReference w:type="default" r:id="rId15"/>
      <w:headerReference w:type="first" r:id="rId16"/>
      <w:footerReference w:type="first" r:id="rId17"/>
      <w:pgSz w:w="12240" w:h="15840"/>
      <w:pgMar w:top="1008" w:right="1296" w:bottom="864" w:left="1296" w:header="0" w:footer="720" w:gutter="0"/>
      <w:cols w:space="720"/>
      <w:formProt w:val="0"/>
      <w:titlePg/>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hristophe LEGRAND" w:date="2022-08-12T13:38:00Z" w:initials="CL">
    <w:p w14:paraId="62ACDE71" w14:textId="77777777" w:rsidR="00E70E1C" w:rsidRDefault="005B0564" w:rsidP="00970208">
      <w:pPr>
        <w:jc w:val="left"/>
      </w:pPr>
      <w:r>
        <w:rPr>
          <w:rStyle w:val="Marquedecommentaire"/>
        </w:rPr>
        <w:annotationRef/>
      </w:r>
      <w:r w:rsidR="00E70E1C">
        <w:rPr>
          <w:szCs w:val="20"/>
        </w:rPr>
        <w:t xml:space="preserve">L’articulation des partenariats Région Réunion et UA est en cours.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ACDE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0D652" w16cex:dateUtc="2022-08-12T09: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ACDE71" w16cid:durableId="26A0D6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9ED6D" w14:textId="77777777" w:rsidR="001E4FD2" w:rsidRDefault="001E4FD2">
      <w:pPr>
        <w:spacing w:after="0" w:line="240" w:lineRule="auto"/>
      </w:pPr>
      <w:r>
        <w:separator/>
      </w:r>
    </w:p>
  </w:endnote>
  <w:endnote w:type="continuationSeparator" w:id="0">
    <w:p w14:paraId="0AD68B5C" w14:textId="77777777" w:rsidR="001E4FD2" w:rsidRDefault="001E4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notTrueType/>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8E30" w14:textId="77777777" w:rsidR="00B56DD2" w:rsidRDefault="00B56DD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06F33" w14:textId="77777777" w:rsidR="002326E7" w:rsidRDefault="00000000">
    <w:pPr>
      <w:pStyle w:val="Pieddepage"/>
    </w:pPr>
    <w:r>
      <w:rPr>
        <w:lang w:bidi="fr-FR"/>
      </w:rPr>
      <w:t>Page </w:t>
    </w:r>
    <w:r>
      <w:fldChar w:fldCharType="begin"/>
    </w:r>
    <w:r>
      <w:instrText>PAGE</w:instrText>
    </w:r>
    <w:r>
      <w:fldChar w:fldCharType="separate"/>
    </w:r>
    <w: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1755" w14:textId="395E0A5F" w:rsidR="002326E7" w:rsidRDefault="00000000">
    <w:pPr>
      <w:pStyle w:val="Pieddepage"/>
    </w:pPr>
    <w:r>
      <w:t xml:space="preserve">Version du : </w:t>
    </w:r>
    <w:r w:rsidR="00ED45A3">
      <w:t>30</w:t>
    </w:r>
    <w:r w:rsidRPr="00E70E1C">
      <w:t>/0</w:t>
    </w:r>
    <w:r w:rsidR="00ED45A3">
      <w:t>9</w:t>
    </w:r>
    <w:r w:rsidRPr="00E70E1C">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5156D" w14:textId="77777777" w:rsidR="001E4FD2" w:rsidRDefault="001E4FD2"/>
  </w:footnote>
  <w:footnote w:type="continuationSeparator" w:id="0">
    <w:p w14:paraId="457F19D3" w14:textId="77777777" w:rsidR="001E4FD2" w:rsidRDefault="001E4FD2">
      <w:r>
        <w:continuationSeparator/>
      </w:r>
    </w:p>
  </w:footnote>
  <w:footnote w:id="1">
    <w:p w14:paraId="6A3D5105" w14:textId="428F26A4" w:rsidR="002326E7" w:rsidRPr="00184C78" w:rsidRDefault="00000000">
      <w:pPr>
        <w:pStyle w:val="Notedebasdepage"/>
        <w:rPr>
          <w:rFonts w:cs="Calibri"/>
          <w:sz w:val="18"/>
          <w:szCs w:val="18"/>
        </w:rPr>
      </w:pPr>
      <w:r w:rsidRPr="00184C78">
        <w:rPr>
          <w:rStyle w:val="Caractresdenotedebasdepage"/>
          <w:rFonts w:cs="Calibri" w:hint="cs"/>
          <w:sz w:val="18"/>
          <w:szCs w:val="18"/>
          <w:vertAlign w:val="superscript"/>
        </w:rPr>
        <w:footnoteRef/>
      </w:r>
      <w:r w:rsidRPr="00184C78">
        <w:rPr>
          <w:rFonts w:cs="Calibri" w:hint="cs"/>
          <w:sz w:val="18"/>
          <w:szCs w:val="18"/>
        </w:rPr>
        <w:t xml:space="preserve"> En accord avec les partenaires financiers, cette activité 1.1.3 résulte de l’intégration des deux activités initiales identifiées lors de l’étude de faisabilité portant pour l’une, sur le développement d’un </w:t>
      </w:r>
      <w:r w:rsidR="00184C78" w:rsidRPr="00184C78">
        <w:rPr>
          <w:rFonts w:cs="Calibri" w:hint="cs"/>
          <w:sz w:val="18"/>
          <w:szCs w:val="18"/>
        </w:rPr>
        <w:t>jeu</w:t>
      </w:r>
      <w:r w:rsidRPr="00184C78">
        <w:rPr>
          <w:rFonts w:cs="Calibri" w:hint="cs"/>
          <w:sz w:val="18"/>
          <w:szCs w:val="18"/>
        </w:rPr>
        <w:t xml:space="preserve"> d’indicateurs GIZC régional en appui à la gouvernance GIZC régional (A1.1.3), et pour l’autre, sur le développement d’indicateurs nationaux en appui à la gouvernance GIZC national (A1.2.3).</w:t>
      </w:r>
    </w:p>
  </w:footnote>
  <w:footnote w:id="2">
    <w:p w14:paraId="1CF07283" w14:textId="77777777" w:rsidR="00184C78" w:rsidRPr="00184C78" w:rsidRDefault="00184C78" w:rsidP="00184C78">
      <w:pPr>
        <w:spacing w:before="120" w:after="0"/>
        <w:rPr>
          <w:rFonts w:cs="Calibri"/>
          <w:sz w:val="18"/>
          <w:szCs w:val="18"/>
        </w:rPr>
      </w:pPr>
      <w:r w:rsidRPr="00184C78">
        <w:rPr>
          <w:rStyle w:val="Appelnotedebasdep"/>
          <w:rFonts w:cs="Calibri" w:hint="cs"/>
          <w:sz w:val="18"/>
          <w:szCs w:val="18"/>
        </w:rPr>
        <w:footnoteRef/>
      </w:r>
      <w:r w:rsidRPr="00184C78">
        <w:rPr>
          <w:rFonts w:cs="Calibri" w:hint="cs"/>
          <w:sz w:val="18"/>
          <w:szCs w:val="18"/>
        </w:rPr>
        <w:t xml:space="preserve"> Le résultat attendu de la sous-composante 1.1 est de voir « le cadre de gouvernance régionale renforcé incluant une approche écosystémique, et des outils partagés et mis à disposition des acteurs de la région ». </w:t>
      </w:r>
    </w:p>
    <w:p w14:paraId="25645CBE" w14:textId="4F65BF5D" w:rsidR="00184C78" w:rsidRDefault="00184C78">
      <w:pPr>
        <w:pStyle w:val="Notedebasdepage"/>
      </w:pPr>
    </w:p>
  </w:footnote>
  <w:footnote w:id="3">
    <w:p w14:paraId="418F77AF" w14:textId="77777777" w:rsidR="007C4BCD" w:rsidRPr="007C4BCD" w:rsidRDefault="007C4BCD" w:rsidP="007C4BCD">
      <w:pPr>
        <w:spacing w:before="120" w:after="0"/>
        <w:rPr>
          <w:rFonts w:cs="Calibri"/>
          <w:sz w:val="18"/>
          <w:szCs w:val="18"/>
        </w:rPr>
      </w:pPr>
      <w:r w:rsidRPr="007C4BCD">
        <w:rPr>
          <w:rStyle w:val="Appelnotedebasdep"/>
          <w:rFonts w:cs="Calibri" w:hint="cs"/>
          <w:sz w:val="18"/>
          <w:szCs w:val="18"/>
        </w:rPr>
        <w:footnoteRef/>
      </w:r>
      <w:r w:rsidRPr="007C4BCD">
        <w:rPr>
          <w:rFonts w:cs="Calibri" w:hint="cs"/>
          <w:sz w:val="18"/>
          <w:szCs w:val="18"/>
        </w:rPr>
        <w:t xml:space="preserve"> </w:t>
      </w:r>
      <w:r w:rsidRPr="007C4BCD">
        <w:rPr>
          <w:rFonts w:eastAsia="Tahoma" w:cs="Calibri" w:hint="cs"/>
          <w:color w:val="000000"/>
          <w:sz w:val="18"/>
          <w:szCs w:val="18"/>
          <w:lang w:val="fr-BE" w:eastAsia="ar-SA"/>
        </w:rPr>
        <w:t xml:space="preserve">Le Ministère des Affaires Etrangères Français a attribué en 2021 à la Région Réunion le  label expertise international “Observation des territoires - Information Géographique”. </w:t>
      </w:r>
    </w:p>
    <w:p w14:paraId="70FA501C" w14:textId="37EF48A5" w:rsidR="007C4BCD" w:rsidRDefault="007C4BCD">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194F8" w14:textId="0D030C5B" w:rsidR="00B56DD2" w:rsidRDefault="001E4FD2">
    <w:pPr>
      <w:pStyle w:val="En-tte"/>
    </w:pPr>
    <w:r>
      <w:rPr>
        <w:noProof/>
      </w:rPr>
      <w:pict w14:anchorId="48FDC2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674633" o:spid="_x0000_s1027" type="#_x0000_t136" alt="" style="position:absolute;left:0;text-align:left;margin-left:0;margin-top:0;width:566.8pt;height:113.3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ROUILL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EA95" w14:textId="18BF8EBA" w:rsidR="00B56DD2" w:rsidRDefault="001E4FD2">
    <w:pPr>
      <w:pStyle w:val="En-tte"/>
    </w:pPr>
    <w:r>
      <w:rPr>
        <w:noProof/>
      </w:rPr>
      <w:pict w14:anchorId="07D33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674634" o:spid="_x0000_s1026" type="#_x0000_t136" alt="" style="position:absolute;left:0;text-align:left;margin-left:0;margin-top:0;width:566.8pt;height:113.3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ROUILL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CA52" w14:textId="5546B22C" w:rsidR="00B56DD2" w:rsidRDefault="001E4FD2">
    <w:pPr>
      <w:pStyle w:val="En-tte"/>
    </w:pPr>
    <w:r>
      <w:rPr>
        <w:noProof/>
      </w:rPr>
      <w:pict w14:anchorId="142E1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674632" o:spid="_x0000_s1025" type="#_x0000_t136" alt="" style="position:absolute;left:0;text-align:left;margin-left:0;margin-top:0;width:566.8pt;height:113.3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BROUILL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5AE5"/>
    <w:multiLevelType w:val="multilevel"/>
    <w:tmpl w:val="88D0FA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5EB2C18"/>
    <w:multiLevelType w:val="multilevel"/>
    <w:tmpl w:val="B86A35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351AEB"/>
    <w:multiLevelType w:val="hybridMultilevel"/>
    <w:tmpl w:val="9F3658C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EA4525D"/>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1A75359A"/>
    <w:multiLevelType w:val="multilevel"/>
    <w:tmpl w:val="1B4EE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7737A1"/>
    <w:multiLevelType w:val="multilevel"/>
    <w:tmpl w:val="9C04D4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F451F1D"/>
    <w:multiLevelType w:val="multilevel"/>
    <w:tmpl w:val="B86A35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605277"/>
    <w:multiLevelType w:val="hybridMultilevel"/>
    <w:tmpl w:val="E5A0C13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4E080F"/>
    <w:multiLevelType w:val="multilevel"/>
    <w:tmpl w:val="C682E5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643873AA"/>
    <w:multiLevelType w:val="hybridMultilevel"/>
    <w:tmpl w:val="1BAA9E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3E2E1F"/>
    <w:multiLevelType w:val="multilevel"/>
    <w:tmpl w:val="1AD481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cs="Calibri"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EC80BB4"/>
    <w:multiLevelType w:val="multilevel"/>
    <w:tmpl w:val="5F4203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40490992">
    <w:abstractNumId w:val="8"/>
  </w:num>
  <w:num w:numId="2" w16cid:durableId="1495223203">
    <w:abstractNumId w:val="10"/>
  </w:num>
  <w:num w:numId="3" w16cid:durableId="1272737231">
    <w:abstractNumId w:val="4"/>
  </w:num>
  <w:num w:numId="4" w16cid:durableId="288707531">
    <w:abstractNumId w:val="5"/>
  </w:num>
  <w:num w:numId="5" w16cid:durableId="893394665">
    <w:abstractNumId w:val="11"/>
  </w:num>
  <w:num w:numId="6" w16cid:durableId="1192066439">
    <w:abstractNumId w:val="1"/>
  </w:num>
  <w:num w:numId="7" w16cid:durableId="1541744819">
    <w:abstractNumId w:val="0"/>
  </w:num>
  <w:num w:numId="8" w16cid:durableId="1929390125">
    <w:abstractNumId w:val="2"/>
  </w:num>
  <w:num w:numId="9" w16cid:durableId="67508381">
    <w:abstractNumId w:val="9"/>
  </w:num>
  <w:num w:numId="10" w16cid:durableId="1605304844">
    <w:abstractNumId w:val="7"/>
  </w:num>
  <w:num w:numId="11" w16cid:durableId="1454593057">
    <w:abstractNumId w:val="6"/>
  </w:num>
  <w:num w:numId="12" w16cid:durableId="13927185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ophe LEGRAND">
    <w15:presenceInfo w15:providerId="AD" w15:userId="S::christophe.legrand@coi-ioc.org::82f7d7fe-5852-4eca-ae51-d0fb45abd7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E7"/>
    <w:rsid w:val="0001058D"/>
    <w:rsid w:val="00011A11"/>
    <w:rsid w:val="000560CD"/>
    <w:rsid w:val="00177E8F"/>
    <w:rsid w:val="001834A7"/>
    <w:rsid w:val="00184C78"/>
    <w:rsid w:val="001B6A16"/>
    <w:rsid w:val="001C74F8"/>
    <w:rsid w:val="001E4FD2"/>
    <w:rsid w:val="002326E7"/>
    <w:rsid w:val="00250DF2"/>
    <w:rsid w:val="00261066"/>
    <w:rsid w:val="00281C7A"/>
    <w:rsid w:val="002A3D03"/>
    <w:rsid w:val="002D762B"/>
    <w:rsid w:val="003363D7"/>
    <w:rsid w:val="003938E9"/>
    <w:rsid w:val="00396015"/>
    <w:rsid w:val="003C6306"/>
    <w:rsid w:val="00406785"/>
    <w:rsid w:val="00410020"/>
    <w:rsid w:val="004744AB"/>
    <w:rsid w:val="00513712"/>
    <w:rsid w:val="00560111"/>
    <w:rsid w:val="00566EB9"/>
    <w:rsid w:val="00584A7F"/>
    <w:rsid w:val="005B0564"/>
    <w:rsid w:val="005F4807"/>
    <w:rsid w:val="005F7C1E"/>
    <w:rsid w:val="006127F7"/>
    <w:rsid w:val="00617F72"/>
    <w:rsid w:val="006245F8"/>
    <w:rsid w:val="006319D7"/>
    <w:rsid w:val="006A0294"/>
    <w:rsid w:val="006E59DF"/>
    <w:rsid w:val="00760803"/>
    <w:rsid w:val="007850A0"/>
    <w:rsid w:val="007C31DC"/>
    <w:rsid w:val="007C4BCD"/>
    <w:rsid w:val="007E741C"/>
    <w:rsid w:val="00821027"/>
    <w:rsid w:val="00857892"/>
    <w:rsid w:val="00880B94"/>
    <w:rsid w:val="008947BC"/>
    <w:rsid w:val="008E2077"/>
    <w:rsid w:val="008F1B0F"/>
    <w:rsid w:val="00974FB4"/>
    <w:rsid w:val="0099358D"/>
    <w:rsid w:val="00994FDB"/>
    <w:rsid w:val="009A5E3F"/>
    <w:rsid w:val="009C47FB"/>
    <w:rsid w:val="009D6364"/>
    <w:rsid w:val="009E68C0"/>
    <w:rsid w:val="00A30E83"/>
    <w:rsid w:val="00A45E27"/>
    <w:rsid w:val="00A64DA0"/>
    <w:rsid w:val="00A66B62"/>
    <w:rsid w:val="00A73CCD"/>
    <w:rsid w:val="00A96D68"/>
    <w:rsid w:val="00AC001A"/>
    <w:rsid w:val="00AF0F8F"/>
    <w:rsid w:val="00B07FDE"/>
    <w:rsid w:val="00B204B3"/>
    <w:rsid w:val="00B3067D"/>
    <w:rsid w:val="00B3610F"/>
    <w:rsid w:val="00B50DF9"/>
    <w:rsid w:val="00B56DD2"/>
    <w:rsid w:val="00BB4077"/>
    <w:rsid w:val="00BE1210"/>
    <w:rsid w:val="00C645DA"/>
    <w:rsid w:val="00D012B8"/>
    <w:rsid w:val="00D1460B"/>
    <w:rsid w:val="00D163A3"/>
    <w:rsid w:val="00D359F5"/>
    <w:rsid w:val="00D77FD0"/>
    <w:rsid w:val="00DA5DC7"/>
    <w:rsid w:val="00DB5DD9"/>
    <w:rsid w:val="00DC09ED"/>
    <w:rsid w:val="00DC4FCE"/>
    <w:rsid w:val="00E70E1C"/>
    <w:rsid w:val="00E77762"/>
    <w:rsid w:val="00ED45A3"/>
    <w:rsid w:val="00EE7681"/>
    <w:rsid w:val="00EF7B3B"/>
    <w:rsid w:val="00F13297"/>
    <w:rsid w:val="00FB3130"/>
    <w:rsid w:val="00FD3693"/>
    <w:rsid w:val="00FF3C1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C670D"/>
  <w15:docId w15:val="{504D853D-A1C1-CD44-8C00-2644B6ED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595959" w:themeColor="text1" w:themeTint="A6"/>
        <w:szCs w:val="22"/>
        <w:lang w:val="fr-FR" w:eastAsia="ja-JP"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066"/>
    <w:pPr>
      <w:spacing w:after="280" w:line="288" w:lineRule="auto"/>
      <w:jc w:val="both"/>
    </w:pPr>
    <w:rPr>
      <w:rFonts w:ascii="Calibri" w:hAnsi="Calibri"/>
      <w:color w:val="0D0D0D" w:themeColor="text1" w:themeTint="F2"/>
      <w:sz w:val="22"/>
    </w:rPr>
  </w:style>
  <w:style w:type="paragraph" w:styleId="Titre1">
    <w:name w:val="heading 1"/>
    <w:basedOn w:val="Normal"/>
    <w:next w:val="Normal"/>
    <w:link w:val="Titre1Car"/>
    <w:uiPriority w:val="9"/>
    <w:unhideWhenUsed/>
    <w:qFormat/>
    <w:rsid w:val="00C37065"/>
    <w:pPr>
      <w:keepNext/>
      <w:keepLines/>
      <w:numPr>
        <w:numId w:val="12"/>
      </w:numPr>
      <w:spacing w:before="240" w:after="0"/>
      <w:outlineLvl w:val="0"/>
    </w:pPr>
    <w:rPr>
      <w:rFonts w:asciiTheme="majorHAnsi" w:eastAsiaTheme="majorEastAsia" w:hAnsiTheme="majorHAnsi" w:cstheme="majorBidi"/>
      <w:color w:val="0D5975" w:themeColor="accent1" w:themeShade="80"/>
      <w:sz w:val="32"/>
      <w:szCs w:val="32"/>
    </w:rPr>
  </w:style>
  <w:style w:type="paragraph" w:styleId="Titre2">
    <w:name w:val="heading 2"/>
    <w:basedOn w:val="Normal"/>
    <w:next w:val="Normal"/>
    <w:link w:val="Titre2Car"/>
    <w:uiPriority w:val="9"/>
    <w:unhideWhenUsed/>
    <w:qFormat/>
    <w:rsid w:val="00374ACF"/>
    <w:pPr>
      <w:keepNext/>
      <w:keepLines/>
      <w:numPr>
        <w:ilvl w:val="1"/>
        <w:numId w:val="12"/>
      </w:numPr>
      <w:spacing w:before="160" w:after="0"/>
      <w:outlineLvl w:val="1"/>
    </w:pPr>
    <w:rPr>
      <w:rFonts w:asciiTheme="majorHAnsi" w:eastAsiaTheme="majorEastAsia" w:hAnsiTheme="majorHAnsi" w:cstheme="majorBidi"/>
      <w:color w:val="0D5975" w:themeColor="accent1" w:themeShade="80"/>
      <w:sz w:val="28"/>
      <w:szCs w:val="26"/>
    </w:rPr>
  </w:style>
  <w:style w:type="paragraph" w:styleId="Titre3">
    <w:name w:val="heading 3"/>
    <w:basedOn w:val="Normal"/>
    <w:next w:val="Normal"/>
    <w:link w:val="Titre3Car"/>
    <w:uiPriority w:val="9"/>
    <w:unhideWhenUsed/>
    <w:qFormat/>
    <w:rsid w:val="00374ACF"/>
    <w:pPr>
      <w:keepNext/>
      <w:keepLines/>
      <w:numPr>
        <w:ilvl w:val="2"/>
        <w:numId w:val="12"/>
      </w:numPr>
      <w:spacing w:before="40" w:after="0"/>
      <w:outlineLvl w:val="2"/>
    </w:pPr>
    <w:rPr>
      <w:rFonts w:asciiTheme="majorHAnsi" w:eastAsiaTheme="majorEastAsia" w:hAnsiTheme="majorHAnsi" w:cstheme="majorBidi"/>
      <w:b/>
      <w:color w:val="0D5975" w:themeColor="accent1" w:themeShade="80"/>
      <w:sz w:val="28"/>
      <w:szCs w:val="24"/>
    </w:rPr>
  </w:style>
  <w:style w:type="paragraph" w:styleId="Titre4">
    <w:name w:val="heading 4"/>
    <w:basedOn w:val="Normal"/>
    <w:next w:val="Normal"/>
    <w:link w:val="Titre4Car"/>
    <w:uiPriority w:val="9"/>
    <w:unhideWhenUsed/>
    <w:qFormat/>
    <w:rsid w:val="00374ACF"/>
    <w:pPr>
      <w:keepNext/>
      <w:keepLines/>
      <w:numPr>
        <w:ilvl w:val="3"/>
        <w:numId w:val="12"/>
      </w:numPr>
      <w:spacing w:before="40" w:after="0"/>
      <w:outlineLvl w:val="3"/>
    </w:pPr>
    <w:rPr>
      <w:rFonts w:asciiTheme="majorHAnsi" w:eastAsiaTheme="majorEastAsia" w:hAnsiTheme="majorHAnsi" w:cstheme="majorBidi"/>
      <w:i/>
      <w:iCs/>
      <w:color w:val="0D5975" w:themeColor="accent1" w:themeShade="80"/>
      <w:sz w:val="28"/>
    </w:rPr>
  </w:style>
  <w:style w:type="paragraph" w:styleId="Titre5">
    <w:name w:val="heading 5"/>
    <w:basedOn w:val="Normal"/>
    <w:next w:val="Normal"/>
    <w:link w:val="Titre5Car"/>
    <w:uiPriority w:val="9"/>
    <w:semiHidden/>
    <w:unhideWhenUsed/>
    <w:qFormat/>
    <w:rsid w:val="00374ACF"/>
    <w:pPr>
      <w:keepNext/>
      <w:keepLines/>
      <w:numPr>
        <w:ilvl w:val="4"/>
        <w:numId w:val="12"/>
      </w:numPr>
      <w:spacing w:before="40" w:after="0"/>
      <w:outlineLvl w:val="4"/>
    </w:pPr>
    <w:rPr>
      <w:rFonts w:asciiTheme="majorHAnsi" w:eastAsiaTheme="majorEastAsia" w:hAnsiTheme="majorHAnsi" w:cstheme="majorBidi"/>
      <w:color w:val="0D5975" w:themeColor="accent1" w:themeShade="80"/>
    </w:rPr>
  </w:style>
  <w:style w:type="paragraph" w:styleId="Titre6">
    <w:name w:val="heading 6"/>
    <w:basedOn w:val="Normal"/>
    <w:next w:val="Normal"/>
    <w:link w:val="Titre6Car"/>
    <w:uiPriority w:val="9"/>
    <w:semiHidden/>
    <w:unhideWhenUsed/>
    <w:qFormat/>
    <w:rsid w:val="00374ACF"/>
    <w:pPr>
      <w:keepNext/>
      <w:keepLines/>
      <w:numPr>
        <w:ilvl w:val="5"/>
        <w:numId w:val="12"/>
      </w:numPr>
      <w:spacing w:before="40" w:after="0"/>
      <w:outlineLvl w:val="5"/>
    </w:pPr>
    <w:rPr>
      <w:rFonts w:asciiTheme="majorHAnsi" w:eastAsiaTheme="majorEastAsia" w:hAnsiTheme="majorHAnsi" w:cstheme="majorBidi"/>
      <w:b/>
      <w:color w:val="0D5975" w:themeColor="accent1" w:themeShade="80"/>
    </w:rPr>
  </w:style>
  <w:style w:type="paragraph" w:styleId="Titre7">
    <w:name w:val="heading 7"/>
    <w:basedOn w:val="Normal"/>
    <w:next w:val="Normal"/>
    <w:link w:val="Titre7Car"/>
    <w:uiPriority w:val="9"/>
    <w:semiHidden/>
    <w:unhideWhenUsed/>
    <w:qFormat/>
    <w:rsid w:val="009E68C0"/>
    <w:pPr>
      <w:keepNext/>
      <w:keepLines/>
      <w:numPr>
        <w:ilvl w:val="6"/>
        <w:numId w:val="12"/>
      </w:numPr>
      <w:spacing w:before="40" w:after="0"/>
      <w:outlineLvl w:val="6"/>
    </w:pPr>
    <w:rPr>
      <w:rFonts w:asciiTheme="majorHAnsi" w:eastAsiaTheme="majorEastAsia" w:hAnsiTheme="majorHAnsi" w:cstheme="majorBidi"/>
      <w:i/>
      <w:iCs/>
      <w:color w:val="0D5874" w:themeColor="accent1" w:themeShade="7F"/>
    </w:rPr>
  </w:style>
  <w:style w:type="paragraph" w:styleId="Titre8">
    <w:name w:val="heading 8"/>
    <w:basedOn w:val="Normal"/>
    <w:next w:val="Normal"/>
    <w:link w:val="Titre8Car"/>
    <w:uiPriority w:val="9"/>
    <w:semiHidden/>
    <w:unhideWhenUsed/>
    <w:qFormat/>
    <w:rsid w:val="00C37065"/>
    <w:pPr>
      <w:keepNext/>
      <w:keepLines/>
      <w:numPr>
        <w:ilvl w:val="7"/>
        <w:numId w:val="12"/>
      </w:numPr>
      <w:spacing w:before="40" w:after="0"/>
      <w:outlineLvl w:val="7"/>
    </w:pPr>
    <w:rPr>
      <w:rFonts w:asciiTheme="majorHAnsi" w:eastAsiaTheme="majorEastAsia" w:hAnsiTheme="majorHAnsi" w:cstheme="majorBidi"/>
      <w:color w:val="272727" w:themeColor="text1" w:themeTint="D8"/>
      <w:szCs w:val="21"/>
    </w:rPr>
  </w:style>
  <w:style w:type="paragraph" w:styleId="Titre9">
    <w:name w:val="heading 9"/>
    <w:basedOn w:val="Normal"/>
    <w:next w:val="Normal"/>
    <w:link w:val="Titre9Car"/>
    <w:uiPriority w:val="9"/>
    <w:semiHidden/>
    <w:unhideWhenUsed/>
    <w:qFormat/>
    <w:rsid w:val="00C37065"/>
    <w:pPr>
      <w:keepNext/>
      <w:keepLines/>
      <w:numPr>
        <w:ilvl w:val="8"/>
        <w:numId w:val="12"/>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DateCar">
    <w:name w:val="Date Car"/>
    <w:basedOn w:val="Policepardfaut"/>
    <w:link w:val="Date"/>
    <w:uiPriority w:val="1"/>
    <w:qFormat/>
    <w:rsid w:val="009B7D25"/>
    <w:rPr>
      <w:caps/>
      <w:color w:val="000000" w:themeColor="text1"/>
      <w:sz w:val="24"/>
      <w:szCs w:val="20"/>
    </w:rPr>
  </w:style>
  <w:style w:type="character" w:styleId="Textedelespacerserv">
    <w:name w:val="Placeholder Text"/>
    <w:basedOn w:val="Policepardfaut"/>
    <w:uiPriority w:val="99"/>
    <w:semiHidden/>
    <w:qFormat/>
    <w:rsid w:val="009B7D25"/>
    <w:rPr>
      <w:color w:val="595959" w:themeColor="text1" w:themeTint="A6"/>
    </w:rPr>
  </w:style>
  <w:style w:type="character" w:customStyle="1" w:styleId="TitreCar">
    <w:name w:val="Titre Car"/>
    <w:basedOn w:val="Policepardfaut"/>
    <w:link w:val="Titre"/>
    <w:uiPriority w:val="1"/>
    <w:qFormat/>
    <w:rsid w:val="009B7D25"/>
    <w:rPr>
      <w:rFonts w:asciiTheme="majorHAnsi" w:eastAsiaTheme="majorEastAsia" w:hAnsiTheme="majorHAnsi" w:cstheme="majorBidi"/>
      <w:caps/>
      <w:color w:val="0D5975" w:themeColor="accent1" w:themeShade="80"/>
      <w:kern w:val="2"/>
      <w:sz w:val="52"/>
      <w:szCs w:val="48"/>
    </w:rPr>
  </w:style>
  <w:style w:type="character" w:customStyle="1" w:styleId="Sous-titreCar">
    <w:name w:val="Sous-titre Car"/>
    <w:basedOn w:val="Policepardfaut"/>
    <w:uiPriority w:val="2"/>
    <w:qFormat/>
    <w:rsid w:val="009B7D25"/>
    <w:rPr>
      <w:caps/>
      <w:color w:val="000000" w:themeColor="text1"/>
      <w:sz w:val="24"/>
      <w:szCs w:val="20"/>
    </w:rPr>
  </w:style>
  <w:style w:type="character" w:customStyle="1" w:styleId="Titre1Car">
    <w:name w:val="Titre 1 Car"/>
    <w:basedOn w:val="Policepardfaut"/>
    <w:link w:val="Titre1"/>
    <w:uiPriority w:val="9"/>
    <w:qFormat/>
    <w:rsid w:val="00C37065"/>
    <w:rPr>
      <w:rFonts w:asciiTheme="majorHAnsi" w:eastAsiaTheme="majorEastAsia" w:hAnsiTheme="majorHAnsi" w:cstheme="majorBidi"/>
      <w:color w:val="0D5975" w:themeColor="accent1" w:themeShade="80"/>
      <w:sz w:val="32"/>
      <w:szCs w:val="32"/>
    </w:rPr>
  </w:style>
  <w:style w:type="character" w:customStyle="1" w:styleId="Titre2Car">
    <w:name w:val="Titre 2 Car"/>
    <w:basedOn w:val="Policepardfaut"/>
    <w:link w:val="Titre2"/>
    <w:uiPriority w:val="9"/>
    <w:qFormat/>
    <w:rsid w:val="00374ACF"/>
    <w:rPr>
      <w:rFonts w:asciiTheme="majorHAnsi" w:eastAsiaTheme="majorEastAsia" w:hAnsiTheme="majorHAnsi" w:cstheme="majorBidi"/>
      <w:color w:val="0D5975" w:themeColor="accent1" w:themeShade="80"/>
      <w:sz w:val="28"/>
      <w:szCs w:val="26"/>
    </w:rPr>
  </w:style>
  <w:style w:type="character" w:customStyle="1" w:styleId="PieddepageCar">
    <w:name w:val="Pied de page Car"/>
    <w:basedOn w:val="Policepardfaut"/>
    <w:link w:val="Pieddepage"/>
    <w:uiPriority w:val="99"/>
    <w:qFormat/>
    <w:rsid w:val="00A124EC"/>
    <w:rPr>
      <w:color w:val="404040" w:themeColor="text1" w:themeTint="BF"/>
      <w:szCs w:val="20"/>
    </w:rPr>
  </w:style>
  <w:style w:type="character" w:customStyle="1" w:styleId="En-tteCar">
    <w:name w:val="En-tête Car"/>
    <w:basedOn w:val="Policepardfaut"/>
    <w:uiPriority w:val="99"/>
    <w:qFormat/>
    <w:rsid w:val="00A124EC"/>
  </w:style>
  <w:style w:type="character" w:customStyle="1" w:styleId="Titre3Car">
    <w:name w:val="Titre 3 Car"/>
    <w:basedOn w:val="Policepardfaut"/>
    <w:link w:val="Titre3"/>
    <w:uiPriority w:val="9"/>
    <w:qFormat/>
    <w:rsid w:val="00374ACF"/>
    <w:rPr>
      <w:rFonts w:asciiTheme="majorHAnsi" w:eastAsiaTheme="majorEastAsia" w:hAnsiTheme="majorHAnsi" w:cstheme="majorBidi"/>
      <w:b/>
      <w:color w:val="0D5975" w:themeColor="accent1" w:themeShade="80"/>
      <w:sz w:val="28"/>
      <w:szCs w:val="24"/>
    </w:rPr>
  </w:style>
  <w:style w:type="character" w:customStyle="1" w:styleId="Titre4Car">
    <w:name w:val="Titre 4 Car"/>
    <w:basedOn w:val="Policepardfaut"/>
    <w:link w:val="Titre4"/>
    <w:uiPriority w:val="9"/>
    <w:qFormat/>
    <w:rsid w:val="00374ACF"/>
    <w:rPr>
      <w:rFonts w:asciiTheme="majorHAnsi" w:eastAsiaTheme="majorEastAsia" w:hAnsiTheme="majorHAnsi" w:cstheme="majorBidi"/>
      <w:i/>
      <w:iCs/>
      <w:color w:val="0D5975" w:themeColor="accent1" w:themeShade="80"/>
      <w:sz w:val="28"/>
    </w:rPr>
  </w:style>
  <w:style w:type="character" w:customStyle="1" w:styleId="Titre5Car">
    <w:name w:val="Titre 5 Car"/>
    <w:basedOn w:val="Policepardfaut"/>
    <w:link w:val="Titre5"/>
    <w:uiPriority w:val="9"/>
    <w:semiHidden/>
    <w:qFormat/>
    <w:rsid w:val="00374ACF"/>
    <w:rPr>
      <w:rFonts w:asciiTheme="majorHAnsi" w:eastAsiaTheme="majorEastAsia" w:hAnsiTheme="majorHAnsi" w:cstheme="majorBidi"/>
      <w:color w:val="0D5975" w:themeColor="accent1" w:themeShade="80"/>
    </w:rPr>
  </w:style>
  <w:style w:type="character" w:customStyle="1" w:styleId="Titre6Car">
    <w:name w:val="Titre 6 Car"/>
    <w:basedOn w:val="Policepardfaut"/>
    <w:link w:val="Titre6"/>
    <w:uiPriority w:val="9"/>
    <w:semiHidden/>
    <w:qFormat/>
    <w:rsid w:val="00374ACF"/>
    <w:rPr>
      <w:rFonts w:asciiTheme="majorHAnsi" w:eastAsiaTheme="majorEastAsia" w:hAnsiTheme="majorHAnsi" w:cstheme="majorBidi"/>
      <w:b/>
      <w:color w:val="0D5975" w:themeColor="accent1" w:themeShade="80"/>
    </w:rPr>
  </w:style>
  <w:style w:type="character" w:customStyle="1" w:styleId="Titre8Car">
    <w:name w:val="Titre 8 Car"/>
    <w:basedOn w:val="Policepardfaut"/>
    <w:link w:val="Titre8"/>
    <w:uiPriority w:val="9"/>
    <w:semiHidden/>
    <w:qFormat/>
    <w:rsid w:val="00C37065"/>
    <w:rPr>
      <w:rFonts w:asciiTheme="majorHAnsi" w:eastAsiaTheme="majorEastAsia" w:hAnsiTheme="majorHAnsi" w:cstheme="majorBidi"/>
      <w:color w:val="272727" w:themeColor="text1" w:themeTint="D8"/>
      <w:szCs w:val="21"/>
    </w:rPr>
  </w:style>
  <w:style w:type="character" w:customStyle="1" w:styleId="Titre9Car">
    <w:name w:val="Titre 9 Car"/>
    <w:basedOn w:val="Policepardfaut"/>
    <w:link w:val="Titre9"/>
    <w:uiPriority w:val="9"/>
    <w:semiHidden/>
    <w:qFormat/>
    <w:rsid w:val="00C37065"/>
    <w:rPr>
      <w:rFonts w:asciiTheme="majorHAnsi" w:eastAsiaTheme="majorEastAsia" w:hAnsiTheme="majorHAnsi" w:cstheme="majorBidi"/>
      <w:i/>
      <w:iCs/>
      <w:color w:val="272727" w:themeColor="text1" w:themeTint="D8"/>
      <w:szCs w:val="21"/>
    </w:rPr>
  </w:style>
  <w:style w:type="character" w:customStyle="1" w:styleId="LienInternet">
    <w:name w:val="Lien Internet"/>
    <w:basedOn w:val="Policepardfaut"/>
    <w:uiPriority w:val="99"/>
    <w:semiHidden/>
    <w:unhideWhenUsed/>
    <w:rsid w:val="009B7D25"/>
    <w:rPr>
      <w:color w:val="0D5975" w:themeColor="accent1" w:themeShade="80"/>
      <w:u w:val="single"/>
    </w:rPr>
  </w:style>
  <w:style w:type="character" w:customStyle="1" w:styleId="CitationintenseCar">
    <w:name w:val="Citation intense Car"/>
    <w:basedOn w:val="Policepardfaut"/>
    <w:link w:val="Citationintense"/>
    <w:uiPriority w:val="30"/>
    <w:semiHidden/>
    <w:qFormat/>
    <w:rsid w:val="009B7D25"/>
    <w:rPr>
      <w:i/>
      <w:iCs/>
      <w:color w:val="0D5975" w:themeColor="accent1" w:themeShade="80"/>
    </w:rPr>
  </w:style>
  <w:style w:type="character" w:styleId="Accentuationintense">
    <w:name w:val="Intense Emphasis"/>
    <w:basedOn w:val="Policepardfaut"/>
    <w:uiPriority w:val="21"/>
    <w:semiHidden/>
    <w:unhideWhenUsed/>
    <w:qFormat/>
    <w:rsid w:val="009B7D25"/>
    <w:rPr>
      <w:i/>
      <w:iCs/>
      <w:color w:val="0D5975" w:themeColor="accent1" w:themeShade="80"/>
    </w:rPr>
  </w:style>
  <w:style w:type="character" w:styleId="Rfrenceintense">
    <w:name w:val="Intense Reference"/>
    <w:basedOn w:val="Policepardfaut"/>
    <w:uiPriority w:val="32"/>
    <w:semiHidden/>
    <w:unhideWhenUsed/>
    <w:qFormat/>
    <w:rsid w:val="009B7D25"/>
    <w:rPr>
      <w:b/>
      <w:bCs/>
      <w:smallCaps/>
      <w:color w:val="0D5975" w:themeColor="accent1" w:themeShade="80"/>
      <w:spacing w:val="5"/>
    </w:rPr>
  </w:style>
  <w:style w:type="character" w:customStyle="1" w:styleId="En-ttedemessageCar">
    <w:name w:val="En-tête de message Car"/>
    <w:basedOn w:val="Policepardfaut"/>
    <w:uiPriority w:val="99"/>
    <w:semiHidden/>
    <w:qFormat/>
    <w:rsid w:val="009B7D25"/>
    <w:rPr>
      <w:rFonts w:asciiTheme="majorHAnsi" w:eastAsiaTheme="majorEastAsia" w:hAnsiTheme="majorHAnsi" w:cstheme="majorBidi"/>
      <w:color w:val="auto"/>
      <w:sz w:val="24"/>
      <w:szCs w:val="24"/>
      <w:shd w:val="clear" w:color="auto" w:fill="CCCCCC"/>
    </w:rPr>
  </w:style>
  <w:style w:type="character" w:customStyle="1" w:styleId="TextedebullesCar">
    <w:name w:val="Texte de bulles Car"/>
    <w:basedOn w:val="Policepardfaut"/>
    <w:link w:val="Textedebulles"/>
    <w:uiPriority w:val="99"/>
    <w:semiHidden/>
    <w:qFormat/>
    <w:rsid w:val="00374ACF"/>
    <w:rPr>
      <w:rFonts w:ascii="Segoe UI" w:hAnsi="Segoe UI" w:cs="Segoe UI"/>
      <w:szCs w:val="18"/>
    </w:rPr>
  </w:style>
  <w:style w:type="character" w:customStyle="1" w:styleId="Corpsdetexte3Car">
    <w:name w:val="Corps de texte 3 Car"/>
    <w:basedOn w:val="Policepardfaut"/>
    <w:link w:val="Corpsdetexte3"/>
    <w:uiPriority w:val="99"/>
    <w:semiHidden/>
    <w:qFormat/>
    <w:rsid w:val="00374ACF"/>
    <w:rPr>
      <w:szCs w:val="16"/>
    </w:rPr>
  </w:style>
  <w:style w:type="character" w:customStyle="1" w:styleId="Retraitcorpsdetexte3Car">
    <w:name w:val="Retrait corps de texte 3 Car"/>
    <w:basedOn w:val="Policepardfaut"/>
    <w:link w:val="Retraitcorpsdetexte3"/>
    <w:uiPriority w:val="99"/>
    <w:semiHidden/>
    <w:qFormat/>
    <w:rsid w:val="00374ACF"/>
    <w:rPr>
      <w:szCs w:val="16"/>
    </w:rPr>
  </w:style>
  <w:style w:type="character" w:styleId="Marquedecommentaire">
    <w:name w:val="annotation reference"/>
    <w:basedOn w:val="Policepardfaut"/>
    <w:uiPriority w:val="99"/>
    <w:semiHidden/>
    <w:unhideWhenUsed/>
    <w:qFormat/>
    <w:rsid w:val="00374ACF"/>
    <w:rPr>
      <w:sz w:val="22"/>
      <w:szCs w:val="16"/>
    </w:rPr>
  </w:style>
  <w:style w:type="character" w:customStyle="1" w:styleId="CommentaireCar">
    <w:name w:val="Commentaire Car"/>
    <w:basedOn w:val="Policepardfaut"/>
    <w:link w:val="Commentaire"/>
    <w:uiPriority w:val="99"/>
    <w:qFormat/>
    <w:rsid w:val="00374ACF"/>
    <w:rPr>
      <w:szCs w:val="20"/>
    </w:rPr>
  </w:style>
  <w:style w:type="character" w:customStyle="1" w:styleId="ObjetducommentaireCar">
    <w:name w:val="Objet du commentaire Car"/>
    <w:basedOn w:val="CommentaireCar"/>
    <w:link w:val="Objetducommentaire"/>
    <w:uiPriority w:val="99"/>
    <w:semiHidden/>
    <w:qFormat/>
    <w:rsid w:val="00374ACF"/>
    <w:rPr>
      <w:b/>
      <w:bCs/>
      <w:szCs w:val="20"/>
    </w:rPr>
  </w:style>
  <w:style w:type="character" w:customStyle="1" w:styleId="ExplorateurdedocumentsCar">
    <w:name w:val="Explorateur de documents Car"/>
    <w:basedOn w:val="Policepardfaut"/>
    <w:link w:val="Explorateurdedocuments"/>
    <w:uiPriority w:val="99"/>
    <w:semiHidden/>
    <w:qFormat/>
    <w:rsid w:val="00374ACF"/>
    <w:rPr>
      <w:rFonts w:ascii="Segoe UI" w:hAnsi="Segoe UI" w:cs="Segoe UI"/>
      <w:szCs w:val="16"/>
    </w:rPr>
  </w:style>
  <w:style w:type="character" w:customStyle="1" w:styleId="NotedefinCar">
    <w:name w:val="Note de fin Car"/>
    <w:basedOn w:val="Policepardfaut"/>
    <w:link w:val="Notedefin"/>
    <w:uiPriority w:val="99"/>
    <w:semiHidden/>
    <w:qFormat/>
    <w:rsid w:val="00374ACF"/>
    <w:rPr>
      <w:szCs w:val="20"/>
    </w:rPr>
  </w:style>
  <w:style w:type="character" w:customStyle="1" w:styleId="NotedebasdepageCar">
    <w:name w:val="Note de bas de page Car"/>
    <w:basedOn w:val="Policepardfaut"/>
    <w:link w:val="Notedebasdepage"/>
    <w:uiPriority w:val="99"/>
    <w:semiHidden/>
    <w:qFormat/>
    <w:rsid w:val="00374ACF"/>
    <w:rPr>
      <w:szCs w:val="20"/>
    </w:rPr>
  </w:style>
  <w:style w:type="character" w:styleId="CodeHTML">
    <w:name w:val="HTML Code"/>
    <w:basedOn w:val="Policepardfaut"/>
    <w:uiPriority w:val="99"/>
    <w:semiHidden/>
    <w:unhideWhenUsed/>
    <w:qFormat/>
    <w:rsid w:val="00374ACF"/>
    <w:rPr>
      <w:rFonts w:ascii="Consolas" w:hAnsi="Consolas"/>
      <w:sz w:val="22"/>
      <w:szCs w:val="20"/>
    </w:rPr>
  </w:style>
  <w:style w:type="character" w:styleId="ClavierHTML">
    <w:name w:val="HTML Keyboard"/>
    <w:basedOn w:val="Policepardfaut"/>
    <w:uiPriority w:val="99"/>
    <w:semiHidden/>
    <w:unhideWhenUsed/>
    <w:qFormat/>
    <w:rsid w:val="00374ACF"/>
    <w:rPr>
      <w:rFonts w:ascii="Consolas" w:hAnsi="Consolas"/>
      <w:sz w:val="22"/>
      <w:szCs w:val="20"/>
    </w:rPr>
  </w:style>
  <w:style w:type="character" w:customStyle="1" w:styleId="PrformatHTMLCar">
    <w:name w:val="Préformaté HTML Car"/>
    <w:basedOn w:val="Policepardfaut"/>
    <w:link w:val="PrformatHTML"/>
    <w:uiPriority w:val="99"/>
    <w:semiHidden/>
    <w:qFormat/>
    <w:rsid w:val="00374ACF"/>
    <w:rPr>
      <w:rFonts w:ascii="Consolas" w:hAnsi="Consolas"/>
      <w:szCs w:val="20"/>
    </w:rPr>
  </w:style>
  <w:style w:type="character" w:styleId="MachinecrireHTML">
    <w:name w:val="HTML Typewriter"/>
    <w:basedOn w:val="Policepardfaut"/>
    <w:uiPriority w:val="99"/>
    <w:semiHidden/>
    <w:unhideWhenUsed/>
    <w:qFormat/>
    <w:rsid w:val="00374ACF"/>
    <w:rPr>
      <w:rFonts w:ascii="Consolas" w:hAnsi="Consolas"/>
      <w:sz w:val="22"/>
      <w:szCs w:val="20"/>
    </w:rPr>
  </w:style>
  <w:style w:type="character" w:customStyle="1" w:styleId="TextedemacroCar">
    <w:name w:val="Texte de macro Car"/>
    <w:basedOn w:val="Policepardfaut"/>
    <w:link w:val="Textedemacro"/>
    <w:uiPriority w:val="99"/>
    <w:semiHidden/>
    <w:qFormat/>
    <w:rsid w:val="00374ACF"/>
    <w:rPr>
      <w:rFonts w:ascii="Consolas" w:hAnsi="Consolas"/>
      <w:szCs w:val="20"/>
    </w:rPr>
  </w:style>
  <w:style w:type="character" w:customStyle="1" w:styleId="TextebrutCar">
    <w:name w:val="Texte brut Car"/>
    <w:basedOn w:val="Policepardfaut"/>
    <w:link w:val="Textebrut"/>
    <w:uiPriority w:val="99"/>
    <w:semiHidden/>
    <w:qFormat/>
    <w:rsid w:val="00374ACF"/>
    <w:rPr>
      <w:rFonts w:ascii="Consolas" w:hAnsi="Consolas"/>
      <w:szCs w:val="21"/>
    </w:rPr>
  </w:style>
  <w:style w:type="character" w:customStyle="1" w:styleId="psCar">
    <w:name w:val="ps Car"/>
    <w:qFormat/>
    <w:locked/>
    <w:rsid w:val="008E34C5"/>
    <w:rPr>
      <w:rFonts w:ascii="Arial" w:eastAsia="Arial Narrow" w:hAnsi="Arial" w:cs="Arial"/>
      <w:color w:val="auto"/>
      <w:sz w:val="21"/>
      <w:szCs w:val="21"/>
      <w:lang w:eastAsia="fr-FR"/>
    </w:rPr>
  </w:style>
  <w:style w:type="character" w:styleId="lev">
    <w:name w:val="Strong"/>
    <w:basedOn w:val="Policepardfaut"/>
    <w:uiPriority w:val="22"/>
    <w:qFormat/>
    <w:rsid w:val="00F949B9"/>
    <w:rPr>
      <w:b/>
      <w:bCs/>
    </w:rPr>
  </w:style>
  <w:style w:type="character" w:styleId="Accentuation">
    <w:name w:val="Emphasis"/>
    <w:basedOn w:val="Policepardfaut"/>
    <w:uiPriority w:val="20"/>
    <w:qFormat/>
    <w:rsid w:val="00F949B9"/>
    <w:rPr>
      <w:i/>
      <w:iCs/>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AC25E1"/>
    <w:rPr>
      <w:vertAlign w:val="superscript"/>
    </w:rPr>
  </w:style>
  <w:style w:type="character" w:customStyle="1" w:styleId="CorpsdetexteCar">
    <w:name w:val="Corps de texte Car"/>
    <w:basedOn w:val="Policepardfaut"/>
    <w:link w:val="Corpsdetexte"/>
    <w:uiPriority w:val="99"/>
    <w:semiHidden/>
    <w:qFormat/>
    <w:rsid w:val="007F38FF"/>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link w:val="TitreCar"/>
    <w:uiPriority w:val="1"/>
    <w:qFormat/>
    <w:rsid w:val="009B7D25"/>
    <w:pPr>
      <w:pBdr>
        <w:bottom w:val="thickThinSmallGap" w:sz="12" w:space="1" w:color="0D5975"/>
      </w:pBdr>
      <w:spacing w:after="80" w:line="240" w:lineRule="auto"/>
      <w:contextualSpacing/>
    </w:pPr>
    <w:rPr>
      <w:rFonts w:asciiTheme="majorHAnsi" w:eastAsiaTheme="majorEastAsia" w:hAnsiTheme="majorHAnsi" w:cstheme="majorBidi"/>
      <w:caps/>
      <w:color w:val="0D5975" w:themeColor="accent1" w:themeShade="80"/>
      <w:kern w:val="2"/>
      <w:sz w:val="52"/>
      <w:szCs w:val="48"/>
    </w:rPr>
  </w:style>
  <w:style w:type="paragraph" w:styleId="Corpsdetexte">
    <w:name w:val="Body Text"/>
    <w:basedOn w:val="Normal"/>
    <w:link w:val="CorpsdetexteCar"/>
    <w:uiPriority w:val="99"/>
    <w:semiHidden/>
    <w:unhideWhenUsed/>
    <w:rsid w:val="007F38FF"/>
    <w:pPr>
      <w:spacing w:after="120"/>
    </w:pPr>
  </w:style>
  <w:style w:type="paragraph" w:styleId="Liste">
    <w:name w:val="List"/>
    <w:basedOn w:val="Corpsdetexte"/>
    <w:rPr>
      <w:rFonts w:cs="Arial"/>
    </w:rPr>
  </w:style>
  <w:style w:type="paragraph" w:styleId="Lgende">
    <w:name w:val="caption"/>
    <w:basedOn w:val="Normal"/>
    <w:next w:val="Normal"/>
    <w:uiPriority w:val="35"/>
    <w:semiHidden/>
    <w:unhideWhenUsed/>
    <w:qFormat/>
    <w:rsid w:val="00374ACF"/>
    <w:pPr>
      <w:spacing w:after="200" w:line="240" w:lineRule="auto"/>
    </w:pPr>
    <w:rPr>
      <w:i/>
      <w:iCs/>
      <w:color w:val="4B4B4B" w:themeColor="text2"/>
      <w:szCs w:val="18"/>
    </w:rPr>
  </w:style>
  <w:style w:type="paragraph" w:customStyle="1" w:styleId="Index">
    <w:name w:val="Index"/>
    <w:basedOn w:val="Normal"/>
    <w:qFormat/>
    <w:pPr>
      <w:suppressLineNumbers/>
    </w:pPr>
    <w:rPr>
      <w:rFonts w:cs="Arial"/>
    </w:rPr>
  </w:style>
  <w:style w:type="paragraph" w:styleId="Date">
    <w:name w:val="Date"/>
    <w:basedOn w:val="Normal"/>
    <w:next w:val="Normal"/>
    <w:link w:val="DateCar"/>
    <w:uiPriority w:val="1"/>
    <w:unhideWhenUsed/>
    <w:qFormat/>
    <w:rsid w:val="009B7D25"/>
    <w:pPr>
      <w:spacing w:after="560" w:line="240" w:lineRule="auto"/>
      <w:contextualSpacing/>
    </w:pPr>
    <w:rPr>
      <w:caps/>
      <w:color w:val="000000" w:themeColor="text1"/>
      <w:sz w:val="24"/>
      <w:szCs w:val="20"/>
    </w:rPr>
  </w:style>
  <w:style w:type="paragraph" w:styleId="Sous-titre">
    <w:name w:val="Subtitle"/>
    <w:basedOn w:val="Normal"/>
    <w:next w:val="Normal"/>
    <w:uiPriority w:val="2"/>
    <w:qFormat/>
    <w:rsid w:val="009B7D25"/>
    <w:pPr>
      <w:spacing w:before="40"/>
      <w:contextualSpacing/>
    </w:pPr>
    <w:rPr>
      <w:caps/>
      <w:color w:val="000000" w:themeColor="text1"/>
      <w:sz w:val="24"/>
      <w:szCs w:val="20"/>
    </w:rPr>
  </w:style>
  <w:style w:type="paragraph" w:customStyle="1" w:styleId="En-tteetpieddepage">
    <w:name w:val="En-tête et pied de page"/>
    <w:basedOn w:val="Normal"/>
    <w:qFormat/>
  </w:style>
  <w:style w:type="paragraph" w:styleId="Pieddepage">
    <w:name w:val="footer"/>
    <w:basedOn w:val="Normal"/>
    <w:link w:val="PieddepageCar"/>
    <w:uiPriority w:val="99"/>
    <w:unhideWhenUsed/>
    <w:rsid w:val="00A124EC"/>
    <w:pPr>
      <w:spacing w:before="200" w:after="0"/>
      <w:contextualSpacing/>
      <w:jc w:val="right"/>
    </w:pPr>
    <w:rPr>
      <w:color w:val="404040" w:themeColor="text1" w:themeTint="BF"/>
      <w:szCs w:val="20"/>
    </w:rPr>
  </w:style>
  <w:style w:type="paragraph" w:styleId="En-tte">
    <w:name w:val="header"/>
    <w:basedOn w:val="Normal"/>
    <w:uiPriority w:val="99"/>
    <w:unhideWhenUsed/>
    <w:rsid w:val="00A124EC"/>
    <w:pPr>
      <w:spacing w:after="0" w:line="240" w:lineRule="auto"/>
    </w:pPr>
  </w:style>
  <w:style w:type="paragraph" w:styleId="Normalcentr">
    <w:name w:val="Block Text"/>
    <w:basedOn w:val="Normal"/>
    <w:uiPriority w:val="99"/>
    <w:semiHidden/>
    <w:unhideWhenUsed/>
    <w:qFormat/>
    <w:rsid w:val="009B7D25"/>
    <w:pPr>
      <w:pBdr>
        <w:top w:val="single" w:sz="2" w:space="10" w:color="0D5975"/>
        <w:left w:val="single" w:sz="2" w:space="10" w:color="0D5975"/>
        <w:bottom w:val="single" w:sz="2" w:space="10" w:color="0D5975"/>
        <w:right w:val="single" w:sz="2" w:space="10" w:color="0D5975"/>
      </w:pBdr>
      <w:ind w:left="1152" w:right="1152"/>
    </w:pPr>
    <w:rPr>
      <w:i/>
      <w:iCs/>
      <w:color w:val="0D5975" w:themeColor="accent1" w:themeShade="80"/>
    </w:rPr>
  </w:style>
  <w:style w:type="paragraph" w:styleId="Citationintense">
    <w:name w:val="Intense Quote"/>
    <w:basedOn w:val="Normal"/>
    <w:next w:val="Normal"/>
    <w:link w:val="CitationintenseCar"/>
    <w:uiPriority w:val="30"/>
    <w:semiHidden/>
    <w:unhideWhenUsed/>
    <w:qFormat/>
    <w:rsid w:val="009B7D25"/>
    <w:pPr>
      <w:pBdr>
        <w:top w:val="single" w:sz="4" w:space="10" w:color="0D5975"/>
        <w:bottom w:val="single" w:sz="4" w:space="10" w:color="0D5975"/>
      </w:pBdr>
      <w:spacing w:before="360" w:after="360"/>
      <w:ind w:left="864" w:right="864"/>
      <w:jc w:val="center"/>
    </w:pPr>
    <w:rPr>
      <w:i/>
      <w:iCs/>
      <w:color w:val="0D5975" w:themeColor="accent1" w:themeShade="80"/>
    </w:rPr>
  </w:style>
  <w:style w:type="paragraph" w:styleId="En-ttedetabledesmatires">
    <w:name w:val="TOC Heading"/>
    <w:basedOn w:val="Titre1"/>
    <w:next w:val="Normal"/>
    <w:uiPriority w:val="39"/>
    <w:semiHidden/>
    <w:unhideWhenUsed/>
    <w:qFormat/>
    <w:rsid w:val="009B7D25"/>
  </w:style>
  <w:style w:type="paragraph" w:styleId="En-ttedemessage">
    <w:name w:val="Message Header"/>
    <w:basedOn w:val="Normal"/>
    <w:uiPriority w:val="99"/>
    <w:semiHidden/>
    <w:unhideWhenUsed/>
    <w:qFormat/>
    <w:rsid w:val="009B7D25"/>
    <w:pPr>
      <w:pBdr>
        <w:top w:val="single" w:sz="6" w:space="1" w:color="000000"/>
        <w:left w:val="single" w:sz="6" w:space="1" w:color="000000"/>
        <w:bottom w:val="single" w:sz="6" w:space="1" w:color="000000"/>
        <w:right w:val="single" w:sz="6" w:space="1" w:color="000000"/>
      </w:pBdr>
      <w:shd w:val="pct20" w:color="auto" w:fill="auto"/>
      <w:spacing w:after="0" w:line="240" w:lineRule="auto"/>
      <w:ind w:left="1080" w:hanging="1080"/>
    </w:pPr>
    <w:rPr>
      <w:rFonts w:asciiTheme="majorHAnsi" w:eastAsiaTheme="majorEastAsia" w:hAnsiTheme="majorHAnsi" w:cstheme="majorBidi"/>
      <w:color w:val="auto"/>
      <w:sz w:val="24"/>
      <w:szCs w:val="24"/>
    </w:rPr>
  </w:style>
  <w:style w:type="paragraph" w:styleId="Textedebulles">
    <w:name w:val="Balloon Text"/>
    <w:basedOn w:val="Normal"/>
    <w:link w:val="TextedebullesCar"/>
    <w:uiPriority w:val="99"/>
    <w:semiHidden/>
    <w:unhideWhenUsed/>
    <w:qFormat/>
    <w:rsid w:val="00374ACF"/>
    <w:pPr>
      <w:spacing w:after="0" w:line="240" w:lineRule="auto"/>
    </w:pPr>
    <w:rPr>
      <w:rFonts w:ascii="Segoe UI" w:hAnsi="Segoe UI" w:cs="Segoe UI"/>
      <w:szCs w:val="18"/>
    </w:rPr>
  </w:style>
  <w:style w:type="paragraph" w:styleId="Corpsdetexte3">
    <w:name w:val="Body Text 3"/>
    <w:basedOn w:val="Normal"/>
    <w:link w:val="Corpsdetexte3Car"/>
    <w:uiPriority w:val="99"/>
    <w:semiHidden/>
    <w:unhideWhenUsed/>
    <w:qFormat/>
    <w:rsid w:val="00374ACF"/>
    <w:pPr>
      <w:spacing w:after="120"/>
    </w:pPr>
    <w:rPr>
      <w:szCs w:val="16"/>
    </w:rPr>
  </w:style>
  <w:style w:type="paragraph" w:styleId="Retraitcorpsdetexte3">
    <w:name w:val="Body Text Indent 3"/>
    <w:basedOn w:val="Normal"/>
    <w:link w:val="Retraitcorpsdetexte3Car"/>
    <w:uiPriority w:val="99"/>
    <w:semiHidden/>
    <w:unhideWhenUsed/>
    <w:qFormat/>
    <w:rsid w:val="00374ACF"/>
    <w:pPr>
      <w:spacing w:after="120"/>
      <w:ind w:left="360"/>
    </w:pPr>
    <w:rPr>
      <w:szCs w:val="16"/>
    </w:rPr>
  </w:style>
  <w:style w:type="paragraph" w:styleId="Commentaire">
    <w:name w:val="annotation text"/>
    <w:basedOn w:val="Normal"/>
    <w:link w:val="CommentaireCar"/>
    <w:uiPriority w:val="99"/>
    <w:unhideWhenUsed/>
    <w:qFormat/>
    <w:rsid w:val="00374ACF"/>
    <w:pPr>
      <w:spacing w:line="240" w:lineRule="auto"/>
    </w:pPr>
    <w:rPr>
      <w:szCs w:val="20"/>
    </w:rPr>
  </w:style>
  <w:style w:type="paragraph" w:styleId="Objetducommentaire">
    <w:name w:val="annotation subject"/>
    <w:basedOn w:val="Commentaire"/>
    <w:next w:val="Commentaire"/>
    <w:link w:val="ObjetducommentaireCar"/>
    <w:uiPriority w:val="99"/>
    <w:semiHidden/>
    <w:unhideWhenUsed/>
    <w:qFormat/>
    <w:rsid w:val="00374ACF"/>
    <w:rPr>
      <w:b/>
      <w:bCs/>
    </w:rPr>
  </w:style>
  <w:style w:type="paragraph" w:styleId="Explorateurdedocuments">
    <w:name w:val="Document Map"/>
    <w:basedOn w:val="Normal"/>
    <w:link w:val="ExplorateurdedocumentsCar"/>
    <w:uiPriority w:val="99"/>
    <w:semiHidden/>
    <w:unhideWhenUsed/>
    <w:qFormat/>
    <w:rsid w:val="00374ACF"/>
    <w:pPr>
      <w:spacing w:after="0" w:line="240" w:lineRule="auto"/>
    </w:pPr>
    <w:rPr>
      <w:rFonts w:ascii="Segoe UI" w:hAnsi="Segoe UI" w:cs="Segoe UI"/>
      <w:szCs w:val="16"/>
    </w:rPr>
  </w:style>
  <w:style w:type="paragraph" w:styleId="Notedefin">
    <w:name w:val="endnote text"/>
    <w:basedOn w:val="Normal"/>
    <w:link w:val="NotedefinCar"/>
    <w:uiPriority w:val="99"/>
    <w:semiHidden/>
    <w:unhideWhenUsed/>
    <w:rsid w:val="00374ACF"/>
    <w:pPr>
      <w:spacing w:after="0" w:line="240" w:lineRule="auto"/>
    </w:pPr>
    <w:rPr>
      <w:szCs w:val="20"/>
    </w:rPr>
  </w:style>
  <w:style w:type="paragraph" w:styleId="Adresseexpditeur">
    <w:name w:val="envelope return"/>
    <w:basedOn w:val="Normal"/>
    <w:uiPriority w:val="99"/>
    <w:semiHidden/>
    <w:unhideWhenUsed/>
    <w:qFormat/>
    <w:rsid w:val="00374ACF"/>
    <w:pPr>
      <w:spacing w:after="0" w:line="240" w:lineRule="auto"/>
    </w:pPr>
    <w:rPr>
      <w:rFonts w:asciiTheme="majorHAnsi" w:eastAsiaTheme="majorEastAsia" w:hAnsiTheme="majorHAnsi" w:cstheme="majorBidi"/>
      <w:szCs w:val="20"/>
    </w:rPr>
  </w:style>
  <w:style w:type="paragraph" w:styleId="Notedebasdepage">
    <w:name w:val="footnote text"/>
    <w:basedOn w:val="Normal"/>
    <w:link w:val="NotedebasdepageCar"/>
    <w:uiPriority w:val="99"/>
    <w:semiHidden/>
    <w:unhideWhenUsed/>
    <w:rsid w:val="00374ACF"/>
    <w:pPr>
      <w:spacing w:after="0" w:line="240" w:lineRule="auto"/>
    </w:pPr>
    <w:rPr>
      <w:szCs w:val="20"/>
    </w:rPr>
  </w:style>
  <w:style w:type="paragraph" w:styleId="PrformatHTML">
    <w:name w:val="HTML Preformatted"/>
    <w:basedOn w:val="Normal"/>
    <w:link w:val="PrformatHTMLCar"/>
    <w:uiPriority w:val="99"/>
    <w:semiHidden/>
    <w:unhideWhenUsed/>
    <w:qFormat/>
    <w:rsid w:val="00374ACF"/>
    <w:pPr>
      <w:spacing w:after="0" w:line="240" w:lineRule="auto"/>
    </w:pPr>
    <w:rPr>
      <w:rFonts w:ascii="Consolas" w:hAnsi="Consolas"/>
      <w:szCs w:val="20"/>
    </w:rPr>
  </w:style>
  <w:style w:type="paragraph" w:styleId="Textedemacro">
    <w:name w:val="macro"/>
    <w:link w:val="TextedemacroCar"/>
    <w:uiPriority w:val="99"/>
    <w:semiHidden/>
    <w:unhideWhenUsed/>
    <w:qFormat/>
    <w:rsid w:val="00374ACF"/>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sz w:val="22"/>
      <w:szCs w:val="20"/>
    </w:rPr>
  </w:style>
  <w:style w:type="paragraph" w:styleId="Textebrut">
    <w:name w:val="Plain Text"/>
    <w:basedOn w:val="Normal"/>
    <w:link w:val="TextebrutCar"/>
    <w:uiPriority w:val="99"/>
    <w:semiHidden/>
    <w:unhideWhenUsed/>
    <w:qFormat/>
    <w:rsid w:val="00374ACF"/>
    <w:pPr>
      <w:spacing w:after="0" w:line="240" w:lineRule="auto"/>
    </w:pPr>
    <w:rPr>
      <w:rFonts w:ascii="Consolas" w:hAnsi="Consolas"/>
      <w:szCs w:val="21"/>
    </w:rPr>
  </w:style>
  <w:style w:type="paragraph" w:customStyle="1" w:styleId="ps">
    <w:name w:val="ps"/>
    <w:basedOn w:val="Normal"/>
    <w:qFormat/>
    <w:rsid w:val="008E34C5"/>
    <w:pPr>
      <w:keepLines/>
      <w:spacing w:before="200" w:after="0" w:line="220" w:lineRule="exact"/>
      <w:ind w:left="284"/>
    </w:pPr>
    <w:rPr>
      <w:rFonts w:ascii="Arial" w:eastAsia="Arial Narrow" w:hAnsi="Arial" w:cs="Arial"/>
      <w:color w:val="auto"/>
      <w:sz w:val="21"/>
      <w:szCs w:val="21"/>
      <w:lang w:eastAsia="fr-FR"/>
    </w:rPr>
  </w:style>
  <w:style w:type="paragraph" w:styleId="Paragraphedeliste">
    <w:name w:val="List Paragraph"/>
    <w:basedOn w:val="Normal"/>
    <w:uiPriority w:val="34"/>
    <w:unhideWhenUsed/>
    <w:qFormat/>
    <w:rsid w:val="007C31DC"/>
    <w:pPr>
      <w:ind w:left="720"/>
      <w:contextualSpacing/>
    </w:pPr>
  </w:style>
  <w:style w:type="paragraph" w:styleId="NormalWeb">
    <w:name w:val="Normal (Web)"/>
    <w:basedOn w:val="Normal"/>
    <w:uiPriority w:val="99"/>
    <w:semiHidden/>
    <w:unhideWhenUsed/>
    <w:qFormat/>
    <w:rsid w:val="00F949B9"/>
    <w:pPr>
      <w:spacing w:beforeAutospacing="1" w:afterAutospacing="1" w:line="240" w:lineRule="auto"/>
    </w:pPr>
    <w:rPr>
      <w:rFonts w:ascii="Times New Roman" w:eastAsia="Times New Roman" w:hAnsi="Times New Roman" w:cs="Times New Roman"/>
      <w:color w:val="auto"/>
      <w:sz w:val="24"/>
      <w:szCs w:val="24"/>
      <w:lang w:val="fr-BE" w:eastAsia="fr-FR"/>
    </w:rPr>
  </w:style>
  <w:style w:type="paragraph" w:customStyle="1" w:styleId="bg-gray-lt">
    <w:name w:val="bg-gray-lt"/>
    <w:basedOn w:val="Normal"/>
    <w:qFormat/>
    <w:rsid w:val="00F949B9"/>
    <w:pPr>
      <w:spacing w:beforeAutospacing="1" w:afterAutospacing="1" w:line="240" w:lineRule="auto"/>
    </w:pPr>
    <w:rPr>
      <w:rFonts w:ascii="Times New Roman" w:eastAsia="Times New Roman" w:hAnsi="Times New Roman" w:cs="Times New Roman"/>
      <w:color w:val="auto"/>
      <w:sz w:val="24"/>
      <w:szCs w:val="24"/>
      <w:lang w:val="fr-BE" w:eastAsia="fr-FR"/>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table" w:styleId="Grilledutableau">
    <w:name w:val="Table Grid"/>
    <w:basedOn w:val="Tableau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destches">
    <w:name w:val="Tableau Liste des tâches"/>
    <w:basedOn w:val="TableauNormal"/>
    <w:uiPriority w:val="99"/>
    <w:rsid w:val="009B7D25"/>
    <w:pPr>
      <w:spacing w:before="80" w:after="80"/>
      <w:jc w:val="center"/>
    </w:p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73" w:type="dxa"/>
        <w:right w:w="173" w:type="dxa"/>
      </w:tblCellMar>
    </w:tblPr>
    <w:tblStylePr w:type="firstRow">
      <w:pPr>
        <w:wordWrap/>
        <w:spacing w:line="240" w:lineRule="auto"/>
      </w:pPr>
      <w:rPr>
        <w:rFonts w:asciiTheme="majorHAnsi" w:hAnsiTheme="majorHAnsi"/>
        <w:b/>
        <w:caps/>
        <w:smallCaps w:val="0"/>
        <w:color w:val="FFFFFF" w:themeColor="background1"/>
        <w:sz w:val="22"/>
      </w:rPr>
      <w:tblPr/>
      <w:tcPr>
        <w:tcBorders>
          <w:top w:val="single" w:sz="4" w:space="0" w:color="000000" w:themeColor="text1"/>
          <w:left w:val="single" w:sz="4" w:space="0" w:color="000000" w:themeColor="text1"/>
          <w:bottom w:val="nil"/>
          <w:right w:val="single" w:sz="4" w:space="0" w:color="000000" w:themeColor="text1"/>
          <w:insideH w:val="nil"/>
          <w:insideV w:val="single" w:sz="8" w:space="0" w:color="FFFFFF" w:themeColor="background1"/>
          <w:tl2br w:val="nil"/>
          <w:tr2bl w:val="nil"/>
        </w:tcBorders>
        <w:shd w:val="clear" w:color="auto" w:fill="7B4101" w:themeFill="accent3" w:themeFillShade="80"/>
      </w:tcPr>
    </w:tblStylePr>
    <w:tblStylePr w:type="firstCol">
      <w:pPr>
        <w:wordWrap/>
        <w:jc w:val="left"/>
      </w:p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F2F2F2" w:themeFill="background1" w:themeFillShade="F2"/>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tcPr>
    </w:tblStylePr>
  </w:style>
  <w:style w:type="paragraph" w:styleId="Rvision">
    <w:name w:val="Revision"/>
    <w:hidden/>
    <w:uiPriority w:val="99"/>
    <w:semiHidden/>
    <w:rsid w:val="00560111"/>
    <w:rPr>
      <w:sz w:val="22"/>
    </w:rPr>
  </w:style>
  <w:style w:type="paragraph" w:customStyle="1" w:styleId="Standard">
    <w:name w:val="Standard"/>
    <w:rsid w:val="004744AB"/>
    <w:pPr>
      <w:suppressAutoHyphens/>
      <w:autoSpaceDN w:val="0"/>
      <w:textAlignment w:val="baseline"/>
    </w:pPr>
    <w:rPr>
      <w:rFonts w:ascii="Liberation Serif" w:eastAsia="NSimSun" w:hAnsi="Liberation Serif" w:cs="Arial"/>
      <w:color w:val="auto"/>
      <w:kern w:val="3"/>
      <w:sz w:val="24"/>
      <w:szCs w:val="24"/>
      <w:lang w:eastAsia="zh-CN" w:bidi="hi-IN"/>
    </w:rPr>
  </w:style>
  <w:style w:type="character" w:styleId="Appelnotedebasdep">
    <w:name w:val="footnote reference"/>
    <w:basedOn w:val="Policepardfaut"/>
    <w:uiPriority w:val="99"/>
    <w:semiHidden/>
    <w:unhideWhenUsed/>
    <w:rsid w:val="00184C78"/>
    <w:rPr>
      <w:vertAlign w:val="superscript"/>
    </w:rPr>
  </w:style>
  <w:style w:type="character" w:customStyle="1" w:styleId="Titre7Car">
    <w:name w:val="Titre 7 Car"/>
    <w:basedOn w:val="Policepardfaut"/>
    <w:link w:val="Titre7"/>
    <w:uiPriority w:val="9"/>
    <w:semiHidden/>
    <w:rsid w:val="009E68C0"/>
    <w:rPr>
      <w:rFonts w:asciiTheme="majorHAnsi" w:eastAsiaTheme="majorEastAsia" w:hAnsiTheme="majorHAnsi" w:cstheme="majorBidi"/>
      <w:i/>
      <w:iCs/>
      <w:color w:val="0D5874" w:themeColor="accent1" w:themeShade="7F"/>
      <w:sz w:val="22"/>
    </w:rPr>
  </w:style>
  <w:style w:type="table" w:customStyle="1" w:styleId="Grilledutableau1">
    <w:name w:val="Grille du tableau1"/>
    <w:basedOn w:val="TableauNormal"/>
    <w:next w:val="Grilledutableau"/>
    <w:uiPriority w:val="39"/>
    <w:rsid w:val="003C630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9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Task assignment">
      <a:dk1>
        <a:sysClr val="windowText" lastClr="000000"/>
      </a:dk1>
      <a:lt1>
        <a:sysClr val="window" lastClr="FFFFFF"/>
      </a:lt1>
      <a:dk2>
        <a:srgbClr val="4B4B4B"/>
      </a:dk2>
      <a:lt2>
        <a:srgbClr val="E6E6E6"/>
      </a:lt2>
      <a:accent1>
        <a:srgbClr val="1FB1E6"/>
      </a:accent1>
      <a:accent2>
        <a:srgbClr val="8FB931"/>
      </a:accent2>
      <a:accent3>
        <a:srgbClr val="F78303"/>
      </a:accent3>
      <a:accent4>
        <a:srgbClr val="F0628B"/>
      </a:accent4>
      <a:accent5>
        <a:srgbClr val="A053A5"/>
      </a:accent5>
      <a:accent6>
        <a:srgbClr val="808080"/>
      </a:accent6>
      <a:hlink>
        <a:srgbClr val="1FB1E6"/>
      </a:hlink>
      <a:folHlink>
        <a:srgbClr val="A053A5"/>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2A22C-8BC5-8744-A692-7EB3E07B7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3861</Words>
  <Characters>21236</Characters>
  <Application>Microsoft Office Word</Application>
  <DocSecurity>0</DocSecurity>
  <Lines>176</Lines>
  <Paragraphs>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 Legrand</dc:creator>
  <dc:description/>
  <cp:lastModifiedBy>Christophe LEGRAND</cp:lastModifiedBy>
  <cp:revision>6</cp:revision>
  <dcterms:created xsi:type="dcterms:W3CDTF">2022-10-03T07:19:00Z</dcterms:created>
  <dcterms:modified xsi:type="dcterms:W3CDTF">2022-10-21T09:27:00Z</dcterms:modified>
  <dc:language>fr-RE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