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6388F"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86388F" w:rsidRPr="0086388F" w14:paraId="51109D41" w14:textId="77777777" w:rsidTr="000E2E1E">
        <w:tc>
          <w:tcPr>
            <w:tcW w:w="9062" w:type="dxa"/>
            <w:gridSpan w:val="2"/>
          </w:tcPr>
          <w:p w14:paraId="6FC76F95" w14:textId="507DFF7F" w:rsidR="00EC22CC" w:rsidRPr="0086388F" w:rsidRDefault="008F2EA7" w:rsidP="00854EEA">
            <w:pPr>
              <w:jc w:val="center"/>
              <w:rPr>
                <w:rFonts w:ascii="Verdana" w:hAnsi="Verdana"/>
                <w:b/>
                <w:bCs/>
                <w:sz w:val="20"/>
                <w:szCs w:val="20"/>
              </w:rPr>
            </w:pPr>
            <w:bookmarkStart w:id="0" w:name="_Hlk93439867"/>
            <w:r w:rsidRPr="0086388F">
              <w:rPr>
                <w:rFonts w:ascii="Verdana" w:hAnsi="Verdana"/>
                <w:b/>
                <w:bCs/>
              </w:rPr>
              <w:t xml:space="preserve">Statut du personnel </w:t>
            </w:r>
            <w:r w:rsidR="00082093" w:rsidRPr="0086388F">
              <w:rPr>
                <w:rFonts w:ascii="Verdana" w:hAnsi="Verdana"/>
                <w:b/>
                <w:bCs/>
              </w:rPr>
              <w:t xml:space="preserve"> </w:t>
            </w:r>
          </w:p>
        </w:tc>
      </w:tr>
      <w:bookmarkEnd w:id="0"/>
      <w:tr w:rsidR="00EC22CC" w14:paraId="7F1B63D2" w14:textId="77777777" w:rsidTr="002A0933">
        <w:tc>
          <w:tcPr>
            <w:tcW w:w="7225" w:type="dxa"/>
          </w:tcPr>
          <w:p w14:paraId="056D9B10" w14:textId="77986824" w:rsidR="00EC22CC" w:rsidRPr="002A096E" w:rsidRDefault="00311086" w:rsidP="002A096E">
            <w:pPr>
              <w:rPr>
                <w:rFonts w:ascii="Verdana" w:hAnsi="Verdana"/>
                <w:sz w:val="20"/>
                <w:szCs w:val="20"/>
              </w:rPr>
            </w:pPr>
            <w:r>
              <w:rPr>
                <w:rFonts w:ascii="Verdana" w:hAnsi="Verdana"/>
                <w:sz w:val="20"/>
                <w:szCs w:val="20"/>
              </w:rPr>
              <w:t>Comité des OPL préparatoire au 36</w:t>
            </w:r>
            <w:r w:rsidRPr="00311086">
              <w:rPr>
                <w:rFonts w:ascii="Verdana" w:hAnsi="Verdana"/>
                <w:sz w:val="20"/>
                <w:szCs w:val="20"/>
                <w:vertAlign w:val="superscript"/>
              </w:rPr>
              <w:t>e</w:t>
            </w:r>
            <w:r>
              <w:rPr>
                <w:rFonts w:ascii="Verdana" w:hAnsi="Verdana"/>
                <w:sz w:val="20"/>
                <w:szCs w:val="20"/>
              </w:rPr>
              <w:t xml:space="preserve"> Conseil | 8-9 février 2022</w:t>
            </w:r>
          </w:p>
        </w:tc>
        <w:tc>
          <w:tcPr>
            <w:tcW w:w="1837" w:type="dxa"/>
          </w:tcPr>
          <w:p w14:paraId="58E25D1F" w14:textId="7FA04EDA"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311086">
              <w:rPr>
                <w:rFonts w:ascii="Verdana" w:hAnsi="Verdana"/>
                <w:sz w:val="20"/>
                <w:szCs w:val="20"/>
              </w:rPr>
              <w:t>4.1.</w:t>
            </w:r>
          </w:p>
        </w:tc>
      </w:tr>
      <w:tr w:rsidR="00EC22CC" w14:paraId="537D1DE5" w14:textId="77777777" w:rsidTr="002A0933">
        <w:tc>
          <w:tcPr>
            <w:tcW w:w="7225" w:type="dxa"/>
          </w:tcPr>
          <w:p w14:paraId="43DEF09E" w14:textId="34FFABAB"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297FB9">
              <w:rPr>
                <w:rFonts w:ascii="Verdana" w:hAnsi="Verdana"/>
                <w:sz w:val="20"/>
                <w:szCs w:val="20"/>
              </w:rPr>
              <w:t>Dev Phokeer, directeur</w:t>
            </w:r>
          </w:p>
        </w:tc>
        <w:tc>
          <w:tcPr>
            <w:tcW w:w="1837" w:type="dxa"/>
          </w:tcPr>
          <w:p w14:paraId="5AC1AFAB" w14:textId="365E28FE" w:rsidR="00EC22CC" w:rsidRPr="002A0933" w:rsidRDefault="00E907A5" w:rsidP="00854EEA">
            <w:pPr>
              <w:jc w:val="center"/>
              <w:rPr>
                <w:rFonts w:ascii="Verdana" w:hAnsi="Verdana"/>
                <w:sz w:val="20"/>
                <w:szCs w:val="20"/>
              </w:rPr>
            </w:pPr>
            <w:r>
              <w:rPr>
                <w:rFonts w:ascii="Verdana" w:hAnsi="Verdana"/>
                <w:sz w:val="20"/>
                <w:szCs w:val="20"/>
              </w:rPr>
              <w:t xml:space="preserve">Décision </w:t>
            </w:r>
            <w:r w:rsidR="004607F7" w:rsidRPr="00082093">
              <w:rPr>
                <w:rFonts w:ascii="Verdana" w:hAnsi="Verdana"/>
                <w:sz w:val="20"/>
                <w:szCs w:val="20"/>
              </w:rPr>
              <w:t xml:space="preserve"> </w:t>
            </w:r>
          </w:p>
        </w:tc>
      </w:tr>
      <w:tr w:rsidR="00A90305" w14:paraId="6896DB30" w14:textId="77777777" w:rsidTr="009F5233">
        <w:tc>
          <w:tcPr>
            <w:tcW w:w="9062" w:type="dxa"/>
            <w:gridSpan w:val="2"/>
          </w:tcPr>
          <w:p w14:paraId="0495241B" w14:textId="5C68F6D3" w:rsidR="00A90305" w:rsidRDefault="00A90305" w:rsidP="00A90305">
            <w:pPr>
              <w:rPr>
                <w:rFonts w:ascii="Verdana" w:hAnsi="Verdana"/>
                <w:sz w:val="20"/>
                <w:szCs w:val="20"/>
              </w:rPr>
            </w:pPr>
            <w:r>
              <w:rPr>
                <w:rFonts w:ascii="Verdana" w:hAnsi="Verdana"/>
                <w:i/>
                <w:iCs/>
                <w:sz w:val="20"/>
                <w:szCs w:val="20"/>
              </w:rPr>
              <w:t xml:space="preserve">Version du </w:t>
            </w:r>
            <w:r w:rsidR="00311086">
              <w:rPr>
                <w:rFonts w:ascii="Verdana" w:hAnsi="Verdana"/>
                <w:i/>
                <w:iCs/>
                <w:sz w:val="20"/>
                <w:szCs w:val="20"/>
              </w:rPr>
              <w:t>19</w:t>
            </w:r>
            <w:r w:rsidR="00082093">
              <w:rPr>
                <w:rFonts w:ascii="Verdana" w:hAnsi="Verdana"/>
                <w:i/>
                <w:iCs/>
                <w:sz w:val="20"/>
                <w:szCs w:val="20"/>
              </w:rPr>
              <w:t xml:space="preserve"> janvier 2022 </w:t>
            </w:r>
          </w:p>
        </w:tc>
      </w:tr>
    </w:tbl>
    <w:p w14:paraId="1611BCC4" w14:textId="77777777" w:rsidR="00854EEA" w:rsidRDefault="00854EEA" w:rsidP="00816DAC">
      <w:pPr>
        <w:pStyle w:val="Paragraphe"/>
      </w:pPr>
      <w:bookmarkStart w:id="1" w:name="_Hlk24535240"/>
    </w:p>
    <w:p w14:paraId="678F0DFC" w14:textId="3923B394" w:rsidR="00854EEA" w:rsidRPr="0008468B" w:rsidRDefault="00955BB3" w:rsidP="00A70123">
      <w:pPr>
        <w:pStyle w:val="Titrepartie"/>
      </w:pPr>
      <w:r w:rsidRPr="0008468B">
        <w:t>Résumé</w:t>
      </w:r>
    </w:p>
    <w:p w14:paraId="2FEA011E" w14:textId="44958EAE" w:rsidR="0047402A" w:rsidRPr="0047402A" w:rsidRDefault="0047402A" w:rsidP="00311086">
      <w:pPr>
        <w:pStyle w:val="Paragraphe"/>
      </w:pPr>
      <w:r w:rsidRPr="0047402A">
        <w:t>Approuvé par le 28</w:t>
      </w:r>
      <w:r w:rsidR="00311086" w:rsidRPr="00311086">
        <w:rPr>
          <w:vertAlign w:val="superscript"/>
        </w:rPr>
        <w:t>e</w:t>
      </w:r>
      <w:r w:rsidR="00311086">
        <w:t xml:space="preserve"> </w:t>
      </w:r>
      <w:r w:rsidRPr="0047402A">
        <w:t>Conseil de la COI en janvier 2013, le statut du personnel est venu combler un vide dans la gestion d’une organisation en croissance. Depuis son entrée en vigueur, il a joué un rôle prépondérant de repère au service d’une gestion transparente des diverses questions reliées aux besoins de la COI et au travail de ses agents, notamment pour les conditions de travail, la couverture sociale, les processus de recrutement, le classement des postes.</w:t>
      </w:r>
    </w:p>
    <w:p w14:paraId="22547879" w14:textId="3B3D61DD" w:rsidR="0047402A" w:rsidRPr="0047402A" w:rsidRDefault="0047402A" w:rsidP="00311086">
      <w:pPr>
        <w:pStyle w:val="Paragraphe"/>
      </w:pPr>
      <w:r w:rsidRPr="0047402A">
        <w:t xml:space="preserve">Toutefois, il avait été agréé que ce document ne devrait pas demeurer figé et qu’il serait régulièrement revu pour continuer de répondre aux besoins évolutifs de l’organisation et de ses agents.  </w:t>
      </w:r>
    </w:p>
    <w:p w14:paraId="66F21248" w14:textId="6085A1DD" w:rsidR="0047402A" w:rsidRPr="0047402A" w:rsidRDefault="0047402A" w:rsidP="00311086">
      <w:pPr>
        <w:pStyle w:val="Paragraphe"/>
      </w:pPr>
      <w:r w:rsidRPr="0047402A">
        <w:t>Certaines modifications ont d’ailleurs été apportées lors du 29</w:t>
      </w:r>
      <w:r w:rsidR="00311086" w:rsidRPr="00311086">
        <w:rPr>
          <w:vertAlign w:val="superscript"/>
        </w:rPr>
        <w:t>e</w:t>
      </w:r>
      <w:r w:rsidR="00311086">
        <w:t xml:space="preserve"> </w:t>
      </w:r>
      <w:r w:rsidRPr="0047402A">
        <w:t>Conseil en avril 2014 et au 30</w:t>
      </w:r>
      <w:r w:rsidR="00311086" w:rsidRPr="00311086">
        <w:rPr>
          <w:vertAlign w:val="superscript"/>
        </w:rPr>
        <w:t>e</w:t>
      </w:r>
      <w:r w:rsidR="00311086">
        <w:t xml:space="preserve"> </w:t>
      </w:r>
      <w:r w:rsidRPr="0047402A">
        <w:t xml:space="preserve">Conseil en mai 2015. </w:t>
      </w:r>
      <w:r w:rsidR="00311086">
        <w:t>Toutefois,</w:t>
      </w:r>
      <w:r w:rsidRPr="0047402A">
        <w:t xml:space="preserve"> la proposition de révision du statut du personnel dans sa globalité, prévue pour le 31</w:t>
      </w:r>
      <w:r w:rsidR="00311086" w:rsidRPr="00311086">
        <w:rPr>
          <w:vertAlign w:val="superscript"/>
        </w:rPr>
        <w:t>e</w:t>
      </w:r>
      <w:r w:rsidR="00311086">
        <w:t xml:space="preserve"> </w:t>
      </w:r>
      <w:r w:rsidRPr="0047402A">
        <w:t>Conseil de février 2016 ne s’est pas faite faute d’un préavis suffisant lors de la soumission des documents et d’un manque de temps lors du C</w:t>
      </w:r>
      <w:r w:rsidR="00311086">
        <w:t xml:space="preserve">omité des </w:t>
      </w:r>
      <w:r w:rsidRPr="0047402A">
        <w:t>OPL.</w:t>
      </w:r>
    </w:p>
    <w:p w14:paraId="63F93C3D" w14:textId="78D56E8A" w:rsidR="0047402A" w:rsidRDefault="0047402A" w:rsidP="00311086">
      <w:pPr>
        <w:pStyle w:val="Paragraphe"/>
      </w:pPr>
      <w:r w:rsidRPr="0047402A">
        <w:t>La démarche du SG-COI de proposer aux Etats membres une procédure écrite en juin 2016 ne fut pas non plus concluante. Les textes proposés furent de nouveau soumis à l’attention du 32</w:t>
      </w:r>
      <w:r w:rsidR="00311086" w:rsidRPr="00311086">
        <w:rPr>
          <w:vertAlign w:val="superscript"/>
        </w:rPr>
        <w:t>e</w:t>
      </w:r>
      <w:r w:rsidR="00311086">
        <w:t xml:space="preserve"> </w:t>
      </w:r>
      <w:r w:rsidRPr="0047402A">
        <w:t>Conseil en mars 2017. Il fut décidé lors de ce Conseil d’évaluer l’impact des modifications proposées</w:t>
      </w:r>
      <w:r w:rsidR="00B55837">
        <w:t>.</w:t>
      </w:r>
      <w:r w:rsidR="000E1CCE">
        <w:t xml:space="preserve"> </w:t>
      </w:r>
      <w:r w:rsidR="008F2EA7">
        <w:t xml:space="preserve">Ainsi </w:t>
      </w:r>
      <w:r w:rsidR="008F2EA7" w:rsidRPr="0047402A">
        <w:t>Les</w:t>
      </w:r>
      <w:r w:rsidR="00B55837">
        <w:t xml:space="preserve"> propositions </w:t>
      </w:r>
      <w:r w:rsidR="008F2EA7">
        <w:t>de modification</w:t>
      </w:r>
      <w:r w:rsidR="000E1CCE">
        <w:t xml:space="preserve"> non financières </w:t>
      </w:r>
      <w:r w:rsidR="004032A6">
        <w:t>furent mises</w:t>
      </w:r>
      <w:r w:rsidR="000E1CCE">
        <w:t xml:space="preserve"> à jour et présentés en 201</w:t>
      </w:r>
      <w:r w:rsidR="004032A6">
        <w:t>9</w:t>
      </w:r>
      <w:r w:rsidR="000E1CCE">
        <w:t xml:space="preserve"> et </w:t>
      </w:r>
      <w:r w:rsidR="004032A6">
        <w:t xml:space="preserve">les propositions </w:t>
      </w:r>
      <w:r w:rsidR="00311086">
        <w:t xml:space="preserve">avec implications </w:t>
      </w:r>
      <w:r w:rsidR="004032A6">
        <w:t>financières</w:t>
      </w:r>
      <w:r w:rsidR="000E1CCE">
        <w:t xml:space="preserve"> en 20</w:t>
      </w:r>
      <w:r w:rsidR="004032A6">
        <w:t>20</w:t>
      </w:r>
      <w:r w:rsidR="000E1CCE">
        <w:t xml:space="preserve"> lors du COPL du 04</w:t>
      </w:r>
      <w:r w:rsidR="008F2EA7">
        <w:t xml:space="preserve"> </w:t>
      </w:r>
      <w:r w:rsidR="000E1CCE">
        <w:t xml:space="preserve">mars aux </w:t>
      </w:r>
      <w:r w:rsidR="004032A6">
        <w:t xml:space="preserve">Seychelles </w:t>
      </w:r>
      <w:r w:rsidR="004032A6" w:rsidRPr="004032A6">
        <w:t>(</w:t>
      </w:r>
      <w:r w:rsidR="008F2EA7" w:rsidRPr="004032A6">
        <w:rPr>
          <w:b/>
          <w:bCs/>
        </w:rPr>
        <w:t xml:space="preserve">Cf. annexe </w:t>
      </w:r>
      <w:r w:rsidR="004032A6" w:rsidRPr="004032A6">
        <w:rPr>
          <w:b/>
          <w:bCs/>
        </w:rPr>
        <w:t>01</w:t>
      </w:r>
      <w:r w:rsidR="008F2EA7" w:rsidRPr="004032A6">
        <w:rPr>
          <w:b/>
          <w:bCs/>
        </w:rPr>
        <w:t>)</w:t>
      </w:r>
      <w:r w:rsidR="008F2EA7" w:rsidRPr="004032A6">
        <w:t xml:space="preserve"> </w:t>
      </w:r>
    </w:p>
    <w:p w14:paraId="2EFEA23D" w14:textId="77777777" w:rsidR="00311086" w:rsidRDefault="00311086" w:rsidP="00311086">
      <w:pPr>
        <w:pStyle w:val="Paragraphe"/>
      </w:pPr>
    </w:p>
    <w:p w14:paraId="10E4B09F" w14:textId="32248E6C" w:rsidR="006A7968" w:rsidRPr="00B2472C" w:rsidRDefault="00955BB3" w:rsidP="0008468B">
      <w:pPr>
        <w:pStyle w:val="Titrepartie"/>
      </w:pPr>
      <w:r w:rsidRPr="0008468B">
        <w:t>Etat d’avancement</w:t>
      </w:r>
    </w:p>
    <w:p w14:paraId="06FFDCE2" w14:textId="55FA7592" w:rsidR="009038B0" w:rsidRDefault="00311086" w:rsidP="0008468B">
      <w:pPr>
        <w:jc w:val="both"/>
        <w:rPr>
          <w:rFonts w:ascii="Verdana" w:hAnsi="Verdana" w:cs="Calibri"/>
          <w:sz w:val="20"/>
          <w:szCs w:val="20"/>
        </w:rPr>
      </w:pPr>
      <w:r>
        <w:rPr>
          <w:rFonts w:ascii="Verdana" w:hAnsi="Verdana" w:cs="Calibri"/>
          <w:sz w:val="20"/>
          <w:szCs w:val="20"/>
        </w:rPr>
        <w:t xml:space="preserve">La pandémie de </w:t>
      </w:r>
      <w:r w:rsidR="008F2EA7">
        <w:rPr>
          <w:rFonts w:ascii="Verdana" w:hAnsi="Verdana" w:cs="Calibri"/>
          <w:sz w:val="20"/>
          <w:szCs w:val="20"/>
        </w:rPr>
        <w:t>COVID</w:t>
      </w:r>
      <w:r w:rsidR="004032A6">
        <w:rPr>
          <w:rFonts w:ascii="Verdana" w:hAnsi="Verdana" w:cs="Calibri"/>
          <w:sz w:val="20"/>
          <w:szCs w:val="20"/>
        </w:rPr>
        <w:t xml:space="preserve">-19 au début de </w:t>
      </w:r>
      <w:r w:rsidR="008F2EA7">
        <w:rPr>
          <w:rFonts w:ascii="Verdana" w:hAnsi="Verdana" w:cs="Calibri"/>
          <w:sz w:val="20"/>
          <w:szCs w:val="20"/>
        </w:rPr>
        <w:t>20</w:t>
      </w:r>
      <w:r w:rsidR="004032A6">
        <w:rPr>
          <w:rFonts w:ascii="Verdana" w:hAnsi="Verdana" w:cs="Calibri"/>
          <w:sz w:val="20"/>
          <w:szCs w:val="20"/>
        </w:rPr>
        <w:t>20</w:t>
      </w:r>
      <w:r w:rsidR="008F2EA7">
        <w:rPr>
          <w:rFonts w:ascii="Verdana" w:hAnsi="Verdana" w:cs="Calibri"/>
          <w:sz w:val="20"/>
          <w:szCs w:val="20"/>
        </w:rPr>
        <w:t xml:space="preserve"> </w:t>
      </w:r>
      <w:r>
        <w:rPr>
          <w:rFonts w:ascii="Verdana" w:hAnsi="Verdana" w:cs="Calibri"/>
          <w:sz w:val="20"/>
          <w:szCs w:val="20"/>
        </w:rPr>
        <w:t>a conduit à un report des</w:t>
      </w:r>
      <w:r w:rsidR="008F2EA7">
        <w:rPr>
          <w:rFonts w:ascii="Verdana" w:hAnsi="Verdana" w:cs="Calibri"/>
          <w:sz w:val="20"/>
          <w:szCs w:val="20"/>
        </w:rPr>
        <w:t xml:space="preserve"> discussion</w:t>
      </w:r>
      <w:r>
        <w:rPr>
          <w:rFonts w:ascii="Verdana" w:hAnsi="Verdana" w:cs="Calibri"/>
          <w:sz w:val="20"/>
          <w:szCs w:val="20"/>
        </w:rPr>
        <w:t>s</w:t>
      </w:r>
      <w:r w:rsidR="008F2EA7">
        <w:rPr>
          <w:rFonts w:ascii="Verdana" w:hAnsi="Verdana" w:cs="Calibri"/>
          <w:sz w:val="20"/>
          <w:szCs w:val="20"/>
        </w:rPr>
        <w:t xml:space="preserve"> sur la révision des textes et des conditions d’emploi (</w:t>
      </w:r>
      <w:r w:rsidR="00505969">
        <w:rPr>
          <w:rFonts w:ascii="Verdana" w:hAnsi="Verdana" w:cs="Calibri"/>
          <w:sz w:val="20"/>
          <w:szCs w:val="20"/>
        </w:rPr>
        <w:t>s</w:t>
      </w:r>
      <w:r w:rsidR="008F2EA7">
        <w:rPr>
          <w:rFonts w:ascii="Verdana" w:hAnsi="Verdana" w:cs="Calibri"/>
          <w:sz w:val="20"/>
          <w:szCs w:val="20"/>
        </w:rPr>
        <w:t>alaires et bénéfices)</w:t>
      </w:r>
      <w:r>
        <w:rPr>
          <w:rFonts w:ascii="Verdana" w:hAnsi="Verdana" w:cs="Calibri"/>
          <w:sz w:val="20"/>
          <w:szCs w:val="20"/>
        </w:rPr>
        <w:t xml:space="preserve">. En outre, </w:t>
      </w:r>
      <w:r w:rsidR="00505969">
        <w:rPr>
          <w:rFonts w:ascii="Verdana" w:hAnsi="Verdana" w:cs="Calibri"/>
          <w:sz w:val="20"/>
          <w:szCs w:val="20"/>
        </w:rPr>
        <w:t xml:space="preserve">il convient de tenir compte des avancées sur le plan de la modernisation fonctionnelle de la COI. Ainsi, il est apparu nécessaire d’aller vers une </w:t>
      </w:r>
      <w:r w:rsidR="009A200C">
        <w:rPr>
          <w:rFonts w:ascii="Verdana" w:hAnsi="Verdana" w:cs="Calibri"/>
          <w:sz w:val="20"/>
          <w:szCs w:val="20"/>
        </w:rPr>
        <w:t xml:space="preserve">refonte du statut du personnel et </w:t>
      </w:r>
      <w:r w:rsidR="009038B0">
        <w:rPr>
          <w:rFonts w:ascii="Verdana" w:hAnsi="Verdana" w:cs="Calibri"/>
          <w:sz w:val="20"/>
          <w:szCs w:val="20"/>
        </w:rPr>
        <w:t xml:space="preserve">de </w:t>
      </w:r>
      <w:r w:rsidR="00505969">
        <w:rPr>
          <w:rFonts w:ascii="Verdana" w:hAnsi="Verdana" w:cs="Calibri"/>
          <w:sz w:val="20"/>
          <w:szCs w:val="20"/>
        </w:rPr>
        <w:t>proposer</w:t>
      </w:r>
      <w:r w:rsidR="009038B0">
        <w:rPr>
          <w:rFonts w:ascii="Verdana" w:hAnsi="Verdana" w:cs="Calibri"/>
          <w:sz w:val="20"/>
          <w:szCs w:val="20"/>
        </w:rPr>
        <w:t xml:space="preserve"> un nouveau document résolument tourné vers les défis à venir</w:t>
      </w:r>
      <w:r w:rsidR="00505969">
        <w:rPr>
          <w:rFonts w:ascii="Verdana" w:hAnsi="Verdana" w:cs="Calibri"/>
          <w:sz w:val="20"/>
          <w:szCs w:val="20"/>
        </w:rPr>
        <w:t>. Le SG-COI propose ainsi :</w:t>
      </w:r>
    </w:p>
    <w:p w14:paraId="40692D1C" w14:textId="73EBD54F" w:rsidR="00132F94" w:rsidRPr="00311086" w:rsidRDefault="009038B0" w:rsidP="00311086">
      <w:pPr>
        <w:pStyle w:val="Paragraphedeliste"/>
        <w:numPr>
          <w:ilvl w:val="0"/>
          <w:numId w:val="20"/>
        </w:numPr>
        <w:jc w:val="both"/>
        <w:rPr>
          <w:rFonts w:ascii="Verdana" w:hAnsi="Verdana" w:cs="Calibri"/>
          <w:sz w:val="20"/>
          <w:szCs w:val="20"/>
        </w:rPr>
      </w:pPr>
      <w:r w:rsidRPr="00311086">
        <w:rPr>
          <w:rFonts w:ascii="Verdana" w:hAnsi="Verdana" w:cs="Calibri"/>
          <w:sz w:val="20"/>
          <w:szCs w:val="20"/>
        </w:rPr>
        <w:t xml:space="preserve">Un nouveau règlement du personnel </w:t>
      </w:r>
    </w:p>
    <w:p w14:paraId="2FA87181" w14:textId="396331D5" w:rsidR="009038B0" w:rsidRPr="00311086" w:rsidRDefault="009038B0" w:rsidP="00311086">
      <w:pPr>
        <w:pStyle w:val="Paragraphedeliste"/>
        <w:numPr>
          <w:ilvl w:val="0"/>
          <w:numId w:val="20"/>
        </w:numPr>
        <w:jc w:val="both"/>
        <w:rPr>
          <w:rFonts w:ascii="Verdana" w:hAnsi="Verdana" w:cs="Calibri"/>
          <w:sz w:val="20"/>
          <w:szCs w:val="20"/>
        </w:rPr>
      </w:pPr>
      <w:r w:rsidRPr="00311086">
        <w:rPr>
          <w:rFonts w:ascii="Verdana" w:hAnsi="Verdana" w:cs="Calibri"/>
          <w:sz w:val="20"/>
          <w:szCs w:val="20"/>
        </w:rPr>
        <w:t xml:space="preserve">Une politique et manuel de procédures RH </w:t>
      </w:r>
    </w:p>
    <w:p w14:paraId="32E26AC7" w14:textId="65EC6212" w:rsidR="00B0716F" w:rsidRDefault="00505969" w:rsidP="0008468B">
      <w:pPr>
        <w:jc w:val="both"/>
        <w:rPr>
          <w:rFonts w:ascii="Verdana" w:hAnsi="Verdana" w:cs="Calibri"/>
          <w:sz w:val="20"/>
          <w:szCs w:val="20"/>
        </w:rPr>
      </w:pPr>
      <w:r>
        <w:rPr>
          <w:rFonts w:ascii="Verdana" w:hAnsi="Verdana" w:cs="Calibri"/>
          <w:sz w:val="20"/>
          <w:szCs w:val="20"/>
        </w:rPr>
        <w:t>L</w:t>
      </w:r>
      <w:r w:rsidR="00B0716F">
        <w:rPr>
          <w:rFonts w:ascii="Verdana" w:hAnsi="Verdana" w:cs="Calibri"/>
          <w:sz w:val="20"/>
          <w:szCs w:val="20"/>
        </w:rPr>
        <w:t xml:space="preserve">es difficultés actuelles </w:t>
      </w:r>
      <w:r>
        <w:rPr>
          <w:rFonts w:ascii="Verdana" w:hAnsi="Verdana" w:cs="Calibri"/>
          <w:sz w:val="20"/>
          <w:szCs w:val="20"/>
        </w:rPr>
        <w:t xml:space="preserve">de gestion des RH et la nécessité d’un cadre rénové </w:t>
      </w:r>
      <w:r w:rsidR="00B0716F">
        <w:rPr>
          <w:rFonts w:ascii="Verdana" w:hAnsi="Verdana" w:cs="Calibri"/>
          <w:sz w:val="20"/>
          <w:szCs w:val="20"/>
        </w:rPr>
        <w:t>furent présenté</w:t>
      </w:r>
      <w:r w:rsidR="004A4977">
        <w:rPr>
          <w:rFonts w:ascii="Verdana" w:hAnsi="Verdana" w:cs="Calibri"/>
          <w:sz w:val="20"/>
          <w:szCs w:val="20"/>
        </w:rPr>
        <w:t>e</w:t>
      </w:r>
      <w:r w:rsidR="00B0716F">
        <w:rPr>
          <w:rFonts w:ascii="Verdana" w:hAnsi="Verdana" w:cs="Calibri"/>
          <w:sz w:val="20"/>
          <w:szCs w:val="20"/>
        </w:rPr>
        <w:t xml:space="preserve">s lors de l’Atelier INCA-COI en janvier 2022 </w:t>
      </w:r>
      <w:r w:rsidR="00B0716F" w:rsidRPr="004032A6">
        <w:rPr>
          <w:rFonts w:ascii="Verdana" w:hAnsi="Verdana" w:cs="Calibri"/>
          <w:b/>
          <w:bCs/>
          <w:sz w:val="20"/>
          <w:szCs w:val="20"/>
        </w:rPr>
        <w:t>(Cf. annexe</w:t>
      </w:r>
      <w:r w:rsidR="004032A6" w:rsidRPr="004032A6">
        <w:rPr>
          <w:rFonts w:ascii="Verdana" w:hAnsi="Verdana" w:cs="Calibri"/>
          <w:b/>
          <w:bCs/>
          <w:sz w:val="20"/>
          <w:szCs w:val="20"/>
        </w:rPr>
        <w:t xml:space="preserve"> 02</w:t>
      </w:r>
      <w:r w:rsidR="00B0716F" w:rsidRPr="004032A6">
        <w:rPr>
          <w:rFonts w:ascii="Verdana" w:hAnsi="Verdana" w:cs="Calibri"/>
          <w:b/>
          <w:bCs/>
          <w:sz w:val="20"/>
          <w:szCs w:val="20"/>
        </w:rPr>
        <w:t>)</w:t>
      </w:r>
    </w:p>
    <w:p w14:paraId="7FBD300E" w14:textId="1CECAD9C" w:rsidR="0086388F" w:rsidRDefault="0086388F">
      <w:pPr>
        <w:rPr>
          <w:rFonts w:ascii="Verdana" w:hAnsi="Verdana" w:cs="Calibri"/>
          <w:sz w:val="20"/>
          <w:szCs w:val="20"/>
        </w:rPr>
      </w:pPr>
      <w:r>
        <w:rPr>
          <w:rFonts w:ascii="Verdana" w:hAnsi="Verdana" w:cs="Calibri"/>
          <w:sz w:val="20"/>
          <w:szCs w:val="20"/>
        </w:rPr>
        <w:br w:type="page"/>
      </w:r>
    </w:p>
    <w:p w14:paraId="3ECCF9A9" w14:textId="77777777" w:rsidR="00B0716F" w:rsidRDefault="00B0716F" w:rsidP="0008468B">
      <w:pPr>
        <w:jc w:val="both"/>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05F1F967" w14:textId="3B0D0A5C" w:rsidR="0008468B" w:rsidRPr="004F5C4B" w:rsidRDefault="0008468B" w:rsidP="00FE285D">
      <w:pPr>
        <w:pStyle w:val="Paragraphe"/>
      </w:pPr>
      <w:r w:rsidRPr="004F5C4B">
        <w:t>Le Comité des OPL</w:t>
      </w:r>
      <w:r w:rsidR="00221A10">
        <w:t xml:space="preserve"> recommande au Conseil des ministres :</w:t>
      </w:r>
    </w:p>
    <w:p w14:paraId="49DD62E7" w14:textId="28545DE5" w:rsidR="006A7968" w:rsidRPr="00B0716F" w:rsidRDefault="00505969" w:rsidP="006A7968">
      <w:pPr>
        <w:pStyle w:val="Paragraphe"/>
        <w:numPr>
          <w:ilvl w:val="0"/>
          <w:numId w:val="6"/>
        </w:numPr>
      </w:pPr>
      <w:r>
        <w:t>D</w:t>
      </w:r>
      <w:r w:rsidR="00B0716F" w:rsidRPr="00B0716F">
        <w:t xml:space="preserve">e soutenir l’exercice de </w:t>
      </w:r>
      <w:r w:rsidR="009A200C">
        <w:t xml:space="preserve">refonte </w:t>
      </w:r>
      <w:r w:rsidR="00B0716F" w:rsidRPr="00B0716F">
        <w:t xml:space="preserve">du statut du personnel en cours </w:t>
      </w:r>
      <w:r>
        <w:t>en vue d’une soumission</w:t>
      </w:r>
      <w:r w:rsidR="00B0716F" w:rsidRPr="00B0716F">
        <w:t xml:space="preserve"> </w:t>
      </w:r>
      <w:r w:rsidR="00572EF1">
        <w:t xml:space="preserve">d’un règlement du personnel </w:t>
      </w:r>
      <w:r>
        <w:t xml:space="preserve">modernisé aux prochaines instances pour </w:t>
      </w:r>
      <w:r w:rsidR="00572EF1" w:rsidRPr="00B0716F">
        <w:t>approbation</w:t>
      </w:r>
      <w:r w:rsidR="00B0716F" w:rsidRPr="00B0716F">
        <w:t xml:space="preserve">. </w:t>
      </w:r>
    </w:p>
    <w:p w14:paraId="495CA3D7" w14:textId="5892A6E1" w:rsidR="0008468B" w:rsidRDefault="00B0716F" w:rsidP="0008468B">
      <w:pPr>
        <w:pStyle w:val="Paragraphe"/>
        <w:numPr>
          <w:ilvl w:val="0"/>
          <w:numId w:val="6"/>
        </w:numPr>
      </w:pPr>
      <w:r>
        <w:t xml:space="preserve">De remercier l’UE, à travers l’assistance technique INCA, pour son aide dans la </w:t>
      </w:r>
      <w:r w:rsidR="00744D2E">
        <w:t xml:space="preserve">révision du statut du personnel. </w:t>
      </w:r>
    </w:p>
    <w:p w14:paraId="0D18E174" w14:textId="77777777" w:rsidR="0086388F" w:rsidRPr="00744D2E" w:rsidRDefault="0086388F" w:rsidP="0086388F">
      <w:pPr>
        <w:pStyle w:val="Paragraphe"/>
        <w:ind w:left="720"/>
      </w:pPr>
    </w:p>
    <w:p w14:paraId="7EAEB404" w14:textId="72ACB4A7" w:rsidR="00955BB3" w:rsidRPr="0008468B" w:rsidRDefault="00955BB3" w:rsidP="00FE285D">
      <w:pPr>
        <w:pStyle w:val="Titrepartie"/>
      </w:pPr>
      <w:r w:rsidRPr="0008468B">
        <w:t>Rappel des décisions antérieures</w:t>
      </w:r>
    </w:p>
    <w:bookmarkEnd w:id="1"/>
    <w:p w14:paraId="623000D0" w14:textId="1D2FA5CC" w:rsidR="0008468B" w:rsidRDefault="00FE285D" w:rsidP="00060CA0">
      <w:pPr>
        <w:pStyle w:val="Exergue"/>
      </w:pPr>
      <w:r>
        <w:t>Cf.</w:t>
      </w:r>
      <w:r w:rsidR="0008468B" w:rsidRPr="00FE285D">
        <w:t xml:space="preserve"> </w:t>
      </w:r>
      <w:r w:rsidR="00F24F09" w:rsidRPr="00F24F09">
        <w:t xml:space="preserve">Décisions 22 – Statut du personnel - Point d’information </w:t>
      </w:r>
    </w:p>
    <w:p w14:paraId="47F851C9" w14:textId="77777777" w:rsidR="004032A6" w:rsidRPr="00F24F09" w:rsidRDefault="004032A6" w:rsidP="00060CA0">
      <w:pPr>
        <w:pStyle w:val="Exergue"/>
      </w:pPr>
    </w:p>
    <w:p w14:paraId="5FE833D3" w14:textId="7D1388B3" w:rsidR="008E7D6B" w:rsidRPr="00F24F09" w:rsidRDefault="008E7D6B" w:rsidP="008E7D6B">
      <w:pPr>
        <w:pStyle w:val="Paragraphedeliste"/>
        <w:numPr>
          <w:ilvl w:val="0"/>
          <w:numId w:val="18"/>
        </w:numPr>
        <w:spacing w:after="120"/>
        <w:jc w:val="both"/>
        <w:outlineLvl w:val="0"/>
        <w:rPr>
          <w:i/>
          <w:iCs/>
        </w:rPr>
      </w:pPr>
      <w:r w:rsidRPr="00F24F09">
        <w:rPr>
          <w:u w:val="single"/>
        </w:rPr>
        <w:t xml:space="preserve">Décision </w:t>
      </w:r>
      <w:r w:rsidR="00F24F09" w:rsidRPr="00F24F09">
        <w:rPr>
          <w:u w:val="single"/>
        </w:rPr>
        <w:t>22 :</w:t>
      </w:r>
      <w:r w:rsidRPr="00F24F09">
        <w:t xml:space="preserve"> </w:t>
      </w:r>
      <w:r w:rsidRPr="00F24F09">
        <w:rPr>
          <w:rFonts w:ascii="Verdana" w:eastAsia="Calibri" w:hAnsi="Verdana" w:cs="Calibri"/>
          <w:i/>
          <w:iCs/>
          <w:sz w:val="20"/>
          <w:szCs w:val="20"/>
        </w:rPr>
        <w:t>Le</w:t>
      </w:r>
      <w:r w:rsidR="00F24F09" w:rsidRPr="00F24F09">
        <w:rPr>
          <w:rFonts w:ascii="Verdana" w:eastAsia="Calibri" w:hAnsi="Verdana" w:cs="Calibri"/>
          <w:i/>
          <w:iCs/>
          <w:sz w:val="20"/>
          <w:szCs w:val="20"/>
        </w:rPr>
        <w:t xml:space="preserve"> COPL</w:t>
      </w:r>
      <w:r w:rsidR="00F24F09">
        <w:rPr>
          <w:rFonts w:ascii="Verdana" w:eastAsia="Calibri" w:hAnsi="Verdana" w:cs="Calibri"/>
          <w:i/>
          <w:iCs/>
          <w:sz w:val="20"/>
          <w:szCs w:val="20"/>
        </w:rPr>
        <w:t xml:space="preserve"> du 4-5 mars 2020</w:t>
      </w:r>
      <w:r w:rsidR="00F24F09" w:rsidRPr="00F24F09">
        <w:rPr>
          <w:rFonts w:ascii="Verdana" w:eastAsia="Calibri" w:hAnsi="Verdana" w:cs="Calibri"/>
          <w:i/>
          <w:iCs/>
          <w:sz w:val="20"/>
          <w:szCs w:val="20"/>
        </w:rPr>
        <w:t xml:space="preserve"> préparatoire au 34</w:t>
      </w:r>
      <w:r w:rsidRPr="00F24F09">
        <w:rPr>
          <w:rFonts w:ascii="Verdana" w:eastAsia="Calibri" w:hAnsi="Verdana" w:cs="Calibri"/>
          <w:i/>
          <w:iCs/>
          <w:sz w:val="20"/>
          <w:szCs w:val="20"/>
        </w:rPr>
        <w:t xml:space="preserve">ème Conseil des </w:t>
      </w:r>
      <w:r w:rsidR="004032A6" w:rsidRPr="00F24F09">
        <w:rPr>
          <w:rFonts w:ascii="Verdana" w:eastAsia="Calibri" w:hAnsi="Verdana" w:cs="Calibri"/>
          <w:i/>
          <w:iCs/>
          <w:sz w:val="20"/>
          <w:szCs w:val="20"/>
        </w:rPr>
        <w:t>ministres prend</w:t>
      </w:r>
      <w:r w:rsidR="00F24F09" w:rsidRPr="00F24F09">
        <w:rPr>
          <w:rFonts w:ascii="Verdana" w:eastAsia="Calibri" w:hAnsi="Verdana" w:cs="Calibri"/>
          <w:i/>
          <w:iCs/>
          <w:sz w:val="20"/>
          <w:szCs w:val="20"/>
        </w:rPr>
        <w:t xml:space="preserve"> note </w:t>
      </w:r>
      <w:r w:rsidR="004032A6" w:rsidRPr="00F24F09">
        <w:rPr>
          <w:rFonts w:ascii="Verdana" w:eastAsia="Calibri" w:hAnsi="Verdana" w:cs="Calibri"/>
          <w:i/>
          <w:iCs/>
          <w:sz w:val="20"/>
          <w:szCs w:val="20"/>
        </w:rPr>
        <w:t>du point</w:t>
      </w:r>
      <w:r w:rsidR="00F24F09" w:rsidRPr="00F24F09">
        <w:rPr>
          <w:rFonts w:ascii="Verdana" w:eastAsia="Calibri" w:hAnsi="Verdana" w:cs="Calibri"/>
          <w:i/>
          <w:iCs/>
          <w:sz w:val="20"/>
          <w:szCs w:val="20"/>
        </w:rPr>
        <w:t xml:space="preserve"> d’information relatif à la modernisation e</w:t>
      </w:r>
      <w:r w:rsidR="00E907A5">
        <w:rPr>
          <w:rFonts w:ascii="Verdana" w:eastAsia="Calibri" w:hAnsi="Verdana" w:cs="Calibri"/>
          <w:i/>
          <w:iCs/>
          <w:sz w:val="20"/>
          <w:szCs w:val="20"/>
        </w:rPr>
        <w:t>t</w:t>
      </w:r>
      <w:r w:rsidR="00F24F09" w:rsidRPr="00F24F09">
        <w:rPr>
          <w:rFonts w:ascii="Verdana" w:eastAsia="Calibri" w:hAnsi="Verdana" w:cs="Calibri"/>
          <w:i/>
          <w:iCs/>
          <w:sz w:val="20"/>
          <w:szCs w:val="20"/>
        </w:rPr>
        <w:t xml:space="preserve"> aux propositions de modifications au statut du personnel </w:t>
      </w:r>
    </w:p>
    <w:p w14:paraId="1A08E46E" w14:textId="77777777" w:rsidR="0008468B" w:rsidRDefault="0008468B" w:rsidP="00417683">
      <w:pPr>
        <w:rPr>
          <w:rFonts w:ascii="Verdana" w:hAnsi="Verdana"/>
          <w:b/>
          <w:bCs/>
          <w:i/>
          <w:iCs/>
          <w:sz w:val="20"/>
          <w:szCs w:val="20"/>
        </w:rPr>
      </w:pPr>
    </w:p>
    <w:p w14:paraId="1DE54B68" w14:textId="77777777" w:rsidR="0071310E" w:rsidRDefault="00417683" w:rsidP="00060CA0">
      <w:pPr>
        <w:pStyle w:val="Titrepartie"/>
      </w:pPr>
      <w:r w:rsidRPr="0008468B">
        <w:t>Annexe</w:t>
      </w:r>
      <w:r w:rsidR="008F173C" w:rsidRPr="0008468B">
        <w:t>s</w:t>
      </w:r>
      <w:r w:rsidRPr="0008468B">
        <w:t> :</w:t>
      </w:r>
      <w:r w:rsidR="006F607E">
        <w:t xml:space="preserve"> </w:t>
      </w:r>
    </w:p>
    <w:p w14:paraId="367FFB13" w14:textId="70AE208D" w:rsidR="004032A6" w:rsidRPr="004032A6" w:rsidRDefault="004032A6" w:rsidP="008E7D6B">
      <w:pPr>
        <w:pStyle w:val="Paragraphedeliste"/>
        <w:numPr>
          <w:ilvl w:val="0"/>
          <w:numId w:val="17"/>
        </w:numPr>
        <w:rPr>
          <w:rFonts w:ascii="Verdana" w:hAnsi="Verdana"/>
          <w:color w:val="70AD47" w:themeColor="accent6"/>
          <w:sz w:val="20"/>
          <w:szCs w:val="20"/>
        </w:rPr>
      </w:pPr>
      <w:r>
        <w:rPr>
          <w:rFonts w:ascii="Verdana" w:hAnsi="Verdana" w:cs="Calibri"/>
          <w:sz w:val="20"/>
          <w:szCs w:val="20"/>
        </w:rPr>
        <w:t xml:space="preserve">Annexe 1 : </w:t>
      </w:r>
      <w:r w:rsidR="00E907A5">
        <w:rPr>
          <w:rFonts w:ascii="Verdana" w:hAnsi="Verdana" w:cs="Calibri"/>
          <w:sz w:val="20"/>
          <w:szCs w:val="20"/>
        </w:rPr>
        <w:t xml:space="preserve">Statut du personnel - </w:t>
      </w:r>
      <w:r>
        <w:rPr>
          <w:rFonts w:ascii="Verdana" w:hAnsi="Verdana" w:cs="Calibri"/>
          <w:sz w:val="20"/>
          <w:szCs w:val="20"/>
        </w:rPr>
        <w:t xml:space="preserve">Implication financière 2020 </w:t>
      </w:r>
    </w:p>
    <w:p w14:paraId="5CEAFD9F" w14:textId="679B6BF4" w:rsidR="006C332E" w:rsidRPr="006C332E" w:rsidRDefault="004032A6" w:rsidP="008E7D6B">
      <w:pPr>
        <w:pStyle w:val="Paragraphedeliste"/>
        <w:numPr>
          <w:ilvl w:val="0"/>
          <w:numId w:val="17"/>
        </w:numPr>
        <w:rPr>
          <w:rFonts w:ascii="Verdana" w:hAnsi="Verdana"/>
          <w:color w:val="70AD47" w:themeColor="accent6"/>
          <w:sz w:val="20"/>
          <w:szCs w:val="20"/>
        </w:rPr>
      </w:pPr>
      <w:r>
        <w:rPr>
          <w:rFonts w:ascii="Verdana" w:hAnsi="Verdana" w:cs="Calibri"/>
          <w:sz w:val="20"/>
          <w:szCs w:val="20"/>
        </w:rPr>
        <w:t xml:space="preserve">Annexe 2 : </w:t>
      </w:r>
      <w:r w:rsidR="009A200C">
        <w:rPr>
          <w:rFonts w:ascii="Verdana" w:hAnsi="Verdana" w:cs="Calibri"/>
          <w:sz w:val="20"/>
          <w:szCs w:val="20"/>
        </w:rPr>
        <w:t>Note sur les faiblesses</w:t>
      </w:r>
      <w:r w:rsidR="00D97E5F">
        <w:rPr>
          <w:rFonts w:ascii="Verdana" w:hAnsi="Verdana" w:cs="Calibri"/>
          <w:sz w:val="20"/>
          <w:szCs w:val="20"/>
        </w:rPr>
        <w:t xml:space="preserve"> du cadre des ressources humaines</w:t>
      </w:r>
      <w:r w:rsidR="009A200C">
        <w:rPr>
          <w:rFonts w:ascii="Verdana" w:hAnsi="Verdana" w:cs="Calibri"/>
          <w:sz w:val="20"/>
          <w:szCs w:val="20"/>
        </w:rPr>
        <w:t xml:space="preserve"> </w:t>
      </w:r>
      <w:r w:rsidR="00F24F09">
        <w:rPr>
          <w:rFonts w:ascii="Verdana" w:hAnsi="Verdana" w:cs="Calibri"/>
          <w:sz w:val="20"/>
          <w:szCs w:val="20"/>
        </w:rPr>
        <w:t>présenté</w:t>
      </w:r>
      <w:r w:rsidR="009A200C">
        <w:rPr>
          <w:rFonts w:ascii="Verdana" w:hAnsi="Verdana" w:cs="Calibri"/>
          <w:sz w:val="20"/>
          <w:szCs w:val="20"/>
        </w:rPr>
        <w:t>e</w:t>
      </w:r>
      <w:r w:rsidR="00F24F09">
        <w:rPr>
          <w:rFonts w:ascii="Verdana" w:hAnsi="Verdana" w:cs="Calibri"/>
          <w:sz w:val="20"/>
          <w:szCs w:val="20"/>
        </w:rPr>
        <w:t>s lo</w:t>
      </w:r>
      <w:r w:rsidR="009A200C">
        <w:rPr>
          <w:rFonts w:ascii="Verdana" w:hAnsi="Verdana" w:cs="Calibri"/>
          <w:sz w:val="20"/>
          <w:szCs w:val="20"/>
        </w:rPr>
        <w:t>r</w:t>
      </w:r>
      <w:r w:rsidR="00F24F09">
        <w:rPr>
          <w:rFonts w:ascii="Verdana" w:hAnsi="Verdana" w:cs="Calibri"/>
          <w:sz w:val="20"/>
          <w:szCs w:val="20"/>
        </w:rPr>
        <w:t xml:space="preserve">s de l’atelier INCA-COI </w:t>
      </w:r>
      <w:r w:rsidR="00D97E5F">
        <w:rPr>
          <w:rFonts w:ascii="Verdana" w:hAnsi="Verdana" w:cs="Calibri"/>
          <w:sz w:val="20"/>
          <w:szCs w:val="20"/>
        </w:rPr>
        <w:t xml:space="preserve">du 13 </w:t>
      </w:r>
      <w:r w:rsidR="00F24F09">
        <w:rPr>
          <w:rFonts w:ascii="Verdana" w:hAnsi="Verdana" w:cs="Calibri"/>
          <w:sz w:val="20"/>
          <w:szCs w:val="20"/>
        </w:rPr>
        <w:t xml:space="preserve">janvier 2022. </w:t>
      </w:r>
    </w:p>
    <w:sectPr w:rsidR="006C332E" w:rsidRPr="006C332E" w:rsidSect="0086388F">
      <w:headerReference w:type="default" r:id="rId7"/>
      <w:footerReference w:type="default" r:id="rId8"/>
      <w:pgSz w:w="11906" w:h="16838"/>
      <w:pgMar w:top="1701"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6640" w14:textId="77777777" w:rsidR="00944E49" w:rsidRDefault="00944E49">
      <w:pPr>
        <w:spacing w:after="0" w:line="240" w:lineRule="auto"/>
      </w:pPr>
      <w:r>
        <w:separator/>
      </w:r>
    </w:p>
  </w:endnote>
  <w:endnote w:type="continuationSeparator" w:id="0">
    <w:p w14:paraId="00E611F8" w14:textId="77777777" w:rsidR="00944E49" w:rsidRDefault="0094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DAB2E" w14:textId="77777777" w:rsidR="00944E49" w:rsidRDefault="00944E49">
      <w:pPr>
        <w:spacing w:after="0" w:line="240" w:lineRule="auto"/>
      </w:pPr>
      <w:r>
        <w:separator/>
      </w:r>
    </w:p>
  </w:footnote>
  <w:footnote w:type="continuationSeparator" w:id="0">
    <w:p w14:paraId="1FFE6FA1" w14:textId="77777777" w:rsidR="00944E49" w:rsidRDefault="00944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5A295D69"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311086">
      <w:rPr>
        <w:rFonts w:ascii="Verdana" w:hAnsi="Verdana"/>
        <w:b/>
        <w:bCs/>
        <w:sz w:val="20"/>
        <w:szCs w:val="20"/>
      </w:rPr>
      <w:t>4.1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EF6"/>
    <w:multiLevelType w:val="hybridMultilevel"/>
    <w:tmpl w:val="610ECC8C"/>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474AB1"/>
    <w:multiLevelType w:val="hybridMultilevel"/>
    <w:tmpl w:val="1D1AE76E"/>
    <w:lvl w:ilvl="0" w:tplc="1F882B98">
      <w:start w:val="1"/>
      <w:numFmt w:val="bullet"/>
      <w:lvlText w:val=""/>
      <w:lvlJc w:val="left"/>
      <w:pPr>
        <w:ind w:left="1080" w:hanging="360"/>
      </w:pPr>
      <w:rPr>
        <w:rFonts w:ascii="Symbol" w:hAnsi="Symbol" w:hint="default"/>
        <w:color w:val="auto"/>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 w15:restartNumberingAfterBreak="0">
    <w:nsid w:val="13A96A5D"/>
    <w:multiLevelType w:val="hybridMultilevel"/>
    <w:tmpl w:val="5A447ED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476271"/>
    <w:multiLevelType w:val="hybridMultilevel"/>
    <w:tmpl w:val="A29EF854"/>
    <w:lvl w:ilvl="0" w:tplc="C37E4872">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DE41DA"/>
    <w:multiLevelType w:val="hybridMultilevel"/>
    <w:tmpl w:val="393C15E2"/>
    <w:lvl w:ilvl="0" w:tplc="1000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CB7338"/>
    <w:multiLevelType w:val="hybridMultilevel"/>
    <w:tmpl w:val="0AC6CA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4577F01"/>
    <w:multiLevelType w:val="hybridMultilevel"/>
    <w:tmpl w:val="2DE05A18"/>
    <w:lvl w:ilvl="0" w:tplc="90AC9D3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990BD9"/>
    <w:multiLevelType w:val="hybridMultilevel"/>
    <w:tmpl w:val="51C8E9C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5B1912"/>
    <w:multiLevelType w:val="hybridMultilevel"/>
    <w:tmpl w:val="E00E133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66EC32FA"/>
    <w:multiLevelType w:val="hybridMultilevel"/>
    <w:tmpl w:val="9B42BE22"/>
    <w:lvl w:ilvl="0" w:tplc="67C46510">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73DC1EEC"/>
    <w:multiLevelType w:val="hybridMultilevel"/>
    <w:tmpl w:val="D216211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3"/>
  </w:num>
  <w:num w:numId="4">
    <w:abstractNumId w:val="1"/>
  </w:num>
  <w:num w:numId="5">
    <w:abstractNumId w:val="14"/>
  </w:num>
  <w:num w:numId="6">
    <w:abstractNumId w:val="6"/>
  </w:num>
  <w:num w:numId="7">
    <w:abstractNumId w:val="9"/>
  </w:num>
  <w:num w:numId="8">
    <w:abstractNumId w:val="3"/>
    <w:lvlOverride w:ilvl="0">
      <w:startOverride w:val="1"/>
    </w:lvlOverride>
  </w:num>
  <w:num w:numId="9">
    <w:abstractNumId w:val="2"/>
  </w:num>
  <w:num w:numId="10">
    <w:abstractNumId w:val="12"/>
  </w:num>
  <w:num w:numId="11">
    <w:abstractNumId w:val="17"/>
  </w:num>
  <w:num w:numId="12">
    <w:abstractNumId w:val="10"/>
  </w:num>
  <w:num w:numId="13">
    <w:abstractNumId w:val="0"/>
  </w:num>
  <w:num w:numId="14">
    <w:abstractNumId w:val="11"/>
  </w:num>
  <w:num w:numId="15">
    <w:abstractNumId w:val="18"/>
  </w:num>
  <w:num w:numId="16">
    <w:abstractNumId w:val="5"/>
  </w:num>
  <w:num w:numId="17">
    <w:abstractNumId w:val="4"/>
  </w:num>
  <w:num w:numId="18">
    <w:abstractNumId w:val="16"/>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59D6"/>
    <w:rsid w:val="000373B2"/>
    <w:rsid w:val="00042CF5"/>
    <w:rsid w:val="00060CA0"/>
    <w:rsid w:val="00063A26"/>
    <w:rsid w:val="00082093"/>
    <w:rsid w:val="0008468B"/>
    <w:rsid w:val="00091A3E"/>
    <w:rsid w:val="000A057A"/>
    <w:rsid w:val="000A1CD0"/>
    <w:rsid w:val="000A468A"/>
    <w:rsid w:val="000B0FBD"/>
    <w:rsid w:val="000E1CCE"/>
    <w:rsid w:val="000E6962"/>
    <w:rsid w:val="000F4728"/>
    <w:rsid w:val="00107D9D"/>
    <w:rsid w:val="001138BA"/>
    <w:rsid w:val="00132F94"/>
    <w:rsid w:val="00137632"/>
    <w:rsid w:val="00152EED"/>
    <w:rsid w:val="00156B99"/>
    <w:rsid w:val="0018252D"/>
    <w:rsid w:val="001A56F1"/>
    <w:rsid w:val="001B4738"/>
    <w:rsid w:val="001E3474"/>
    <w:rsid w:val="00221A10"/>
    <w:rsid w:val="00227E4E"/>
    <w:rsid w:val="00285228"/>
    <w:rsid w:val="00285331"/>
    <w:rsid w:val="00297FB9"/>
    <w:rsid w:val="002A0933"/>
    <w:rsid w:val="002A096E"/>
    <w:rsid w:val="002B57C6"/>
    <w:rsid w:val="002C56ED"/>
    <w:rsid w:val="002C6DB1"/>
    <w:rsid w:val="002F6B5F"/>
    <w:rsid w:val="00311086"/>
    <w:rsid w:val="00326D40"/>
    <w:rsid w:val="003452C8"/>
    <w:rsid w:val="003604B9"/>
    <w:rsid w:val="00370BE5"/>
    <w:rsid w:val="003772FB"/>
    <w:rsid w:val="00391152"/>
    <w:rsid w:val="003B4CB4"/>
    <w:rsid w:val="003C2538"/>
    <w:rsid w:val="003D485F"/>
    <w:rsid w:val="003D5328"/>
    <w:rsid w:val="004032A6"/>
    <w:rsid w:val="0041278C"/>
    <w:rsid w:val="00417683"/>
    <w:rsid w:val="00426673"/>
    <w:rsid w:val="004607F7"/>
    <w:rsid w:val="0047402A"/>
    <w:rsid w:val="00493A0C"/>
    <w:rsid w:val="004A4977"/>
    <w:rsid w:val="004F5C4B"/>
    <w:rsid w:val="00505969"/>
    <w:rsid w:val="00510D8B"/>
    <w:rsid w:val="00513081"/>
    <w:rsid w:val="0053773D"/>
    <w:rsid w:val="00552C47"/>
    <w:rsid w:val="00561B9A"/>
    <w:rsid w:val="00572EF1"/>
    <w:rsid w:val="00597592"/>
    <w:rsid w:val="006157E5"/>
    <w:rsid w:val="00620B90"/>
    <w:rsid w:val="00632DCA"/>
    <w:rsid w:val="006356AF"/>
    <w:rsid w:val="006548BF"/>
    <w:rsid w:val="00660504"/>
    <w:rsid w:val="00670979"/>
    <w:rsid w:val="0067118E"/>
    <w:rsid w:val="0069122C"/>
    <w:rsid w:val="00696A57"/>
    <w:rsid w:val="006A7968"/>
    <w:rsid w:val="006C332E"/>
    <w:rsid w:val="006E2D9E"/>
    <w:rsid w:val="006E5CD0"/>
    <w:rsid w:val="006F607E"/>
    <w:rsid w:val="0070756B"/>
    <w:rsid w:val="0071310E"/>
    <w:rsid w:val="00714A7D"/>
    <w:rsid w:val="00741875"/>
    <w:rsid w:val="00744D2E"/>
    <w:rsid w:val="00797AA0"/>
    <w:rsid w:val="007A4747"/>
    <w:rsid w:val="007B245C"/>
    <w:rsid w:val="007C78FC"/>
    <w:rsid w:val="00816DAC"/>
    <w:rsid w:val="0083290E"/>
    <w:rsid w:val="00833289"/>
    <w:rsid w:val="00843FF2"/>
    <w:rsid w:val="008453AB"/>
    <w:rsid w:val="00854EEA"/>
    <w:rsid w:val="008551DA"/>
    <w:rsid w:val="008604F7"/>
    <w:rsid w:val="0086388F"/>
    <w:rsid w:val="008D193F"/>
    <w:rsid w:val="008E7D6B"/>
    <w:rsid w:val="008F173C"/>
    <w:rsid w:val="008F2EA7"/>
    <w:rsid w:val="008F630E"/>
    <w:rsid w:val="009038B0"/>
    <w:rsid w:val="00911373"/>
    <w:rsid w:val="00921831"/>
    <w:rsid w:val="00944E49"/>
    <w:rsid w:val="00955BB3"/>
    <w:rsid w:val="0098057C"/>
    <w:rsid w:val="009A200C"/>
    <w:rsid w:val="009A38AD"/>
    <w:rsid w:val="009B469C"/>
    <w:rsid w:val="00A07655"/>
    <w:rsid w:val="00A10B23"/>
    <w:rsid w:val="00A148A1"/>
    <w:rsid w:val="00A36C09"/>
    <w:rsid w:val="00A37C9F"/>
    <w:rsid w:val="00A70123"/>
    <w:rsid w:val="00A76B07"/>
    <w:rsid w:val="00A81B98"/>
    <w:rsid w:val="00A862AD"/>
    <w:rsid w:val="00A90305"/>
    <w:rsid w:val="00A95FB9"/>
    <w:rsid w:val="00AA63A3"/>
    <w:rsid w:val="00AB5EB7"/>
    <w:rsid w:val="00AD4D97"/>
    <w:rsid w:val="00AD6BF3"/>
    <w:rsid w:val="00AE1865"/>
    <w:rsid w:val="00AE2453"/>
    <w:rsid w:val="00B05DFC"/>
    <w:rsid w:val="00B0716F"/>
    <w:rsid w:val="00B23AAF"/>
    <w:rsid w:val="00B2472C"/>
    <w:rsid w:val="00B36EEA"/>
    <w:rsid w:val="00B46216"/>
    <w:rsid w:val="00B55837"/>
    <w:rsid w:val="00BA4B55"/>
    <w:rsid w:val="00BB4CB6"/>
    <w:rsid w:val="00BE26DD"/>
    <w:rsid w:val="00C1063D"/>
    <w:rsid w:val="00C12C93"/>
    <w:rsid w:val="00C162CF"/>
    <w:rsid w:val="00C325F5"/>
    <w:rsid w:val="00C457E8"/>
    <w:rsid w:val="00C609B9"/>
    <w:rsid w:val="00CE2386"/>
    <w:rsid w:val="00D166EB"/>
    <w:rsid w:val="00D210AA"/>
    <w:rsid w:val="00D616C4"/>
    <w:rsid w:val="00D67D0F"/>
    <w:rsid w:val="00D70112"/>
    <w:rsid w:val="00D97E5F"/>
    <w:rsid w:val="00DE06D1"/>
    <w:rsid w:val="00E30B05"/>
    <w:rsid w:val="00E32408"/>
    <w:rsid w:val="00E64F0D"/>
    <w:rsid w:val="00E845D4"/>
    <w:rsid w:val="00E907A5"/>
    <w:rsid w:val="00EB6989"/>
    <w:rsid w:val="00EC22CC"/>
    <w:rsid w:val="00ED6B69"/>
    <w:rsid w:val="00EE34F4"/>
    <w:rsid w:val="00EF22A4"/>
    <w:rsid w:val="00EF3EAD"/>
    <w:rsid w:val="00F0247F"/>
    <w:rsid w:val="00F24F09"/>
    <w:rsid w:val="00F54EA0"/>
    <w:rsid w:val="00F96EE9"/>
    <w:rsid w:val="00FE05ED"/>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1">
    <w:name w:val="heading 1"/>
    <w:basedOn w:val="Normal"/>
    <w:next w:val="Normal"/>
    <w:link w:val="Titre1Car"/>
    <w:uiPriority w:val="9"/>
    <w:qFormat/>
    <w:rsid w:val="007131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A07655"/>
    <w:pPr>
      <w:spacing w:after="0" w:line="240" w:lineRule="auto"/>
    </w:pPr>
  </w:style>
  <w:style w:type="character" w:customStyle="1" w:styleId="Titre1Car">
    <w:name w:val="Titre 1 Car"/>
    <w:basedOn w:val="Policepardfaut"/>
    <w:link w:val="Titre1"/>
    <w:uiPriority w:val="9"/>
    <w:rsid w:val="0071310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2788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2022-01-20T13:07:00Z</dcterms:created>
  <dcterms:modified xsi:type="dcterms:W3CDTF">2022-01-21T12:36:00Z</dcterms:modified>
</cp:coreProperties>
</file>