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ADA37" w14:textId="77777777" w:rsidR="00BA28BD" w:rsidRDefault="00BA28BD" w:rsidP="002F3CC4">
      <w:pPr>
        <w:jc w:val="center"/>
        <w:rPr>
          <w:b/>
          <w:bCs/>
          <w:sz w:val="22"/>
          <w:szCs w:val="22"/>
        </w:rPr>
      </w:pPr>
    </w:p>
    <w:p w14:paraId="02F62247" w14:textId="7AF8D330" w:rsidR="00BA28BD" w:rsidRDefault="002F3CC4" w:rsidP="002F3CC4">
      <w:pPr>
        <w:jc w:val="center"/>
        <w:rPr>
          <w:b/>
          <w:bCs/>
          <w:sz w:val="22"/>
          <w:szCs w:val="22"/>
        </w:rPr>
      </w:pPr>
      <w:r w:rsidRPr="00D974F4">
        <w:rPr>
          <w:b/>
          <w:bCs/>
          <w:sz w:val="22"/>
          <w:szCs w:val="22"/>
        </w:rPr>
        <w:t>TERM</w:t>
      </w:r>
      <w:r w:rsidR="00351A1F" w:rsidRPr="00D974F4">
        <w:rPr>
          <w:b/>
          <w:bCs/>
          <w:sz w:val="22"/>
          <w:szCs w:val="22"/>
        </w:rPr>
        <w:t>ES</w:t>
      </w:r>
      <w:r w:rsidRPr="00D974F4">
        <w:rPr>
          <w:b/>
          <w:bCs/>
          <w:sz w:val="22"/>
          <w:szCs w:val="22"/>
        </w:rPr>
        <w:t xml:space="preserve"> </w:t>
      </w:r>
      <w:r w:rsidR="00351A1F" w:rsidRPr="00D974F4">
        <w:rPr>
          <w:b/>
          <w:bCs/>
          <w:sz w:val="22"/>
          <w:szCs w:val="22"/>
        </w:rPr>
        <w:t xml:space="preserve">DE </w:t>
      </w:r>
      <w:r w:rsidRPr="00D974F4">
        <w:rPr>
          <w:b/>
          <w:bCs/>
          <w:sz w:val="22"/>
          <w:szCs w:val="22"/>
        </w:rPr>
        <w:t>R</w:t>
      </w:r>
      <w:r w:rsidR="00351A1F" w:rsidRPr="00D974F4">
        <w:rPr>
          <w:b/>
          <w:bCs/>
          <w:sz w:val="22"/>
          <w:szCs w:val="22"/>
        </w:rPr>
        <w:t>É</w:t>
      </w:r>
      <w:r w:rsidRPr="00D974F4">
        <w:rPr>
          <w:b/>
          <w:bCs/>
          <w:sz w:val="22"/>
          <w:szCs w:val="22"/>
        </w:rPr>
        <w:t>F</w:t>
      </w:r>
      <w:r w:rsidR="00351A1F" w:rsidRPr="00D974F4">
        <w:rPr>
          <w:b/>
          <w:bCs/>
          <w:sz w:val="22"/>
          <w:szCs w:val="22"/>
        </w:rPr>
        <w:t>É</w:t>
      </w:r>
      <w:r w:rsidRPr="00D974F4">
        <w:rPr>
          <w:b/>
          <w:bCs/>
          <w:sz w:val="22"/>
          <w:szCs w:val="22"/>
        </w:rPr>
        <w:t xml:space="preserve">RENCE </w:t>
      </w:r>
    </w:p>
    <w:p w14:paraId="347EAE7D" w14:textId="77777777" w:rsidR="00BA28BD" w:rsidRDefault="00BA28BD" w:rsidP="002F3CC4">
      <w:pPr>
        <w:jc w:val="center"/>
        <w:rPr>
          <w:b/>
          <w:bCs/>
          <w:sz w:val="22"/>
          <w:szCs w:val="22"/>
        </w:rPr>
      </w:pPr>
    </w:p>
    <w:p w14:paraId="1EA1CB5F" w14:textId="65D22B0F" w:rsidR="002F3CC4" w:rsidRPr="000E06F0" w:rsidRDefault="007F4DC7" w:rsidP="006770CA">
      <w:pPr>
        <w:pBdr>
          <w:bottom w:val="single" w:sz="4" w:space="1" w:color="auto"/>
        </w:pBdr>
        <w:jc w:val="center"/>
        <w:rPr>
          <w:b/>
          <w:bCs/>
          <w:sz w:val="22"/>
          <w:szCs w:val="22"/>
        </w:rPr>
      </w:pPr>
      <w:r w:rsidRPr="00D974F4">
        <w:rPr>
          <w:b/>
          <w:bCs/>
          <w:sz w:val="22"/>
          <w:szCs w:val="22"/>
        </w:rPr>
        <w:t>D</w:t>
      </w:r>
      <w:r w:rsidR="00351A1F" w:rsidRPr="00D974F4">
        <w:rPr>
          <w:b/>
          <w:bCs/>
          <w:sz w:val="22"/>
          <w:szCs w:val="22"/>
        </w:rPr>
        <w:t xml:space="preserve">U GROUPE DE </w:t>
      </w:r>
      <w:r w:rsidR="00BA28BD" w:rsidRPr="00D974F4">
        <w:rPr>
          <w:b/>
          <w:bCs/>
          <w:sz w:val="22"/>
          <w:szCs w:val="22"/>
        </w:rPr>
        <w:t>TRAVAIL DES</w:t>
      </w:r>
      <w:r w:rsidR="00691BFC" w:rsidRPr="00D974F4">
        <w:rPr>
          <w:b/>
          <w:bCs/>
          <w:sz w:val="22"/>
          <w:szCs w:val="22"/>
        </w:rPr>
        <w:t xml:space="preserve"> ÉTATS </w:t>
      </w:r>
      <w:r w:rsidR="00BA28BD">
        <w:rPr>
          <w:b/>
          <w:bCs/>
          <w:sz w:val="22"/>
          <w:szCs w:val="22"/>
        </w:rPr>
        <w:t xml:space="preserve">MEMBRES </w:t>
      </w:r>
      <w:r w:rsidR="00691BFC" w:rsidRPr="00D974F4">
        <w:rPr>
          <w:b/>
          <w:bCs/>
          <w:sz w:val="22"/>
          <w:szCs w:val="22"/>
        </w:rPr>
        <w:t>DE LA COI</w:t>
      </w:r>
      <w:r w:rsidR="00691BFC">
        <w:rPr>
          <w:b/>
          <w:bCs/>
          <w:sz w:val="22"/>
          <w:szCs w:val="22"/>
        </w:rPr>
        <w:t xml:space="preserve"> </w:t>
      </w:r>
      <w:r w:rsidR="00BA28BD" w:rsidRPr="00D974F4">
        <w:rPr>
          <w:b/>
          <w:bCs/>
          <w:sz w:val="22"/>
          <w:szCs w:val="22"/>
        </w:rPr>
        <w:t>SUR LA</w:t>
      </w:r>
      <w:r w:rsidR="00351A1F" w:rsidRPr="00D974F4">
        <w:rPr>
          <w:b/>
          <w:bCs/>
          <w:sz w:val="22"/>
          <w:szCs w:val="22"/>
        </w:rPr>
        <w:t xml:space="preserve"> BIODIVERSITÉ </w:t>
      </w:r>
    </w:p>
    <w:p w14:paraId="6BBB4AC8" w14:textId="28A2CCE1" w:rsidR="002F3CC4" w:rsidRPr="00D07AF7" w:rsidRDefault="002F3CC4" w:rsidP="00351A1F">
      <w:pPr>
        <w:rPr>
          <w:b/>
          <w:bCs/>
          <w:sz w:val="22"/>
          <w:szCs w:val="22"/>
        </w:rPr>
      </w:pPr>
    </w:p>
    <w:p w14:paraId="621D51BD" w14:textId="77777777" w:rsidR="00BA28BD" w:rsidRDefault="00BA28BD" w:rsidP="00351A1F">
      <w:pPr>
        <w:rPr>
          <w:b/>
          <w:bCs/>
          <w:sz w:val="22"/>
          <w:szCs w:val="22"/>
        </w:rPr>
      </w:pPr>
    </w:p>
    <w:p w14:paraId="089AA018" w14:textId="4ACAD369" w:rsidR="00351A1F" w:rsidRPr="00D07AF7" w:rsidRDefault="00332869" w:rsidP="00351A1F">
      <w:pPr>
        <w:rPr>
          <w:b/>
          <w:bCs/>
          <w:sz w:val="22"/>
          <w:szCs w:val="22"/>
        </w:rPr>
      </w:pPr>
      <w:r w:rsidRPr="00D07AF7">
        <w:rPr>
          <w:b/>
          <w:bCs/>
          <w:sz w:val="22"/>
          <w:szCs w:val="22"/>
        </w:rPr>
        <w:t>Contexte :</w:t>
      </w:r>
      <w:r w:rsidR="00351A1F" w:rsidRPr="00D07AF7">
        <w:rPr>
          <w:b/>
          <w:bCs/>
          <w:sz w:val="22"/>
          <w:szCs w:val="22"/>
        </w:rPr>
        <w:t xml:space="preserve"> </w:t>
      </w:r>
    </w:p>
    <w:p w14:paraId="25CC9519" w14:textId="3480ABC3" w:rsidR="00351A1F" w:rsidRPr="00D07AF7" w:rsidRDefault="00351A1F" w:rsidP="00351A1F">
      <w:pPr>
        <w:rPr>
          <w:b/>
          <w:bCs/>
          <w:sz w:val="22"/>
          <w:szCs w:val="22"/>
        </w:rPr>
      </w:pPr>
    </w:p>
    <w:p w14:paraId="60625B77" w14:textId="4DFA4FE8" w:rsidR="00332869" w:rsidRPr="00D07AF7" w:rsidRDefault="006770CA" w:rsidP="00332869">
      <w:pPr>
        <w:jc w:val="both"/>
        <w:rPr>
          <w:sz w:val="22"/>
          <w:szCs w:val="22"/>
        </w:rPr>
      </w:pPr>
      <w:r>
        <w:rPr>
          <w:sz w:val="22"/>
          <w:szCs w:val="22"/>
        </w:rPr>
        <w:t>Les Etats membres de la COI se sont engagés à suivre le</w:t>
      </w:r>
      <w:r w:rsidR="006961C7" w:rsidRPr="00D07AF7">
        <w:rPr>
          <w:sz w:val="22"/>
          <w:szCs w:val="22"/>
        </w:rPr>
        <w:t xml:space="preserve"> Plan stratégique pour la diversité biologique 2011-2020 et les Objectifs d’Aichi</w:t>
      </w:r>
      <w:r w:rsidR="00E262C3" w:rsidRPr="00D07AF7">
        <w:rPr>
          <w:sz w:val="22"/>
          <w:szCs w:val="22"/>
        </w:rPr>
        <w:t xml:space="preserve">. Ces objectifs </w:t>
      </w:r>
      <w:r>
        <w:rPr>
          <w:sz w:val="22"/>
          <w:szCs w:val="22"/>
        </w:rPr>
        <w:t>prévoient que</w:t>
      </w:r>
      <w:r w:rsidR="00E262C3" w:rsidRPr="00D07AF7">
        <w:rPr>
          <w:sz w:val="22"/>
          <w:szCs w:val="22"/>
        </w:rPr>
        <w:t xml:space="preserve"> « d’ici 2050, la diversité́ biologique est valorisée, conservée, restaurée et utilisée avec sagesse, en assurant le maintien des services fournis par les écosystèmes, en maintenant la planète en bonne santé́ et en procurant des avantages essentiels à tous les peuples ».</w:t>
      </w:r>
    </w:p>
    <w:p w14:paraId="60ADAAD3" w14:textId="017F5C83" w:rsidR="00332869" w:rsidRPr="00D07AF7" w:rsidRDefault="00332869" w:rsidP="00332869">
      <w:pPr>
        <w:jc w:val="both"/>
        <w:rPr>
          <w:sz w:val="22"/>
          <w:szCs w:val="22"/>
        </w:rPr>
      </w:pPr>
    </w:p>
    <w:p w14:paraId="0E0CCABC" w14:textId="3A30572D" w:rsidR="00332869" w:rsidRPr="00D974F4" w:rsidRDefault="00332869" w:rsidP="00332869">
      <w:pPr>
        <w:jc w:val="both"/>
        <w:rPr>
          <w:sz w:val="22"/>
          <w:szCs w:val="22"/>
        </w:rPr>
      </w:pPr>
      <w:r w:rsidRPr="00D07AF7">
        <w:rPr>
          <w:sz w:val="22"/>
          <w:szCs w:val="22"/>
        </w:rPr>
        <w:t>Malgré le fait que ces objectifs ont été suivi</w:t>
      </w:r>
      <w:r w:rsidR="00BA28BD">
        <w:rPr>
          <w:sz w:val="22"/>
          <w:szCs w:val="22"/>
        </w:rPr>
        <w:t>s</w:t>
      </w:r>
      <w:r w:rsidRPr="00D07AF7">
        <w:rPr>
          <w:sz w:val="22"/>
          <w:szCs w:val="22"/>
        </w:rPr>
        <w:t xml:space="preserve">, des progrès restent à faire en ce qui concerne la protection de la biodiversité de nos </w:t>
      </w:r>
      <w:r w:rsidR="00BA28BD">
        <w:rPr>
          <w:sz w:val="22"/>
          <w:szCs w:val="22"/>
        </w:rPr>
        <w:t>E</w:t>
      </w:r>
      <w:r w:rsidRPr="00D07AF7">
        <w:rPr>
          <w:sz w:val="22"/>
          <w:szCs w:val="22"/>
        </w:rPr>
        <w:t>tats insulaires.</w:t>
      </w:r>
      <w:r w:rsidRPr="00D974F4">
        <w:rPr>
          <w:rStyle w:val="Appelnotedebasdep"/>
          <w:sz w:val="22"/>
          <w:szCs w:val="22"/>
        </w:rPr>
        <w:footnoteReference w:id="1"/>
      </w:r>
      <w:r w:rsidRPr="00D974F4">
        <w:rPr>
          <w:sz w:val="22"/>
          <w:szCs w:val="22"/>
        </w:rPr>
        <w:t xml:space="preserve"> </w:t>
      </w:r>
    </w:p>
    <w:p w14:paraId="36210179" w14:textId="77777777" w:rsidR="00332869" w:rsidRPr="00D07AF7" w:rsidRDefault="00332869" w:rsidP="00332869">
      <w:pPr>
        <w:jc w:val="both"/>
        <w:rPr>
          <w:sz w:val="22"/>
          <w:szCs w:val="22"/>
        </w:rPr>
      </w:pPr>
    </w:p>
    <w:p w14:paraId="16D4FAA6" w14:textId="00AA15C1" w:rsidR="00E262C3" w:rsidRPr="00D07AF7" w:rsidRDefault="00332869" w:rsidP="00332869">
      <w:pPr>
        <w:jc w:val="both"/>
        <w:rPr>
          <w:sz w:val="22"/>
          <w:szCs w:val="22"/>
        </w:rPr>
      </w:pPr>
      <w:r w:rsidRPr="00D07AF7">
        <w:rPr>
          <w:sz w:val="22"/>
          <w:szCs w:val="22"/>
        </w:rPr>
        <w:t xml:space="preserve">Reconnaissant l'importance des défis du changement climatique sur le développement des petits États insulaires, ainsi que l’intérêt globale et régional </w:t>
      </w:r>
      <w:r w:rsidR="006770CA">
        <w:rPr>
          <w:sz w:val="22"/>
          <w:szCs w:val="22"/>
        </w:rPr>
        <w:t xml:space="preserve">pour </w:t>
      </w:r>
      <w:r w:rsidRPr="00D07AF7">
        <w:rPr>
          <w:sz w:val="22"/>
          <w:szCs w:val="22"/>
        </w:rPr>
        <w:t xml:space="preserve">la protection de la biodiversité, la Commission de l'océan Indien (COI) se doit de s’engager dans plusieurs initiatives pour aider les </w:t>
      </w:r>
      <w:r w:rsidR="00BA28BD">
        <w:rPr>
          <w:sz w:val="22"/>
          <w:szCs w:val="22"/>
        </w:rPr>
        <w:t>E</w:t>
      </w:r>
      <w:r w:rsidRPr="00D07AF7">
        <w:rPr>
          <w:sz w:val="22"/>
          <w:szCs w:val="22"/>
        </w:rPr>
        <w:t xml:space="preserve">tats insulaires de l’océan Indien à accroitre </w:t>
      </w:r>
      <w:r w:rsidR="00ED7B9C" w:rsidRPr="00D07AF7">
        <w:rPr>
          <w:sz w:val="22"/>
          <w:szCs w:val="22"/>
        </w:rPr>
        <w:t>la</w:t>
      </w:r>
      <w:r w:rsidRPr="00D07AF7">
        <w:rPr>
          <w:sz w:val="22"/>
          <w:szCs w:val="22"/>
        </w:rPr>
        <w:t xml:space="preserve"> connaissance, </w:t>
      </w:r>
      <w:r w:rsidR="00ED7B9C" w:rsidRPr="00D07AF7">
        <w:rPr>
          <w:sz w:val="22"/>
          <w:szCs w:val="22"/>
        </w:rPr>
        <w:t>les</w:t>
      </w:r>
      <w:r w:rsidRPr="00D07AF7">
        <w:rPr>
          <w:sz w:val="22"/>
          <w:szCs w:val="22"/>
        </w:rPr>
        <w:t xml:space="preserve"> valeurs ainsi que </w:t>
      </w:r>
      <w:r w:rsidR="00ED7B9C" w:rsidRPr="00D07AF7">
        <w:rPr>
          <w:sz w:val="22"/>
          <w:szCs w:val="22"/>
        </w:rPr>
        <w:t>la</w:t>
      </w:r>
      <w:r w:rsidRPr="00D07AF7">
        <w:rPr>
          <w:sz w:val="22"/>
          <w:szCs w:val="22"/>
        </w:rPr>
        <w:t xml:space="preserve"> restauration de la biodiversité. </w:t>
      </w:r>
    </w:p>
    <w:p w14:paraId="61F66686" w14:textId="77777777" w:rsidR="006961C7" w:rsidRPr="00D07AF7" w:rsidRDefault="006961C7" w:rsidP="00332869">
      <w:pPr>
        <w:jc w:val="both"/>
        <w:rPr>
          <w:sz w:val="22"/>
          <w:szCs w:val="22"/>
        </w:rPr>
      </w:pPr>
    </w:p>
    <w:p w14:paraId="4F4508BD" w14:textId="6C012A58" w:rsidR="00691BFC" w:rsidRPr="00445A21" w:rsidRDefault="006770CA" w:rsidP="00791B1D">
      <w:pPr>
        <w:jc w:val="both"/>
        <w:rPr>
          <w:sz w:val="22"/>
          <w:szCs w:val="22"/>
        </w:rPr>
      </w:pPr>
      <w:r>
        <w:rPr>
          <w:sz w:val="22"/>
          <w:szCs w:val="22"/>
        </w:rPr>
        <w:t>Suivant la</w:t>
      </w:r>
      <w:r w:rsidR="006961C7" w:rsidRPr="00445A21">
        <w:rPr>
          <w:sz w:val="22"/>
          <w:szCs w:val="22"/>
        </w:rPr>
        <w:t xml:space="preserve"> </w:t>
      </w:r>
      <w:r w:rsidR="007F4DC7" w:rsidRPr="00445A21">
        <w:rPr>
          <w:sz w:val="22"/>
          <w:szCs w:val="22"/>
        </w:rPr>
        <w:t xml:space="preserve">Décision </w:t>
      </w:r>
      <w:r w:rsidR="00691BFC" w:rsidRPr="00445A21">
        <w:rPr>
          <w:sz w:val="22"/>
          <w:szCs w:val="22"/>
        </w:rPr>
        <w:t xml:space="preserve">10 du </w:t>
      </w:r>
      <w:r w:rsidR="007F4DC7" w:rsidRPr="00445A21">
        <w:rPr>
          <w:sz w:val="22"/>
          <w:szCs w:val="22"/>
        </w:rPr>
        <w:t>3</w:t>
      </w:r>
      <w:r w:rsidR="00691BFC" w:rsidRPr="00445A21">
        <w:rPr>
          <w:sz w:val="22"/>
          <w:szCs w:val="22"/>
        </w:rPr>
        <w:t>4</w:t>
      </w:r>
      <w:r w:rsidR="007F4DC7" w:rsidRPr="006770CA">
        <w:rPr>
          <w:sz w:val="22"/>
          <w:szCs w:val="22"/>
          <w:vertAlign w:val="superscript"/>
        </w:rPr>
        <w:t>eme</w:t>
      </w:r>
      <w:r w:rsidR="007F4DC7" w:rsidRPr="00445A21">
        <w:rPr>
          <w:sz w:val="22"/>
          <w:szCs w:val="22"/>
        </w:rPr>
        <w:t xml:space="preserve"> </w:t>
      </w:r>
      <w:r w:rsidR="006961C7" w:rsidRPr="00445A21">
        <w:rPr>
          <w:sz w:val="22"/>
          <w:szCs w:val="22"/>
        </w:rPr>
        <w:t xml:space="preserve">Conseil des </w:t>
      </w:r>
      <w:r w:rsidR="00BA28BD">
        <w:rPr>
          <w:sz w:val="22"/>
          <w:szCs w:val="22"/>
        </w:rPr>
        <w:t>m</w:t>
      </w:r>
      <w:r w:rsidR="006961C7" w:rsidRPr="00445A21">
        <w:rPr>
          <w:sz w:val="22"/>
          <w:szCs w:val="22"/>
        </w:rPr>
        <w:t>inistres</w:t>
      </w:r>
      <w:r>
        <w:rPr>
          <w:sz w:val="22"/>
          <w:szCs w:val="22"/>
        </w:rPr>
        <w:t xml:space="preserve">, le Secrétariat général </w:t>
      </w:r>
      <w:r w:rsidR="00BA28BD" w:rsidRPr="00445A21">
        <w:rPr>
          <w:sz w:val="22"/>
          <w:szCs w:val="22"/>
        </w:rPr>
        <w:t>de la</w:t>
      </w:r>
      <w:r w:rsidR="006961C7" w:rsidRPr="00445A21">
        <w:rPr>
          <w:sz w:val="22"/>
          <w:szCs w:val="22"/>
        </w:rPr>
        <w:t xml:space="preserve"> Commission de l’</w:t>
      </w:r>
      <w:r w:rsidR="00BA28BD">
        <w:rPr>
          <w:sz w:val="22"/>
          <w:szCs w:val="22"/>
        </w:rPr>
        <w:t>o</w:t>
      </w:r>
      <w:r w:rsidR="006961C7" w:rsidRPr="00445A21">
        <w:rPr>
          <w:sz w:val="22"/>
          <w:szCs w:val="22"/>
        </w:rPr>
        <w:t xml:space="preserve">céan Indien propose </w:t>
      </w:r>
      <w:r w:rsidR="00691BFC" w:rsidRPr="00445A21">
        <w:rPr>
          <w:b/>
          <w:bCs/>
          <w:sz w:val="22"/>
          <w:szCs w:val="22"/>
        </w:rPr>
        <w:t xml:space="preserve">la </w:t>
      </w:r>
      <w:r w:rsidR="0029088A" w:rsidRPr="00445A21">
        <w:rPr>
          <w:b/>
          <w:bCs/>
          <w:sz w:val="22"/>
          <w:szCs w:val="22"/>
        </w:rPr>
        <w:t>mise en</w:t>
      </w:r>
      <w:r w:rsidR="00691BFC" w:rsidRPr="00445A21">
        <w:rPr>
          <w:b/>
          <w:bCs/>
          <w:sz w:val="22"/>
          <w:szCs w:val="22"/>
        </w:rPr>
        <w:t xml:space="preserve"> place </w:t>
      </w:r>
      <w:r w:rsidR="006961C7" w:rsidRPr="00445A21">
        <w:rPr>
          <w:b/>
          <w:bCs/>
          <w:sz w:val="22"/>
          <w:szCs w:val="22"/>
        </w:rPr>
        <w:t xml:space="preserve">d’un groupe de travail </w:t>
      </w:r>
      <w:r w:rsidR="007F4DC7" w:rsidRPr="00445A21">
        <w:rPr>
          <w:b/>
          <w:bCs/>
          <w:sz w:val="22"/>
          <w:szCs w:val="22"/>
        </w:rPr>
        <w:t>compos</w:t>
      </w:r>
      <w:r>
        <w:rPr>
          <w:b/>
          <w:bCs/>
          <w:sz w:val="22"/>
          <w:szCs w:val="22"/>
        </w:rPr>
        <w:t>é</w:t>
      </w:r>
      <w:r w:rsidR="007F4DC7" w:rsidRPr="00445A21">
        <w:rPr>
          <w:b/>
          <w:bCs/>
          <w:sz w:val="22"/>
          <w:szCs w:val="22"/>
        </w:rPr>
        <w:t xml:space="preserve"> des représentants des </w:t>
      </w:r>
      <w:r w:rsidR="00BA28BD">
        <w:rPr>
          <w:b/>
          <w:bCs/>
          <w:sz w:val="22"/>
          <w:szCs w:val="22"/>
        </w:rPr>
        <w:t>E</w:t>
      </w:r>
      <w:r w:rsidR="001F2406" w:rsidRPr="00445A21">
        <w:rPr>
          <w:b/>
          <w:bCs/>
          <w:sz w:val="22"/>
          <w:szCs w:val="22"/>
        </w:rPr>
        <w:t>tats</w:t>
      </w:r>
      <w:r w:rsidR="007F4DC7" w:rsidRPr="00445A21">
        <w:rPr>
          <w:b/>
          <w:bCs/>
          <w:sz w:val="22"/>
          <w:szCs w:val="22"/>
        </w:rPr>
        <w:t xml:space="preserve"> membre</w:t>
      </w:r>
      <w:r w:rsidR="00BA28BD">
        <w:rPr>
          <w:b/>
          <w:bCs/>
          <w:sz w:val="22"/>
          <w:szCs w:val="22"/>
        </w:rPr>
        <w:t>s</w:t>
      </w:r>
      <w:r w:rsidR="007F4DC7" w:rsidRPr="00445A21">
        <w:rPr>
          <w:b/>
          <w:bCs/>
          <w:sz w:val="22"/>
          <w:szCs w:val="22"/>
        </w:rPr>
        <w:t xml:space="preserve"> de la COI pour </w:t>
      </w:r>
      <w:r>
        <w:rPr>
          <w:b/>
          <w:bCs/>
          <w:sz w:val="22"/>
          <w:szCs w:val="22"/>
        </w:rPr>
        <w:t xml:space="preserve">évaluer l’opportunité et convenir des modalités de </w:t>
      </w:r>
      <w:r w:rsidR="007F4DC7" w:rsidRPr="00445A21">
        <w:rPr>
          <w:b/>
          <w:bCs/>
          <w:sz w:val="22"/>
          <w:szCs w:val="22"/>
        </w:rPr>
        <w:t>création d’une agence régionale de la Biodiversité</w:t>
      </w:r>
      <w:r w:rsidR="00791B1D" w:rsidRPr="00445A21">
        <w:rPr>
          <w:b/>
          <w:bCs/>
          <w:sz w:val="22"/>
          <w:szCs w:val="22"/>
        </w:rPr>
        <w:t>.</w:t>
      </w:r>
      <w:r w:rsidR="00791B1D" w:rsidRPr="00445A21">
        <w:rPr>
          <w:sz w:val="22"/>
          <w:szCs w:val="22"/>
        </w:rPr>
        <w:t xml:space="preserve"> </w:t>
      </w:r>
    </w:p>
    <w:p w14:paraId="4067F34E" w14:textId="77777777" w:rsidR="00691BFC" w:rsidRPr="00445A21" w:rsidRDefault="00691BFC" w:rsidP="00791B1D">
      <w:pPr>
        <w:jc w:val="both"/>
        <w:rPr>
          <w:sz w:val="22"/>
          <w:szCs w:val="22"/>
        </w:rPr>
      </w:pPr>
    </w:p>
    <w:p w14:paraId="7CD27134" w14:textId="56F2CDB3" w:rsidR="00691BFC" w:rsidRDefault="006770CA" w:rsidP="00691BFC">
      <w:pPr>
        <w:jc w:val="both"/>
        <w:rPr>
          <w:sz w:val="22"/>
          <w:szCs w:val="22"/>
        </w:rPr>
      </w:pPr>
      <w:r>
        <w:rPr>
          <w:sz w:val="22"/>
          <w:szCs w:val="22"/>
        </w:rPr>
        <w:t>Lors de plusieurs réunions des instances décisionnelles de la COI, l</w:t>
      </w:r>
      <w:r w:rsidR="00691BFC" w:rsidRPr="00445A21">
        <w:rPr>
          <w:sz w:val="22"/>
          <w:szCs w:val="22"/>
        </w:rPr>
        <w:t xml:space="preserve">es Seychelles </w:t>
      </w:r>
      <w:r>
        <w:rPr>
          <w:sz w:val="22"/>
          <w:szCs w:val="22"/>
        </w:rPr>
        <w:t xml:space="preserve">ont indiqué leur souhait d’être le porte-drapeau de cette initiative et d’héberger l’agence régionale. </w:t>
      </w:r>
    </w:p>
    <w:p w14:paraId="1C8481FC" w14:textId="77777777" w:rsidR="00ED2AC9" w:rsidRPr="00D07AF7" w:rsidRDefault="00ED2AC9" w:rsidP="00791B1D">
      <w:pPr>
        <w:jc w:val="both"/>
        <w:rPr>
          <w:sz w:val="22"/>
          <w:szCs w:val="22"/>
        </w:rPr>
      </w:pPr>
    </w:p>
    <w:p w14:paraId="3B25229C" w14:textId="5C49B3D1" w:rsidR="00332869" w:rsidRPr="00D07AF7" w:rsidRDefault="00332869" w:rsidP="00332869">
      <w:pPr>
        <w:jc w:val="both"/>
        <w:rPr>
          <w:sz w:val="22"/>
          <w:szCs w:val="22"/>
        </w:rPr>
      </w:pPr>
    </w:p>
    <w:p w14:paraId="1CDC8F31" w14:textId="254E5E04" w:rsidR="006B03A3" w:rsidRPr="00D07AF7" w:rsidRDefault="006B03A3" w:rsidP="00332869">
      <w:pPr>
        <w:jc w:val="both"/>
        <w:rPr>
          <w:b/>
          <w:bCs/>
          <w:sz w:val="22"/>
          <w:szCs w:val="22"/>
        </w:rPr>
      </w:pPr>
      <w:r w:rsidRPr="00D07AF7">
        <w:rPr>
          <w:b/>
          <w:bCs/>
          <w:sz w:val="22"/>
          <w:szCs w:val="22"/>
        </w:rPr>
        <w:t>Objectif</w:t>
      </w:r>
      <w:r w:rsidR="00ED7B9C" w:rsidRPr="00D07AF7">
        <w:rPr>
          <w:b/>
          <w:bCs/>
          <w:sz w:val="22"/>
          <w:szCs w:val="22"/>
        </w:rPr>
        <w:t>s</w:t>
      </w:r>
      <w:r w:rsidRPr="00D07AF7">
        <w:rPr>
          <w:b/>
          <w:bCs/>
          <w:sz w:val="22"/>
          <w:szCs w:val="22"/>
        </w:rPr>
        <w:t xml:space="preserve"> : </w:t>
      </w:r>
    </w:p>
    <w:p w14:paraId="322F12E0" w14:textId="52F3EBB3" w:rsidR="006B03A3" w:rsidRPr="00D07AF7" w:rsidRDefault="006B03A3" w:rsidP="00332869">
      <w:pPr>
        <w:jc w:val="both"/>
        <w:rPr>
          <w:b/>
          <w:bCs/>
          <w:sz w:val="22"/>
          <w:szCs w:val="22"/>
        </w:rPr>
      </w:pPr>
    </w:p>
    <w:p w14:paraId="2E92B163" w14:textId="3D3D5B07" w:rsidR="007F4DC7" w:rsidRPr="00691BFC" w:rsidRDefault="006B03A3" w:rsidP="00332869">
      <w:pPr>
        <w:jc w:val="both"/>
        <w:rPr>
          <w:sz w:val="22"/>
          <w:szCs w:val="22"/>
        </w:rPr>
      </w:pPr>
      <w:r w:rsidRPr="00691BFC">
        <w:rPr>
          <w:sz w:val="22"/>
          <w:szCs w:val="22"/>
        </w:rPr>
        <w:t xml:space="preserve">L’objectif général est </w:t>
      </w:r>
      <w:r w:rsidR="00691BFC" w:rsidRPr="009A0F32">
        <w:rPr>
          <w:sz w:val="22"/>
          <w:szCs w:val="22"/>
        </w:rPr>
        <w:t xml:space="preserve">d’accompagner le </w:t>
      </w:r>
      <w:r w:rsidR="0029088A">
        <w:rPr>
          <w:sz w:val="22"/>
          <w:szCs w:val="22"/>
        </w:rPr>
        <w:t>S</w:t>
      </w:r>
      <w:r w:rsidR="00691BFC" w:rsidRPr="009A0F32">
        <w:rPr>
          <w:sz w:val="22"/>
          <w:szCs w:val="22"/>
        </w:rPr>
        <w:t>ecrétariat</w:t>
      </w:r>
      <w:r w:rsidR="00691BFC" w:rsidRPr="00784813">
        <w:rPr>
          <w:sz w:val="22"/>
          <w:szCs w:val="22"/>
        </w:rPr>
        <w:t xml:space="preserve"> général dans la réflexion et le suivi de ses </w:t>
      </w:r>
      <w:r w:rsidR="0029088A" w:rsidRPr="00784813">
        <w:rPr>
          <w:sz w:val="22"/>
          <w:szCs w:val="22"/>
        </w:rPr>
        <w:t>actions dans</w:t>
      </w:r>
      <w:r w:rsidR="00691BFC" w:rsidRPr="00784813">
        <w:rPr>
          <w:sz w:val="22"/>
          <w:szCs w:val="22"/>
        </w:rPr>
        <w:t xml:space="preserve"> l</w:t>
      </w:r>
      <w:r w:rsidR="00691BFC" w:rsidRPr="00445A21">
        <w:rPr>
          <w:sz w:val="22"/>
          <w:szCs w:val="22"/>
        </w:rPr>
        <w:t>e domaine de</w:t>
      </w:r>
      <w:r w:rsidR="0029088A">
        <w:rPr>
          <w:sz w:val="22"/>
          <w:szCs w:val="22"/>
        </w:rPr>
        <w:t xml:space="preserve"> la</w:t>
      </w:r>
      <w:r w:rsidR="00691BFC" w:rsidRPr="00445A21">
        <w:rPr>
          <w:sz w:val="22"/>
          <w:szCs w:val="22"/>
        </w:rPr>
        <w:t xml:space="preserve"> biodiversité </w:t>
      </w:r>
      <w:r w:rsidR="00691BFC">
        <w:rPr>
          <w:sz w:val="22"/>
          <w:szCs w:val="22"/>
        </w:rPr>
        <w:t xml:space="preserve">en prenant </w:t>
      </w:r>
      <w:r w:rsidR="0029088A">
        <w:rPr>
          <w:sz w:val="22"/>
          <w:szCs w:val="22"/>
        </w:rPr>
        <w:t xml:space="preserve">en </w:t>
      </w:r>
      <w:r w:rsidR="00691BFC">
        <w:rPr>
          <w:sz w:val="22"/>
          <w:szCs w:val="22"/>
        </w:rPr>
        <w:t xml:space="preserve">compte </w:t>
      </w:r>
      <w:r w:rsidR="009A0F32">
        <w:rPr>
          <w:sz w:val="22"/>
          <w:szCs w:val="22"/>
        </w:rPr>
        <w:t>le</w:t>
      </w:r>
      <w:r w:rsidR="009A0F32" w:rsidRPr="009A0F32">
        <w:rPr>
          <w:sz w:val="22"/>
          <w:szCs w:val="22"/>
        </w:rPr>
        <w:t xml:space="preserve"> nouveau cadre mondial pour la biodiversité, destiné à orienter les actions menées dans le monde entier jusqu'en </w:t>
      </w:r>
      <w:r w:rsidR="009A0F32">
        <w:rPr>
          <w:sz w:val="22"/>
          <w:szCs w:val="22"/>
        </w:rPr>
        <w:t>2030</w:t>
      </w:r>
      <w:r w:rsidR="0029088A">
        <w:rPr>
          <w:sz w:val="22"/>
          <w:szCs w:val="22"/>
        </w:rPr>
        <w:t>.</w:t>
      </w:r>
    </w:p>
    <w:p w14:paraId="2964E1DD" w14:textId="65DA8108" w:rsidR="00A74781" w:rsidRPr="00D07AF7" w:rsidRDefault="00A74781" w:rsidP="00332869">
      <w:pPr>
        <w:jc w:val="both"/>
        <w:rPr>
          <w:sz w:val="22"/>
          <w:szCs w:val="22"/>
        </w:rPr>
      </w:pPr>
      <w:r w:rsidRPr="00D07AF7">
        <w:rPr>
          <w:sz w:val="22"/>
          <w:szCs w:val="22"/>
        </w:rPr>
        <w:t xml:space="preserve"> </w:t>
      </w:r>
    </w:p>
    <w:p w14:paraId="21F59734" w14:textId="3B46E949" w:rsidR="00A74781" w:rsidRPr="00D07AF7" w:rsidRDefault="00A74781" w:rsidP="00332869">
      <w:pPr>
        <w:jc w:val="both"/>
        <w:rPr>
          <w:sz w:val="22"/>
          <w:szCs w:val="22"/>
        </w:rPr>
      </w:pPr>
      <w:r w:rsidRPr="00D07AF7">
        <w:rPr>
          <w:sz w:val="22"/>
          <w:szCs w:val="22"/>
        </w:rPr>
        <w:t xml:space="preserve">Les objectifs spécifiques de </w:t>
      </w:r>
      <w:r w:rsidR="00A60DDC" w:rsidRPr="00D07AF7">
        <w:rPr>
          <w:sz w:val="22"/>
          <w:szCs w:val="22"/>
        </w:rPr>
        <w:t>c</w:t>
      </w:r>
      <w:r w:rsidRPr="00D07AF7">
        <w:rPr>
          <w:sz w:val="22"/>
          <w:szCs w:val="22"/>
        </w:rPr>
        <w:t xml:space="preserve">e groupe de travail sont les suivants : </w:t>
      </w:r>
    </w:p>
    <w:p w14:paraId="71C979D3" w14:textId="77777777" w:rsidR="00A74781" w:rsidRPr="00D07AF7" w:rsidRDefault="00A74781" w:rsidP="00332869">
      <w:pPr>
        <w:jc w:val="both"/>
        <w:rPr>
          <w:sz w:val="22"/>
          <w:szCs w:val="22"/>
        </w:rPr>
      </w:pPr>
    </w:p>
    <w:p w14:paraId="7A578620" w14:textId="6E54C92B" w:rsidR="00791B1D" w:rsidRPr="000E06F0" w:rsidRDefault="00791B1D" w:rsidP="00A74781">
      <w:pPr>
        <w:pStyle w:val="Paragraphedeliste"/>
        <w:numPr>
          <w:ilvl w:val="0"/>
          <w:numId w:val="3"/>
        </w:numPr>
        <w:spacing w:before="9" w:after="200" w:line="276" w:lineRule="auto"/>
        <w:jc w:val="both"/>
        <w:rPr>
          <w:rFonts w:ascii="Times New Roman" w:hAnsi="Times New Roman"/>
          <w:color w:val="000000"/>
          <w:sz w:val="22"/>
          <w:szCs w:val="22"/>
          <w:shd w:val="clear" w:color="auto" w:fill="FFFFFF"/>
          <w:lang w:val="fr-FR"/>
        </w:rPr>
      </w:pPr>
      <w:r w:rsidRPr="00D07AF7">
        <w:rPr>
          <w:rFonts w:ascii="Times New Roman" w:hAnsi="Times New Roman"/>
          <w:color w:val="000000"/>
          <w:sz w:val="22"/>
          <w:szCs w:val="22"/>
          <w:lang w:val="fr-FR"/>
        </w:rPr>
        <w:t xml:space="preserve">Appui </w:t>
      </w:r>
      <w:r w:rsidR="00ED2AC9" w:rsidRPr="00D07AF7">
        <w:rPr>
          <w:rFonts w:ascii="Times New Roman" w:hAnsi="Times New Roman"/>
          <w:color w:val="000000"/>
          <w:sz w:val="22"/>
          <w:szCs w:val="22"/>
          <w:lang w:val="fr-FR"/>
        </w:rPr>
        <w:t>a</w:t>
      </w:r>
      <w:r w:rsidR="00D220E1" w:rsidRPr="00D07AF7">
        <w:rPr>
          <w:rFonts w:ascii="Times New Roman" w:hAnsi="Times New Roman"/>
          <w:color w:val="000000"/>
          <w:sz w:val="22"/>
          <w:szCs w:val="22"/>
          <w:lang w:val="fr-FR"/>
        </w:rPr>
        <w:t>u Secrétariat général de la COI à développer</w:t>
      </w:r>
      <w:r w:rsidR="00ED2AC9" w:rsidRPr="00D07AF7">
        <w:rPr>
          <w:rFonts w:ascii="Times New Roman" w:hAnsi="Times New Roman"/>
          <w:color w:val="000000"/>
          <w:sz w:val="22"/>
          <w:szCs w:val="22"/>
          <w:lang w:val="fr-FR"/>
        </w:rPr>
        <w:t xml:space="preserve"> le cadre d’orientation pour une Agence de biodiversité régionale</w:t>
      </w:r>
      <w:r w:rsidR="00841C5D" w:rsidRPr="00D07AF7">
        <w:rPr>
          <w:rFonts w:ascii="Times New Roman" w:hAnsi="Times New Roman"/>
          <w:color w:val="000000"/>
          <w:sz w:val="22"/>
          <w:szCs w:val="22"/>
          <w:lang w:val="fr-FR"/>
        </w:rPr>
        <w:t xml:space="preserve"> </w:t>
      </w:r>
      <w:r w:rsidRPr="00D07AF7">
        <w:rPr>
          <w:rFonts w:ascii="Times New Roman" w:hAnsi="Times New Roman"/>
          <w:color w:val="000000"/>
          <w:sz w:val="22"/>
          <w:szCs w:val="22"/>
          <w:lang w:val="fr-FR"/>
        </w:rPr>
        <w:t xml:space="preserve">  </w:t>
      </w:r>
    </w:p>
    <w:p w14:paraId="346A92C1" w14:textId="77777777" w:rsidR="006770CA" w:rsidRPr="006770CA" w:rsidRDefault="00A66B66" w:rsidP="00A66B66">
      <w:pPr>
        <w:pStyle w:val="Paragraphedeliste"/>
        <w:numPr>
          <w:ilvl w:val="0"/>
          <w:numId w:val="3"/>
        </w:numPr>
        <w:jc w:val="both"/>
        <w:rPr>
          <w:sz w:val="22"/>
          <w:szCs w:val="22"/>
          <w:lang w:val="fr-FR"/>
        </w:rPr>
      </w:pPr>
      <w:r>
        <w:rPr>
          <w:rFonts w:ascii="Times New Roman" w:hAnsi="Times New Roman" w:cs="Times New Roman"/>
          <w:sz w:val="22"/>
          <w:szCs w:val="22"/>
          <w:lang w:val="fr-FR"/>
        </w:rPr>
        <w:t>Appui au Secrétariat général</w:t>
      </w:r>
      <w:r w:rsidR="009A0F32">
        <w:rPr>
          <w:rFonts w:ascii="Times New Roman" w:hAnsi="Times New Roman" w:cs="Times New Roman"/>
          <w:sz w:val="22"/>
          <w:szCs w:val="22"/>
          <w:lang w:val="fr-FR"/>
        </w:rPr>
        <w:t xml:space="preserve"> dans la réflexion</w:t>
      </w:r>
      <w:r w:rsidR="006770CA">
        <w:rPr>
          <w:rFonts w:ascii="Times New Roman" w:hAnsi="Times New Roman" w:cs="Times New Roman"/>
          <w:sz w:val="22"/>
          <w:szCs w:val="22"/>
          <w:lang w:val="fr-FR"/>
        </w:rPr>
        <w:t xml:space="preserve"> sur les enjeux et actions dans le domaine de la préservation et la valorisation de la biodiversité</w:t>
      </w:r>
    </w:p>
    <w:p w14:paraId="30B4BBD0" w14:textId="26C14AAE" w:rsidR="00A66B66" w:rsidRPr="00ED7B9C" w:rsidRDefault="006770CA" w:rsidP="00A66B66">
      <w:pPr>
        <w:pStyle w:val="Paragraphedeliste"/>
        <w:numPr>
          <w:ilvl w:val="0"/>
          <w:numId w:val="3"/>
        </w:numPr>
        <w:jc w:val="both"/>
        <w:rPr>
          <w:sz w:val="22"/>
          <w:szCs w:val="22"/>
          <w:lang w:val="fr-FR"/>
        </w:rPr>
      </w:pPr>
      <w:r>
        <w:rPr>
          <w:rFonts w:ascii="Times New Roman" w:hAnsi="Times New Roman" w:cs="Times New Roman"/>
          <w:sz w:val="22"/>
          <w:szCs w:val="22"/>
          <w:lang w:val="fr-FR"/>
        </w:rPr>
        <w:t>Appui au Secrétariat général dans l’élaboration d’un p</w:t>
      </w:r>
      <w:r w:rsidR="00A66B66">
        <w:rPr>
          <w:rFonts w:ascii="Times New Roman" w:hAnsi="Times New Roman" w:cs="Times New Roman"/>
          <w:sz w:val="22"/>
          <w:szCs w:val="22"/>
          <w:lang w:val="fr-FR"/>
        </w:rPr>
        <w:t xml:space="preserve">lan d’action régional </w:t>
      </w:r>
      <w:r w:rsidR="000E06F0">
        <w:rPr>
          <w:rFonts w:ascii="Times New Roman" w:hAnsi="Times New Roman" w:cs="Times New Roman"/>
          <w:sz w:val="22"/>
          <w:szCs w:val="22"/>
          <w:lang w:val="fr-FR"/>
        </w:rPr>
        <w:t xml:space="preserve">pour la </w:t>
      </w:r>
      <w:r w:rsidR="009A0F32">
        <w:rPr>
          <w:rFonts w:ascii="Times New Roman" w:hAnsi="Times New Roman" w:cs="Times New Roman"/>
          <w:sz w:val="22"/>
          <w:szCs w:val="22"/>
          <w:lang w:val="fr-FR"/>
        </w:rPr>
        <w:t xml:space="preserve">biodiversité. </w:t>
      </w:r>
      <w:r w:rsidR="00A66B66" w:rsidRPr="00ED7B9C">
        <w:rPr>
          <w:rFonts w:ascii="Times New Roman" w:hAnsi="Times New Roman" w:cs="Times New Roman"/>
          <w:sz w:val="22"/>
          <w:szCs w:val="22"/>
          <w:lang w:val="fr-FR"/>
        </w:rPr>
        <w:t xml:space="preserve">  </w:t>
      </w:r>
    </w:p>
    <w:p w14:paraId="2095E7BE" w14:textId="77777777" w:rsidR="00A66B66" w:rsidRPr="001F2406" w:rsidRDefault="00A66B66" w:rsidP="000E06F0">
      <w:pPr>
        <w:pStyle w:val="Paragraphedeliste"/>
        <w:jc w:val="both"/>
        <w:rPr>
          <w:sz w:val="22"/>
          <w:szCs w:val="22"/>
          <w:lang w:val="fr-FR"/>
        </w:rPr>
      </w:pPr>
    </w:p>
    <w:p w14:paraId="45B6655D" w14:textId="75A4B796" w:rsidR="00A66B66" w:rsidRPr="000E06F0" w:rsidRDefault="000E06F0" w:rsidP="000E06F0">
      <w:pPr>
        <w:spacing w:before="9" w:after="200" w:line="276" w:lineRule="auto"/>
        <w:jc w:val="both"/>
        <w:rPr>
          <w:b/>
          <w:bCs/>
          <w:color w:val="000000"/>
          <w:sz w:val="22"/>
          <w:szCs w:val="22"/>
          <w:shd w:val="clear" w:color="auto" w:fill="FFFFFF"/>
        </w:rPr>
      </w:pPr>
      <w:r w:rsidRPr="000E06F0">
        <w:rPr>
          <w:b/>
          <w:bCs/>
          <w:color w:val="000000"/>
          <w:sz w:val="22"/>
          <w:szCs w:val="22"/>
          <w:shd w:val="clear" w:color="auto" w:fill="FFFFFF"/>
        </w:rPr>
        <w:t xml:space="preserve">Les tâches à accomplir </w:t>
      </w:r>
    </w:p>
    <w:p w14:paraId="351DC7B6" w14:textId="16501CB3" w:rsidR="00D220E1" w:rsidRPr="000E06F0" w:rsidRDefault="00D220E1" w:rsidP="00A74781">
      <w:pPr>
        <w:pStyle w:val="Paragraphedeliste"/>
        <w:numPr>
          <w:ilvl w:val="0"/>
          <w:numId w:val="3"/>
        </w:numPr>
        <w:spacing w:before="9" w:after="200" w:line="276" w:lineRule="auto"/>
        <w:jc w:val="both"/>
        <w:rPr>
          <w:rFonts w:ascii="Times New Roman" w:hAnsi="Times New Roman"/>
          <w:color w:val="000000"/>
          <w:sz w:val="22"/>
          <w:szCs w:val="22"/>
          <w:shd w:val="clear" w:color="auto" w:fill="FFFFFF"/>
          <w:lang w:val="fr-FR"/>
        </w:rPr>
      </w:pPr>
      <w:r w:rsidRPr="000E06F0">
        <w:rPr>
          <w:rFonts w:ascii="Times New Roman" w:hAnsi="Times New Roman"/>
          <w:color w:val="000000"/>
          <w:sz w:val="22"/>
          <w:szCs w:val="22"/>
          <w:lang w:val="fr-FR"/>
        </w:rPr>
        <w:t xml:space="preserve">Appui à la définition des termes de </w:t>
      </w:r>
      <w:r w:rsidR="006770CA" w:rsidRPr="000E06F0">
        <w:rPr>
          <w:rFonts w:ascii="Times New Roman" w:hAnsi="Times New Roman"/>
          <w:color w:val="000000"/>
          <w:sz w:val="22"/>
          <w:szCs w:val="22"/>
          <w:lang w:val="fr-FR"/>
        </w:rPr>
        <w:t>référence pour</w:t>
      </w:r>
      <w:r w:rsidRPr="000E06F0">
        <w:rPr>
          <w:rFonts w:ascii="Times New Roman" w:hAnsi="Times New Roman"/>
          <w:color w:val="000000"/>
          <w:sz w:val="22"/>
          <w:szCs w:val="22"/>
          <w:lang w:val="fr-FR"/>
        </w:rPr>
        <w:t xml:space="preserve"> les études de faisabilité </w:t>
      </w:r>
    </w:p>
    <w:p w14:paraId="33DC00D8" w14:textId="5629E7AC" w:rsidR="00ED2AC9" w:rsidRPr="00D07AF7" w:rsidRDefault="00841C5D" w:rsidP="00A74781">
      <w:pPr>
        <w:pStyle w:val="Paragraphedeliste"/>
        <w:numPr>
          <w:ilvl w:val="0"/>
          <w:numId w:val="3"/>
        </w:numPr>
        <w:spacing w:before="9" w:after="200" w:line="276" w:lineRule="auto"/>
        <w:jc w:val="both"/>
        <w:rPr>
          <w:rFonts w:ascii="Times New Roman" w:hAnsi="Times New Roman"/>
          <w:color w:val="000000"/>
          <w:sz w:val="22"/>
          <w:szCs w:val="22"/>
          <w:shd w:val="clear" w:color="auto" w:fill="FFFFFF"/>
          <w:lang w:val="fr-FR"/>
        </w:rPr>
      </w:pPr>
      <w:r w:rsidRPr="000E06F0">
        <w:rPr>
          <w:rFonts w:ascii="Times New Roman" w:hAnsi="Times New Roman"/>
          <w:color w:val="000000"/>
          <w:sz w:val="22"/>
          <w:szCs w:val="22"/>
          <w:lang w:val="fr-FR"/>
        </w:rPr>
        <w:t>Analyse</w:t>
      </w:r>
      <w:r w:rsidR="00ED2AC9" w:rsidRPr="000E06F0">
        <w:rPr>
          <w:rFonts w:ascii="Times New Roman" w:hAnsi="Times New Roman"/>
          <w:color w:val="000000"/>
          <w:sz w:val="22"/>
          <w:szCs w:val="22"/>
          <w:lang w:val="fr-FR"/>
        </w:rPr>
        <w:t>r</w:t>
      </w:r>
      <w:r w:rsidRPr="000E06F0">
        <w:rPr>
          <w:rFonts w:ascii="Times New Roman" w:hAnsi="Times New Roman"/>
          <w:color w:val="000000"/>
          <w:sz w:val="22"/>
          <w:szCs w:val="22"/>
          <w:lang w:val="fr-FR"/>
        </w:rPr>
        <w:t xml:space="preserve"> et valide</w:t>
      </w:r>
      <w:r w:rsidR="00ED2AC9" w:rsidRPr="000E06F0">
        <w:rPr>
          <w:rFonts w:ascii="Times New Roman" w:hAnsi="Times New Roman"/>
          <w:color w:val="000000"/>
          <w:sz w:val="22"/>
          <w:szCs w:val="22"/>
          <w:lang w:val="fr-FR"/>
        </w:rPr>
        <w:t>r</w:t>
      </w:r>
      <w:r w:rsidRPr="000E06F0">
        <w:rPr>
          <w:rFonts w:ascii="Times New Roman" w:hAnsi="Times New Roman"/>
          <w:color w:val="000000"/>
          <w:sz w:val="22"/>
          <w:szCs w:val="22"/>
          <w:lang w:val="fr-FR"/>
        </w:rPr>
        <w:t xml:space="preserve"> les rapports </w:t>
      </w:r>
      <w:r w:rsidR="006770CA">
        <w:rPr>
          <w:rFonts w:ascii="Times New Roman" w:hAnsi="Times New Roman"/>
          <w:color w:val="000000"/>
          <w:sz w:val="22"/>
          <w:szCs w:val="22"/>
          <w:lang w:val="fr-FR"/>
        </w:rPr>
        <w:t>sur la création d’une Agence régionale de biodiversité</w:t>
      </w:r>
      <w:r w:rsidR="00ED2AC9" w:rsidRPr="00D07AF7">
        <w:rPr>
          <w:rFonts w:ascii="Times New Roman" w:hAnsi="Times New Roman"/>
          <w:color w:val="000000"/>
          <w:sz w:val="22"/>
          <w:szCs w:val="22"/>
          <w:lang w:val="fr-FR"/>
        </w:rPr>
        <w:t xml:space="preserve"> </w:t>
      </w:r>
    </w:p>
    <w:p w14:paraId="268CD1DC" w14:textId="61679C06" w:rsidR="00D220E1" w:rsidRPr="00D07AF7" w:rsidRDefault="00D220E1" w:rsidP="00A74781">
      <w:pPr>
        <w:pStyle w:val="Paragraphedeliste"/>
        <w:numPr>
          <w:ilvl w:val="0"/>
          <w:numId w:val="3"/>
        </w:numPr>
        <w:jc w:val="both"/>
        <w:rPr>
          <w:sz w:val="22"/>
          <w:szCs w:val="22"/>
          <w:lang w:val="fr-FR"/>
        </w:rPr>
      </w:pPr>
      <w:r w:rsidRPr="00D07AF7">
        <w:rPr>
          <w:rFonts w:ascii="Times New Roman" w:hAnsi="Times New Roman"/>
          <w:color w:val="000000"/>
          <w:sz w:val="22"/>
          <w:szCs w:val="22"/>
          <w:lang w:val="fr-FR"/>
        </w:rPr>
        <w:t>Appui à la préparation des notes de synthèse</w:t>
      </w:r>
      <w:r w:rsidR="009A0F32">
        <w:rPr>
          <w:rFonts w:ascii="Times New Roman" w:hAnsi="Times New Roman"/>
          <w:color w:val="000000"/>
          <w:sz w:val="22"/>
          <w:szCs w:val="22"/>
          <w:lang w:val="fr-FR"/>
        </w:rPr>
        <w:t xml:space="preserve"> </w:t>
      </w:r>
      <w:r w:rsidR="007B6CDB">
        <w:rPr>
          <w:rFonts w:ascii="Times New Roman" w:hAnsi="Times New Roman"/>
          <w:color w:val="000000"/>
          <w:sz w:val="22"/>
          <w:szCs w:val="22"/>
          <w:lang w:val="fr-FR"/>
        </w:rPr>
        <w:t>et</w:t>
      </w:r>
      <w:r w:rsidR="009A0F32">
        <w:rPr>
          <w:rFonts w:ascii="Times New Roman" w:hAnsi="Times New Roman"/>
          <w:color w:val="000000"/>
          <w:sz w:val="22"/>
          <w:szCs w:val="22"/>
          <w:lang w:val="fr-FR"/>
        </w:rPr>
        <w:t xml:space="preserve"> </w:t>
      </w:r>
      <w:r w:rsidR="007B6CDB">
        <w:rPr>
          <w:rFonts w:ascii="Times New Roman" w:hAnsi="Times New Roman"/>
          <w:color w:val="000000"/>
          <w:sz w:val="22"/>
          <w:szCs w:val="22"/>
          <w:lang w:val="fr-FR"/>
        </w:rPr>
        <w:t>technique</w:t>
      </w:r>
      <w:r w:rsidR="006770CA">
        <w:rPr>
          <w:rFonts w:ascii="Times New Roman" w:hAnsi="Times New Roman"/>
          <w:color w:val="000000"/>
          <w:sz w:val="22"/>
          <w:szCs w:val="22"/>
          <w:lang w:val="fr-FR"/>
        </w:rPr>
        <w:t>s</w:t>
      </w:r>
      <w:r w:rsidR="007B6CDB">
        <w:rPr>
          <w:rFonts w:ascii="Times New Roman" w:hAnsi="Times New Roman"/>
          <w:color w:val="000000"/>
          <w:sz w:val="22"/>
          <w:szCs w:val="22"/>
          <w:lang w:val="fr-FR"/>
        </w:rPr>
        <w:t xml:space="preserve"> </w:t>
      </w:r>
      <w:r w:rsidR="007B6CDB" w:rsidRPr="00D07AF7">
        <w:rPr>
          <w:rFonts w:ascii="Times New Roman" w:hAnsi="Times New Roman"/>
          <w:color w:val="000000"/>
          <w:sz w:val="22"/>
          <w:szCs w:val="22"/>
          <w:lang w:val="fr-FR"/>
        </w:rPr>
        <w:t>pour</w:t>
      </w:r>
      <w:r w:rsidRPr="00D07AF7">
        <w:rPr>
          <w:rFonts w:ascii="Times New Roman" w:hAnsi="Times New Roman"/>
          <w:color w:val="000000"/>
          <w:sz w:val="22"/>
          <w:szCs w:val="22"/>
          <w:lang w:val="fr-FR"/>
        </w:rPr>
        <w:t xml:space="preserve"> les réunions des instances de la COI </w:t>
      </w:r>
      <w:r w:rsidR="009A0F32">
        <w:rPr>
          <w:rFonts w:ascii="Times New Roman" w:hAnsi="Times New Roman"/>
          <w:color w:val="000000"/>
          <w:sz w:val="22"/>
          <w:szCs w:val="22"/>
          <w:lang w:val="fr-FR"/>
        </w:rPr>
        <w:t xml:space="preserve">sur la thématique </w:t>
      </w:r>
    </w:p>
    <w:p w14:paraId="2E9F0965" w14:textId="53BA1133" w:rsidR="00D974F4" w:rsidRPr="000E06F0" w:rsidRDefault="009A0F32" w:rsidP="00A74781">
      <w:pPr>
        <w:pStyle w:val="Paragraphedeliste"/>
        <w:numPr>
          <w:ilvl w:val="0"/>
          <w:numId w:val="3"/>
        </w:numPr>
        <w:jc w:val="both"/>
        <w:rPr>
          <w:sz w:val="22"/>
          <w:szCs w:val="22"/>
          <w:lang w:val="fr-FR"/>
        </w:rPr>
      </w:pPr>
      <w:r>
        <w:rPr>
          <w:sz w:val="22"/>
          <w:szCs w:val="22"/>
          <w:lang w:val="fr-FR"/>
        </w:rPr>
        <w:t xml:space="preserve">Appui au développement </w:t>
      </w:r>
      <w:r>
        <w:rPr>
          <w:rFonts w:ascii="Times New Roman" w:hAnsi="Times New Roman"/>
          <w:color w:val="000000"/>
          <w:sz w:val="22"/>
          <w:szCs w:val="22"/>
          <w:lang w:val="fr-FR"/>
        </w:rPr>
        <w:t>d’un</w:t>
      </w:r>
      <w:r w:rsidR="00D974F4">
        <w:rPr>
          <w:rFonts w:ascii="Times New Roman" w:hAnsi="Times New Roman"/>
          <w:color w:val="000000"/>
          <w:sz w:val="22"/>
          <w:szCs w:val="22"/>
          <w:lang w:val="fr-FR"/>
        </w:rPr>
        <w:t xml:space="preserve"> plan d’action </w:t>
      </w:r>
      <w:r w:rsidR="006770CA">
        <w:rPr>
          <w:rFonts w:ascii="Times New Roman" w:hAnsi="Times New Roman"/>
          <w:color w:val="000000"/>
          <w:sz w:val="22"/>
          <w:szCs w:val="22"/>
          <w:lang w:val="fr-FR"/>
        </w:rPr>
        <w:t>pour la</w:t>
      </w:r>
      <w:r w:rsidR="00D974F4">
        <w:rPr>
          <w:rFonts w:ascii="Times New Roman" w:hAnsi="Times New Roman"/>
          <w:color w:val="000000"/>
          <w:sz w:val="22"/>
          <w:szCs w:val="22"/>
          <w:lang w:val="fr-FR"/>
        </w:rPr>
        <w:t xml:space="preserve"> mise en place de l’Agence </w:t>
      </w:r>
    </w:p>
    <w:p w14:paraId="2D0DAD76" w14:textId="46F6460B" w:rsidR="001F2406" w:rsidRPr="00D974F4" w:rsidRDefault="001F2406" w:rsidP="00A74781">
      <w:pPr>
        <w:pStyle w:val="Paragraphedeliste"/>
        <w:numPr>
          <w:ilvl w:val="0"/>
          <w:numId w:val="3"/>
        </w:numPr>
        <w:jc w:val="both"/>
        <w:rPr>
          <w:sz w:val="22"/>
          <w:szCs w:val="22"/>
          <w:lang w:val="fr-FR"/>
        </w:rPr>
      </w:pPr>
      <w:r>
        <w:rPr>
          <w:rFonts w:ascii="Times New Roman" w:hAnsi="Times New Roman"/>
          <w:color w:val="000000"/>
          <w:sz w:val="22"/>
          <w:szCs w:val="22"/>
          <w:lang w:val="fr-FR"/>
        </w:rPr>
        <w:lastRenderedPageBreak/>
        <w:t xml:space="preserve">Appui le </w:t>
      </w:r>
      <w:r w:rsidR="007B6CDB">
        <w:rPr>
          <w:rFonts w:ascii="Times New Roman" w:hAnsi="Times New Roman"/>
          <w:color w:val="000000"/>
          <w:sz w:val="22"/>
          <w:szCs w:val="22"/>
          <w:lang w:val="fr-FR"/>
        </w:rPr>
        <w:t>S</w:t>
      </w:r>
      <w:r>
        <w:rPr>
          <w:rFonts w:ascii="Times New Roman" w:hAnsi="Times New Roman"/>
          <w:color w:val="000000"/>
          <w:sz w:val="22"/>
          <w:szCs w:val="22"/>
          <w:lang w:val="fr-FR"/>
        </w:rPr>
        <w:t>ecrétariat général dans la préparation des réunions/Conférence</w:t>
      </w:r>
      <w:r w:rsidR="007B6CDB">
        <w:rPr>
          <w:rFonts w:ascii="Times New Roman" w:hAnsi="Times New Roman"/>
          <w:color w:val="000000"/>
          <w:sz w:val="22"/>
          <w:szCs w:val="22"/>
          <w:lang w:val="fr-FR"/>
        </w:rPr>
        <w:t>s</w:t>
      </w:r>
      <w:r>
        <w:rPr>
          <w:rFonts w:ascii="Times New Roman" w:hAnsi="Times New Roman"/>
          <w:color w:val="000000"/>
          <w:sz w:val="22"/>
          <w:szCs w:val="22"/>
          <w:lang w:val="fr-FR"/>
        </w:rPr>
        <w:t xml:space="preserve"> </w:t>
      </w:r>
      <w:r w:rsidR="007B6CDB">
        <w:rPr>
          <w:rFonts w:ascii="Times New Roman" w:hAnsi="Times New Roman"/>
          <w:color w:val="000000"/>
          <w:sz w:val="22"/>
          <w:szCs w:val="22"/>
          <w:lang w:val="fr-FR"/>
        </w:rPr>
        <w:t>d</w:t>
      </w:r>
      <w:r>
        <w:rPr>
          <w:rFonts w:ascii="Times New Roman" w:hAnsi="Times New Roman"/>
          <w:color w:val="000000"/>
          <w:sz w:val="22"/>
          <w:szCs w:val="22"/>
          <w:lang w:val="fr-FR"/>
        </w:rPr>
        <w:t xml:space="preserve">es </w:t>
      </w:r>
      <w:r w:rsidR="006770CA">
        <w:rPr>
          <w:rFonts w:ascii="Times New Roman" w:hAnsi="Times New Roman"/>
          <w:color w:val="000000"/>
          <w:sz w:val="22"/>
          <w:szCs w:val="22"/>
          <w:lang w:val="fr-FR"/>
        </w:rPr>
        <w:t>m</w:t>
      </w:r>
      <w:r>
        <w:rPr>
          <w:rFonts w:ascii="Times New Roman" w:hAnsi="Times New Roman"/>
          <w:color w:val="000000"/>
          <w:sz w:val="22"/>
          <w:szCs w:val="22"/>
          <w:lang w:val="fr-FR"/>
        </w:rPr>
        <w:t>inistre</w:t>
      </w:r>
      <w:r w:rsidR="007B6CDB">
        <w:rPr>
          <w:rFonts w:ascii="Times New Roman" w:hAnsi="Times New Roman"/>
          <w:color w:val="000000"/>
          <w:sz w:val="22"/>
          <w:szCs w:val="22"/>
          <w:lang w:val="fr-FR"/>
        </w:rPr>
        <w:t>s</w:t>
      </w:r>
      <w:r>
        <w:rPr>
          <w:rFonts w:ascii="Times New Roman" w:hAnsi="Times New Roman"/>
          <w:color w:val="000000"/>
          <w:sz w:val="22"/>
          <w:szCs w:val="22"/>
          <w:lang w:val="fr-FR"/>
        </w:rPr>
        <w:t xml:space="preserve"> concerné</w:t>
      </w:r>
      <w:r w:rsidR="007B6CDB">
        <w:rPr>
          <w:rFonts w:ascii="Times New Roman" w:hAnsi="Times New Roman"/>
          <w:color w:val="000000"/>
          <w:sz w:val="22"/>
          <w:szCs w:val="22"/>
          <w:lang w:val="fr-FR"/>
        </w:rPr>
        <w:t>s</w:t>
      </w:r>
      <w:r>
        <w:rPr>
          <w:rFonts w:ascii="Times New Roman" w:hAnsi="Times New Roman"/>
          <w:color w:val="000000"/>
          <w:sz w:val="22"/>
          <w:szCs w:val="22"/>
          <w:lang w:val="fr-FR"/>
        </w:rPr>
        <w:t xml:space="preserve"> par la biodiversité  </w:t>
      </w:r>
    </w:p>
    <w:p w14:paraId="7ADFDB68" w14:textId="19460C57" w:rsidR="007A746E" w:rsidRDefault="007A746E" w:rsidP="007A746E">
      <w:pPr>
        <w:jc w:val="both"/>
        <w:rPr>
          <w:sz w:val="22"/>
          <w:szCs w:val="22"/>
        </w:rPr>
      </w:pPr>
    </w:p>
    <w:p w14:paraId="05D1E372" w14:textId="77777777" w:rsidR="009A0F32" w:rsidRPr="001F2406" w:rsidRDefault="009A0F32" w:rsidP="007A746E">
      <w:pPr>
        <w:jc w:val="both"/>
        <w:rPr>
          <w:sz w:val="22"/>
          <w:szCs w:val="22"/>
        </w:rPr>
      </w:pPr>
    </w:p>
    <w:p w14:paraId="1B64CDB4" w14:textId="3499C2B6" w:rsidR="009529AA" w:rsidRPr="00784813" w:rsidRDefault="007A746E" w:rsidP="009529AA">
      <w:pPr>
        <w:jc w:val="both"/>
        <w:rPr>
          <w:b/>
          <w:bCs/>
          <w:sz w:val="22"/>
          <w:szCs w:val="22"/>
        </w:rPr>
      </w:pPr>
      <w:r w:rsidRPr="00784813">
        <w:rPr>
          <w:b/>
          <w:bCs/>
          <w:sz w:val="22"/>
          <w:szCs w:val="22"/>
        </w:rPr>
        <w:t>Résultats </w:t>
      </w:r>
      <w:r w:rsidR="0045154B" w:rsidRPr="00784813">
        <w:rPr>
          <w:b/>
          <w:bCs/>
          <w:sz w:val="22"/>
          <w:szCs w:val="22"/>
        </w:rPr>
        <w:t>attendus :</w:t>
      </w:r>
      <w:r w:rsidRPr="00784813">
        <w:rPr>
          <w:b/>
          <w:bCs/>
          <w:sz w:val="22"/>
          <w:szCs w:val="22"/>
        </w:rPr>
        <w:t xml:space="preserve"> </w:t>
      </w:r>
    </w:p>
    <w:p w14:paraId="55CD7757" w14:textId="77777777" w:rsidR="00500C47" w:rsidRPr="00445A21" w:rsidRDefault="00500C47" w:rsidP="009529AA">
      <w:pPr>
        <w:jc w:val="both"/>
        <w:rPr>
          <w:b/>
          <w:bCs/>
          <w:sz w:val="22"/>
          <w:szCs w:val="22"/>
        </w:rPr>
      </w:pPr>
    </w:p>
    <w:p w14:paraId="4A1E42C0" w14:textId="27CB11A5" w:rsidR="00D220E1" w:rsidRPr="00445A21" w:rsidRDefault="00D220E1" w:rsidP="00500C47">
      <w:pPr>
        <w:pStyle w:val="Paragraphedeliste"/>
        <w:numPr>
          <w:ilvl w:val="0"/>
          <w:numId w:val="8"/>
        </w:numPr>
        <w:jc w:val="both"/>
        <w:rPr>
          <w:rFonts w:ascii="Times New Roman" w:hAnsi="Times New Roman" w:cs="Times New Roman"/>
          <w:sz w:val="22"/>
          <w:szCs w:val="22"/>
          <w:lang w:val="fr-FR"/>
        </w:rPr>
      </w:pPr>
      <w:r w:rsidRPr="00445A21">
        <w:rPr>
          <w:rFonts w:ascii="Times New Roman" w:hAnsi="Times New Roman" w:cs="Times New Roman"/>
          <w:sz w:val="22"/>
          <w:szCs w:val="22"/>
          <w:u w:val="single"/>
          <w:lang w:val="fr-FR"/>
        </w:rPr>
        <w:t>Un cadre d’orientation pour la mise en place d’une agence régional</w:t>
      </w:r>
      <w:r w:rsidR="007B6CDB">
        <w:rPr>
          <w:rFonts w:ascii="Times New Roman" w:hAnsi="Times New Roman" w:cs="Times New Roman"/>
          <w:sz w:val="22"/>
          <w:szCs w:val="22"/>
          <w:u w:val="single"/>
          <w:lang w:val="fr-FR"/>
        </w:rPr>
        <w:t>e</w:t>
      </w:r>
      <w:r w:rsidRPr="00445A21">
        <w:rPr>
          <w:rFonts w:ascii="Times New Roman" w:hAnsi="Times New Roman" w:cs="Times New Roman"/>
          <w:sz w:val="22"/>
          <w:szCs w:val="22"/>
          <w:u w:val="single"/>
          <w:lang w:val="fr-FR"/>
        </w:rPr>
        <w:t xml:space="preserve"> </w:t>
      </w:r>
    </w:p>
    <w:p w14:paraId="6408C731" w14:textId="3470BEC3" w:rsidR="00500C47" w:rsidRPr="00445A21" w:rsidRDefault="00D220E1" w:rsidP="00500C47">
      <w:pPr>
        <w:pStyle w:val="Paragraphedeliste"/>
        <w:numPr>
          <w:ilvl w:val="0"/>
          <w:numId w:val="8"/>
        </w:numPr>
        <w:jc w:val="both"/>
        <w:rPr>
          <w:rFonts w:ascii="Times New Roman" w:hAnsi="Times New Roman" w:cs="Times New Roman"/>
          <w:sz w:val="22"/>
          <w:szCs w:val="22"/>
          <w:lang w:val="fr-FR"/>
        </w:rPr>
      </w:pPr>
      <w:r w:rsidRPr="00445A21">
        <w:rPr>
          <w:rFonts w:ascii="Times New Roman" w:hAnsi="Times New Roman" w:cs="Times New Roman"/>
          <w:sz w:val="22"/>
          <w:szCs w:val="22"/>
          <w:lang w:val="fr-FR"/>
        </w:rPr>
        <w:t>Terme</w:t>
      </w:r>
      <w:r w:rsidR="007B6CDB">
        <w:rPr>
          <w:rFonts w:ascii="Times New Roman" w:hAnsi="Times New Roman" w:cs="Times New Roman"/>
          <w:sz w:val="22"/>
          <w:szCs w:val="22"/>
          <w:lang w:val="fr-FR"/>
        </w:rPr>
        <w:t>s</w:t>
      </w:r>
      <w:r w:rsidRPr="00445A21">
        <w:rPr>
          <w:rFonts w:ascii="Times New Roman" w:hAnsi="Times New Roman" w:cs="Times New Roman"/>
          <w:sz w:val="22"/>
          <w:szCs w:val="22"/>
          <w:lang w:val="fr-FR"/>
        </w:rPr>
        <w:t xml:space="preserve"> de référence pour l’étude de faisabilité </w:t>
      </w:r>
    </w:p>
    <w:p w14:paraId="1CA3C48E" w14:textId="7AB36E1A" w:rsidR="00500C47" w:rsidRPr="00445A21" w:rsidRDefault="00D974F4" w:rsidP="00D974F4">
      <w:pPr>
        <w:pStyle w:val="Paragraphedeliste"/>
        <w:numPr>
          <w:ilvl w:val="0"/>
          <w:numId w:val="8"/>
        </w:numPr>
        <w:jc w:val="both"/>
        <w:rPr>
          <w:b/>
          <w:bCs/>
          <w:sz w:val="22"/>
          <w:szCs w:val="22"/>
          <w:lang w:val="fr-FR"/>
        </w:rPr>
      </w:pPr>
      <w:r w:rsidRPr="00445A21">
        <w:rPr>
          <w:rFonts w:ascii="Times New Roman" w:hAnsi="Times New Roman" w:cs="Times New Roman"/>
          <w:sz w:val="22"/>
          <w:szCs w:val="22"/>
          <w:lang w:val="fr-FR"/>
        </w:rPr>
        <w:t>Un</w:t>
      </w:r>
      <w:r w:rsidR="00500C47" w:rsidRPr="00445A21">
        <w:rPr>
          <w:rFonts w:ascii="Times New Roman" w:hAnsi="Times New Roman" w:cs="Times New Roman"/>
          <w:sz w:val="22"/>
          <w:szCs w:val="22"/>
          <w:lang w:val="fr-FR"/>
        </w:rPr>
        <w:t xml:space="preserve"> plan d'action</w:t>
      </w:r>
      <w:r w:rsidR="000E06F0" w:rsidRPr="00445A21">
        <w:rPr>
          <w:rFonts w:ascii="Times New Roman" w:hAnsi="Times New Roman" w:cs="Times New Roman"/>
          <w:sz w:val="22"/>
          <w:szCs w:val="22"/>
          <w:lang w:val="fr-FR"/>
        </w:rPr>
        <w:t xml:space="preserve"> régional de biodiversité </w:t>
      </w:r>
      <w:r w:rsidR="00500C47" w:rsidRPr="00445A21">
        <w:rPr>
          <w:rFonts w:ascii="Times New Roman" w:hAnsi="Times New Roman" w:cs="Times New Roman"/>
          <w:sz w:val="22"/>
          <w:szCs w:val="22"/>
          <w:lang w:val="fr-FR"/>
        </w:rPr>
        <w:t xml:space="preserve"> </w:t>
      </w:r>
    </w:p>
    <w:p w14:paraId="2434107E" w14:textId="77777777" w:rsidR="00500C47" w:rsidRPr="00445A21" w:rsidRDefault="00500C47" w:rsidP="009529AA">
      <w:pPr>
        <w:jc w:val="both"/>
        <w:rPr>
          <w:b/>
          <w:bCs/>
          <w:sz w:val="22"/>
          <w:szCs w:val="22"/>
        </w:rPr>
      </w:pPr>
    </w:p>
    <w:p w14:paraId="55F4B3AF" w14:textId="318B7922" w:rsidR="009529AA" w:rsidRPr="00445A21" w:rsidRDefault="00D220E1" w:rsidP="009C2928">
      <w:pPr>
        <w:jc w:val="both"/>
        <w:rPr>
          <w:b/>
          <w:bCs/>
          <w:sz w:val="22"/>
          <w:szCs w:val="22"/>
        </w:rPr>
      </w:pPr>
      <w:r w:rsidRPr="00445A21">
        <w:rPr>
          <w:b/>
          <w:bCs/>
          <w:sz w:val="22"/>
          <w:szCs w:val="22"/>
        </w:rPr>
        <w:t xml:space="preserve"> Composition du </w:t>
      </w:r>
      <w:r w:rsidR="00D974F4" w:rsidRPr="00445A21">
        <w:rPr>
          <w:b/>
          <w:bCs/>
          <w:sz w:val="22"/>
          <w:szCs w:val="22"/>
        </w:rPr>
        <w:t>groupe</w:t>
      </w:r>
      <w:r w:rsidRPr="00445A21">
        <w:rPr>
          <w:b/>
          <w:bCs/>
          <w:sz w:val="22"/>
          <w:szCs w:val="22"/>
        </w:rPr>
        <w:t xml:space="preserve"> de travail</w:t>
      </w:r>
    </w:p>
    <w:p w14:paraId="22BEBEFF" w14:textId="77777777" w:rsidR="009A0F32" w:rsidRPr="00445A21" w:rsidRDefault="009C2928" w:rsidP="00222EC7">
      <w:pPr>
        <w:ind w:left="142"/>
        <w:jc w:val="both"/>
        <w:rPr>
          <w:sz w:val="22"/>
          <w:szCs w:val="22"/>
        </w:rPr>
      </w:pPr>
      <w:r w:rsidRPr="00445A21">
        <w:rPr>
          <w:sz w:val="22"/>
          <w:szCs w:val="22"/>
        </w:rPr>
        <w:t xml:space="preserve">Le </w:t>
      </w:r>
      <w:r w:rsidR="009529AA" w:rsidRPr="00445A21">
        <w:rPr>
          <w:sz w:val="22"/>
          <w:szCs w:val="22"/>
        </w:rPr>
        <w:t xml:space="preserve">groupe de travail </w:t>
      </w:r>
      <w:r w:rsidR="009A0F32" w:rsidRPr="00445A21">
        <w:rPr>
          <w:sz w:val="22"/>
          <w:szCs w:val="22"/>
        </w:rPr>
        <w:t>dans un premier temps sera composée de :</w:t>
      </w:r>
    </w:p>
    <w:p w14:paraId="3F6B54A6" w14:textId="116197A6" w:rsidR="009C2928" w:rsidRPr="00222EC7" w:rsidRDefault="009A0F32" w:rsidP="009A0F32">
      <w:pPr>
        <w:pStyle w:val="Paragraphedeliste"/>
        <w:numPr>
          <w:ilvl w:val="0"/>
          <w:numId w:val="11"/>
        </w:numPr>
        <w:jc w:val="both"/>
        <w:rPr>
          <w:rFonts w:ascii="Times New Roman" w:hAnsi="Times New Roman" w:cs="Times New Roman"/>
          <w:sz w:val="22"/>
          <w:szCs w:val="22"/>
          <w:lang w:val="fr-FR"/>
        </w:rPr>
      </w:pPr>
      <w:r w:rsidRPr="00222EC7">
        <w:rPr>
          <w:rFonts w:ascii="Times New Roman" w:hAnsi="Times New Roman" w:cs="Times New Roman"/>
          <w:sz w:val="22"/>
          <w:szCs w:val="22"/>
          <w:lang w:val="fr-FR"/>
        </w:rPr>
        <w:t>Deux ou</w:t>
      </w:r>
      <w:r w:rsidR="009C2928" w:rsidRPr="00222EC7">
        <w:rPr>
          <w:rFonts w:ascii="Times New Roman" w:hAnsi="Times New Roman" w:cs="Times New Roman"/>
          <w:sz w:val="22"/>
          <w:szCs w:val="22"/>
          <w:lang w:val="fr-FR"/>
        </w:rPr>
        <w:t xml:space="preserve"> plusieurs </w:t>
      </w:r>
      <w:r w:rsidRPr="00222EC7">
        <w:rPr>
          <w:rFonts w:ascii="Times New Roman" w:hAnsi="Times New Roman" w:cs="Times New Roman"/>
          <w:sz w:val="22"/>
          <w:szCs w:val="22"/>
          <w:lang w:val="fr-FR"/>
        </w:rPr>
        <w:t>représentants du</w:t>
      </w:r>
      <w:r w:rsidR="009C2928" w:rsidRPr="00222EC7">
        <w:rPr>
          <w:rFonts w:ascii="Times New Roman" w:hAnsi="Times New Roman" w:cs="Times New Roman"/>
          <w:sz w:val="22"/>
          <w:szCs w:val="22"/>
          <w:lang w:val="fr-FR"/>
        </w:rPr>
        <w:t xml:space="preserve"> </w:t>
      </w:r>
      <w:r w:rsidR="009529AA" w:rsidRPr="00222EC7">
        <w:rPr>
          <w:rFonts w:ascii="Times New Roman" w:hAnsi="Times New Roman" w:cs="Times New Roman"/>
          <w:sz w:val="22"/>
          <w:szCs w:val="22"/>
          <w:lang w:val="fr-FR"/>
        </w:rPr>
        <w:t>Ministère</w:t>
      </w:r>
      <w:r w:rsidR="00D974F4" w:rsidRPr="00222EC7">
        <w:rPr>
          <w:rFonts w:ascii="Times New Roman" w:hAnsi="Times New Roman" w:cs="Times New Roman"/>
          <w:sz w:val="22"/>
          <w:szCs w:val="22"/>
          <w:lang w:val="fr-FR"/>
        </w:rPr>
        <w:t xml:space="preserve"> chargé de la biodiversité</w:t>
      </w:r>
      <w:r w:rsidR="009C2928" w:rsidRPr="00222EC7">
        <w:rPr>
          <w:rFonts w:ascii="Times New Roman" w:hAnsi="Times New Roman" w:cs="Times New Roman"/>
          <w:sz w:val="22"/>
          <w:szCs w:val="22"/>
          <w:lang w:val="fr-FR"/>
        </w:rPr>
        <w:t xml:space="preserve"> de chaque </w:t>
      </w:r>
      <w:r w:rsidR="007B6CDB" w:rsidRPr="00222EC7">
        <w:rPr>
          <w:rFonts w:ascii="Times New Roman" w:hAnsi="Times New Roman" w:cs="Times New Roman"/>
          <w:sz w:val="22"/>
          <w:szCs w:val="22"/>
          <w:lang w:val="fr-FR"/>
        </w:rPr>
        <w:t>E</w:t>
      </w:r>
      <w:r w:rsidR="009C2928" w:rsidRPr="00222EC7">
        <w:rPr>
          <w:rFonts w:ascii="Times New Roman" w:hAnsi="Times New Roman" w:cs="Times New Roman"/>
          <w:sz w:val="22"/>
          <w:szCs w:val="22"/>
          <w:lang w:val="fr-FR"/>
        </w:rPr>
        <w:t>tat</w:t>
      </w:r>
      <w:r w:rsidR="00A73B24" w:rsidRPr="00222EC7">
        <w:rPr>
          <w:rFonts w:ascii="Times New Roman" w:hAnsi="Times New Roman" w:cs="Times New Roman"/>
          <w:sz w:val="22"/>
          <w:szCs w:val="22"/>
          <w:lang w:val="fr-FR"/>
        </w:rPr>
        <w:t>s</w:t>
      </w:r>
      <w:r w:rsidR="009C2928" w:rsidRPr="00222EC7">
        <w:rPr>
          <w:rFonts w:ascii="Times New Roman" w:hAnsi="Times New Roman" w:cs="Times New Roman"/>
          <w:sz w:val="22"/>
          <w:szCs w:val="22"/>
          <w:lang w:val="fr-FR"/>
        </w:rPr>
        <w:t xml:space="preserve"> membre</w:t>
      </w:r>
    </w:p>
    <w:p w14:paraId="0572B439" w14:textId="70E9FB05" w:rsidR="00784813" w:rsidRPr="00222EC7" w:rsidRDefault="00784813" w:rsidP="00784813">
      <w:pPr>
        <w:pStyle w:val="Paragraphedeliste"/>
        <w:numPr>
          <w:ilvl w:val="0"/>
          <w:numId w:val="11"/>
        </w:numPr>
        <w:jc w:val="both"/>
        <w:rPr>
          <w:rFonts w:ascii="Times New Roman" w:hAnsi="Times New Roman" w:cs="Times New Roman"/>
          <w:sz w:val="22"/>
          <w:szCs w:val="22"/>
          <w:lang w:val="fr-FR"/>
        </w:rPr>
      </w:pPr>
      <w:r w:rsidRPr="00222EC7">
        <w:rPr>
          <w:rFonts w:ascii="Times New Roman" w:hAnsi="Times New Roman" w:cs="Times New Roman"/>
          <w:sz w:val="22"/>
          <w:szCs w:val="22"/>
          <w:lang w:val="fr-FR"/>
        </w:rPr>
        <w:t>Un ou plusieurs membres de la Commission de l’</w:t>
      </w:r>
      <w:r w:rsidR="007B6CDB" w:rsidRPr="00222EC7">
        <w:rPr>
          <w:rFonts w:ascii="Times New Roman" w:hAnsi="Times New Roman" w:cs="Times New Roman"/>
          <w:sz w:val="22"/>
          <w:szCs w:val="22"/>
          <w:lang w:val="fr-FR"/>
        </w:rPr>
        <w:t>o</w:t>
      </w:r>
      <w:r w:rsidRPr="00222EC7">
        <w:rPr>
          <w:rFonts w:ascii="Times New Roman" w:hAnsi="Times New Roman" w:cs="Times New Roman"/>
          <w:sz w:val="22"/>
          <w:szCs w:val="22"/>
          <w:lang w:val="fr-FR"/>
        </w:rPr>
        <w:t>céan Indien</w:t>
      </w:r>
    </w:p>
    <w:p w14:paraId="0A90B62A" w14:textId="77777777" w:rsidR="00784813" w:rsidRPr="00784813" w:rsidRDefault="00784813" w:rsidP="00784813">
      <w:pPr>
        <w:pStyle w:val="Paragraphedeliste"/>
        <w:jc w:val="both"/>
        <w:rPr>
          <w:sz w:val="22"/>
          <w:szCs w:val="22"/>
          <w:lang w:val="fr-FR"/>
        </w:rPr>
      </w:pPr>
    </w:p>
    <w:p w14:paraId="69242E52" w14:textId="23071E13" w:rsidR="00784813" w:rsidRPr="00445A21" w:rsidRDefault="00784813" w:rsidP="00784813">
      <w:pPr>
        <w:jc w:val="both"/>
        <w:rPr>
          <w:sz w:val="22"/>
          <w:szCs w:val="22"/>
        </w:rPr>
      </w:pPr>
      <w:r w:rsidRPr="00784813">
        <w:rPr>
          <w:sz w:val="22"/>
          <w:szCs w:val="22"/>
        </w:rPr>
        <w:t xml:space="preserve">Dans un deuxième temps, le Groupe de travail pourra faire </w:t>
      </w:r>
      <w:r w:rsidR="006770CA" w:rsidRPr="00784813">
        <w:rPr>
          <w:sz w:val="22"/>
          <w:szCs w:val="22"/>
        </w:rPr>
        <w:t xml:space="preserve">appel </w:t>
      </w:r>
      <w:r w:rsidR="00F001EF" w:rsidRPr="00784813">
        <w:rPr>
          <w:sz w:val="22"/>
          <w:szCs w:val="22"/>
        </w:rPr>
        <w:t>à d’autres</w:t>
      </w:r>
      <w:r w:rsidRPr="00784813">
        <w:rPr>
          <w:sz w:val="22"/>
          <w:szCs w:val="22"/>
        </w:rPr>
        <w:t xml:space="preserve"> </w:t>
      </w:r>
      <w:r w:rsidRPr="00445A21">
        <w:rPr>
          <w:sz w:val="22"/>
          <w:szCs w:val="22"/>
        </w:rPr>
        <w:t xml:space="preserve">compétences tel que : </w:t>
      </w:r>
    </w:p>
    <w:p w14:paraId="421A1950" w14:textId="66F73DBD" w:rsidR="009A0F32" w:rsidRPr="00445A21" w:rsidRDefault="009A0F32" w:rsidP="009A0F32">
      <w:pPr>
        <w:pStyle w:val="Paragraphedeliste"/>
        <w:numPr>
          <w:ilvl w:val="0"/>
          <w:numId w:val="6"/>
        </w:numPr>
        <w:jc w:val="both"/>
        <w:rPr>
          <w:rFonts w:ascii="Times New Roman" w:hAnsi="Times New Roman" w:cs="Times New Roman"/>
          <w:sz w:val="22"/>
          <w:szCs w:val="22"/>
          <w:lang w:val="fr-FR"/>
        </w:rPr>
      </w:pPr>
      <w:r w:rsidRPr="00445A21">
        <w:rPr>
          <w:rFonts w:ascii="Times New Roman" w:hAnsi="Times New Roman" w:cs="Times New Roman"/>
          <w:sz w:val="22"/>
          <w:szCs w:val="22"/>
          <w:lang w:val="fr-FR"/>
        </w:rPr>
        <w:t xml:space="preserve">Un </w:t>
      </w:r>
      <w:r w:rsidR="00450358" w:rsidRPr="00445A21">
        <w:rPr>
          <w:rFonts w:ascii="Times New Roman" w:hAnsi="Times New Roman" w:cs="Times New Roman"/>
          <w:sz w:val="22"/>
          <w:szCs w:val="22"/>
          <w:lang w:val="fr-FR"/>
        </w:rPr>
        <w:t>représentant du</w:t>
      </w:r>
      <w:r w:rsidRPr="00445A21">
        <w:rPr>
          <w:rFonts w:ascii="Times New Roman" w:hAnsi="Times New Roman" w:cs="Times New Roman"/>
          <w:sz w:val="22"/>
          <w:szCs w:val="22"/>
          <w:lang w:val="fr-FR"/>
        </w:rPr>
        <w:t xml:space="preserve"> </w:t>
      </w:r>
      <w:r w:rsidR="00450358" w:rsidRPr="00445A21">
        <w:rPr>
          <w:rFonts w:ascii="Times New Roman" w:hAnsi="Times New Roman" w:cs="Times New Roman"/>
          <w:sz w:val="22"/>
          <w:szCs w:val="22"/>
          <w:lang w:val="fr-FR"/>
        </w:rPr>
        <w:t>ministère</w:t>
      </w:r>
      <w:r w:rsidRPr="00445A21">
        <w:rPr>
          <w:rFonts w:ascii="Times New Roman" w:hAnsi="Times New Roman" w:cs="Times New Roman"/>
          <w:sz w:val="22"/>
          <w:szCs w:val="22"/>
          <w:lang w:val="fr-FR"/>
        </w:rPr>
        <w:t xml:space="preserve"> des Finances de chaque </w:t>
      </w:r>
      <w:r w:rsidR="00450358">
        <w:rPr>
          <w:rFonts w:ascii="Times New Roman" w:hAnsi="Times New Roman" w:cs="Times New Roman"/>
          <w:sz w:val="22"/>
          <w:szCs w:val="22"/>
          <w:lang w:val="fr-FR"/>
        </w:rPr>
        <w:t>E</w:t>
      </w:r>
      <w:r w:rsidRPr="00445A21">
        <w:rPr>
          <w:rFonts w:ascii="Times New Roman" w:hAnsi="Times New Roman" w:cs="Times New Roman"/>
          <w:sz w:val="22"/>
          <w:szCs w:val="22"/>
          <w:lang w:val="fr-FR"/>
        </w:rPr>
        <w:t>tats membre</w:t>
      </w:r>
    </w:p>
    <w:p w14:paraId="7E49EF92" w14:textId="68037047" w:rsidR="009A0F32" w:rsidRPr="00445A21" w:rsidRDefault="009A0F32" w:rsidP="009A0F32">
      <w:pPr>
        <w:pStyle w:val="Paragraphedeliste"/>
        <w:numPr>
          <w:ilvl w:val="0"/>
          <w:numId w:val="6"/>
        </w:numPr>
        <w:jc w:val="both"/>
        <w:rPr>
          <w:rFonts w:ascii="Times New Roman" w:hAnsi="Times New Roman" w:cs="Times New Roman"/>
          <w:sz w:val="22"/>
          <w:szCs w:val="22"/>
          <w:lang w:val="fr-FR"/>
        </w:rPr>
      </w:pPr>
      <w:r w:rsidRPr="00445A21">
        <w:rPr>
          <w:rFonts w:ascii="Times New Roman" w:hAnsi="Times New Roman" w:cs="Times New Roman"/>
          <w:sz w:val="22"/>
          <w:szCs w:val="22"/>
          <w:lang w:val="fr-FR"/>
        </w:rPr>
        <w:t>Une représentation du département juridique de chaque</w:t>
      </w:r>
      <w:r w:rsidR="00450358">
        <w:rPr>
          <w:rFonts w:ascii="Times New Roman" w:hAnsi="Times New Roman" w:cs="Times New Roman"/>
          <w:sz w:val="22"/>
          <w:szCs w:val="22"/>
          <w:lang w:val="fr-FR"/>
        </w:rPr>
        <w:t xml:space="preserve"> Etats</w:t>
      </w:r>
      <w:r w:rsidRPr="00445A21">
        <w:rPr>
          <w:rFonts w:ascii="Times New Roman" w:hAnsi="Times New Roman" w:cs="Times New Roman"/>
          <w:sz w:val="22"/>
          <w:szCs w:val="22"/>
          <w:lang w:val="fr-FR"/>
        </w:rPr>
        <w:t xml:space="preserve"> membre  </w:t>
      </w:r>
    </w:p>
    <w:p w14:paraId="7578A840" w14:textId="1AAF0521" w:rsidR="009A0F32" w:rsidRPr="00445A21" w:rsidRDefault="009A0F32" w:rsidP="009A0F32">
      <w:pPr>
        <w:pStyle w:val="Paragraphedeliste"/>
        <w:numPr>
          <w:ilvl w:val="0"/>
          <w:numId w:val="6"/>
        </w:numPr>
        <w:jc w:val="both"/>
        <w:rPr>
          <w:rFonts w:ascii="Times New Roman" w:hAnsi="Times New Roman" w:cs="Times New Roman"/>
          <w:sz w:val="22"/>
          <w:szCs w:val="22"/>
          <w:lang w:val="fr-FR"/>
        </w:rPr>
      </w:pPr>
      <w:r w:rsidRPr="00445A21">
        <w:rPr>
          <w:rFonts w:ascii="Times New Roman" w:hAnsi="Times New Roman" w:cs="Times New Roman"/>
          <w:sz w:val="22"/>
          <w:szCs w:val="22"/>
          <w:lang w:val="fr-FR"/>
        </w:rPr>
        <w:t xml:space="preserve">Un </w:t>
      </w:r>
      <w:r w:rsidR="00450358" w:rsidRPr="00445A21">
        <w:rPr>
          <w:rFonts w:ascii="Times New Roman" w:hAnsi="Times New Roman" w:cs="Times New Roman"/>
          <w:sz w:val="22"/>
          <w:szCs w:val="22"/>
          <w:lang w:val="fr-FR"/>
        </w:rPr>
        <w:t>représentant du</w:t>
      </w:r>
      <w:r w:rsidR="00784813" w:rsidRPr="00445A21">
        <w:rPr>
          <w:rFonts w:ascii="Times New Roman" w:hAnsi="Times New Roman" w:cs="Times New Roman"/>
          <w:sz w:val="22"/>
          <w:szCs w:val="22"/>
          <w:lang w:val="fr-FR"/>
        </w:rPr>
        <w:t xml:space="preserve"> </w:t>
      </w:r>
      <w:r w:rsidR="00A73B24" w:rsidRPr="00445A21">
        <w:rPr>
          <w:rFonts w:ascii="Times New Roman" w:hAnsi="Times New Roman" w:cs="Times New Roman"/>
          <w:sz w:val="22"/>
          <w:szCs w:val="22"/>
          <w:lang w:val="fr-FR"/>
        </w:rPr>
        <w:t>ministère de la Coopération régionale et</w:t>
      </w:r>
      <w:r w:rsidR="00784813" w:rsidRPr="00445A21">
        <w:rPr>
          <w:rFonts w:ascii="Times New Roman" w:hAnsi="Times New Roman" w:cs="Times New Roman"/>
          <w:sz w:val="22"/>
          <w:szCs w:val="22"/>
          <w:lang w:val="fr-FR"/>
        </w:rPr>
        <w:t xml:space="preserve"> ou de </w:t>
      </w:r>
      <w:r w:rsidR="00A73B24" w:rsidRPr="00445A21">
        <w:rPr>
          <w:rFonts w:ascii="Times New Roman" w:hAnsi="Times New Roman" w:cs="Times New Roman"/>
          <w:sz w:val="22"/>
          <w:szCs w:val="22"/>
          <w:lang w:val="fr-FR"/>
        </w:rPr>
        <w:t>l’administration publique</w:t>
      </w:r>
      <w:r w:rsidR="00784813" w:rsidRPr="00445A21">
        <w:rPr>
          <w:rFonts w:ascii="Times New Roman" w:hAnsi="Times New Roman" w:cs="Times New Roman"/>
          <w:sz w:val="22"/>
          <w:szCs w:val="22"/>
          <w:lang w:val="fr-FR"/>
        </w:rPr>
        <w:t xml:space="preserve"> </w:t>
      </w:r>
    </w:p>
    <w:p w14:paraId="702D58AB" w14:textId="240C4615" w:rsidR="00D974F4" w:rsidRPr="00445A21" w:rsidRDefault="00D974F4" w:rsidP="00D974F4">
      <w:pPr>
        <w:jc w:val="both"/>
        <w:rPr>
          <w:b/>
          <w:bCs/>
          <w:sz w:val="22"/>
          <w:szCs w:val="22"/>
        </w:rPr>
      </w:pPr>
    </w:p>
    <w:p w14:paraId="05E969A7" w14:textId="7AF0EC0F" w:rsidR="00D974F4" w:rsidRPr="00445A21" w:rsidRDefault="006770CA" w:rsidP="00D974F4">
      <w:pPr>
        <w:jc w:val="both"/>
        <w:rPr>
          <w:b/>
          <w:bCs/>
          <w:sz w:val="22"/>
          <w:szCs w:val="22"/>
        </w:rPr>
      </w:pPr>
      <w:r w:rsidRPr="00445A21">
        <w:rPr>
          <w:b/>
          <w:bCs/>
          <w:sz w:val="22"/>
          <w:szCs w:val="22"/>
        </w:rPr>
        <w:t>Profil des</w:t>
      </w:r>
      <w:r w:rsidR="00D974F4" w:rsidRPr="00445A21">
        <w:rPr>
          <w:b/>
          <w:bCs/>
          <w:sz w:val="22"/>
          <w:szCs w:val="22"/>
        </w:rPr>
        <w:t xml:space="preserve"> experts nationaux</w:t>
      </w:r>
    </w:p>
    <w:p w14:paraId="01E26C36" w14:textId="0515AAB4" w:rsidR="00D974F4" w:rsidRPr="00222EC7" w:rsidRDefault="00D974F4" w:rsidP="00D974F4">
      <w:pPr>
        <w:pStyle w:val="Paragraphedeliste"/>
        <w:numPr>
          <w:ilvl w:val="0"/>
          <w:numId w:val="9"/>
        </w:numPr>
        <w:jc w:val="both"/>
        <w:rPr>
          <w:rFonts w:ascii="Times New Roman" w:hAnsi="Times New Roman" w:cs="Times New Roman"/>
          <w:sz w:val="22"/>
          <w:szCs w:val="22"/>
          <w:lang w:val="fr-FR"/>
        </w:rPr>
      </w:pPr>
      <w:r w:rsidRPr="00222EC7">
        <w:rPr>
          <w:rFonts w:ascii="Times New Roman" w:hAnsi="Times New Roman" w:cs="Times New Roman"/>
          <w:sz w:val="22"/>
          <w:szCs w:val="22"/>
          <w:lang w:val="fr-FR"/>
        </w:rPr>
        <w:t xml:space="preserve">Les experts doivent </w:t>
      </w:r>
      <w:r w:rsidR="001F2406" w:rsidRPr="00222EC7">
        <w:rPr>
          <w:rFonts w:ascii="Times New Roman" w:hAnsi="Times New Roman" w:cs="Times New Roman"/>
          <w:sz w:val="22"/>
          <w:szCs w:val="22"/>
          <w:lang w:val="fr-FR"/>
        </w:rPr>
        <w:t>être</w:t>
      </w:r>
      <w:r w:rsidRPr="00222EC7">
        <w:rPr>
          <w:rFonts w:ascii="Times New Roman" w:hAnsi="Times New Roman" w:cs="Times New Roman"/>
          <w:sz w:val="22"/>
          <w:szCs w:val="22"/>
          <w:lang w:val="fr-FR"/>
        </w:rPr>
        <w:t xml:space="preserve"> cadre</w:t>
      </w:r>
      <w:r w:rsidR="00A73B24" w:rsidRPr="00222EC7">
        <w:rPr>
          <w:rFonts w:ascii="Times New Roman" w:hAnsi="Times New Roman" w:cs="Times New Roman"/>
          <w:sz w:val="22"/>
          <w:szCs w:val="22"/>
          <w:lang w:val="fr-FR"/>
        </w:rPr>
        <w:t>s</w:t>
      </w:r>
      <w:r w:rsidRPr="00222EC7">
        <w:rPr>
          <w:rFonts w:ascii="Times New Roman" w:hAnsi="Times New Roman" w:cs="Times New Roman"/>
          <w:sz w:val="22"/>
          <w:szCs w:val="22"/>
          <w:lang w:val="fr-FR"/>
        </w:rPr>
        <w:t xml:space="preserve"> </w:t>
      </w:r>
      <w:r w:rsidR="00A73B24" w:rsidRPr="00222EC7">
        <w:rPr>
          <w:rFonts w:ascii="Times New Roman" w:hAnsi="Times New Roman" w:cs="Times New Roman"/>
          <w:sz w:val="22"/>
          <w:szCs w:val="22"/>
          <w:lang w:val="fr-FR"/>
        </w:rPr>
        <w:t>professionnels ayant</w:t>
      </w:r>
      <w:r w:rsidRPr="00222EC7">
        <w:rPr>
          <w:rFonts w:ascii="Times New Roman" w:hAnsi="Times New Roman" w:cs="Times New Roman"/>
          <w:sz w:val="22"/>
          <w:szCs w:val="22"/>
          <w:lang w:val="fr-FR"/>
        </w:rPr>
        <w:t xml:space="preserve"> une bonne </w:t>
      </w:r>
      <w:r w:rsidR="001F2406" w:rsidRPr="00222EC7">
        <w:rPr>
          <w:rFonts w:ascii="Times New Roman" w:hAnsi="Times New Roman" w:cs="Times New Roman"/>
          <w:sz w:val="22"/>
          <w:szCs w:val="22"/>
          <w:lang w:val="fr-FR"/>
        </w:rPr>
        <w:t>expérience</w:t>
      </w:r>
      <w:r w:rsidRPr="00222EC7">
        <w:rPr>
          <w:rFonts w:ascii="Times New Roman" w:hAnsi="Times New Roman" w:cs="Times New Roman"/>
          <w:sz w:val="22"/>
          <w:szCs w:val="22"/>
          <w:lang w:val="fr-FR"/>
        </w:rPr>
        <w:t xml:space="preserve"> d</w:t>
      </w:r>
      <w:r w:rsidR="001F2406" w:rsidRPr="00222EC7">
        <w:rPr>
          <w:rFonts w:ascii="Times New Roman" w:hAnsi="Times New Roman" w:cs="Times New Roman"/>
          <w:sz w:val="22"/>
          <w:szCs w:val="22"/>
          <w:lang w:val="fr-FR"/>
        </w:rPr>
        <w:t>es</w:t>
      </w:r>
      <w:r w:rsidR="00D07AF7" w:rsidRPr="00222EC7">
        <w:rPr>
          <w:rFonts w:ascii="Times New Roman" w:hAnsi="Times New Roman" w:cs="Times New Roman"/>
          <w:sz w:val="22"/>
          <w:szCs w:val="22"/>
          <w:lang w:val="fr-FR"/>
        </w:rPr>
        <w:t xml:space="preserve"> législations, cadre</w:t>
      </w:r>
      <w:r w:rsidR="00A73B24" w:rsidRPr="00222EC7">
        <w:rPr>
          <w:rFonts w:ascii="Times New Roman" w:hAnsi="Times New Roman" w:cs="Times New Roman"/>
          <w:sz w:val="22"/>
          <w:szCs w:val="22"/>
          <w:lang w:val="fr-FR"/>
        </w:rPr>
        <w:t>s</w:t>
      </w:r>
      <w:r w:rsidR="00D07AF7" w:rsidRPr="00222EC7">
        <w:rPr>
          <w:rFonts w:ascii="Times New Roman" w:hAnsi="Times New Roman" w:cs="Times New Roman"/>
          <w:sz w:val="22"/>
          <w:szCs w:val="22"/>
          <w:lang w:val="fr-FR"/>
        </w:rPr>
        <w:t xml:space="preserve"> juridiques, fisca</w:t>
      </w:r>
      <w:r w:rsidR="006770CA">
        <w:rPr>
          <w:rFonts w:ascii="Times New Roman" w:hAnsi="Times New Roman" w:cs="Times New Roman"/>
          <w:sz w:val="22"/>
          <w:szCs w:val="22"/>
          <w:lang w:val="fr-FR"/>
        </w:rPr>
        <w:t>ux</w:t>
      </w:r>
      <w:r w:rsidR="00D07AF7" w:rsidRPr="00222EC7">
        <w:rPr>
          <w:rFonts w:ascii="Times New Roman" w:hAnsi="Times New Roman" w:cs="Times New Roman"/>
          <w:sz w:val="22"/>
          <w:szCs w:val="22"/>
          <w:lang w:val="fr-FR"/>
        </w:rPr>
        <w:t xml:space="preserve"> </w:t>
      </w:r>
      <w:r w:rsidR="00A73B24" w:rsidRPr="00222EC7">
        <w:rPr>
          <w:rFonts w:ascii="Times New Roman" w:hAnsi="Times New Roman" w:cs="Times New Roman"/>
          <w:sz w:val="22"/>
          <w:szCs w:val="22"/>
          <w:lang w:val="fr-FR"/>
        </w:rPr>
        <w:t>et politiques</w:t>
      </w:r>
      <w:r w:rsidR="006770CA">
        <w:rPr>
          <w:rFonts w:ascii="Times New Roman" w:hAnsi="Times New Roman" w:cs="Times New Roman"/>
          <w:sz w:val="22"/>
          <w:szCs w:val="22"/>
          <w:lang w:val="fr-FR"/>
        </w:rPr>
        <w:t xml:space="preserve"> ainsi que des</w:t>
      </w:r>
      <w:r w:rsidR="001F2406" w:rsidRPr="00222EC7">
        <w:rPr>
          <w:rFonts w:ascii="Times New Roman" w:hAnsi="Times New Roman" w:cs="Times New Roman"/>
          <w:sz w:val="22"/>
          <w:szCs w:val="22"/>
          <w:lang w:val="fr-FR"/>
        </w:rPr>
        <w:t xml:space="preserve"> stratégie</w:t>
      </w:r>
      <w:r w:rsidR="00D07AF7" w:rsidRPr="00222EC7">
        <w:rPr>
          <w:rFonts w:ascii="Times New Roman" w:hAnsi="Times New Roman" w:cs="Times New Roman"/>
          <w:sz w:val="22"/>
          <w:szCs w:val="22"/>
          <w:lang w:val="fr-FR"/>
        </w:rPr>
        <w:t>s</w:t>
      </w:r>
      <w:r w:rsidR="001F2406" w:rsidRPr="00222EC7">
        <w:rPr>
          <w:rFonts w:ascii="Times New Roman" w:hAnsi="Times New Roman" w:cs="Times New Roman"/>
          <w:sz w:val="22"/>
          <w:szCs w:val="22"/>
          <w:lang w:val="fr-FR"/>
        </w:rPr>
        <w:t xml:space="preserve"> </w:t>
      </w:r>
      <w:r w:rsidR="00D07AF7" w:rsidRPr="00222EC7">
        <w:rPr>
          <w:rFonts w:ascii="Times New Roman" w:hAnsi="Times New Roman" w:cs="Times New Roman"/>
          <w:sz w:val="22"/>
          <w:szCs w:val="22"/>
          <w:lang w:val="fr-FR"/>
        </w:rPr>
        <w:t>et plan d’action sectoriel</w:t>
      </w:r>
      <w:r w:rsidR="00A73B24" w:rsidRPr="00222EC7">
        <w:rPr>
          <w:rFonts w:ascii="Times New Roman" w:hAnsi="Times New Roman" w:cs="Times New Roman"/>
          <w:sz w:val="22"/>
          <w:szCs w:val="22"/>
          <w:lang w:val="fr-FR"/>
        </w:rPr>
        <w:t>s</w:t>
      </w:r>
      <w:r w:rsidR="00D07AF7" w:rsidRPr="00222EC7">
        <w:rPr>
          <w:rFonts w:ascii="Times New Roman" w:hAnsi="Times New Roman" w:cs="Times New Roman"/>
          <w:sz w:val="22"/>
          <w:szCs w:val="22"/>
          <w:lang w:val="fr-FR"/>
        </w:rPr>
        <w:t xml:space="preserve"> </w:t>
      </w:r>
      <w:r w:rsidR="001F2406" w:rsidRPr="00222EC7">
        <w:rPr>
          <w:rFonts w:ascii="Times New Roman" w:hAnsi="Times New Roman" w:cs="Times New Roman"/>
          <w:sz w:val="22"/>
          <w:szCs w:val="22"/>
          <w:lang w:val="fr-FR"/>
        </w:rPr>
        <w:t>nationa</w:t>
      </w:r>
      <w:r w:rsidR="00D07AF7" w:rsidRPr="00222EC7">
        <w:rPr>
          <w:rFonts w:ascii="Times New Roman" w:hAnsi="Times New Roman" w:cs="Times New Roman"/>
          <w:sz w:val="22"/>
          <w:szCs w:val="22"/>
          <w:lang w:val="fr-FR"/>
        </w:rPr>
        <w:t>ux</w:t>
      </w:r>
      <w:r w:rsidR="001F2406" w:rsidRPr="00222EC7">
        <w:rPr>
          <w:rFonts w:ascii="Times New Roman" w:hAnsi="Times New Roman" w:cs="Times New Roman"/>
          <w:sz w:val="22"/>
          <w:szCs w:val="22"/>
          <w:lang w:val="fr-FR"/>
        </w:rPr>
        <w:t xml:space="preserve"> et processus régiona</w:t>
      </w:r>
      <w:r w:rsidR="00D07AF7" w:rsidRPr="00222EC7">
        <w:rPr>
          <w:rFonts w:ascii="Times New Roman" w:hAnsi="Times New Roman" w:cs="Times New Roman"/>
          <w:sz w:val="22"/>
          <w:szCs w:val="22"/>
          <w:lang w:val="fr-FR"/>
        </w:rPr>
        <w:t>ux</w:t>
      </w:r>
      <w:r w:rsidR="001F2406" w:rsidRPr="00222EC7">
        <w:rPr>
          <w:rFonts w:ascii="Times New Roman" w:hAnsi="Times New Roman" w:cs="Times New Roman"/>
          <w:sz w:val="22"/>
          <w:szCs w:val="22"/>
          <w:lang w:val="fr-FR"/>
        </w:rPr>
        <w:t>/internationa</w:t>
      </w:r>
      <w:r w:rsidR="00D07AF7" w:rsidRPr="00222EC7">
        <w:rPr>
          <w:rFonts w:ascii="Times New Roman" w:hAnsi="Times New Roman" w:cs="Times New Roman"/>
          <w:sz w:val="22"/>
          <w:szCs w:val="22"/>
          <w:lang w:val="fr-FR"/>
        </w:rPr>
        <w:t>ux</w:t>
      </w:r>
      <w:r w:rsidR="001F2406" w:rsidRPr="00222EC7">
        <w:rPr>
          <w:rFonts w:ascii="Times New Roman" w:hAnsi="Times New Roman" w:cs="Times New Roman"/>
          <w:sz w:val="22"/>
          <w:szCs w:val="22"/>
          <w:lang w:val="fr-FR"/>
        </w:rPr>
        <w:t xml:space="preserve"> </w:t>
      </w:r>
    </w:p>
    <w:p w14:paraId="281C3D43" w14:textId="73414EFD" w:rsidR="001F2406" w:rsidRPr="00445A21" w:rsidRDefault="00D07AF7" w:rsidP="00D974F4">
      <w:pPr>
        <w:pStyle w:val="Paragraphedeliste"/>
        <w:numPr>
          <w:ilvl w:val="0"/>
          <w:numId w:val="9"/>
        </w:numPr>
        <w:jc w:val="both"/>
        <w:rPr>
          <w:sz w:val="22"/>
          <w:szCs w:val="22"/>
          <w:lang w:val="fr-FR"/>
        </w:rPr>
      </w:pPr>
      <w:r w:rsidRPr="00222EC7">
        <w:rPr>
          <w:rFonts w:ascii="Times New Roman" w:hAnsi="Times New Roman" w:cs="Times New Roman"/>
          <w:sz w:val="22"/>
          <w:szCs w:val="22"/>
          <w:lang w:val="fr-FR"/>
        </w:rPr>
        <w:t>Une connaissance dans le développement institutionnel et relation international</w:t>
      </w:r>
      <w:r w:rsidR="00A73B24" w:rsidRPr="00222EC7">
        <w:rPr>
          <w:rFonts w:ascii="Times New Roman" w:hAnsi="Times New Roman" w:cs="Times New Roman"/>
          <w:sz w:val="22"/>
          <w:szCs w:val="22"/>
          <w:lang w:val="fr-FR"/>
        </w:rPr>
        <w:t>e</w:t>
      </w:r>
      <w:r w:rsidRPr="00445A21">
        <w:rPr>
          <w:sz w:val="22"/>
          <w:szCs w:val="22"/>
          <w:lang w:val="fr-FR"/>
        </w:rPr>
        <w:t xml:space="preserve"> </w:t>
      </w:r>
    </w:p>
    <w:p w14:paraId="4142C9E2" w14:textId="77777777" w:rsidR="00D974F4" w:rsidRPr="00445A21" w:rsidRDefault="00D974F4" w:rsidP="00D974F4">
      <w:pPr>
        <w:jc w:val="both"/>
        <w:rPr>
          <w:b/>
          <w:bCs/>
          <w:sz w:val="22"/>
          <w:szCs w:val="22"/>
        </w:rPr>
      </w:pPr>
    </w:p>
    <w:p w14:paraId="1DBB7037" w14:textId="4053F6BC" w:rsidR="00D220E1" w:rsidRPr="00445A21" w:rsidRDefault="00D220E1" w:rsidP="00D07AF7">
      <w:pPr>
        <w:jc w:val="both"/>
        <w:rPr>
          <w:b/>
          <w:bCs/>
          <w:sz w:val="22"/>
          <w:szCs w:val="22"/>
        </w:rPr>
      </w:pPr>
      <w:r w:rsidRPr="00445A21">
        <w:rPr>
          <w:b/>
          <w:bCs/>
          <w:sz w:val="22"/>
          <w:szCs w:val="22"/>
        </w:rPr>
        <w:t>Modalités du groupe de travail</w:t>
      </w:r>
    </w:p>
    <w:p w14:paraId="7E390486" w14:textId="38AD8B68" w:rsidR="00895B28" w:rsidRDefault="009C2928" w:rsidP="000E06F0">
      <w:pPr>
        <w:pStyle w:val="Paragraphedeliste"/>
        <w:numPr>
          <w:ilvl w:val="0"/>
          <w:numId w:val="10"/>
        </w:numPr>
        <w:jc w:val="both"/>
        <w:rPr>
          <w:rFonts w:ascii="Times New Roman" w:hAnsi="Times New Roman" w:cs="Times New Roman"/>
          <w:sz w:val="22"/>
          <w:szCs w:val="22"/>
          <w:lang w:val="fr-FR"/>
        </w:rPr>
      </w:pPr>
      <w:r w:rsidRPr="00222EC7">
        <w:rPr>
          <w:rFonts w:ascii="Times New Roman" w:hAnsi="Times New Roman" w:cs="Times New Roman"/>
          <w:sz w:val="22"/>
          <w:szCs w:val="22"/>
          <w:lang w:val="fr-FR"/>
        </w:rPr>
        <w:t xml:space="preserve">Compte tenu de la situation du COVID-19, ce groupe de travail </w:t>
      </w:r>
      <w:r w:rsidR="009C3E16">
        <w:rPr>
          <w:rFonts w:ascii="Times New Roman" w:hAnsi="Times New Roman" w:cs="Times New Roman"/>
          <w:sz w:val="22"/>
          <w:szCs w:val="22"/>
          <w:lang w:val="fr-FR"/>
        </w:rPr>
        <w:t xml:space="preserve">des </w:t>
      </w:r>
      <w:proofErr w:type="gramStart"/>
      <w:r w:rsidR="009C3E16">
        <w:rPr>
          <w:rFonts w:ascii="Times New Roman" w:hAnsi="Times New Roman" w:cs="Times New Roman"/>
          <w:sz w:val="22"/>
          <w:szCs w:val="22"/>
          <w:lang w:val="fr-FR"/>
        </w:rPr>
        <w:t>premières  réunions</w:t>
      </w:r>
      <w:proofErr w:type="gramEnd"/>
      <w:r w:rsidR="009C3E16">
        <w:rPr>
          <w:rFonts w:ascii="Times New Roman" w:hAnsi="Times New Roman" w:cs="Times New Roman"/>
          <w:sz w:val="22"/>
          <w:szCs w:val="22"/>
          <w:lang w:val="fr-FR"/>
        </w:rPr>
        <w:t xml:space="preserve"> se tiendront en</w:t>
      </w:r>
      <w:r w:rsidR="00784813" w:rsidRPr="00222EC7">
        <w:rPr>
          <w:rFonts w:ascii="Times New Roman" w:hAnsi="Times New Roman" w:cs="Times New Roman"/>
          <w:sz w:val="22"/>
          <w:szCs w:val="22"/>
          <w:lang w:val="fr-FR"/>
        </w:rPr>
        <w:t xml:space="preserve"> distanciel (visioconférence)</w:t>
      </w:r>
    </w:p>
    <w:p w14:paraId="53F7256C" w14:textId="2B74A4A0" w:rsidR="009C2928" w:rsidRPr="00222EC7" w:rsidRDefault="00895B28" w:rsidP="000E06F0">
      <w:pPr>
        <w:pStyle w:val="Paragraphedeliste"/>
        <w:numPr>
          <w:ilvl w:val="0"/>
          <w:numId w:val="10"/>
        </w:numPr>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Des réunions en </w:t>
      </w:r>
      <w:proofErr w:type="gramStart"/>
      <w:r>
        <w:rPr>
          <w:rFonts w:ascii="Times New Roman" w:hAnsi="Times New Roman" w:cs="Times New Roman"/>
          <w:sz w:val="22"/>
          <w:szCs w:val="22"/>
          <w:lang w:val="fr-FR"/>
        </w:rPr>
        <w:t xml:space="preserve">présentiel </w:t>
      </w:r>
      <w:r w:rsidR="00C448D1">
        <w:rPr>
          <w:rFonts w:ascii="Times New Roman" w:hAnsi="Times New Roman" w:cs="Times New Roman"/>
          <w:sz w:val="22"/>
          <w:szCs w:val="22"/>
          <w:lang w:val="fr-FR"/>
        </w:rPr>
        <w:t xml:space="preserve"> (</w:t>
      </w:r>
      <w:proofErr w:type="gramEnd"/>
      <w:r w:rsidR="00C448D1">
        <w:rPr>
          <w:rFonts w:ascii="Times New Roman" w:hAnsi="Times New Roman" w:cs="Times New Roman"/>
          <w:sz w:val="22"/>
          <w:szCs w:val="22"/>
          <w:lang w:val="fr-FR"/>
        </w:rPr>
        <w:t xml:space="preserve"> selon la disponibilité de financement)</w:t>
      </w:r>
      <w:r w:rsidR="009C3E16">
        <w:rPr>
          <w:rFonts w:ascii="Times New Roman" w:hAnsi="Times New Roman" w:cs="Times New Roman"/>
          <w:sz w:val="22"/>
          <w:szCs w:val="22"/>
          <w:lang w:val="fr-FR"/>
        </w:rPr>
        <w:t xml:space="preserve"> </w:t>
      </w:r>
    </w:p>
    <w:p w14:paraId="5A03F45A" w14:textId="2E28B615" w:rsidR="000E06F0" w:rsidRPr="00222EC7" w:rsidRDefault="000E06F0" w:rsidP="000E06F0">
      <w:pPr>
        <w:pStyle w:val="Paragraphedeliste"/>
        <w:numPr>
          <w:ilvl w:val="0"/>
          <w:numId w:val="10"/>
        </w:numPr>
        <w:jc w:val="both"/>
        <w:rPr>
          <w:rFonts w:ascii="Times New Roman" w:hAnsi="Times New Roman" w:cs="Times New Roman"/>
          <w:sz w:val="22"/>
          <w:szCs w:val="22"/>
          <w:lang w:val="fr-FR"/>
        </w:rPr>
      </w:pPr>
      <w:r w:rsidRPr="00222EC7">
        <w:rPr>
          <w:rFonts w:ascii="Times New Roman" w:hAnsi="Times New Roman" w:cs="Times New Roman"/>
          <w:sz w:val="22"/>
          <w:szCs w:val="22"/>
          <w:lang w:val="fr-FR"/>
        </w:rPr>
        <w:t>Les réunions seront présidées par les Seychelles (titulaire à définir)</w:t>
      </w:r>
    </w:p>
    <w:p w14:paraId="6ADE0C15" w14:textId="0CE4E33B" w:rsidR="00D07AF7" w:rsidRPr="00222EC7" w:rsidRDefault="00D07AF7" w:rsidP="000E06F0">
      <w:pPr>
        <w:pStyle w:val="Paragraphedeliste"/>
        <w:numPr>
          <w:ilvl w:val="0"/>
          <w:numId w:val="10"/>
        </w:numPr>
        <w:jc w:val="both"/>
        <w:rPr>
          <w:rFonts w:ascii="Times New Roman" w:hAnsi="Times New Roman" w:cs="Times New Roman"/>
          <w:sz w:val="22"/>
          <w:szCs w:val="22"/>
          <w:lang w:val="fr-FR"/>
        </w:rPr>
      </w:pPr>
      <w:r w:rsidRPr="00222EC7">
        <w:rPr>
          <w:rFonts w:ascii="Times New Roman" w:hAnsi="Times New Roman" w:cs="Times New Roman"/>
          <w:sz w:val="22"/>
          <w:szCs w:val="22"/>
          <w:lang w:val="fr-FR"/>
        </w:rPr>
        <w:t xml:space="preserve">Le </w:t>
      </w:r>
      <w:r w:rsidR="00222EC7" w:rsidRPr="00222EC7">
        <w:rPr>
          <w:rFonts w:ascii="Times New Roman" w:hAnsi="Times New Roman" w:cs="Times New Roman"/>
          <w:sz w:val="22"/>
          <w:szCs w:val="22"/>
          <w:lang w:val="fr-FR"/>
        </w:rPr>
        <w:t>S</w:t>
      </w:r>
      <w:r w:rsidRPr="00222EC7">
        <w:rPr>
          <w:rFonts w:ascii="Times New Roman" w:hAnsi="Times New Roman" w:cs="Times New Roman"/>
          <w:sz w:val="22"/>
          <w:szCs w:val="22"/>
          <w:lang w:val="fr-FR"/>
        </w:rPr>
        <w:t>ecrétariat de ce groupe de travail sera assuré par le</w:t>
      </w:r>
      <w:r w:rsidR="006770CA">
        <w:rPr>
          <w:rFonts w:ascii="Times New Roman" w:hAnsi="Times New Roman" w:cs="Times New Roman"/>
          <w:sz w:val="22"/>
          <w:szCs w:val="22"/>
          <w:lang w:val="fr-FR"/>
        </w:rPr>
        <w:t xml:space="preserve"> Secrétariat général de la</w:t>
      </w:r>
      <w:r w:rsidRPr="00222EC7">
        <w:rPr>
          <w:rFonts w:ascii="Times New Roman" w:hAnsi="Times New Roman" w:cs="Times New Roman"/>
          <w:sz w:val="22"/>
          <w:szCs w:val="22"/>
          <w:lang w:val="fr-FR"/>
        </w:rPr>
        <w:t xml:space="preserve"> COI </w:t>
      </w:r>
    </w:p>
    <w:p w14:paraId="47F735E6" w14:textId="1E06A0F5" w:rsidR="00784813" w:rsidRPr="00222EC7" w:rsidRDefault="00784813" w:rsidP="000E06F0">
      <w:pPr>
        <w:pStyle w:val="Paragraphedeliste"/>
        <w:numPr>
          <w:ilvl w:val="0"/>
          <w:numId w:val="10"/>
        </w:numPr>
        <w:jc w:val="both"/>
        <w:rPr>
          <w:rFonts w:ascii="Times New Roman" w:hAnsi="Times New Roman" w:cs="Times New Roman"/>
          <w:sz w:val="22"/>
          <w:szCs w:val="22"/>
          <w:lang w:val="fr-FR"/>
        </w:rPr>
      </w:pPr>
      <w:r w:rsidRPr="00222EC7">
        <w:rPr>
          <w:rFonts w:ascii="Times New Roman" w:hAnsi="Times New Roman" w:cs="Times New Roman"/>
          <w:sz w:val="22"/>
          <w:szCs w:val="22"/>
          <w:lang w:val="fr-FR"/>
        </w:rPr>
        <w:t xml:space="preserve">Des échanges par </w:t>
      </w:r>
      <w:r w:rsidR="006770CA" w:rsidRPr="00222EC7">
        <w:rPr>
          <w:rFonts w:ascii="Times New Roman" w:hAnsi="Times New Roman" w:cs="Times New Roman"/>
          <w:sz w:val="22"/>
          <w:szCs w:val="22"/>
          <w:lang w:val="fr-FR"/>
        </w:rPr>
        <w:t>courriels</w:t>
      </w:r>
      <w:r w:rsidRPr="00222EC7">
        <w:rPr>
          <w:rFonts w:ascii="Times New Roman" w:hAnsi="Times New Roman" w:cs="Times New Roman"/>
          <w:sz w:val="22"/>
          <w:szCs w:val="22"/>
          <w:lang w:val="fr-FR"/>
        </w:rPr>
        <w:t xml:space="preserve"> à l’ensemble du groupe de travail </w:t>
      </w:r>
    </w:p>
    <w:p w14:paraId="7E34310B" w14:textId="334A6590" w:rsidR="000E06F0" w:rsidRPr="00445A21" w:rsidRDefault="000E06F0" w:rsidP="009C2928">
      <w:pPr>
        <w:jc w:val="both"/>
        <w:rPr>
          <w:sz w:val="22"/>
          <w:szCs w:val="22"/>
        </w:rPr>
      </w:pPr>
    </w:p>
    <w:p w14:paraId="482714D0" w14:textId="3C4BC264" w:rsidR="000E06F0" w:rsidRPr="00445A21" w:rsidRDefault="000E06F0" w:rsidP="009C2928">
      <w:pPr>
        <w:jc w:val="both"/>
        <w:rPr>
          <w:b/>
          <w:bCs/>
          <w:sz w:val="22"/>
          <w:szCs w:val="22"/>
        </w:rPr>
      </w:pPr>
      <w:r w:rsidRPr="00445A21">
        <w:rPr>
          <w:b/>
          <w:bCs/>
          <w:sz w:val="22"/>
          <w:szCs w:val="22"/>
        </w:rPr>
        <w:t xml:space="preserve">Fréquence des réunions </w:t>
      </w:r>
    </w:p>
    <w:p w14:paraId="187B2533" w14:textId="62C6DC48" w:rsidR="009C2928" w:rsidRPr="00445A21" w:rsidRDefault="009C2928" w:rsidP="009C2928">
      <w:pPr>
        <w:pStyle w:val="Paragraphedeliste"/>
        <w:numPr>
          <w:ilvl w:val="0"/>
          <w:numId w:val="7"/>
        </w:numPr>
        <w:jc w:val="both"/>
        <w:rPr>
          <w:rFonts w:ascii="Times New Roman" w:hAnsi="Times New Roman" w:cs="Times New Roman"/>
          <w:sz w:val="22"/>
          <w:szCs w:val="22"/>
          <w:lang w:val="fr-FR"/>
        </w:rPr>
      </w:pPr>
      <w:r w:rsidRPr="00445A21">
        <w:rPr>
          <w:rFonts w:ascii="Times New Roman" w:hAnsi="Times New Roman" w:cs="Times New Roman"/>
          <w:sz w:val="22"/>
          <w:szCs w:val="22"/>
          <w:lang w:val="fr-FR"/>
        </w:rPr>
        <w:t xml:space="preserve">Dans un premier temps, la Commission de </w:t>
      </w:r>
      <w:r w:rsidR="00222EC7">
        <w:rPr>
          <w:rFonts w:ascii="Times New Roman" w:hAnsi="Times New Roman" w:cs="Times New Roman"/>
          <w:sz w:val="22"/>
          <w:szCs w:val="22"/>
          <w:lang w:val="fr-FR"/>
        </w:rPr>
        <w:t>l</w:t>
      </w:r>
      <w:r w:rsidRPr="00445A21">
        <w:rPr>
          <w:rFonts w:ascii="Times New Roman" w:hAnsi="Times New Roman" w:cs="Times New Roman"/>
          <w:sz w:val="22"/>
          <w:szCs w:val="22"/>
          <w:lang w:val="fr-FR"/>
        </w:rPr>
        <w:t>’</w:t>
      </w:r>
      <w:r w:rsidR="00222EC7">
        <w:rPr>
          <w:rFonts w:ascii="Times New Roman" w:hAnsi="Times New Roman" w:cs="Times New Roman"/>
          <w:sz w:val="22"/>
          <w:szCs w:val="22"/>
          <w:lang w:val="fr-FR"/>
        </w:rPr>
        <w:t>o</w:t>
      </w:r>
      <w:r w:rsidRPr="00445A21">
        <w:rPr>
          <w:rFonts w:ascii="Times New Roman" w:hAnsi="Times New Roman" w:cs="Times New Roman"/>
          <w:sz w:val="22"/>
          <w:szCs w:val="22"/>
          <w:lang w:val="fr-FR"/>
        </w:rPr>
        <w:t>céan Indien propose une rencontr</w:t>
      </w:r>
      <w:r w:rsidR="00222EC7">
        <w:rPr>
          <w:rFonts w:ascii="Times New Roman" w:hAnsi="Times New Roman" w:cs="Times New Roman"/>
          <w:sz w:val="22"/>
          <w:szCs w:val="22"/>
          <w:lang w:val="fr-FR"/>
        </w:rPr>
        <w:t>e</w:t>
      </w:r>
      <w:r w:rsidRPr="00445A21">
        <w:rPr>
          <w:rFonts w:ascii="Times New Roman" w:hAnsi="Times New Roman" w:cs="Times New Roman"/>
          <w:sz w:val="22"/>
          <w:szCs w:val="22"/>
          <w:lang w:val="fr-FR"/>
        </w:rPr>
        <w:t xml:space="preserve"> </w:t>
      </w:r>
      <w:r w:rsidR="000E06F0" w:rsidRPr="00445A21">
        <w:rPr>
          <w:rFonts w:ascii="Times New Roman" w:hAnsi="Times New Roman" w:cs="Times New Roman"/>
          <w:sz w:val="22"/>
          <w:szCs w:val="22"/>
          <w:lang w:val="fr-FR"/>
        </w:rPr>
        <w:t>trimestriel</w:t>
      </w:r>
      <w:r w:rsidR="00222EC7">
        <w:rPr>
          <w:rFonts w:ascii="Times New Roman" w:hAnsi="Times New Roman" w:cs="Times New Roman"/>
          <w:sz w:val="22"/>
          <w:szCs w:val="22"/>
          <w:lang w:val="fr-FR"/>
        </w:rPr>
        <w:t>le</w:t>
      </w:r>
      <w:r w:rsidR="000E06F0" w:rsidRPr="00445A21">
        <w:rPr>
          <w:rFonts w:ascii="Times New Roman" w:hAnsi="Times New Roman" w:cs="Times New Roman"/>
          <w:sz w:val="22"/>
          <w:szCs w:val="22"/>
          <w:lang w:val="fr-FR"/>
        </w:rPr>
        <w:t xml:space="preserve"> </w:t>
      </w:r>
      <w:r w:rsidRPr="00445A21">
        <w:rPr>
          <w:rFonts w:ascii="Times New Roman" w:hAnsi="Times New Roman" w:cs="Times New Roman"/>
          <w:sz w:val="22"/>
          <w:szCs w:val="22"/>
          <w:lang w:val="fr-FR"/>
        </w:rPr>
        <w:t>afin d’établir les directions à suivre</w:t>
      </w:r>
    </w:p>
    <w:p w14:paraId="5E757BC4" w14:textId="7F59939E" w:rsidR="009C2928" w:rsidRPr="00445A21" w:rsidRDefault="009C2928" w:rsidP="009C2928">
      <w:pPr>
        <w:pStyle w:val="Paragraphedeliste"/>
        <w:numPr>
          <w:ilvl w:val="0"/>
          <w:numId w:val="7"/>
        </w:numPr>
        <w:jc w:val="both"/>
        <w:rPr>
          <w:rFonts w:ascii="Times New Roman" w:hAnsi="Times New Roman" w:cs="Times New Roman"/>
          <w:sz w:val="22"/>
          <w:szCs w:val="22"/>
          <w:lang w:val="fr-FR"/>
        </w:rPr>
      </w:pPr>
      <w:r w:rsidRPr="00445A21">
        <w:rPr>
          <w:rFonts w:ascii="Times New Roman" w:hAnsi="Times New Roman" w:cs="Times New Roman"/>
          <w:sz w:val="22"/>
          <w:szCs w:val="22"/>
          <w:lang w:val="fr-FR"/>
        </w:rPr>
        <w:t xml:space="preserve">Dans un second temps, les rencontres se feront </w:t>
      </w:r>
      <w:r w:rsidR="000E06F0" w:rsidRPr="00445A21">
        <w:rPr>
          <w:rFonts w:ascii="Times New Roman" w:hAnsi="Times New Roman" w:cs="Times New Roman"/>
          <w:sz w:val="22"/>
          <w:szCs w:val="22"/>
          <w:lang w:val="fr-FR"/>
        </w:rPr>
        <w:t>semestriellement</w:t>
      </w:r>
      <w:r w:rsidRPr="00445A21">
        <w:rPr>
          <w:rFonts w:ascii="Times New Roman" w:hAnsi="Times New Roman" w:cs="Times New Roman"/>
          <w:sz w:val="22"/>
          <w:szCs w:val="22"/>
          <w:lang w:val="fr-FR"/>
        </w:rPr>
        <w:t>, afin que chaque membre puisse donner son rapport concernant l’avancé</w:t>
      </w:r>
      <w:r w:rsidR="006770CA">
        <w:rPr>
          <w:rFonts w:ascii="Times New Roman" w:hAnsi="Times New Roman" w:cs="Times New Roman"/>
          <w:sz w:val="22"/>
          <w:szCs w:val="22"/>
          <w:lang w:val="fr-FR"/>
        </w:rPr>
        <w:t>e</w:t>
      </w:r>
      <w:r w:rsidRPr="00445A21">
        <w:rPr>
          <w:rFonts w:ascii="Times New Roman" w:hAnsi="Times New Roman" w:cs="Times New Roman"/>
          <w:sz w:val="22"/>
          <w:szCs w:val="22"/>
          <w:lang w:val="fr-FR"/>
        </w:rPr>
        <w:t xml:space="preserve"> des projets. </w:t>
      </w:r>
    </w:p>
    <w:p w14:paraId="28413FF1" w14:textId="77777777" w:rsidR="009529AA" w:rsidRPr="009A0F32" w:rsidRDefault="009529AA" w:rsidP="00332869">
      <w:pPr>
        <w:rPr>
          <w:sz w:val="22"/>
          <w:szCs w:val="22"/>
        </w:rPr>
      </w:pPr>
    </w:p>
    <w:p w14:paraId="67C54759" w14:textId="164F158C" w:rsidR="00332869" w:rsidRPr="009A0F32" w:rsidRDefault="00332869" w:rsidP="00332869">
      <w:pPr>
        <w:rPr>
          <w:b/>
          <w:bCs/>
          <w:sz w:val="22"/>
          <w:szCs w:val="22"/>
        </w:rPr>
      </w:pPr>
    </w:p>
    <w:p w14:paraId="31857EF7" w14:textId="69648F69" w:rsidR="00332869" w:rsidRPr="0045154B" w:rsidRDefault="00332869" w:rsidP="00332869">
      <w:pPr>
        <w:rPr>
          <w:b/>
          <w:bCs/>
          <w:sz w:val="22"/>
          <w:szCs w:val="22"/>
        </w:rPr>
      </w:pPr>
    </w:p>
    <w:p w14:paraId="51DEAC80" w14:textId="668C7FEB" w:rsidR="00332869" w:rsidRPr="0045154B" w:rsidRDefault="00332869" w:rsidP="00332869">
      <w:pPr>
        <w:rPr>
          <w:b/>
          <w:bCs/>
          <w:sz w:val="22"/>
          <w:szCs w:val="22"/>
        </w:rPr>
      </w:pPr>
    </w:p>
    <w:p w14:paraId="371436E9" w14:textId="1D8B48A3" w:rsidR="00332869" w:rsidRPr="0045154B" w:rsidRDefault="00332869" w:rsidP="00332869">
      <w:pPr>
        <w:rPr>
          <w:b/>
          <w:bCs/>
          <w:sz w:val="22"/>
          <w:szCs w:val="22"/>
        </w:rPr>
      </w:pPr>
    </w:p>
    <w:p w14:paraId="036E4D57" w14:textId="3999B7F5" w:rsidR="00332869" w:rsidRPr="0045154B" w:rsidRDefault="00332869" w:rsidP="00332869">
      <w:pPr>
        <w:rPr>
          <w:b/>
          <w:bCs/>
          <w:sz w:val="22"/>
          <w:szCs w:val="22"/>
        </w:rPr>
      </w:pPr>
    </w:p>
    <w:p w14:paraId="5932F211" w14:textId="127D5BA2" w:rsidR="00332869" w:rsidRPr="0045154B" w:rsidRDefault="00332869" w:rsidP="00332869">
      <w:pPr>
        <w:rPr>
          <w:b/>
          <w:bCs/>
          <w:sz w:val="22"/>
          <w:szCs w:val="22"/>
        </w:rPr>
      </w:pPr>
    </w:p>
    <w:p w14:paraId="241171AF" w14:textId="03769DA4" w:rsidR="00351A1F" w:rsidRPr="00784813" w:rsidRDefault="00332869" w:rsidP="00D07AF7">
      <w:pPr>
        <w:rPr>
          <w:i/>
          <w:iCs/>
          <w:sz w:val="18"/>
          <w:szCs w:val="18"/>
        </w:rPr>
      </w:pPr>
      <w:r w:rsidRPr="00784813">
        <w:rPr>
          <w:i/>
          <w:iCs/>
          <w:sz w:val="18"/>
          <w:szCs w:val="18"/>
        </w:rPr>
        <w:t xml:space="preserve"> </w:t>
      </w:r>
    </w:p>
    <w:sectPr w:rsidR="00351A1F" w:rsidRPr="00784813" w:rsidSect="00E92BF8">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4A49" w14:textId="77777777" w:rsidR="00313AED" w:rsidRDefault="00313AED" w:rsidP="00332869">
      <w:r>
        <w:separator/>
      </w:r>
    </w:p>
  </w:endnote>
  <w:endnote w:type="continuationSeparator" w:id="0">
    <w:p w14:paraId="0BD81E8C" w14:textId="77777777" w:rsidR="00313AED" w:rsidRDefault="00313AED" w:rsidP="0033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7E73" w14:textId="77777777" w:rsidR="00476539" w:rsidRDefault="004765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5153" w14:textId="77777777" w:rsidR="00476539" w:rsidRDefault="004765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66EE" w14:textId="77777777" w:rsidR="00476539" w:rsidRDefault="004765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0D55" w14:textId="77777777" w:rsidR="00313AED" w:rsidRDefault="00313AED" w:rsidP="00332869">
      <w:r>
        <w:separator/>
      </w:r>
    </w:p>
  </w:footnote>
  <w:footnote w:type="continuationSeparator" w:id="0">
    <w:p w14:paraId="76DC846E" w14:textId="77777777" w:rsidR="00313AED" w:rsidRDefault="00313AED" w:rsidP="00332869">
      <w:r>
        <w:continuationSeparator/>
      </w:r>
    </w:p>
  </w:footnote>
  <w:footnote w:id="1">
    <w:p w14:paraId="5AB592E4" w14:textId="3FBF86B8" w:rsidR="00332869" w:rsidRPr="00332869" w:rsidRDefault="00332869">
      <w:pPr>
        <w:pStyle w:val="Notedebasdepage"/>
        <w:rPr>
          <w:lang w:val="fr-CA"/>
        </w:rPr>
      </w:pPr>
      <w:r>
        <w:rPr>
          <w:rStyle w:val="Appelnotedebasdep"/>
        </w:rPr>
        <w:footnoteRef/>
      </w:r>
      <w:r>
        <w:t xml:space="preserve"> </w:t>
      </w:r>
      <w:r>
        <w:rPr>
          <w:lang w:val="fr-CA"/>
        </w:rPr>
        <w:t xml:space="preserve">Voir Annexe 1 pour connaitre les progrès de chacun des </w:t>
      </w:r>
      <w:r w:rsidR="007B6CDB">
        <w:rPr>
          <w:lang w:val="fr-CA"/>
        </w:rPr>
        <w:t>États</w:t>
      </w:r>
      <w:r>
        <w:rPr>
          <w:lang w:val="fr-CA"/>
        </w:rPr>
        <w:t xml:space="preserve"> membres de la Commission de l’</w:t>
      </w:r>
      <w:r w:rsidR="007B6CDB">
        <w:rPr>
          <w:lang w:val="fr-CA"/>
        </w:rPr>
        <w:t>o</w:t>
      </w:r>
      <w:r>
        <w:rPr>
          <w:lang w:val="fr-CA"/>
        </w:rPr>
        <w:t>céan Indien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34D0" w14:textId="77777777" w:rsidR="00476539" w:rsidRDefault="004765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E5FA" w14:textId="5E4C8595" w:rsidR="00476539" w:rsidRDefault="00476539" w:rsidP="00476539">
    <w:pPr>
      <w:pStyle w:val="En-tte"/>
      <w:jc w:val="right"/>
    </w:pPr>
    <w:r>
      <w:t xml:space="preserve">Fiche 3.3. </w:t>
    </w:r>
    <w:r>
      <w:t xml:space="preserve">- </w:t>
    </w:r>
    <w:r>
      <w:t>Annexe</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0C3F" w14:textId="77777777" w:rsidR="00476539" w:rsidRDefault="004765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6C87"/>
    <w:multiLevelType w:val="hybridMultilevel"/>
    <w:tmpl w:val="58228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27D6D"/>
    <w:multiLevelType w:val="hybridMultilevel"/>
    <w:tmpl w:val="25BA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1643A"/>
    <w:multiLevelType w:val="hybridMultilevel"/>
    <w:tmpl w:val="82B28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44B98"/>
    <w:multiLevelType w:val="hybridMultilevel"/>
    <w:tmpl w:val="205CD774"/>
    <w:lvl w:ilvl="0" w:tplc="D2827C5A">
      <w:start w:val="1"/>
      <w:numFmt w:val="upperRoman"/>
      <w:lvlText w:val="%1."/>
      <w:lvlJc w:val="right"/>
      <w:pPr>
        <w:ind w:left="720" w:hanging="360"/>
      </w:pPr>
    </w:lvl>
    <w:lvl w:ilvl="1" w:tplc="1BB8BB38">
      <w:start w:val="1"/>
      <w:numFmt w:val="lowerLetter"/>
      <w:lvlText w:val="%2."/>
      <w:lvlJc w:val="left"/>
      <w:pPr>
        <w:ind w:left="1440" w:hanging="360"/>
      </w:pPr>
    </w:lvl>
    <w:lvl w:ilvl="2" w:tplc="E5F69DAA" w:tentative="1">
      <w:start w:val="1"/>
      <w:numFmt w:val="lowerRoman"/>
      <w:lvlText w:val="%3."/>
      <w:lvlJc w:val="right"/>
      <w:pPr>
        <w:ind w:left="2160" w:hanging="180"/>
      </w:pPr>
    </w:lvl>
    <w:lvl w:ilvl="3" w:tplc="2B886426" w:tentative="1">
      <w:start w:val="1"/>
      <w:numFmt w:val="decimal"/>
      <w:lvlText w:val="%4."/>
      <w:lvlJc w:val="left"/>
      <w:pPr>
        <w:ind w:left="2880" w:hanging="360"/>
      </w:pPr>
    </w:lvl>
    <w:lvl w:ilvl="4" w:tplc="96301AA6" w:tentative="1">
      <w:start w:val="1"/>
      <w:numFmt w:val="lowerLetter"/>
      <w:lvlText w:val="%5."/>
      <w:lvlJc w:val="left"/>
      <w:pPr>
        <w:ind w:left="3600" w:hanging="360"/>
      </w:pPr>
    </w:lvl>
    <w:lvl w:ilvl="5" w:tplc="A0AA1310" w:tentative="1">
      <w:start w:val="1"/>
      <w:numFmt w:val="lowerRoman"/>
      <w:lvlText w:val="%6."/>
      <w:lvlJc w:val="right"/>
      <w:pPr>
        <w:ind w:left="4320" w:hanging="180"/>
      </w:pPr>
    </w:lvl>
    <w:lvl w:ilvl="6" w:tplc="8D50CB74" w:tentative="1">
      <w:start w:val="1"/>
      <w:numFmt w:val="decimal"/>
      <w:lvlText w:val="%7."/>
      <w:lvlJc w:val="left"/>
      <w:pPr>
        <w:ind w:left="5040" w:hanging="360"/>
      </w:pPr>
    </w:lvl>
    <w:lvl w:ilvl="7" w:tplc="B0F41702" w:tentative="1">
      <w:start w:val="1"/>
      <w:numFmt w:val="lowerLetter"/>
      <w:lvlText w:val="%8."/>
      <w:lvlJc w:val="left"/>
      <w:pPr>
        <w:ind w:left="5760" w:hanging="360"/>
      </w:pPr>
    </w:lvl>
    <w:lvl w:ilvl="8" w:tplc="0B54DECA" w:tentative="1">
      <w:start w:val="1"/>
      <w:numFmt w:val="lowerRoman"/>
      <w:lvlText w:val="%9."/>
      <w:lvlJc w:val="right"/>
      <w:pPr>
        <w:ind w:left="6480" w:hanging="180"/>
      </w:pPr>
    </w:lvl>
  </w:abstractNum>
  <w:abstractNum w:abstractNumId="4" w15:restartNumberingAfterBreak="0">
    <w:nsid w:val="1C8D0C8D"/>
    <w:multiLevelType w:val="hybridMultilevel"/>
    <w:tmpl w:val="E938C408"/>
    <w:lvl w:ilvl="0" w:tplc="35E28F9E">
      <w:start w:val="1"/>
      <w:numFmt w:val="bullet"/>
      <w:lvlText w:val=""/>
      <w:lvlJc w:val="left"/>
      <w:pPr>
        <w:ind w:left="720" w:hanging="360"/>
      </w:pPr>
      <w:rPr>
        <w:rFonts w:ascii="Symbol" w:hAnsi="Symbol" w:hint="default"/>
      </w:rPr>
    </w:lvl>
    <w:lvl w:ilvl="1" w:tplc="3A3EE72A" w:tentative="1">
      <w:start w:val="1"/>
      <w:numFmt w:val="bullet"/>
      <w:lvlText w:val="o"/>
      <w:lvlJc w:val="left"/>
      <w:pPr>
        <w:ind w:left="1440" w:hanging="360"/>
      </w:pPr>
      <w:rPr>
        <w:rFonts w:ascii="Courier New" w:hAnsi="Courier New" w:cs="Courier New" w:hint="default"/>
      </w:rPr>
    </w:lvl>
    <w:lvl w:ilvl="2" w:tplc="E38E760A" w:tentative="1">
      <w:start w:val="1"/>
      <w:numFmt w:val="bullet"/>
      <w:lvlText w:val=""/>
      <w:lvlJc w:val="left"/>
      <w:pPr>
        <w:ind w:left="2160" w:hanging="360"/>
      </w:pPr>
      <w:rPr>
        <w:rFonts w:ascii="Wingdings" w:hAnsi="Wingdings" w:hint="default"/>
      </w:rPr>
    </w:lvl>
    <w:lvl w:ilvl="3" w:tplc="BF44096E" w:tentative="1">
      <w:start w:val="1"/>
      <w:numFmt w:val="bullet"/>
      <w:lvlText w:val=""/>
      <w:lvlJc w:val="left"/>
      <w:pPr>
        <w:ind w:left="2880" w:hanging="360"/>
      </w:pPr>
      <w:rPr>
        <w:rFonts w:ascii="Symbol" w:hAnsi="Symbol" w:hint="default"/>
      </w:rPr>
    </w:lvl>
    <w:lvl w:ilvl="4" w:tplc="3ED62390" w:tentative="1">
      <w:start w:val="1"/>
      <w:numFmt w:val="bullet"/>
      <w:lvlText w:val="o"/>
      <w:lvlJc w:val="left"/>
      <w:pPr>
        <w:ind w:left="3600" w:hanging="360"/>
      </w:pPr>
      <w:rPr>
        <w:rFonts w:ascii="Courier New" w:hAnsi="Courier New" w:cs="Courier New" w:hint="default"/>
      </w:rPr>
    </w:lvl>
    <w:lvl w:ilvl="5" w:tplc="B84E1550" w:tentative="1">
      <w:start w:val="1"/>
      <w:numFmt w:val="bullet"/>
      <w:lvlText w:val=""/>
      <w:lvlJc w:val="left"/>
      <w:pPr>
        <w:ind w:left="4320" w:hanging="360"/>
      </w:pPr>
      <w:rPr>
        <w:rFonts w:ascii="Wingdings" w:hAnsi="Wingdings" w:hint="default"/>
      </w:rPr>
    </w:lvl>
    <w:lvl w:ilvl="6" w:tplc="EC5C11E0" w:tentative="1">
      <w:start w:val="1"/>
      <w:numFmt w:val="bullet"/>
      <w:lvlText w:val=""/>
      <w:lvlJc w:val="left"/>
      <w:pPr>
        <w:ind w:left="5040" w:hanging="360"/>
      </w:pPr>
      <w:rPr>
        <w:rFonts w:ascii="Symbol" w:hAnsi="Symbol" w:hint="default"/>
      </w:rPr>
    </w:lvl>
    <w:lvl w:ilvl="7" w:tplc="1BD28AEE" w:tentative="1">
      <w:start w:val="1"/>
      <w:numFmt w:val="bullet"/>
      <w:lvlText w:val="o"/>
      <w:lvlJc w:val="left"/>
      <w:pPr>
        <w:ind w:left="5760" w:hanging="360"/>
      </w:pPr>
      <w:rPr>
        <w:rFonts w:ascii="Courier New" w:hAnsi="Courier New" w:cs="Courier New" w:hint="default"/>
      </w:rPr>
    </w:lvl>
    <w:lvl w:ilvl="8" w:tplc="5E4C0E4A" w:tentative="1">
      <w:start w:val="1"/>
      <w:numFmt w:val="bullet"/>
      <w:lvlText w:val=""/>
      <w:lvlJc w:val="left"/>
      <w:pPr>
        <w:ind w:left="6480" w:hanging="360"/>
      </w:pPr>
      <w:rPr>
        <w:rFonts w:ascii="Wingdings" w:hAnsi="Wingdings" w:hint="default"/>
      </w:rPr>
    </w:lvl>
  </w:abstractNum>
  <w:abstractNum w:abstractNumId="5" w15:restartNumberingAfterBreak="0">
    <w:nsid w:val="474E387D"/>
    <w:multiLevelType w:val="hybridMultilevel"/>
    <w:tmpl w:val="CAF22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A10330"/>
    <w:multiLevelType w:val="hybridMultilevel"/>
    <w:tmpl w:val="DA8A9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DC5A75"/>
    <w:multiLevelType w:val="hybridMultilevel"/>
    <w:tmpl w:val="1C5405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AF4CAC"/>
    <w:multiLevelType w:val="hybridMultilevel"/>
    <w:tmpl w:val="6F26A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101170"/>
    <w:multiLevelType w:val="hybridMultilevel"/>
    <w:tmpl w:val="62387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2C1CAE"/>
    <w:multiLevelType w:val="hybridMultilevel"/>
    <w:tmpl w:val="D2D4AA7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7"/>
  </w:num>
  <w:num w:numId="2">
    <w:abstractNumId w:val="3"/>
  </w:num>
  <w:num w:numId="3">
    <w:abstractNumId w:val="8"/>
  </w:num>
  <w:num w:numId="4">
    <w:abstractNumId w:val="10"/>
  </w:num>
  <w:num w:numId="5">
    <w:abstractNumId w:val="4"/>
  </w:num>
  <w:num w:numId="6">
    <w:abstractNumId w:val="9"/>
  </w:num>
  <w:num w:numId="7">
    <w:abstractNumId w:val="5"/>
  </w:num>
  <w:num w:numId="8">
    <w:abstractNumId w:val="6"/>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C4"/>
    <w:rsid w:val="00060275"/>
    <w:rsid w:val="000D2C84"/>
    <w:rsid w:val="000E06F0"/>
    <w:rsid w:val="000F2AE9"/>
    <w:rsid w:val="00151518"/>
    <w:rsid w:val="00183D9B"/>
    <w:rsid w:val="001F2406"/>
    <w:rsid w:val="00222EC7"/>
    <w:rsid w:val="002734CB"/>
    <w:rsid w:val="0029088A"/>
    <w:rsid w:val="002F3CC4"/>
    <w:rsid w:val="00313AED"/>
    <w:rsid w:val="00332869"/>
    <w:rsid w:val="00351A1F"/>
    <w:rsid w:val="0037148E"/>
    <w:rsid w:val="00445A21"/>
    <w:rsid w:val="00450358"/>
    <w:rsid w:val="0045154B"/>
    <w:rsid w:val="00476539"/>
    <w:rsid w:val="00500C47"/>
    <w:rsid w:val="006770CA"/>
    <w:rsid w:val="00691BFC"/>
    <w:rsid w:val="00694DC2"/>
    <w:rsid w:val="006961C7"/>
    <w:rsid w:val="006B03A3"/>
    <w:rsid w:val="00784813"/>
    <w:rsid w:val="00791B1D"/>
    <w:rsid w:val="007A746E"/>
    <w:rsid w:val="007B6CDB"/>
    <w:rsid w:val="007F2227"/>
    <w:rsid w:val="007F4DC7"/>
    <w:rsid w:val="00841C5D"/>
    <w:rsid w:val="00895B28"/>
    <w:rsid w:val="009529AA"/>
    <w:rsid w:val="009A0F32"/>
    <w:rsid w:val="009C2928"/>
    <w:rsid w:val="009C3E16"/>
    <w:rsid w:val="00A60DDC"/>
    <w:rsid w:val="00A66B66"/>
    <w:rsid w:val="00A73B24"/>
    <w:rsid w:val="00A74781"/>
    <w:rsid w:val="00B330FC"/>
    <w:rsid w:val="00BA28BD"/>
    <w:rsid w:val="00C448D1"/>
    <w:rsid w:val="00C672B2"/>
    <w:rsid w:val="00CB0525"/>
    <w:rsid w:val="00D07AF7"/>
    <w:rsid w:val="00D220E1"/>
    <w:rsid w:val="00D907BF"/>
    <w:rsid w:val="00D974F4"/>
    <w:rsid w:val="00DC38BC"/>
    <w:rsid w:val="00E262C3"/>
    <w:rsid w:val="00E7521F"/>
    <w:rsid w:val="00E85A79"/>
    <w:rsid w:val="00E92BF8"/>
    <w:rsid w:val="00ED2AC9"/>
    <w:rsid w:val="00ED7B9C"/>
    <w:rsid w:val="00F001EF"/>
    <w:rsid w:val="00F35547"/>
    <w:rsid w:val="00F70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E25E"/>
  <w15:chartTrackingRefBased/>
  <w15:docId w15:val="{38868DC7-5FB7-244B-BFAD-99CFC6F0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C4"/>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Figures,Paragraphe  revu,List Paragraph (numbered (a)),References,List Paragraph1,Ha,Liste 1,Bullets,List Bullet-OpsManual,Title Style 1,List Paragraph nowy,ANNEX,List Paragraph2,Evidence on Demand bullet points,Numbered paragraph"/>
    <w:basedOn w:val="Normal"/>
    <w:link w:val="ParagraphedelisteCar"/>
    <w:uiPriority w:val="34"/>
    <w:qFormat/>
    <w:rsid w:val="00351A1F"/>
    <w:pPr>
      <w:ind w:left="720"/>
      <w:contextualSpacing/>
    </w:pPr>
    <w:rPr>
      <w:rFonts w:asciiTheme="minorHAnsi" w:eastAsiaTheme="minorHAnsi" w:hAnsiTheme="minorHAnsi" w:cstheme="minorBidi"/>
      <w:sz w:val="24"/>
      <w:szCs w:val="24"/>
      <w:lang w:val="es-ES" w:eastAsia="en-US"/>
    </w:rPr>
  </w:style>
  <w:style w:type="character" w:styleId="Lienhypertexte">
    <w:name w:val="Hyperlink"/>
    <w:basedOn w:val="Policepardfaut"/>
    <w:uiPriority w:val="99"/>
    <w:unhideWhenUsed/>
    <w:rsid w:val="00332869"/>
    <w:rPr>
      <w:color w:val="0563C1" w:themeColor="hyperlink"/>
      <w:u w:val="single"/>
    </w:rPr>
  </w:style>
  <w:style w:type="character" w:styleId="Mentionnonrsolue">
    <w:name w:val="Unresolved Mention"/>
    <w:basedOn w:val="Policepardfaut"/>
    <w:uiPriority w:val="99"/>
    <w:semiHidden/>
    <w:unhideWhenUsed/>
    <w:rsid w:val="00332869"/>
    <w:rPr>
      <w:color w:val="605E5C"/>
      <w:shd w:val="clear" w:color="auto" w:fill="E1DFDD"/>
    </w:rPr>
  </w:style>
  <w:style w:type="paragraph" w:styleId="Notedebasdepage">
    <w:name w:val="footnote text"/>
    <w:basedOn w:val="Normal"/>
    <w:link w:val="NotedebasdepageCar"/>
    <w:uiPriority w:val="99"/>
    <w:semiHidden/>
    <w:unhideWhenUsed/>
    <w:rsid w:val="00332869"/>
  </w:style>
  <w:style w:type="character" w:customStyle="1" w:styleId="NotedebasdepageCar">
    <w:name w:val="Note de bas de page Car"/>
    <w:basedOn w:val="Policepardfaut"/>
    <w:link w:val="Notedebasdepage"/>
    <w:uiPriority w:val="99"/>
    <w:semiHidden/>
    <w:rsid w:val="0033286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32869"/>
    <w:rPr>
      <w:vertAlign w:val="superscript"/>
    </w:rPr>
  </w:style>
  <w:style w:type="character" w:customStyle="1" w:styleId="ParagraphedelisteCar">
    <w:name w:val="Paragraphe de liste Car"/>
    <w:aliases w:val="Figures Car,Paragraphe  revu Car,List Paragraph (numbered (a)) Car,References Car,List Paragraph1 Car,Ha Car,Liste 1 Car,Bullets Car,List Bullet-OpsManual Car,Title Style 1 Car,List Paragraph nowy Car,ANNEX Car"/>
    <w:link w:val="Paragraphedeliste"/>
    <w:uiPriority w:val="34"/>
    <w:qFormat/>
    <w:locked/>
    <w:rsid w:val="00A74781"/>
    <w:rPr>
      <w:lang w:val="es-ES"/>
    </w:rPr>
  </w:style>
  <w:style w:type="character" w:styleId="Marquedecommentaire">
    <w:name w:val="annotation reference"/>
    <w:basedOn w:val="Policepardfaut"/>
    <w:uiPriority w:val="99"/>
    <w:semiHidden/>
    <w:unhideWhenUsed/>
    <w:rsid w:val="007F4DC7"/>
    <w:rPr>
      <w:sz w:val="16"/>
      <w:szCs w:val="16"/>
    </w:rPr>
  </w:style>
  <w:style w:type="paragraph" w:styleId="Commentaire">
    <w:name w:val="annotation text"/>
    <w:basedOn w:val="Normal"/>
    <w:link w:val="CommentaireCar"/>
    <w:uiPriority w:val="99"/>
    <w:semiHidden/>
    <w:unhideWhenUsed/>
    <w:rsid w:val="007F4DC7"/>
  </w:style>
  <w:style w:type="character" w:customStyle="1" w:styleId="CommentaireCar">
    <w:name w:val="Commentaire Car"/>
    <w:basedOn w:val="Policepardfaut"/>
    <w:link w:val="Commentaire"/>
    <w:uiPriority w:val="99"/>
    <w:semiHidden/>
    <w:rsid w:val="007F4DC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F4DC7"/>
    <w:rPr>
      <w:b/>
      <w:bCs/>
    </w:rPr>
  </w:style>
  <w:style w:type="character" w:customStyle="1" w:styleId="ObjetducommentaireCar">
    <w:name w:val="Objet du commentaire Car"/>
    <w:basedOn w:val="CommentaireCar"/>
    <w:link w:val="Objetducommentaire"/>
    <w:uiPriority w:val="99"/>
    <w:semiHidden/>
    <w:rsid w:val="007F4DC7"/>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7F4D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DC7"/>
    <w:rPr>
      <w:rFonts w:ascii="Segoe UI" w:eastAsia="Times New Roman" w:hAnsi="Segoe UI" w:cs="Segoe UI"/>
      <w:sz w:val="18"/>
      <w:szCs w:val="18"/>
      <w:lang w:eastAsia="fr-FR"/>
    </w:rPr>
  </w:style>
  <w:style w:type="paragraph" w:styleId="Rvision">
    <w:name w:val="Revision"/>
    <w:hidden/>
    <w:uiPriority w:val="99"/>
    <w:semiHidden/>
    <w:rsid w:val="009C3E16"/>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476539"/>
    <w:pPr>
      <w:tabs>
        <w:tab w:val="center" w:pos="4536"/>
        <w:tab w:val="right" w:pos="9072"/>
      </w:tabs>
    </w:pPr>
  </w:style>
  <w:style w:type="character" w:customStyle="1" w:styleId="En-tteCar">
    <w:name w:val="En-tête Car"/>
    <w:basedOn w:val="Policepardfaut"/>
    <w:link w:val="En-tte"/>
    <w:uiPriority w:val="99"/>
    <w:rsid w:val="0047653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6539"/>
    <w:pPr>
      <w:tabs>
        <w:tab w:val="center" w:pos="4536"/>
        <w:tab w:val="right" w:pos="9072"/>
      </w:tabs>
    </w:pPr>
  </w:style>
  <w:style w:type="character" w:customStyle="1" w:styleId="PieddepageCar">
    <w:name w:val="Pied de page Car"/>
    <w:basedOn w:val="Policepardfaut"/>
    <w:link w:val="Pieddepage"/>
    <w:uiPriority w:val="99"/>
    <w:rsid w:val="00476539"/>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360">
      <w:bodyDiv w:val="1"/>
      <w:marLeft w:val="0"/>
      <w:marRight w:val="0"/>
      <w:marTop w:val="0"/>
      <w:marBottom w:val="0"/>
      <w:divBdr>
        <w:top w:val="none" w:sz="0" w:space="0" w:color="auto"/>
        <w:left w:val="none" w:sz="0" w:space="0" w:color="auto"/>
        <w:bottom w:val="none" w:sz="0" w:space="0" w:color="auto"/>
        <w:right w:val="none" w:sz="0" w:space="0" w:color="auto"/>
      </w:divBdr>
    </w:div>
    <w:div w:id="258221820">
      <w:bodyDiv w:val="1"/>
      <w:marLeft w:val="0"/>
      <w:marRight w:val="0"/>
      <w:marTop w:val="0"/>
      <w:marBottom w:val="0"/>
      <w:divBdr>
        <w:top w:val="none" w:sz="0" w:space="0" w:color="auto"/>
        <w:left w:val="none" w:sz="0" w:space="0" w:color="auto"/>
        <w:bottom w:val="none" w:sz="0" w:space="0" w:color="auto"/>
        <w:right w:val="none" w:sz="0" w:space="0" w:color="auto"/>
      </w:divBdr>
    </w:div>
    <w:div w:id="283847837">
      <w:bodyDiv w:val="1"/>
      <w:marLeft w:val="0"/>
      <w:marRight w:val="0"/>
      <w:marTop w:val="0"/>
      <w:marBottom w:val="0"/>
      <w:divBdr>
        <w:top w:val="none" w:sz="0" w:space="0" w:color="auto"/>
        <w:left w:val="none" w:sz="0" w:space="0" w:color="auto"/>
        <w:bottom w:val="none" w:sz="0" w:space="0" w:color="auto"/>
        <w:right w:val="none" w:sz="0" w:space="0" w:color="auto"/>
      </w:divBdr>
    </w:div>
    <w:div w:id="901211254">
      <w:bodyDiv w:val="1"/>
      <w:marLeft w:val="0"/>
      <w:marRight w:val="0"/>
      <w:marTop w:val="0"/>
      <w:marBottom w:val="0"/>
      <w:divBdr>
        <w:top w:val="none" w:sz="0" w:space="0" w:color="auto"/>
        <w:left w:val="none" w:sz="0" w:space="0" w:color="auto"/>
        <w:bottom w:val="none" w:sz="0" w:space="0" w:color="auto"/>
        <w:right w:val="none" w:sz="0" w:space="0" w:color="auto"/>
      </w:divBdr>
    </w:div>
    <w:div w:id="966668948">
      <w:bodyDiv w:val="1"/>
      <w:marLeft w:val="0"/>
      <w:marRight w:val="0"/>
      <w:marTop w:val="0"/>
      <w:marBottom w:val="0"/>
      <w:divBdr>
        <w:top w:val="none" w:sz="0" w:space="0" w:color="auto"/>
        <w:left w:val="none" w:sz="0" w:space="0" w:color="auto"/>
        <w:bottom w:val="none" w:sz="0" w:space="0" w:color="auto"/>
        <w:right w:val="none" w:sz="0" w:space="0" w:color="auto"/>
      </w:divBdr>
      <w:divsChild>
        <w:div w:id="370157382">
          <w:marLeft w:val="0"/>
          <w:marRight w:val="0"/>
          <w:marTop w:val="0"/>
          <w:marBottom w:val="0"/>
          <w:divBdr>
            <w:top w:val="none" w:sz="0" w:space="0" w:color="auto"/>
            <w:left w:val="none" w:sz="0" w:space="0" w:color="auto"/>
            <w:bottom w:val="none" w:sz="0" w:space="0" w:color="auto"/>
            <w:right w:val="none" w:sz="0" w:space="0" w:color="auto"/>
          </w:divBdr>
          <w:divsChild>
            <w:div w:id="1123383689">
              <w:marLeft w:val="0"/>
              <w:marRight w:val="0"/>
              <w:marTop w:val="0"/>
              <w:marBottom w:val="0"/>
              <w:divBdr>
                <w:top w:val="none" w:sz="0" w:space="0" w:color="auto"/>
                <w:left w:val="none" w:sz="0" w:space="0" w:color="auto"/>
                <w:bottom w:val="none" w:sz="0" w:space="0" w:color="auto"/>
                <w:right w:val="none" w:sz="0" w:space="0" w:color="auto"/>
              </w:divBdr>
              <w:divsChild>
                <w:div w:id="2039619147">
                  <w:marLeft w:val="0"/>
                  <w:marRight w:val="0"/>
                  <w:marTop w:val="0"/>
                  <w:marBottom w:val="0"/>
                  <w:divBdr>
                    <w:top w:val="none" w:sz="0" w:space="0" w:color="auto"/>
                    <w:left w:val="none" w:sz="0" w:space="0" w:color="auto"/>
                    <w:bottom w:val="none" w:sz="0" w:space="0" w:color="auto"/>
                    <w:right w:val="none" w:sz="0" w:space="0" w:color="auto"/>
                  </w:divBdr>
                  <w:divsChild>
                    <w:div w:id="16427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99625">
      <w:bodyDiv w:val="1"/>
      <w:marLeft w:val="0"/>
      <w:marRight w:val="0"/>
      <w:marTop w:val="0"/>
      <w:marBottom w:val="0"/>
      <w:divBdr>
        <w:top w:val="none" w:sz="0" w:space="0" w:color="auto"/>
        <w:left w:val="none" w:sz="0" w:space="0" w:color="auto"/>
        <w:bottom w:val="none" w:sz="0" w:space="0" w:color="auto"/>
        <w:right w:val="none" w:sz="0" w:space="0" w:color="auto"/>
      </w:divBdr>
    </w:div>
    <w:div w:id="1120762565">
      <w:bodyDiv w:val="1"/>
      <w:marLeft w:val="0"/>
      <w:marRight w:val="0"/>
      <w:marTop w:val="0"/>
      <w:marBottom w:val="0"/>
      <w:divBdr>
        <w:top w:val="none" w:sz="0" w:space="0" w:color="auto"/>
        <w:left w:val="none" w:sz="0" w:space="0" w:color="auto"/>
        <w:bottom w:val="none" w:sz="0" w:space="0" w:color="auto"/>
        <w:right w:val="none" w:sz="0" w:space="0" w:color="auto"/>
      </w:divBdr>
    </w:div>
    <w:div w:id="1213343490">
      <w:bodyDiv w:val="1"/>
      <w:marLeft w:val="0"/>
      <w:marRight w:val="0"/>
      <w:marTop w:val="0"/>
      <w:marBottom w:val="0"/>
      <w:divBdr>
        <w:top w:val="none" w:sz="0" w:space="0" w:color="auto"/>
        <w:left w:val="none" w:sz="0" w:space="0" w:color="auto"/>
        <w:bottom w:val="none" w:sz="0" w:space="0" w:color="auto"/>
        <w:right w:val="none" w:sz="0" w:space="0" w:color="auto"/>
      </w:divBdr>
    </w:div>
    <w:div w:id="1803424899">
      <w:bodyDiv w:val="1"/>
      <w:marLeft w:val="0"/>
      <w:marRight w:val="0"/>
      <w:marTop w:val="0"/>
      <w:marBottom w:val="0"/>
      <w:divBdr>
        <w:top w:val="none" w:sz="0" w:space="0" w:color="auto"/>
        <w:left w:val="none" w:sz="0" w:space="0" w:color="auto"/>
        <w:bottom w:val="none" w:sz="0" w:space="0" w:color="auto"/>
        <w:right w:val="none" w:sz="0" w:space="0" w:color="auto"/>
      </w:divBdr>
    </w:div>
    <w:div w:id="1937248086">
      <w:bodyDiv w:val="1"/>
      <w:marLeft w:val="0"/>
      <w:marRight w:val="0"/>
      <w:marTop w:val="0"/>
      <w:marBottom w:val="0"/>
      <w:divBdr>
        <w:top w:val="none" w:sz="0" w:space="0" w:color="auto"/>
        <w:left w:val="none" w:sz="0" w:space="0" w:color="auto"/>
        <w:bottom w:val="none" w:sz="0" w:space="0" w:color="auto"/>
        <w:right w:val="none" w:sz="0" w:space="0" w:color="auto"/>
      </w:divBdr>
      <w:divsChild>
        <w:div w:id="583413543">
          <w:marLeft w:val="0"/>
          <w:marRight w:val="0"/>
          <w:marTop w:val="0"/>
          <w:marBottom w:val="0"/>
          <w:divBdr>
            <w:top w:val="none" w:sz="0" w:space="0" w:color="auto"/>
            <w:left w:val="none" w:sz="0" w:space="0" w:color="auto"/>
            <w:bottom w:val="none" w:sz="0" w:space="0" w:color="auto"/>
            <w:right w:val="none" w:sz="0" w:space="0" w:color="auto"/>
          </w:divBdr>
          <w:divsChild>
            <w:div w:id="703359932">
              <w:marLeft w:val="0"/>
              <w:marRight w:val="0"/>
              <w:marTop w:val="0"/>
              <w:marBottom w:val="0"/>
              <w:divBdr>
                <w:top w:val="none" w:sz="0" w:space="0" w:color="auto"/>
                <w:left w:val="none" w:sz="0" w:space="0" w:color="auto"/>
                <w:bottom w:val="none" w:sz="0" w:space="0" w:color="auto"/>
                <w:right w:val="none" w:sz="0" w:space="0" w:color="auto"/>
              </w:divBdr>
              <w:divsChild>
                <w:div w:id="2033071836">
                  <w:marLeft w:val="0"/>
                  <w:marRight w:val="0"/>
                  <w:marTop w:val="0"/>
                  <w:marBottom w:val="0"/>
                  <w:divBdr>
                    <w:top w:val="none" w:sz="0" w:space="0" w:color="auto"/>
                    <w:left w:val="none" w:sz="0" w:space="0" w:color="auto"/>
                    <w:bottom w:val="none" w:sz="0" w:space="0" w:color="auto"/>
                    <w:right w:val="none" w:sz="0" w:space="0" w:color="auto"/>
                  </w:divBdr>
                  <w:divsChild>
                    <w:div w:id="4477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9C91FE2406B4480F2F601AAD05C64" ma:contentTypeVersion="14" ma:contentTypeDescription="Create a new document." ma:contentTypeScope="" ma:versionID="29f8567f4649d644b23d6e14629aa189">
  <xsd:schema xmlns:xsd="http://www.w3.org/2001/XMLSchema" xmlns:xs="http://www.w3.org/2001/XMLSchema" xmlns:p="http://schemas.microsoft.com/office/2006/metadata/properties" xmlns:ns3="e70ae5fa-c2d2-4a8b-af53-8d7cb237ad15" xmlns:ns4="c8044956-6361-4560-8a6e-d4b0bc079137" targetNamespace="http://schemas.microsoft.com/office/2006/metadata/properties" ma:root="true" ma:fieldsID="4fe6daa935a08f1239b31395503c7014" ns3:_="" ns4:_="">
    <xsd:import namespace="e70ae5fa-c2d2-4a8b-af53-8d7cb237ad15"/>
    <xsd:import namespace="c8044956-6361-4560-8a6e-d4b0bc0791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e5fa-c2d2-4a8b-af53-8d7cb237ad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44956-6361-4560-8a6e-d4b0bc0791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B6D0-6717-4946-BA69-A9E677A6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ae5fa-c2d2-4a8b-af53-8d7cb237ad15"/>
    <ds:schemaRef ds:uri="c8044956-6361-4560-8a6e-d4b0bc07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06568-1306-4DDD-B611-5A60681E028B}">
  <ds:schemaRefs>
    <ds:schemaRef ds:uri="http://schemas.microsoft.com/sharepoint/v3/contenttype/forms"/>
  </ds:schemaRefs>
</ds:datastoreItem>
</file>

<file path=customXml/itemProps3.xml><?xml version="1.0" encoding="utf-8"?>
<ds:datastoreItem xmlns:ds="http://schemas.openxmlformats.org/officeDocument/2006/customXml" ds:itemID="{94C87855-4EA7-4162-83E6-152481E5E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E054F1-24BA-4925-83DD-C1CC5EFB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4026</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 Sungkur</dc:creator>
  <cp:keywords/>
  <dc:description/>
  <cp:lastModifiedBy>Gilles RIBOUET</cp:lastModifiedBy>
  <cp:revision>2</cp:revision>
  <dcterms:created xsi:type="dcterms:W3CDTF">2022-02-05T10:42:00Z</dcterms:created>
  <dcterms:modified xsi:type="dcterms:W3CDTF">2022-02-05T10:42:00Z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0x010100D9C9C91FE2406B4480F2F601AAD05C64</vt:lpwstr>
  </property>
</Properties>
</file>