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8CB6" w14:textId="77777777" w:rsidR="004A4343" w:rsidRPr="00816DAC" w:rsidRDefault="004A4343" w:rsidP="004A4343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4A4343" w14:paraId="1C8CE85C" w14:textId="77777777" w:rsidTr="00E761CC">
        <w:tc>
          <w:tcPr>
            <w:tcW w:w="9062" w:type="dxa"/>
            <w:gridSpan w:val="2"/>
          </w:tcPr>
          <w:p w14:paraId="7CE5F249" w14:textId="479FB01C" w:rsidR="004A4343" w:rsidRPr="005060BF" w:rsidRDefault="00792581" w:rsidP="00E761CC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Statut d’observateur de la COI auprès de l’Union Africaine</w:t>
            </w:r>
          </w:p>
        </w:tc>
      </w:tr>
      <w:tr w:rsidR="004A4343" w14:paraId="28D07802" w14:textId="77777777" w:rsidTr="00E761CC">
        <w:tc>
          <w:tcPr>
            <w:tcW w:w="7225" w:type="dxa"/>
          </w:tcPr>
          <w:p w14:paraId="64BAE56A" w14:textId="77777777" w:rsidR="004A4343" w:rsidRPr="002A096E" w:rsidRDefault="004A4343" w:rsidP="00E761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préparatoire au 36</w:t>
            </w:r>
            <w:r w:rsidRPr="00350543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| 8-9 février 2022</w:t>
            </w:r>
          </w:p>
        </w:tc>
        <w:tc>
          <w:tcPr>
            <w:tcW w:w="1837" w:type="dxa"/>
          </w:tcPr>
          <w:p w14:paraId="71000519" w14:textId="5D198494" w:rsidR="004A4343" w:rsidRPr="002A0933" w:rsidRDefault="004A4343" w:rsidP="00E761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851723">
              <w:rPr>
                <w:rFonts w:ascii="Verdana" w:hAnsi="Verdana"/>
                <w:sz w:val="20"/>
                <w:szCs w:val="20"/>
              </w:rPr>
              <w:t>2.6.</w:t>
            </w:r>
            <w:bookmarkStart w:id="0" w:name="_GoBack"/>
            <w:bookmarkEnd w:id="0"/>
          </w:p>
        </w:tc>
      </w:tr>
      <w:tr w:rsidR="004A4343" w14:paraId="2CD4FD39" w14:textId="77777777" w:rsidTr="00E761CC">
        <w:tc>
          <w:tcPr>
            <w:tcW w:w="7225" w:type="dxa"/>
          </w:tcPr>
          <w:p w14:paraId="6098BC2B" w14:textId="77777777" w:rsidR="004A4343" w:rsidRPr="00A37C9F" w:rsidRDefault="004A4343" w:rsidP="00E761CC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Marc MAMINIAINA, chargé de mission</w:t>
            </w:r>
          </w:p>
        </w:tc>
        <w:tc>
          <w:tcPr>
            <w:tcW w:w="1837" w:type="dxa"/>
          </w:tcPr>
          <w:p w14:paraId="5E77967C" w14:textId="77777777" w:rsidR="004A4343" w:rsidRPr="002A0933" w:rsidRDefault="004A4343" w:rsidP="00E761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505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E29F0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A4343" w14:paraId="50394E45" w14:textId="77777777" w:rsidTr="00E761CC">
        <w:tc>
          <w:tcPr>
            <w:tcW w:w="9062" w:type="dxa"/>
            <w:gridSpan w:val="2"/>
          </w:tcPr>
          <w:p w14:paraId="020335F3" w14:textId="2CD1D698" w:rsidR="004A4343" w:rsidRDefault="004A4343" w:rsidP="00E761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Version du 25 janvier 2022</w:t>
            </w:r>
          </w:p>
        </w:tc>
      </w:tr>
    </w:tbl>
    <w:p w14:paraId="417C803D" w14:textId="77777777" w:rsidR="004A4343" w:rsidRPr="003C452C" w:rsidRDefault="004A4343" w:rsidP="004A4343">
      <w:pPr>
        <w:pStyle w:val="Paragraphe"/>
        <w:rPr>
          <w:sz w:val="2"/>
          <w:szCs w:val="2"/>
        </w:rPr>
      </w:pPr>
      <w:bookmarkStart w:id="1" w:name="_Hlk24535240"/>
    </w:p>
    <w:p w14:paraId="60508677" w14:textId="77777777" w:rsidR="004A4343" w:rsidRDefault="004A4343" w:rsidP="004A4343">
      <w:pPr>
        <w:pStyle w:val="Titrepartie"/>
      </w:pPr>
      <w:r w:rsidRPr="0008468B">
        <w:t>Résumé</w:t>
      </w:r>
    </w:p>
    <w:p w14:paraId="345139B4" w14:textId="2F12C3A2" w:rsidR="00761214" w:rsidRDefault="00761214" w:rsidP="004A4343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Une décision prise par le 27</w:t>
      </w:r>
      <w:r w:rsidR="00851723" w:rsidRPr="00851723">
        <w:rPr>
          <w:rFonts w:ascii="Verdana" w:hAnsi="Verdana" w:cs="Calibri"/>
          <w:sz w:val="20"/>
          <w:szCs w:val="20"/>
          <w:vertAlign w:val="superscript"/>
        </w:rPr>
        <w:t>e</w:t>
      </w:r>
      <w:r w:rsidR="00851723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Conseil de la COI le 06 octobre </w:t>
      </w:r>
      <w:r w:rsidR="006A2C9E">
        <w:rPr>
          <w:rFonts w:ascii="Verdana" w:hAnsi="Verdana" w:cs="Calibri"/>
          <w:sz w:val="20"/>
          <w:szCs w:val="20"/>
        </w:rPr>
        <w:t>2011 a</w:t>
      </w:r>
      <w:r>
        <w:rPr>
          <w:rFonts w:ascii="Verdana" w:hAnsi="Verdana" w:cs="Calibri"/>
          <w:sz w:val="20"/>
          <w:szCs w:val="20"/>
        </w:rPr>
        <w:t xml:space="preserve"> demandé à la présidence</w:t>
      </w:r>
      <w:r w:rsidR="00CB2905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d’enclencher</w:t>
      </w:r>
      <w:r w:rsidR="005602D9">
        <w:rPr>
          <w:rFonts w:ascii="Verdana" w:hAnsi="Verdana" w:cs="Calibri"/>
          <w:sz w:val="20"/>
          <w:szCs w:val="20"/>
        </w:rPr>
        <w:t xml:space="preserve"> les démarches </w:t>
      </w:r>
      <w:r>
        <w:rPr>
          <w:rFonts w:ascii="Verdana" w:hAnsi="Verdana" w:cs="Calibri"/>
          <w:sz w:val="20"/>
          <w:szCs w:val="20"/>
        </w:rPr>
        <w:t>auprès de l’U</w:t>
      </w:r>
      <w:r w:rsidR="00851723">
        <w:rPr>
          <w:rFonts w:ascii="Verdana" w:hAnsi="Verdana" w:cs="Calibri"/>
          <w:sz w:val="20"/>
          <w:szCs w:val="20"/>
        </w:rPr>
        <w:t>nion africaine (U</w:t>
      </w:r>
      <w:r>
        <w:rPr>
          <w:rFonts w:ascii="Verdana" w:hAnsi="Verdana" w:cs="Calibri"/>
          <w:sz w:val="20"/>
          <w:szCs w:val="20"/>
        </w:rPr>
        <w:t>A</w:t>
      </w:r>
      <w:r w:rsidR="00851723">
        <w:rPr>
          <w:rFonts w:ascii="Verdana" w:hAnsi="Verdana" w:cs="Calibri"/>
          <w:sz w:val="20"/>
          <w:szCs w:val="20"/>
        </w:rPr>
        <w:t>)</w:t>
      </w:r>
      <w:r>
        <w:rPr>
          <w:rFonts w:ascii="Verdana" w:hAnsi="Verdana" w:cs="Calibri"/>
          <w:sz w:val="20"/>
          <w:szCs w:val="20"/>
        </w:rPr>
        <w:t xml:space="preserve"> en vue de l’obtention du statut d’observateur.</w:t>
      </w:r>
    </w:p>
    <w:p w14:paraId="63AA659E" w14:textId="19B36AA4" w:rsidR="00761214" w:rsidRPr="00761214" w:rsidRDefault="00761214" w:rsidP="00761214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 ce titre, la demande de statut d’observateur a été initiée par la présidence seychelloise depuis 2011,</w:t>
      </w:r>
      <w:r w:rsidR="005602D9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laquelle a reçu </w:t>
      </w:r>
      <w:r w:rsidRPr="00A31F19">
        <w:rPr>
          <w:rFonts w:ascii="Verdana" w:hAnsi="Verdana" w:cs="Calibri"/>
          <w:sz w:val="20"/>
          <w:szCs w:val="20"/>
        </w:rPr>
        <w:t xml:space="preserve">l’approbation du Président </w:t>
      </w:r>
      <w:r w:rsidR="00851723">
        <w:rPr>
          <w:rFonts w:ascii="Verdana" w:hAnsi="Verdana" w:cs="Calibri"/>
          <w:sz w:val="20"/>
          <w:szCs w:val="20"/>
        </w:rPr>
        <w:t xml:space="preserve">de la Commission </w:t>
      </w:r>
      <w:r w:rsidRPr="00A31F19">
        <w:rPr>
          <w:rFonts w:ascii="Verdana" w:hAnsi="Verdana" w:cs="Calibri"/>
          <w:sz w:val="20"/>
          <w:szCs w:val="20"/>
        </w:rPr>
        <w:t xml:space="preserve">de l’Union </w:t>
      </w:r>
      <w:r w:rsidR="00851723">
        <w:rPr>
          <w:rFonts w:ascii="Verdana" w:hAnsi="Verdana" w:cs="Calibri"/>
          <w:sz w:val="20"/>
          <w:szCs w:val="20"/>
        </w:rPr>
        <w:t>a</w:t>
      </w:r>
      <w:r w:rsidRPr="00A31F19">
        <w:rPr>
          <w:rFonts w:ascii="Verdana" w:hAnsi="Verdana" w:cs="Calibri"/>
          <w:sz w:val="20"/>
          <w:szCs w:val="20"/>
        </w:rPr>
        <w:t>fricaine par la correspondance référencée BC/A42/1155/11.11 en date du 11 novembre 2011.</w:t>
      </w:r>
    </w:p>
    <w:p w14:paraId="1B095A08" w14:textId="320E0DFE" w:rsidR="00761214" w:rsidRPr="00A31F19" w:rsidRDefault="00A31F19" w:rsidP="00761214">
      <w:pPr>
        <w:jc w:val="both"/>
        <w:rPr>
          <w:rFonts w:ascii="Verdana" w:hAnsi="Verdana" w:cs="Calibri"/>
          <w:sz w:val="20"/>
          <w:szCs w:val="20"/>
        </w:rPr>
      </w:pPr>
      <w:r w:rsidRPr="00A31F19">
        <w:rPr>
          <w:rFonts w:ascii="Verdana" w:hAnsi="Verdana" w:cs="Calibri"/>
          <w:sz w:val="20"/>
          <w:szCs w:val="20"/>
        </w:rPr>
        <w:t xml:space="preserve">Toutefois, </w:t>
      </w:r>
      <w:r w:rsidR="00761214" w:rsidRPr="00A31F19">
        <w:rPr>
          <w:rFonts w:ascii="Verdana" w:hAnsi="Verdana" w:cs="Calibri"/>
          <w:sz w:val="20"/>
          <w:szCs w:val="20"/>
        </w:rPr>
        <w:t>les modalités de mise en œuvre du statut d’observateur de la COI auprès de l’U</w:t>
      </w:r>
      <w:r w:rsidR="00851723">
        <w:rPr>
          <w:rFonts w:ascii="Verdana" w:hAnsi="Verdana" w:cs="Calibri"/>
          <w:sz w:val="20"/>
          <w:szCs w:val="20"/>
        </w:rPr>
        <w:t>A</w:t>
      </w:r>
      <w:r w:rsidR="00761214" w:rsidRPr="00A31F19">
        <w:rPr>
          <w:rFonts w:ascii="Verdana" w:hAnsi="Verdana" w:cs="Calibri"/>
          <w:sz w:val="20"/>
          <w:szCs w:val="20"/>
        </w:rPr>
        <w:t xml:space="preserve"> à travers les procédures d’accréditation</w:t>
      </w:r>
      <w:r w:rsidRPr="00A31F19">
        <w:rPr>
          <w:rFonts w:ascii="Verdana" w:hAnsi="Verdana" w:cs="Calibri"/>
          <w:sz w:val="20"/>
          <w:szCs w:val="20"/>
        </w:rPr>
        <w:t xml:space="preserve"> </w:t>
      </w:r>
      <w:r w:rsidR="00761214" w:rsidRPr="00A31F19">
        <w:rPr>
          <w:rFonts w:ascii="Verdana" w:hAnsi="Verdana" w:cs="Calibri"/>
          <w:sz w:val="20"/>
          <w:szCs w:val="20"/>
        </w:rPr>
        <w:t>n’ont pas été finalisées à ce jour.</w:t>
      </w:r>
    </w:p>
    <w:p w14:paraId="5F87B649" w14:textId="77777777" w:rsidR="004A4343" w:rsidRPr="008469F6" w:rsidRDefault="004A4343" w:rsidP="004A4343">
      <w:pPr>
        <w:pStyle w:val="Paragraphe"/>
        <w:rPr>
          <w:sz w:val="4"/>
          <w:szCs w:val="4"/>
        </w:rPr>
      </w:pPr>
    </w:p>
    <w:p w14:paraId="2B8CCA64" w14:textId="2D421149" w:rsidR="006A2C9E" w:rsidRPr="005602D9" w:rsidRDefault="004A4343" w:rsidP="004A4343">
      <w:pPr>
        <w:pStyle w:val="Titrepartie"/>
      </w:pPr>
      <w:r w:rsidRPr="0008468B">
        <w:t>État d’avancement</w:t>
      </w:r>
    </w:p>
    <w:p w14:paraId="00385531" w14:textId="4C809C48" w:rsidR="00E342A6" w:rsidRDefault="006A2C9E" w:rsidP="004A4343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La correspondance du Président de </w:t>
      </w:r>
      <w:r w:rsidR="00851723">
        <w:rPr>
          <w:rFonts w:ascii="Verdana" w:hAnsi="Verdana" w:cs="Calibri"/>
          <w:sz w:val="20"/>
          <w:szCs w:val="20"/>
        </w:rPr>
        <w:t xml:space="preserve">la Commission de </w:t>
      </w:r>
      <w:r>
        <w:rPr>
          <w:rFonts w:ascii="Verdana" w:hAnsi="Verdana" w:cs="Calibri"/>
          <w:sz w:val="20"/>
          <w:szCs w:val="20"/>
        </w:rPr>
        <w:t>l</w:t>
      </w:r>
      <w:r w:rsidR="00851723">
        <w:rPr>
          <w:rFonts w:ascii="Verdana" w:hAnsi="Verdana" w:cs="Calibri"/>
          <w:sz w:val="20"/>
          <w:szCs w:val="20"/>
        </w:rPr>
        <w:t>’UA</w:t>
      </w:r>
      <w:r w:rsidR="005602D9">
        <w:rPr>
          <w:rFonts w:ascii="Verdana" w:hAnsi="Verdana" w:cs="Calibri"/>
          <w:sz w:val="20"/>
          <w:szCs w:val="20"/>
        </w:rPr>
        <w:t xml:space="preserve"> de 2011 </w:t>
      </w:r>
      <w:r>
        <w:rPr>
          <w:rFonts w:ascii="Verdana" w:hAnsi="Verdana" w:cs="Calibri"/>
          <w:sz w:val="20"/>
          <w:szCs w:val="20"/>
        </w:rPr>
        <w:t xml:space="preserve">a </w:t>
      </w:r>
      <w:r w:rsidR="00E342A6">
        <w:rPr>
          <w:rFonts w:ascii="Verdana" w:hAnsi="Verdana" w:cs="Calibri"/>
          <w:sz w:val="20"/>
          <w:szCs w:val="20"/>
        </w:rPr>
        <w:t>invité</w:t>
      </w:r>
      <w:r>
        <w:rPr>
          <w:rFonts w:ascii="Verdana" w:hAnsi="Verdana" w:cs="Calibri"/>
          <w:sz w:val="20"/>
          <w:szCs w:val="20"/>
        </w:rPr>
        <w:t xml:space="preserve"> </w:t>
      </w:r>
      <w:r w:rsidR="00E342A6">
        <w:rPr>
          <w:rFonts w:ascii="Verdana" w:hAnsi="Verdana" w:cs="Calibri"/>
          <w:sz w:val="20"/>
          <w:szCs w:val="20"/>
        </w:rPr>
        <w:t>la</w:t>
      </w:r>
      <w:r>
        <w:rPr>
          <w:rFonts w:ascii="Verdana" w:hAnsi="Verdana" w:cs="Calibri"/>
          <w:sz w:val="20"/>
          <w:szCs w:val="20"/>
        </w:rPr>
        <w:t xml:space="preserve"> </w:t>
      </w:r>
      <w:r w:rsidR="00E342A6">
        <w:rPr>
          <w:rFonts w:ascii="Verdana" w:hAnsi="Verdana" w:cs="Calibri"/>
          <w:sz w:val="20"/>
          <w:szCs w:val="20"/>
        </w:rPr>
        <w:t xml:space="preserve">COI à formaliser </w:t>
      </w:r>
      <w:r w:rsidR="005602D9">
        <w:rPr>
          <w:rFonts w:ascii="Verdana" w:hAnsi="Verdana" w:cs="Calibri"/>
          <w:sz w:val="20"/>
          <w:szCs w:val="20"/>
        </w:rPr>
        <w:t xml:space="preserve">cette </w:t>
      </w:r>
      <w:r w:rsidR="00E342A6">
        <w:rPr>
          <w:rFonts w:ascii="Verdana" w:hAnsi="Verdana" w:cs="Calibri"/>
          <w:sz w:val="20"/>
          <w:szCs w:val="20"/>
        </w:rPr>
        <w:t>reconnaissance de la COI en tant qu’observateur auprès de l’UA au travers d’une procédure d’accréditation</w:t>
      </w:r>
      <w:r w:rsidR="008E4E0E">
        <w:rPr>
          <w:rFonts w:ascii="Verdana" w:hAnsi="Verdana" w:cs="Calibri"/>
          <w:sz w:val="20"/>
          <w:szCs w:val="20"/>
        </w:rPr>
        <w:t>.</w:t>
      </w:r>
    </w:p>
    <w:p w14:paraId="4FDAE243" w14:textId="374F85DA" w:rsidR="004E795A" w:rsidRPr="00257D4F" w:rsidRDefault="008E4E0E" w:rsidP="005602D9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Il incombe ainsi à la COI de s’enquérir auprès de l’UA des modalités</w:t>
      </w:r>
      <w:r w:rsidR="00CB2905">
        <w:rPr>
          <w:rFonts w:ascii="Verdana" w:hAnsi="Verdana" w:cs="Calibri"/>
          <w:sz w:val="20"/>
          <w:szCs w:val="20"/>
        </w:rPr>
        <w:t xml:space="preserve"> </w:t>
      </w:r>
      <w:r w:rsidR="00E342A6" w:rsidRPr="005602D9">
        <w:rPr>
          <w:rFonts w:ascii="Verdana" w:hAnsi="Verdana" w:cs="Calibri"/>
          <w:sz w:val="20"/>
          <w:szCs w:val="20"/>
        </w:rPr>
        <w:t xml:space="preserve">de mise en œuvre </w:t>
      </w:r>
      <w:r w:rsidR="003A504E">
        <w:rPr>
          <w:rFonts w:ascii="Verdana" w:hAnsi="Verdana" w:cs="Calibri"/>
          <w:sz w:val="20"/>
          <w:szCs w:val="20"/>
        </w:rPr>
        <w:t xml:space="preserve">de </w:t>
      </w:r>
      <w:proofErr w:type="gramStart"/>
      <w:r w:rsidR="003A504E">
        <w:rPr>
          <w:rFonts w:ascii="Verdana" w:hAnsi="Verdana" w:cs="Calibri"/>
          <w:sz w:val="20"/>
          <w:szCs w:val="20"/>
        </w:rPr>
        <w:t>ce</w:t>
      </w:r>
      <w:proofErr w:type="gramEnd"/>
      <w:r w:rsidR="003A504E">
        <w:rPr>
          <w:rFonts w:ascii="Verdana" w:hAnsi="Verdana" w:cs="Calibri"/>
          <w:sz w:val="20"/>
          <w:szCs w:val="20"/>
        </w:rPr>
        <w:t xml:space="preserve"> </w:t>
      </w:r>
      <w:r w:rsidR="00E342A6" w:rsidRPr="005602D9">
        <w:rPr>
          <w:rFonts w:ascii="Verdana" w:hAnsi="Verdana" w:cs="Calibri"/>
          <w:sz w:val="20"/>
          <w:szCs w:val="20"/>
        </w:rPr>
        <w:t>statut d’observateur</w:t>
      </w:r>
      <w:r w:rsidR="005602D9">
        <w:rPr>
          <w:rFonts w:ascii="Verdana" w:hAnsi="Verdana" w:cs="Calibri"/>
          <w:sz w:val="20"/>
          <w:szCs w:val="20"/>
        </w:rPr>
        <w:t>.</w:t>
      </w:r>
      <w:r w:rsidR="003A504E">
        <w:rPr>
          <w:rFonts w:ascii="Verdana" w:hAnsi="Verdana" w:cs="Calibri"/>
          <w:sz w:val="20"/>
          <w:szCs w:val="20"/>
        </w:rPr>
        <w:t xml:space="preserve"> </w:t>
      </w:r>
      <w:r w:rsidR="00CB2905">
        <w:rPr>
          <w:rFonts w:ascii="Verdana" w:hAnsi="Verdana" w:cs="Calibri"/>
          <w:sz w:val="20"/>
          <w:szCs w:val="20"/>
        </w:rPr>
        <w:t xml:space="preserve">Les questions </w:t>
      </w:r>
      <w:r w:rsidR="00257D4F">
        <w:rPr>
          <w:rFonts w:ascii="Verdana" w:hAnsi="Verdana" w:cs="Calibri"/>
          <w:sz w:val="20"/>
          <w:szCs w:val="20"/>
        </w:rPr>
        <w:t>liées</w:t>
      </w:r>
      <w:r w:rsidR="00CB2905">
        <w:rPr>
          <w:rFonts w:ascii="Verdana" w:hAnsi="Verdana" w:cs="Calibri"/>
          <w:sz w:val="20"/>
          <w:szCs w:val="20"/>
        </w:rPr>
        <w:t xml:space="preserve"> à</w:t>
      </w:r>
      <w:r w:rsidR="00257D4F">
        <w:rPr>
          <w:rFonts w:ascii="Verdana" w:hAnsi="Verdana" w:cs="Calibri"/>
          <w:sz w:val="20"/>
          <w:szCs w:val="20"/>
        </w:rPr>
        <w:t xml:space="preserve"> </w:t>
      </w:r>
      <w:r w:rsidR="00257D4F" w:rsidRPr="005602D9">
        <w:rPr>
          <w:rFonts w:ascii="Verdana" w:hAnsi="Verdana" w:cs="Calibri"/>
          <w:sz w:val="20"/>
          <w:szCs w:val="20"/>
        </w:rPr>
        <w:t>la formalisation de ce statut d’observateur</w:t>
      </w:r>
      <w:r w:rsidR="00257D4F">
        <w:rPr>
          <w:rFonts w:ascii="Verdana" w:hAnsi="Verdana" w:cs="Calibri"/>
          <w:sz w:val="20"/>
          <w:szCs w:val="20"/>
        </w:rPr>
        <w:t xml:space="preserve"> ont été relancées par l</w:t>
      </w:r>
      <w:r>
        <w:rPr>
          <w:rFonts w:ascii="Verdana" w:hAnsi="Verdana" w:cs="Calibri"/>
          <w:sz w:val="20"/>
          <w:szCs w:val="20"/>
        </w:rPr>
        <w:t xml:space="preserve">a </w:t>
      </w:r>
      <w:r w:rsidR="00851723">
        <w:rPr>
          <w:rFonts w:ascii="Verdana" w:hAnsi="Verdana" w:cs="Calibri"/>
          <w:sz w:val="20"/>
          <w:szCs w:val="20"/>
        </w:rPr>
        <w:t>p</w:t>
      </w:r>
      <w:r>
        <w:rPr>
          <w:rFonts w:ascii="Verdana" w:hAnsi="Verdana" w:cs="Calibri"/>
          <w:sz w:val="20"/>
          <w:szCs w:val="20"/>
        </w:rPr>
        <w:t xml:space="preserve">résidence </w:t>
      </w:r>
      <w:r w:rsidR="00851723">
        <w:rPr>
          <w:rFonts w:ascii="Verdana" w:hAnsi="Verdana" w:cs="Calibri"/>
          <w:sz w:val="20"/>
          <w:szCs w:val="20"/>
        </w:rPr>
        <w:t>f</w:t>
      </w:r>
      <w:r>
        <w:rPr>
          <w:rFonts w:ascii="Verdana" w:hAnsi="Verdana" w:cs="Calibri"/>
          <w:sz w:val="20"/>
          <w:szCs w:val="20"/>
        </w:rPr>
        <w:t>rançaise</w:t>
      </w:r>
      <w:r w:rsidR="00851723">
        <w:rPr>
          <w:rFonts w:ascii="Verdana" w:hAnsi="Verdana" w:cs="Calibri"/>
          <w:sz w:val="20"/>
          <w:szCs w:val="20"/>
        </w:rPr>
        <w:t xml:space="preserve"> du Conseil des ministres de la COI</w:t>
      </w:r>
      <w:r w:rsidR="004E795A">
        <w:rPr>
          <w:rFonts w:ascii="Verdana" w:hAnsi="Verdana" w:cs="Calibri"/>
          <w:sz w:val="20"/>
          <w:szCs w:val="20"/>
        </w:rPr>
        <w:t xml:space="preserve"> après échanges avec</w:t>
      </w:r>
      <w:r w:rsidR="009B26C4">
        <w:rPr>
          <w:rFonts w:ascii="Verdana" w:hAnsi="Verdana" w:cs="Calibri"/>
          <w:sz w:val="20"/>
          <w:szCs w:val="20"/>
        </w:rPr>
        <w:t xml:space="preserve"> </w:t>
      </w:r>
      <w:r w:rsidR="004E795A">
        <w:rPr>
          <w:rFonts w:ascii="Verdana" w:hAnsi="Verdana" w:cs="Calibri"/>
          <w:sz w:val="20"/>
          <w:szCs w:val="20"/>
        </w:rPr>
        <w:t xml:space="preserve">l’UA </w:t>
      </w:r>
      <w:r w:rsidR="009B26C4">
        <w:rPr>
          <w:rFonts w:ascii="Verdana" w:hAnsi="Verdana" w:cs="Calibri"/>
          <w:sz w:val="20"/>
          <w:szCs w:val="20"/>
        </w:rPr>
        <w:t xml:space="preserve">suivis </w:t>
      </w:r>
      <w:r w:rsidR="004E795A">
        <w:rPr>
          <w:rFonts w:ascii="Verdana" w:hAnsi="Verdana" w:cs="Calibri"/>
          <w:sz w:val="20"/>
          <w:szCs w:val="20"/>
        </w:rPr>
        <w:t>de consultations auprès des représentations diplomatiques des États membres à Addis-Ab</w:t>
      </w:r>
      <w:r w:rsidR="00851723">
        <w:rPr>
          <w:rFonts w:ascii="Verdana" w:hAnsi="Verdana" w:cs="Calibri"/>
          <w:sz w:val="20"/>
          <w:szCs w:val="20"/>
        </w:rPr>
        <w:t>e</w:t>
      </w:r>
      <w:r w:rsidR="004E795A">
        <w:rPr>
          <w:rFonts w:ascii="Verdana" w:hAnsi="Verdana" w:cs="Calibri"/>
          <w:sz w:val="20"/>
          <w:szCs w:val="20"/>
        </w:rPr>
        <w:t xml:space="preserve">ba. </w:t>
      </w:r>
    </w:p>
    <w:p w14:paraId="699751AF" w14:textId="1A9EDE5C" w:rsidR="006654DC" w:rsidRDefault="006654DC" w:rsidP="00755541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Il faut </w:t>
      </w:r>
      <w:r w:rsidR="00257D4F">
        <w:rPr>
          <w:rFonts w:ascii="Verdana" w:hAnsi="Verdana" w:cs="Calibri"/>
          <w:sz w:val="20"/>
          <w:szCs w:val="20"/>
        </w:rPr>
        <w:t xml:space="preserve">ainsi </w:t>
      </w:r>
      <w:r w:rsidR="00F44AAC">
        <w:rPr>
          <w:rFonts w:ascii="Verdana" w:hAnsi="Verdana" w:cs="Calibri"/>
          <w:sz w:val="20"/>
          <w:szCs w:val="20"/>
        </w:rPr>
        <w:t xml:space="preserve">que </w:t>
      </w:r>
      <w:r w:rsidR="00B67E73">
        <w:rPr>
          <w:rFonts w:ascii="Verdana" w:hAnsi="Verdana" w:cs="Calibri"/>
          <w:sz w:val="20"/>
          <w:szCs w:val="20"/>
        </w:rPr>
        <w:t>c</w:t>
      </w:r>
      <w:r>
        <w:rPr>
          <w:rFonts w:ascii="Verdana" w:hAnsi="Verdana" w:cs="Calibri"/>
          <w:sz w:val="20"/>
          <w:szCs w:val="20"/>
        </w:rPr>
        <w:t xml:space="preserve">es échanges avec l’UA </w:t>
      </w:r>
      <w:r w:rsidR="00F44AAC">
        <w:rPr>
          <w:rFonts w:ascii="Verdana" w:hAnsi="Verdana" w:cs="Calibri"/>
          <w:sz w:val="20"/>
          <w:szCs w:val="20"/>
        </w:rPr>
        <w:t>se poursuivent pour permettre à la COI d’</w:t>
      </w:r>
      <w:r w:rsidR="00F44AAC" w:rsidRPr="005602D9">
        <w:rPr>
          <w:rFonts w:ascii="Verdana" w:hAnsi="Verdana" w:cs="Calibri"/>
          <w:sz w:val="20"/>
          <w:szCs w:val="20"/>
        </w:rPr>
        <w:t>accéder à la plénitude de ce statut d’observateur</w:t>
      </w:r>
      <w:r w:rsidR="00257D4F">
        <w:rPr>
          <w:rFonts w:ascii="Verdana" w:hAnsi="Verdana" w:cs="Calibri"/>
          <w:sz w:val="20"/>
          <w:szCs w:val="20"/>
        </w:rPr>
        <w:t xml:space="preserve"> </w:t>
      </w:r>
      <w:r w:rsidR="003A504E">
        <w:rPr>
          <w:rFonts w:ascii="Verdana" w:hAnsi="Verdana" w:cs="Calibri"/>
          <w:sz w:val="20"/>
          <w:szCs w:val="20"/>
        </w:rPr>
        <w:t xml:space="preserve">tout en </w:t>
      </w:r>
      <w:r w:rsidRPr="005602D9">
        <w:rPr>
          <w:rFonts w:ascii="Verdana" w:hAnsi="Verdana" w:cs="Calibri"/>
          <w:sz w:val="20"/>
          <w:szCs w:val="20"/>
        </w:rPr>
        <w:t>se conform</w:t>
      </w:r>
      <w:r w:rsidR="003A504E">
        <w:rPr>
          <w:rFonts w:ascii="Verdana" w:hAnsi="Verdana" w:cs="Calibri"/>
          <w:sz w:val="20"/>
          <w:szCs w:val="20"/>
        </w:rPr>
        <w:t xml:space="preserve">ant </w:t>
      </w:r>
      <w:r w:rsidRPr="005602D9">
        <w:rPr>
          <w:rFonts w:ascii="Verdana" w:hAnsi="Verdana" w:cs="Calibri"/>
          <w:sz w:val="20"/>
          <w:szCs w:val="20"/>
        </w:rPr>
        <w:t>aux conditions d’accréditation requises par l</w:t>
      </w:r>
      <w:r w:rsidR="00851723">
        <w:rPr>
          <w:rFonts w:ascii="Verdana" w:hAnsi="Verdana" w:cs="Calibri"/>
          <w:sz w:val="20"/>
          <w:szCs w:val="20"/>
        </w:rPr>
        <w:t>’instance continentale</w:t>
      </w:r>
      <w:r w:rsidRPr="005602D9">
        <w:rPr>
          <w:rFonts w:ascii="Verdana" w:hAnsi="Verdana" w:cs="Calibri"/>
          <w:sz w:val="20"/>
          <w:szCs w:val="20"/>
        </w:rPr>
        <w:t>, à travers, entre autres</w:t>
      </w:r>
      <w:r w:rsidR="005602D9" w:rsidRPr="005602D9">
        <w:rPr>
          <w:rFonts w:ascii="Verdana" w:hAnsi="Verdana" w:cs="Calibri"/>
          <w:sz w:val="20"/>
          <w:szCs w:val="20"/>
        </w:rPr>
        <w:t xml:space="preserve">, </w:t>
      </w:r>
      <w:r w:rsidR="00755541" w:rsidRPr="005602D9">
        <w:rPr>
          <w:rFonts w:ascii="Verdana" w:hAnsi="Verdana" w:cs="Calibri"/>
          <w:sz w:val="20"/>
          <w:szCs w:val="20"/>
        </w:rPr>
        <w:t>l</w:t>
      </w:r>
      <w:r w:rsidRPr="00755541">
        <w:rPr>
          <w:rFonts w:ascii="Verdana" w:hAnsi="Verdana" w:cs="Calibri"/>
          <w:sz w:val="20"/>
          <w:szCs w:val="20"/>
        </w:rPr>
        <w:t xml:space="preserve">a désignation du </w:t>
      </w:r>
      <w:r w:rsidR="00755541" w:rsidRPr="00755541">
        <w:rPr>
          <w:rFonts w:ascii="Verdana" w:hAnsi="Verdana" w:cs="Calibri"/>
          <w:sz w:val="20"/>
          <w:szCs w:val="20"/>
        </w:rPr>
        <w:t>représentant</w:t>
      </w:r>
      <w:r w:rsidRPr="00755541">
        <w:rPr>
          <w:rFonts w:ascii="Verdana" w:hAnsi="Verdana" w:cs="Calibri"/>
          <w:sz w:val="20"/>
          <w:szCs w:val="20"/>
        </w:rPr>
        <w:t xml:space="preserve"> permanent de la COI </w:t>
      </w:r>
      <w:r w:rsidR="00755541" w:rsidRPr="00755541">
        <w:rPr>
          <w:rFonts w:ascii="Verdana" w:hAnsi="Verdana" w:cs="Calibri"/>
          <w:sz w:val="20"/>
          <w:szCs w:val="20"/>
        </w:rPr>
        <w:t>auprès</w:t>
      </w:r>
      <w:r w:rsidRPr="00755541">
        <w:rPr>
          <w:rFonts w:ascii="Verdana" w:hAnsi="Verdana" w:cs="Calibri"/>
          <w:sz w:val="20"/>
          <w:szCs w:val="20"/>
        </w:rPr>
        <w:t xml:space="preserve"> de l’UA</w:t>
      </w:r>
      <w:r w:rsidR="00257D4F">
        <w:rPr>
          <w:rFonts w:ascii="Verdana" w:hAnsi="Verdana" w:cs="Calibri"/>
          <w:sz w:val="20"/>
          <w:szCs w:val="20"/>
        </w:rPr>
        <w:t xml:space="preserve"> suivie de </w:t>
      </w:r>
      <w:r w:rsidR="005602D9">
        <w:rPr>
          <w:rFonts w:ascii="Verdana" w:hAnsi="Verdana" w:cs="Calibri"/>
          <w:sz w:val="20"/>
          <w:szCs w:val="20"/>
        </w:rPr>
        <w:t>la présentation des lettres de créance.</w:t>
      </w:r>
    </w:p>
    <w:p w14:paraId="2E587676" w14:textId="12C55FD1" w:rsidR="004A4343" w:rsidRDefault="004A4343" w:rsidP="004A4343">
      <w:pPr>
        <w:jc w:val="both"/>
        <w:rPr>
          <w:rFonts w:ascii="Verdana" w:hAnsi="Verdana" w:cs="Calibri"/>
          <w:sz w:val="4"/>
          <w:szCs w:val="4"/>
        </w:rPr>
      </w:pPr>
    </w:p>
    <w:p w14:paraId="38F98B53" w14:textId="77777777" w:rsidR="004A4343" w:rsidRPr="008469F6" w:rsidRDefault="004A4343" w:rsidP="004A4343">
      <w:pPr>
        <w:jc w:val="both"/>
        <w:rPr>
          <w:rFonts w:ascii="Verdana" w:hAnsi="Verdana" w:cs="Calibri"/>
          <w:sz w:val="4"/>
          <w:szCs w:val="4"/>
        </w:rPr>
      </w:pPr>
    </w:p>
    <w:p w14:paraId="62EB429B" w14:textId="77777777" w:rsidR="004A4343" w:rsidRPr="0008468B" w:rsidRDefault="004A4343" w:rsidP="004A4343">
      <w:pPr>
        <w:pStyle w:val="Titrepartie"/>
      </w:pPr>
      <w:r w:rsidRPr="0008468B">
        <w:t>Proposition de décision</w:t>
      </w:r>
    </w:p>
    <w:p w14:paraId="76670E12" w14:textId="1FE0A183" w:rsidR="004A4343" w:rsidRDefault="004A4343" w:rsidP="004A4343">
      <w:pPr>
        <w:pStyle w:val="Paragraphe"/>
      </w:pPr>
      <w:r w:rsidRPr="004F5C4B">
        <w:t xml:space="preserve">Le Comité des OPL </w:t>
      </w:r>
      <w:r w:rsidR="003A504E">
        <w:t>recommande au</w:t>
      </w:r>
      <w:r w:rsidR="006C1ADB">
        <w:t xml:space="preserve"> Conseil des </w:t>
      </w:r>
      <w:r w:rsidR="003A504E">
        <w:t xml:space="preserve">ministres </w:t>
      </w:r>
      <w:r w:rsidR="00F81F10">
        <w:t>de :</w:t>
      </w:r>
    </w:p>
    <w:p w14:paraId="279564F4" w14:textId="66F2EACF" w:rsidR="006C1ADB" w:rsidRDefault="006C1ADB" w:rsidP="00851723">
      <w:pPr>
        <w:pStyle w:val="Paragraphedeliste"/>
        <w:numPr>
          <w:ilvl w:val="0"/>
          <w:numId w:val="6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Confirmer </w:t>
      </w:r>
      <w:r w:rsidR="001A0542">
        <w:rPr>
          <w:rFonts w:ascii="Verdana" w:hAnsi="Verdana" w:cs="Calibri"/>
          <w:sz w:val="20"/>
          <w:szCs w:val="20"/>
        </w:rPr>
        <w:t>la volonté de la COI d</w:t>
      </w:r>
      <w:r w:rsidR="00F81F10" w:rsidRPr="00F81F10">
        <w:rPr>
          <w:rFonts w:ascii="Verdana" w:hAnsi="Verdana" w:cs="Calibri"/>
          <w:sz w:val="20"/>
          <w:szCs w:val="20"/>
        </w:rPr>
        <w:t>’</w:t>
      </w:r>
      <w:r w:rsidR="001A0542">
        <w:rPr>
          <w:rFonts w:ascii="Verdana" w:hAnsi="Verdana" w:cs="Calibri"/>
          <w:sz w:val="20"/>
          <w:szCs w:val="20"/>
        </w:rPr>
        <w:t>accéder à la plénitude d</w:t>
      </w:r>
      <w:r w:rsidR="00851723">
        <w:rPr>
          <w:rFonts w:ascii="Verdana" w:hAnsi="Verdana" w:cs="Calibri"/>
          <w:sz w:val="20"/>
          <w:szCs w:val="20"/>
        </w:rPr>
        <w:t>u</w:t>
      </w:r>
      <w:r w:rsidR="001A0542">
        <w:rPr>
          <w:rFonts w:ascii="Verdana" w:hAnsi="Verdana" w:cs="Calibri"/>
          <w:sz w:val="20"/>
          <w:szCs w:val="20"/>
        </w:rPr>
        <w:t xml:space="preserve"> statut d’observateur auprès de l’UA ;</w:t>
      </w:r>
    </w:p>
    <w:p w14:paraId="00C9AEA0" w14:textId="111CE27D" w:rsidR="006C1ADB" w:rsidRDefault="006C1ADB" w:rsidP="00851723">
      <w:pPr>
        <w:pStyle w:val="Paragraphedeliste"/>
        <w:numPr>
          <w:ilvl w:val="0"/>
          <w:numId w:val="6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Demander à la </w:t>
      </w:r>
      <w:r w:rsidR="00851723">
        <w:rPr>
          <w:rFonts w:ascii="Verdana" w:hAnsi="Verdana" w:cs="Calibri"/>
          <w:sz w:val="20"/>
          <w:szCs w:val="20"/>
        </w:rPr>
        <w:t>p</w:t>
      </w:r>
      <w:r>
        <w:rPr>
          <w:rFonts w:ascii="Verdana" w:hAnsi="Verdana" w:cs="Calibri"/>
          <w:sz w:val="20"/>
          <w:szCs w:val="20"/>
        </w:rPr>
        <w:t xml:space="preserve">résidence </w:t>
      </w:r>
      <w:r w:rsidR="00851723">
        <w:rPr>
          <w:rFonts w:ascii="Verdana" w:hAnsi="Verdana" w:cs="Calibri"/>
          <w:sz w:val="20"/>
          <w:szCs w:val="20"/>
        </w:rPr>
        <w:t xml:space="preserve">du Conseil des ministres </w:t>
      </w:r>
      <w:r>
        <w:rPr>
          <w:rFonts w:ascii="Verdana" w:hAnsi="Verdana" w:cs="Calibri"/>
          <w:sz w:val="20"/>
          <w:szCs w:val="20"/>
        </w:rPr>
        <w:t>de la COI</w:t>
      </w:r>
      <w:r w:rsidR="001A0542">
        <w:rPr>
          <w:rFonts w:ascii="Verdana" w:hAnsi="Verdana" w:cs="Calibri"/>
          <w:sz w:val="20"/>
          <w:szCs w:val="20"/>
        </w:rPr>
        <w:t xml:space="preserve">, en collaboration avec le Secrétariat </w:t>
      </w:r>
      <w:r w:rsidR="00851723">
        <w:rPr>
          <w:rFonts w:ascii="Verdana" w:hAnsi="Verdana" w:cs="Calibri"/>
          <w:sz w:val="20"/>
          <w:szCs w:val="20"/>
        </w:rPr>
        <w:t>g</w:t>
      </w:r>
      <w:r w:rsidR="001A0542">
        <w:rPr>
          <w:rFonts w:ascii="Verdana" w:hAnsi="Verdana" w:cs="Calibri"/>
          <w:sz w:val="20"/>
          <w:szCs w:val="20"/>
        </w:rPr>
        <w:t xml:space="preserve">énéral, </w:t>
      </w:r>
      <w:r>
        <w:rPr>
          <w:rFonts w:ascii="Verdana" w:hAnsi="Verdana" w:cs="Calibri"/>
          <w:sz w:val="20"/>
          <w:szCs w:val="20"/>
        </w:rPr>
        <w:t xml:space="preserve">de poursuivre les démarches auprès de l’UA en vue de la formalisation de l’accréditation de la </w:t>
      </w:r>
      <w:r w:rsidR="001A0542">
        <w:rPr>
          <w:rFonts w:ascii="Verdana" w:hAnsi="Verdana" w:cs="Calibri"/>
          <w:sz w:val="20"/>
          <w:szCs w:val="20"/>
        </w:rPr>
        <w:t>COI en</w:t>
      </w:r>
      <w:r>
        <w:rPr>
          <w:rFonts w:ascii="Verdana" w:hAnsi="Verdana" w:cs="Calibri"/>
          <w:sz w:val="20"/>
          <w:szCs w:val="20"/>
        </w:rPr>
        <w:t xml:space="preserve"> tant qu’observateur auprès de l’UA.</w:t>
      </w:r>
    </w:p>
    <w:p w14:paraId="6A93B99B" w14:textId="31F6B379" w:rsidR="004A4343" w:rsidRPr="001A0542" w:rsidRDefault="004A4343" w:rsidP="001A0542">
      <w:pPr>
        <w:ind w:left="360"/>
        <w:jc w:val="both"/>
        <w:rPr>
          <w:rFonts w:ascii="Verdana" w:hAnsi="Verdana" w:cs="Calibri"/>
          <w:sz w:val="20"/>
          <w:szCs w:val="20"/>
        </w:rPr>
      </w:pPr>
    </w:p>
    <w:p w14:paraId="1746C203" w14:textId="77777777" w:rsidR="004A4343" w:rsidRPr="008469F6" w:rsidRDefault="004A4343" w:rsidP="004A4343">
      <w:pPr>
        <w:jc w:val="both"/>
        <w:rPr>
          <w:rFonts w:ascii="Verdana" w:hAnsi="Verdana" w:cs="Calibri"/>
          <w:sz w:val="4"/>
          <w:szCs w:val="4"/>
        </w:rPr>
      </w:pPr>
    </w:p>
    <w:p w14:paraId="108DB83F" w14:textId="77777777" w:rsidR="004A4343" w:rsidRPr="0008468B" w:rsidRDefault="004A4343" w:rsidP="004A4343">
      <w:pPr>
        <w:pStyle w:val="Titrepartie"/>
      </w:pPr>
      <w:r w:rsidRPr="0008468B">
        <w:t>Rappel des décisions antérieures</w:t>
      </w:r>
    </w:p>
    <w:bookmarkEnd w:id="1"/>
    <w:p w14:paraId="27E2037C" w14:textId="6FCC1E38" w:rsidR="004A4343" w:rsidRPr="003C452C" w:rsidRDefault="004A4343" w:rsidP="004A4343">
      <w:pPr>
        <w:spacing w:after="0"/>
        <w:rPr>
          <w:rFonts w:ascii="Verdana" w:eastAsia="Times New Roman" w:hAnsi="Verdana" w:cs="Times New Roman"/>
          <w:b/>
          <w:bCs/>
          <w:i/>
          <w:sz w:val="20"/>
          <w:szCs w:val="20"/>
        </w:rPr>
      </w:pPr>
      <w:r w:rsidRPr="003C452C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Cf. </w:t>
      </w:r>
      <w:r w:rsidR="001A0542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Point </w:t>
      </w:r>
      <w:r w:rsidR="001A0542" w:rsidRPr="001A0542">
        <w:rPr>
          <w:rFonts w:ascii="Verdana" w:eastAsia="Times New Roman" w:hAnsi="Verdana" w:cs="Times New Roman"/>
          <w:b/>
          <w:bCs/>
          <w:i/>
          <w:sz w:val="20"/>
          <w:szCs w:val="20"/>
        </w:rPr>
        <w:t>4</w:t>
      </w:r>
      <w:r w:rsidR="001A0542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, Suivi de la mise en œuvre des axes stratégiques de la COI, </w:t>
      </w:r>
      <w:r w:rsidR="004455B7">
        <w:rPr>
          <w:rFonts w:ascii="Verdana" w:eastAsia="Times New Roman" w:hAnsi="Verdana" w:cs="Times New Roman"/>
          <w:b/>
          <w:bCs/>
          <w:i/>
          <w:sz w:val="20"/>
          <w:szCs w:val="20"/>
        </w:rPr>
        <w:t>Reconnaissance de la COI auprès de l’Union Africaine, 27</w:t>
      </w:r>
      <w:r w:rsidR="00F81F10" w:rsidRPr="00851723">
        <w:rPr>
          <w:rFonts w:ascii="Verdana" w:eastAsia="Times New Roman" w:hAnsi="Verdana" w:cs="Times New Roman"/>
          <w:b/>
          <w:bCs/>
          <w:i/>
          <w:sz w:val="20"/>
          <w:szCs w:val="20"/>
          <w:vertAlign w:val="superscript"/>
        </w:rPr>
        <w:t>è</w:t>
      </w:r>
      <w:r w:rsidR="004455B7" w:rsidRPr="00851723">
        <w:rPr>
          <w:rFonts w:ascii="Verdana" w:eastAsia="Times New Roman" w:hAnsi="Verdana" w:cs="Times New Roman"/>
          <w:b/>
          <w:bCs/>
          <w:i/>
          <w:sz w:val="20"/>
          <w:szCs w:val="20"/>
          <w:vertAlign w:val="superscript"/>
        </w:rPr>
        <w:t>me</w:t>
      </w:r>
      <w:r w:rsidR="004455B7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 session du Conseil de la COI</w:t>
      </w:r>
      <w:r w:rsidRPr="003C452C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, </w:t>
      </w:r>
      <w:r w:rsidR="004455B7">
        <w:rPr>
          <w:rFonts w:ascii="Verdana" w:eastAsia="Times New Roman" w:hAnsi="Verdana" w:cs="Times New Roman"/>
          <w:b/>
          <w:bCs/>
          <w:i/>
          <w:sz w:val="20"/>
          <w:szCs w:val="20"/>
        </w:rPr>
        <w:t>06 octobre 2011, Flic-en-Flac, Maurice</w:t>
      </w:r>
      <w:r w:rsidRPr="003C452C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. </w:t>
      </w:r>
    </w:p>
    <w:p w14:paraId="133EA9D0" w14:textId="1C298119" w:rsidR="004455B7" w:rsidRDefault="004455B7" w:rsidP="004A4343">
      <w:pPr>
        <w:spacing w:after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Demande à la Présidence de la COI de faire inscrire au prochain Sommet de l’UA (janvier 2012) la question du statut d’observateur de la COI auprès des instances de l’UA.</w:t>
      </w:r>
    </w:p>
    <w:p w14:paraId="7F4A4B95" w14:textId="77777777" w:rsidR="00851723" w:rsidRDefault="00851723" w:rsidP="004A4343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14:paraId="40B894AE" w14:textId="66054469" w:rsidR="004A4343" w:rsidRPr="0008468B" w:rsidRDefault="004A4343" w:rsidP="004A4343">
      <w:pPr>
        <w:pStyle w:val="Titrepartie"/>
      </w:pPr>
      <w:r w:rsidRPr="0008468B">
        <w:t>Annexe :</w:t>
      </w:r>
    </w:p>
    <w:p w14:paraId="3352BAAD" w14:textId="373A04CE" w:rsidR="004455B7" w:rsidRPr="004455B7" w:rsidRDefault="004A4343" w:rsidP="004455B7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>
        <w:t xml:space="preserve">Annexe 1 : </w:t>
      </w:r>
      <w:r w:rsidR="004455B7">
        <w:t xml:space="preserve">Correspondance du </w:t>
      </w:r>
      <w:r w:rsidR="004455B7" w:rsidRPr="004455B7">
        <w:t>Président de l’Union Africaine</w:t>
      </w:r>
      <w:r w:rsidR="004455B7">
        <w:t xml:space="preserve"> </w:t>
      </w:r>
      <w:r w:rsidR="004455B7" w:rsidRPr="004455B7">
        <w:t>référencée BC/A42/1155/11.11 en date du 11 novembre 2011.</w:t>
      </w:r>
    </w:p>
    <w:p w14:paraId="27D4B95D" w14:textId="251FAC70" w:rsidR="007E51E1" w:rsidRDefault="007E51E1"/>
    <w:p w14:paraId="4B270760" w14:textId="77777777" w:rsidR="004455B7" w:rsidRDefault="004455B7"/>
    <w:sectPr w:rsidR="004455B7" w:rsidSect="00851723">
      <w:headerReference w:type="default" r:id="rId10"/>
      <w:footerReference w:type="default" r:id="rId11"/>
      <w:pgSz w:w="11906" w:h="16838"/>
      <w:pgMar w:top="1843" w:right="1417" w:bottom="851" w:left="1417" w:header="708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7E87" w14:textId="77777777" w:rsidR="00344F70" w:rsidRDefault="00344F70" w:rsidP="004A4343">
      <w:pPr>
        <w:spacing w:after="0" w:line="240" w:lineRule="auto"/>
      </w:pPr>
      <w:r>
        <w:separator/>
      </w:r>
    </w:p>
  </w:endnote>
  <w:endnote w:type="continuationSeparator" w:id="0">
    <w:p w14:paraId="1D872F8A" w14:textId="77777777" w:rsidR="00344F70" w:rsidRDefault="00344F70" w:rsidP="004A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392675"/>
      <w:docPartObj>
        <w:docPartGallery w:val="Page Numbers (Bottom of Page)"/>
        <w:docPartUnique/>
      </w:docPartObj>
    </w:sdtPr>
    <w:sdtEndPr/>
    <w:sdtContent>
      <w:p w14:paraId="769DA73F" w14:textId="77777777" w:rsidR="00AA63A3" w:rsidRDefault="00250C57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61B91" w14:textId="77777777" w:rsidR="00063A26" w:rsidRDefault="008517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65846" w14:textId="77777777" w:rsidR="00344F70" w:rsidRDefault="00344F70" w:rsidP="004A4343">
      <w:pPr>
        <w:spacing w:after="0" w:line="240" w:lineRule="auto"/>
      </w:pPr>
      <w:r>
        <w:separator/>
      </w:r>
    </w:p>
  </w:footnote>
  <w:footnote w:type="continuationSeparator" w:id="0">
    <w:p w14:paraId="1D9ABCA5" w14:textId="77777777" w:rsidR="00344F70" w:rsidRDefault="00344F70" w:rsidP="004A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8C01" w14:textId="21FE02C8" w:rsidR="00063A26" w:rsidRDefault="00250C57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1BB9B0B3" wp14:editId="3DBC8EA1">
          <wp:extent cx="1090909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>
      <w:rPr>
        <w:rFonts w:ascii="Verdana" w:hAnsi="Verdana"/>
        <w:b/>
        <w:bCs/>
        <w:sz w:val="20"/>
        <w:szCs w:val="20"/>
      </w:rPr>
      <w:t xml:space="preserve"> </w:t>
    </w:r>
    <w:r w:rsidR="00851723">
      <w:rPr>
        <w:rFonts w:ascii="Verdana" w:hAnsi="Verdana"/>
        <w:b/>
        <w:bCs/>
        <w:sz w:val="20"/>
        <w:szCs w:val="20"/>
      </w:rPr>
      <w:t>2.6.</w:t>
    </w:r>
  </w:p>
  <w:p w14:paraId="4AABBFBB" w14:textId="77777777" w:rsidR="00AA63A3" w:rsidRDefault="0085172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6F5"/>
    <w:multiLevelType w:val="hybridMultilevel"/>
    <w:tmpl w:val="47C84A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2CEA"/>
    <w:multiLevelType w:val="hybridMultilevel"/>
    <w:tmpl w:val="B6D49174"/>
    <w:lvl w:ilvl="0" w:tplc="1C0422E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783C"/>
    <w:multiLevelType w:val="hybridMultilevel"/>
    <w:tmpl w:val="63F885E6"/>
    <w:lvl w:ilvl="0" w:tplc="E51E589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F2543"/>
    <w:multiLevelType w:val="hybridMultilevel"/>
    <w:tmpl w:val="5ED211E8"/>
    <w:lvl w:ilvl="0" w:tplc="04FA47F8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43"/>
    <w:rsid w:val="001A0542"/>
    <w:rsid w:val="00250C57"/>
    <w:rsid w:val="00257D4F"/>
    <w:rsid w:val="00344F70"/>
    <w:rsid w:val="003A504E"/>
    <w:rsid w:val="004455B7"/>
    <w:rsid w:val="004A4343"/>
    <w:rsid w:val="004E795A"/>
    <w:rsid w:val="005602D9"/>
    <w:rsid w:val="005B3970"/>
    <w:rsid w:val="006654DC"/>
    <w:rsid w:val="006A2C9E"/>
    <w:rsid w:val="006C1ADB"/>
    <w:rsid w:val="00755541"/>
    <w:rsid w:val="00761214"/>
    <w:rsid w:val="00792581"/>
    <w:rsid w:val="007E51E1"/>
    <w:rsid w:val="00851723"/>
    <w:rsid w:val="008E4E0E"/>
    <w:rsid w:val="009B26C4"/>
    <w:rsid w:val="00A31F19"/>
    <w:rsid w:val="00B0743E"/>
    <w:rsid w:val="00B67E73"/>
    <w:rsid w:val="00CB2905"/>
    <w:rsid w:val="00D5734B"/>
    <w:rsid w:val="00E342A6"/>
    <w:rsid w:val="00F44AAC"/>
    <w:rsid w:val="00F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F2A5"/>
  <w15:chartTrackingRefBased/>
  <w15:docId w15:val="{1F8F253A-92B8-DB43-8BC8-AD11CA1C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43"/>
    <w:pPr>
      <w:spacing w:after="160" w:line="259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343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343"/>
    <w:rPr>
      <w:sz w:val="22"/>
      <w:szCs w:val="22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A434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A4343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4A4343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4A4343"/>
    <w:pPr>
      <w:numPr>
        <w:numId w:val="2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4A4343"/>
    <w:rPr>
      <w:rFonts w:ascii="Verdana" w:hAnsi="Verdana" w:cs="Calibri"/>
      <w:sz w:val="20"/>
      <w:szCs w:val="20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A4343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4A4343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4A4343"/>
    <w:pPr>
      <w:numPr>
        <w:ilvl w:val="1"/>
        <w:numId w:val="2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9C91FE2406B4480F2F601AAD05C64" ma:contentTypeVersion="14" ma:contentTypeDescription="Create a new document." ma:contentTypeScope="" ma:versionID="29f8567f4649d644b23d6e14629aa189">
  <xsd:schema xmlns:xsd="http://www.w3.org/2001/XMLSchema" xmlns:xs="http://www.w3.org/2001/XMLSchema" xmlns:p="http://schemas.microsoft.com/office/2006/metadata/properties" xmlns:ns3="e70ae5fa-c2d2-4a8b-af53-8d7cb237ad15" xmlns:ns4="c8044956-6361-4560-8a6e-d4b0bc079137" targetNamespace="http://schemas.microsoft.com/office/2006/metadata/properties" ma:root="true" ma:fieldsID="4fe6daa935a08f1239b31395503c7014" ns3:_="" ns4:_="">
    <xsd:import namespace="e70ae5fa-c2d2-4a8b-af53-8d7cb237ad15"/>
    <xsd:import namespace="c8044956-6361-4560-8a6e-d4b0bc079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e5fa-c2d2-4a8b-af53-8d7cb237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4956-6361-4560-8a6e-d4b0bc079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71D65-52ED-4EBF-BD9D-5F53A1D6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ae5fa-c2d2-4a8b-af53-8d7cb237ad15"/>
    <ds:schemaRef ds:uri="c8044956-6361-4560-8a6e-d4b0bc079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2D8F2-F983-4522-A076-991724687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25D0E-B03E-4765-BA92-947A3477D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2022-01-26T07:42:00Z</dcterms:created>
  <dcterms:modified xsi:type="dcterms:W3CDTF">2022-01-26T07:42:00Z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0x010100D9C9C91FE2406B4480F2F601AAD05C64</vt:lpwstr>
  </property>
</Properties>
</file>