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145F2" w14:textId="633F4090" w:rsidR="00F7628E" w:rsidRPr="009776C7" w:rsidRDefault="004B79EE" w:rsidP="00F7628E">
      <w:pPr>
        <w:jc w:val="right"/>
        <w:rPr>
          <w:lang w:val="en-GB" w:eastAsia="fr-FR"/>
        </w:rPr>
      </w:pPr>
      <w:r>
        <w:rPr>
          <w:noProof/>
          <w:lang w:eastAsia="fr-FR"/>
        </w:rPr>
        <w:drawing>
          <wp:anchor distT="0" distB="0" distL="114300" distR="114300" simplePos="0" relativeHeight="251658242" behindDoc="0" locked="0" layoutInCell="1" allowOverlap="1" wp14:anchorId="020CDF5A" wp14:editId="041774B3">
            <wp:simplePos x="0" y="0"/>
            <wp:positionH relativeFrom="column">
              <wp:posOffset>2889038</wp:posOffset>
            </wp:positionH>
            <wp:positionV relativeFrom="paragraph">
              <wp:posOffset>-182245</wp:posOffset>
            </wp:positionV>
            <wp:extent cx="1268095" cy="1085215"/>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8095" cy="1085215"/>
                    </a:xfrm>
                    <a:prstGeom prst="rect">
                      <a:avLst/>
                    </a:prstGeom>
                    <a:noFill/>
                  </pic:spPr>
                </pic:pic>
              </a:graphicData>
            </a:graphic>
            <wp14:sizeRelH relativeFrom="page">
              <wp14:pctWidth>0</wp14:pctWidth>
            </wp14:sizeRelH>
            <wp14:sizeRelV relativeFrom="page">
              <wp14:pctHeight>0</wp14:pctHeight>
            </wp14:sizeRelV>
          </wp:anchor>
        </w:drawing>
      </w:r>
      <w:r w:rsidR="009F4968" w:rsidRPr="009776C7">
        <w:rPr>
          <w:noProof/>
          <w:lang w:eastAsia="fr-FR"/>
        </w:rPr>
        <w:drawing>
          <wp:anchor distT="0" distB="0" distL="114300" distR="114300" simplePos="0" relativeHeight="251658240" behindDoc="0" locked="0" layoutInCell="1" allowOverlap="1" wp14:anchorId="10F4C09C" wp14:editId="4AD104AE">
            <wp:simplePos x="0" y="0"/>
            <wp:positionH relativeFrom="margin">
              <wp:posOffset>-47625</wp:posOffset>
            </wp:positionH>
            <wp:positionV relativeFrom="margin">
              <wp:posOffset>-47625</wp:posOffset>
            </wp:positionV>
            <wp:extent cx="1376680" cy="613410"/>
            <wp:effectExtent l="0" t="0" r="0" b="0"/>
            <wp:wrapSquare wrapText="bothSides"/>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6680" cy="613410"/>
                    </a:xfrm>
                    <a:prstGeom prst="rect">
                      <a:avLst/>
                    </a:prstGeom>
                    <a:noFill/>
                    <a:ln>
                      <a:noFill/>
                    </a:ln>
                  </pic:spPr>
                </pic:pic>
              </a:graphicData>
            </a:graphic>
          </wp:anchor>
        </w:drawing>
      </w:r>
    </w:p>
    <w:p w14:paraId="7344FDAC" w14:textId="77777777" w:rsidR="00F94886" w:rsidRPr="009776C7" w:rsidRDefault="00F94886" w:rsidP="009F4968">
      <w:pPr>
        <w:rPr>
          <w:rFonts w:ascii="Century Gothic" w:eastAsia="Times New Roman" w:hAnsi="Century Gothic"/>
          <w:color w:val="007CA2"/>
          <w:lang w:val="en-GB"/>
        </w:rPr>
      </w:pPr>
    </w:p>
    <w:p w14:paraId="38C4B3FF" w14:textId="77777777" w:rsidR="00F94886" w:rsidRPr="009776C7" w:rsidRDefault="00F94886">
      <w:pPr>
        <w:rPr>
          <w:rFonts w:ascii="Century Gothic" w:eastAsia="Times New Roman" w:hAnsi="Century Gothic"/>
          <w:color w:val="007CA2"/>
          <w:lang w:val="en-GB"/>
        </w:rPr>
      </w:pPr>
    </w:p>
    <w:p w14:paraId="6D3A0D48" w14:textId="77777777" w:rsidR="00F94886" w:rsidRPr="009776C7" w:rsidRDefault="00F94886">
      <w:pPr>
        <w:rPr>
          <w:rFonts w:ascii="Century Gothic" w:eastAsia="Times New Roman" w:hAnsi="Century Gothic"/>
          <w:color w:val="007CA2"/>
          <w:lang w:val="en-GB"/>
        </w:rPr>
      </w:pPr>
    </w:p>
    <w:p w14:paraId="671C8694" w14:textId="77777777" w:rsidR="00F94886" w:rsidRPr="009776C7" w:rsidRDefault="00F94886">
      <w:pPr>
        <w:rPr>
          <w:rFonts w:ascii="Century Gothic" w:eastAsia="Times New Roman" w:hAnsi="Century Gothic"/>
          <w:color w:val="007CA2"/>
          <w:lang w:val="en-GB"/>
        </w:rPr>
      </w:pPr>
    </w:p>
    <w:p w14:paraId="4C63CCAF" w14:textId="4DE37162" w:rsidR="00F94886" w:rsidRDefault="00F94886" w:rsidP="00DC0504">
      <w:pPr>
        <w:jc w:val="center"/>
        <w:rPr>
          <w:rFonts w:ascii="Century Gothic" w:eastAsia="Times New Roman" w:hAnsi="Century Gothic"/>
          <w:color w:val="007CA2"/>
          <w:lang w:val="en-GB"/>
        </w:rPr>
      </w:pPr>
    </w:p>
    <w:p w14:paraId="2981AA13" w14:textId="77777777" w:rsidR="004C4746" w:rsidRPr="009776C7" w:rsidRDefault="004C4746" w:rsidP="00DC0504">
      <w:pPr>
        <w:jc w:val="center"/>
        <w:rPr>
          <w:rFonts w:ascii="Century Gothic" w:eastAsia="Times New Roman" w:hAnsi="Century Gothic"/>
          <w:color w:val="007CA2"/>
          <w:lang w:val="en-GB"/>
        </w:rPr>
      </w:pPr>
    </w:p>
    <w:p w14:paraId="67EAB27B" w14:textId="77777777" w:rsidR="00824511" w:rsidRPr="000E5DA3" w:rsidRDefault="00824511" w:rsidP="00824511">
      <w:pPr>
        <w:jc w:val="center"/>
        <w:rPr>
          <w:rFonts w:ascii="Century Gothic" w:eastAsia="Times New Roman" w:hAnsi="Century Gothic"/>
          <w:b/>
          <w:color w:val="0D0D0D" w:themeColor="text1" w:themeTint="F2"/>
          <w:sz w:val="32"/>
          <w:lang w:val="en-GB"/>
        </w:rPr>
      </w:pPr>
      <w:r w:rsidRPr="000E5DA3">
        <w:rPr>
          <w:rFonts w:ascii="Century Gothic" w:eastAsia="Times New Roman" w:hAnsi="Century Gothic"/>
          <w:b/>
          <w:color w:val="0D0D0D" w:themeColor="text1" w:themeTint="F2"/>
          <w:sz w:val="32"/>
          <w:lang w:val="en-GB"/>
        </w:rPr>
        <w:t>Building Regional Resilience through Strengthened Meteorological, Hydrological and Climate Services</w:t>
      </w:r>
    </w:p>
    <w:p w14:paraId="31CE063B" w14:textId="34B01B32" w:rsidR="00824511" w:rsidRDefault="00824511" w:rsidP="00824511">
      <w:pPr>
        <w:jc w:val="center"/>
        <w:rPr>
          <w:rFonts w:ascii="Century Gothic" w:eastAsia="Times New Roman" w:hAnsi="Century Gothic"/>
          <w:b/>
          <w:sz w:val="32"/>
          <w:lang w:val="en-GB"/>
        </w:rPr>
      </w:pPr>
      <w:r w:rsidRPr="000E5DA3">
        <w:rPr>
          <w:rFonts w:ascii="Century Gothic" w:eastAsia="Times New Roman" w:hAnsi="Century Gothic"/>
          <w:b/>
          <w:color w:val="0D0D0D" w:themeColor="text1" w:themeTint="F2"/>
          <w:sz w:val="32"/>
          <w:lang w:val="en-GB"/>
        </w:rPr>
        <w:t>in the Indian Ocean Commission Member Countries (</w:t>
      </w:r>
      <w:r w:rsidRPr="000E5DA3">
        <w:rPr>
          <w:rFonts w:ascii="Century Gothic" w:eastAsia="Times New Roman" w:hAnsi="Century Gothic"/>
          <w:b/>
          <w:sz w:val="32"/>
          <w:lang w:val="en-GB"/>
        </w:rPr>
        <w:t>Hydromet Project)</w:t>
      </w:r>
    </w:p>
    <w:p w14:paraId="63100F19" w14:textId="77777777" w:rsidR="004C4746" w:rsidRPr="000E5DA3" w:rsidRDefault="004C4746" w:rsidP="00824511">
      <w:pPr>
        <w:jc w:val="center"/>
        <w:rPr>
          <w:rFonts w:ascii="Century Gothic" w:eastAsia="Times New Roman" w:hAnsi="Century Gothic"/>
          <w:b/>
          <w:sz w:val="32"/>
          <w:lang w:val="en-GB"/>
        </w:rPr>
      </w:pPr>
    </w:p>
    <w:p w14:paraId="24925E15" w14:textId="357210F4" w:rsidR="00F94886" w:rsidRPr="009776C7" w:rsidRDefault="0055515C" w:rsidP="0055515C">
      <w:pPr>
        <w:jc w:val="center"/>
        <w:rPr>
          <w:rFonts w:ascii="Century Gothic" w:eastAsia="Times New Roman" w:hAnsi="Century Gothic"/>
          <w:b/>
          <w:color w:val="007CA2"/>
          <w:sz w:val="40"/>
          <w:szCs w:val="40"/>
          <w:lang w:val="en-GB"/>
        </w:rPr>
      </w:pPr>
      <w:r>
        <w:rPr>
          <w:rFonts w:ascii="Century Gothic" w:hAnsi="Century Gothic" w:cs="Arial"/>
          <w:b/>
          <w:color w:val="007CA2"/>
          <w:sz w:val="40"/>
          <w:szCs w:val="40"/>
          <w:lang w:val="en-GB"/>
        </w:rPr>
        <w:t>Annex 7</w:t>
      </w:r>
      <w:r w:rsidR="000864C7">
        <w:rPr>
          <w:rFonts w:ascii="Century Gothic" w:hAnsi="Century Gothic" w:cs="Arial"/>
          <w:b/>
          <w:color w:val="007CA2"/>
          <w:sz w:val="40"/>
          <w:szCs w:val="40"/>
          <w:lang w:val="en-GB"/>
        </w:rPr>
        <w:t xml:space="preserve"> </w:t>
      </w:r>
      <w:r w:rsidR="00824511" w:rsidRPr="009776C7">
        <w:rPr>
          <w:rFonts w:ascii="Century Gothic" w:hAnsi="Century Gothic" w:cs="Arial"/>
          <w:b/>
          <w:color w:val="007CA2"/>
          <w:sz w:val="40"/>
          <w:szCs w:val="40"/>
          <w:lang w:val="en-GB"/>
        </w:rPr>
        <w:t xml:space="preserve">Gender Assessment </w:t>
      </w:r>
      <w:r>
        <w:rPr>
          <w:rFonts w:ascii="Century Gothic" w:hAnsi="Century Gothic" w:cs="Arial"/>
          <w:b/>
          <w:color w:val="007CA2"/>
          <w:sz w:val="40"/>
          <w:szCs w:val="40"/>
          <w:lang w:val="en-GB"/>
        </w:rPr>
        <w:t xml:space="preserve">&amp; </w:t>
      </w:r>
      <w:r w:rsidR="00824511">
        <w:rPr>
          <w:rFonts w:ascii="Century Gothic" w:hAnsi="Century Gothic" w:cs="Arial"/>
          <w:b/>
          <w:color w:val="007CA2"/>
          <w:sz w:val="40"/>
          <w:szCs w:val="40"/>
          <w:lang w:val="en-GB"/>
        </w:rPr>
        <w:t>Action Plan</w:t>
      </w:r>
    </w:p>
    <w:p w14:paraId="1E300CE5" w14:textId="707BCE36" w:rsidR="00490B1D" w:rsidRPr="00824511" w:rsidRDefault="00AD6A3E" w:rsidP="00490B1D">
      <w:pPr>
        <w:jc w:val="center"/>
        <w:rPr>
          <w:rFonts w:ascii="Century Gothic" w:eastAsia="Times New Roman" w:hAnsi="Century Gothic"/>
          <w:color w:val="0D0D0D" w:themeColor="text1" w:themeTint="F2"/>
          <w:lang w:val="en-GB"/>
        </w:rPr>
      </w:pPr>
      <w:r w:rsidRPr="009776C7">
        <w:rPr>
          <w:rFonts w:ascii="Century Gothic" w:eastAsia="Times New Roman" w:hAnsi="Century Gothic"/>
          <w:noProof/>
          <w:color w:val="007CA2"/>
          <w:lang w:eastAsia="fr-FR"/>
        </w:rPr>
        <mc:AlternateContent>
          <mc:Choice Requires="wps">
            <w:drawing>
              <wp:anchor distT="0" distB="0" distL="114300" distR="114300" simplePos="0" relativeHeight="251663364" behindDoc="0" locked="0" layoutInCell="1" allowOverlap="1" wp14:anchorId="50AD8146" wp14:editId="2B452955">
                <wp:simplePos x="0" y="0"/>
                <wp:positionH relativeFrom="column">
                  <wp:posOffset>421005</wp:posOffset>
                </wp:positionH>
                <wp:positionV relativeFrom="paragraph">
                  <wp:posOffset>399415</wp:posOffset>
                </wp:positionV>
                <wp:extent cx="5015230" cy="3248025"/>
                <wp:effectExtent l="0" t="0" r="0" b="9525"/>
                <wp:wrapTopAndBottom/>
                <wp:docPr id="6" name="Rectangle 6"/>
                <wp:cNvGraphicFramePr/>
                <a:graphic xmlns:a="http://schemas.openxmlformats.org/drawingml/2006/main">
                  <a:graphicData uri="http://schemas.microsoft.com/office/word/2010/wordprocessingShape">
                    <wps:wsp>
                      <wps:cNvSpPr/>
                      <wps:spPr>
                        <a:xfrm>
                          <a:off x="0" y="0"/>
                          <a:ext cx="5015230" cy="3248025"/>
                        </a:xfrm>
                        <a:prstGeom prst="rect">
                          <a:avLst/>
                        </a:prstGeom>
                        <a:blipFill dpi="0" rotWithShape="1">
                          <a:blip r:embed="rId13"/>
                          <a:srcRect/>
                          <a:stretch>
                            <a:fillRect l="7" t="-26259" r="7" b="-26259"/>
                          </a:stretch>
                        </a:blipFill>
                        <a:ln>
                          <a:no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72299F" id="Rectangle 6" o:spid="_x0000_s1026" style="position:absolute;margin-left:33.15pt;margin-top:31.45pt;width:394.9pt;height:255.75pt;z-index:25166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" stroked="f" strokeweight="2pt">
                <v:fill r:id="rId14" o:title="" recolor="t" rotate="t" type="frame"/>
                <v:stroke dashstyle="1 1"/>
                <w10:wrap type="topAndBottom"/>
              </v:rect>
            </w:pict>
          </mc:Fallback>
        </mc:AlternateContent>
      </w:r>
      <w:r>
        <w:rPr>
          <w:rFonts w:ascii="Century Gothic" w:eastAsia="Times New Roman" w:hAnsi="Century Gothic"/>
          <w:color w:val="0D0D0D" w:themeColor="text1" w:themeTint="F2"/>
          <w:lang w:val="en-GB"/>
        </w:rPr>
        <w:t>March</w:t>
      </w:r>
      <w:r w:rsidRPr="00824511">
        <w:rPr>
          <w:rFonts w:ascii="Century Gothic" w:eastAsia="Times New Roman" w:hAnsi="Century Gothic"/>
          <w:color w:val="0D0D0D" w:themeColor="text1" w:themeTint="F2"/>
          <w:lang w:val="en-GB"/>
        </w:rPr>
        <w:t xml:space="preserve"> </w:t>
      </w:r>
      <w:r w:rsidR="00824511" w:rsidRPr="00824511">
        <w:rPr>
          <w:rFonts w:ascii="Century Gothic" w:eastAsia="Times New Roman" w:hAnsi="Century Gothic"/>
          <w:color w:val="0D0D0D" w:themeColor="text1" w:themeTint="F2"/>
          <w:lang w:val="en-GB"/>
        </w:rPr>
        <w:t>2020</w:t>
      </w:r>
    </w:p>
    <w:p w14:paraId="1A245BC0" w14:textId="3F8864C1" w:rsidR="00824511" w:rsidRPr="00824511" w:rsidRDefault="007675D0" w:rsidP="00E35DEB">
      <w:pPr>
        <w:rPr>
          <w:lang w:val="en-GB" w:eastAsia="fr-FR"/>
        </w:rPr>
      </w:pPr>
      <w:r w:rsidRPr="00F425EC">
        <w:rPr>
          <w:noProof/>
          <w:lang w:eastAsia="fr-FR"/>
        </w:rPr>
        <w:drawing>
          <wp:anchor distT="0" distB="0" distL="114300" distR="114300" simplePos="0" relativeHeight="251658243" behindDoc="0" locked="0" layoutInCell="1" allowOverlap="1" wp14:anchorId="5ABF78D9" wp14:editId="2D9F7177">
            <wp:simplePos x="0" y="0"/>
            <wp:positionH relativeFrom="margin">
              <wp:posOffset>3858895</wp:posOffset>
            </wp:positionH>
            <wp:positionV relativeFrom="paragraph">
              <wp:posOffset>3554897</wp:posOffset>
            </wp:positionV>
            <wp:extent cx="1917700" cy="561975"/>
            <wp:effectExtent l="0" t="0" r="1270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 inc HTSPE logo.jpg"/>
                    <pic:cNvPicPr/>
                  </pic:nvPicPr>
                  <pic:blipFill rotWithShape="1">
                    <a:blip r:embed="rId15" cstate="print">
                      <a:extLst>
                        <a:ext uri="{28A0092B-C50C-407E-A947-70E740481C1C}">
                          <a14:useLocalDpi xmlns:a14="http://schemas.microsoft.com/office/drawing/2010/main" val="0"/>
                        </a:ext>
                      </a:extLst>
                    </a:blip>
                    <a:srcRect b="28916"/>
                    <a:stretch/>
                  </pic:blipFill>
                  <pic:spPr bwMode="auto">
                    <a:xfrm>
                      <a:off x="0" y="0"/>
                      <a:ext cx="1917700" cy="56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F599F6" w14:textId="2D6317A7" w:rsidR="00622A46" w:rsidRDefault="00E35DEB" w:rsidP="00E35DEB">
      <w:pPr>
        <w:rPr>
          <w:lang w:val="en-GB" w:eastAsia="fr-FR"/>
        </w:rPr>
      </w:pPr>
      <w:r w:rsidRPr="00F22681">
        <w:rPr>
          <w:lang w:val="en-GB" w:eastAsia="fr-FR"/>
        </w:rPr>
        <w:t>AFD/DOE/CLI-DCP-2017-060</w:t>
      </w:r>
      <w:r w:rsidRPr="00F22681">
        <w:rPr>
          <w:lang w:val="en-GB" w:eastAsia="fr-FR"/>
        </w:rPr>
        <w:br/>
        <w:t>Contract #: CZZ2152-MS-2019-03</w:t>
      </w:r>
    </w:p>
    <w:p w14:paraId="18549276" w14:textId="77777777" w:rsidR="007675D0" w:rsidRDefault="007675D0" w:rsidP="00E35DEB">
      <w:pPr>
        <w:rPr>
          <w:lang w:val="en-GB" w:eastAsia="fr-FR"/>
        </w:rPr>
        <w:sectPr w:rsidR="007675D0" w:rsidSect="006857F1">
          <w:footerReference w:type="default" r:id="rId16"/>
          <w:type w:val="continuous"/>
          <w:pgSz w:w="11900" w:h="16840"/>
          <w:pgMar w:top="993" w:right="1800" w:bottom="1440" w:left="1800" w:header="708" w:footer="708" w:gutter="0"/>
          <w:pgNumType w:start="1"/>
          <w:cols w:space="720"/>
        </w:sectPr>
      </w:pPr>
    </w:p>
    <w:p w14:paraId="5AD15BB6" w14:textId="201EB7AA" w:rsidR="00571280" w:rsidRPr="00F22681" w:rsidRDefault="00571280" w:rsidP="0019793E">
      <w:pPr>
        <w:jc w:val="right"/>
        <w:rPr>
          <w:lang w:val="en-GB" w:eastAsia="fr-FR"/>
        </w:rPr>
      </w:pPr>
    </w:p>
    <w:p w14:paraId="27E20767" w14:textId="72637828" w:rsidR="00F22681" w:rsidRPr="00EA4BE7" w:rsidRDefault="00A50660" w:rsidP="00EA4BE7">
      <w:pPr>
        <w:ind w:right="42"/>
        <w:jc w:val="both"/>
        <w:rPr>
          <w:rFonts w:eastAsia="Times New Roman"/>
          <w:i/>
          <w:sz w:val="20"/>
          <w:lang w:val="en-GB"/>
        </w:rPr>
      </w:pPr>
      <w:r w:rsidRPr="00EA4BE7">
        <w:rPr>
          <w:noProof/>
          <w:sz w:val="20"/>
          <w:lang w:eastAsia="fr-FR"/>
        </w:rPr>
        <w:drawing>
          <wp:anchor distT="0" distB="0" distL="114300" distR="114300" simplePos="0" relativeHeight="251659268" behindDoc="0" locked="0" layoutInCell="1" allowOverlap="1" wp14:anchorId="6D059216" wp14:editId="146C9006">
            <wp:simplePos x="0" y="0"/>
            <wp:positionH relativeFrom="column">
              <wp:posOffset>1905</wp:posOffset>
            </wp:positionH>
            <wp:positionV relativeFrom="paragraph">
              <wp:posOffset>0</wp:posOffset>
            </wp:positionV>
            <wp:extent cx="2096540" cy="391354"/>
            <wp:effectExtent l="0" t="0" r="0" b="8890"/>
            <wp:wrapSquare wrapText="bothSides"/>
            <wp:docPr id="1" name="Image 1" descr="C:\Users\buffetc\Documents\FACILITE NDC\Plaquette et EDL\Logos\Logo AdaptAction fond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ffetc\Documents\FACILITE NDC\Plaquette et EDL\Logos\Logo AdaptAction fond transparent.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6540" cy="391354"/>
                    </a:xfrm>
                    <a:prstGeom prst="rect">
                      <a:avLst/>
                    </a:prstGeom>
                    <a:noFill/>
                    <a:ln>
                      <a:noFill/>
                    </a:ln>
                  </pic:spPr>
                </pic:pic>
              </a:graphicData>
            </a:graphic>
            <wp14:sizeRelH relativeFrom="page">
              <wp14:pctWidth>0</wp14:pctWidth>
            </wp14:sizeRelH>
            <wp14:sizeRelV relativeFrom="page">
              <wp14:pctHeight>0</wp14:pctHeight>
            </wp14:sizeRelV>
          </wp:anchor>
        </w:drawing>
      </w:r>
      <w:r w:rsidR="00F22681" w:rsidRPr="00EA4BE7">
        <w:rPr>
          <w:i/>
          <w:sz w:val="20"/>
          <w:lang w:val="en-GB"/>
        </w:rPr>
        <w:t>This technical assistance operation is financed by Agence Française de Développement (AFD) under the Adapt'Action Facility. This Facility, which started in May 2017, supports African countries, LDCs and SIDS in the implementation of their commitments under the Paris Climate Agreement, by financing studies, capacity building and technical assistance activities, particularly in the adaptation sector. The authors take full responsibility for the content of this document. The opinions expressed do not necessarily reflect those of AFD or its partners.</w:t>
      </w:r>
    </w:p>
    <w:p w14:paraId="7FA14A83" w14:textId="77777777" w:rsidR="00F22681" w:rsidRDefault="00F22681" w:rsidP="002D4F89">
      <w:pPr>
        <w:rPr>
          <w:rFonts w:ascii="Century Gothic" w:hAnsi="Century Gothic"/>
          <w:b/>
          <w:color w:val="000000" w:themeColor="text1"/>
          <w:sz w:val="28"/>
          <w:szCs w:val="28"/>
          <w:lang w:val="en-GB"/>
        </w:rPr>
      </w:pPr>
    </w:p>
    <w:p w14:paraId="315E59A2" w14:textId="7F551F5E" w:rsidR="00CB4C08" w:rsidRPr="008D4CA2" w:rsidRDefault="00CB4C08" w:rsidP="002D4F89">
      <w:pPr>
        <w:rPr>
          <w:rFonts w:ascii="Century Gothic" w:eastAsia="Calibri" w:hAnsi="Century Gothic"/>
          <w:b/>
          <w:noProof/>
          <w:color w:val="000000" w:themeColor="text1"/>
          <w:sz w:val="28"/>
          <w:szCs w:val="28"/>
          <w:lang w:val="en-GB"/>
        </w:rPr>
      </w:pPr>
      <w:r w:rsidRPr="008D4CA2">
        <w:rPr>
          <w:rFonts w:ascii="Century Gothic" w:hAnsi="Century Gothic"/>
          <w:b/>
          <w:color w:val="000000" w:themeColor="text1"/>
          <w:sz w:val="28"/>
          <w:szCs w:val="28"/>
          <w:lang w:val="en-GB"/>
        </w:rPr>
        <w:t>TABLE</w:t>
      </w:r>
      <w:r w:rsidR="007B6EE9" w:rsidRPr="008D4CA2">
        <w:rPr>
          <w:rFonts w:ascii="Century Gothic" w:hAnsi="Century Gothic"/>
          <w:b/>
          <w:color w:val="000000" w:themeColor="text1"/>
          <w:sz w:val="28"/>
          <w:szCs w:val="28"/>
          <w:lang w:val="en-GB"/>
        </w:rPr>
        <w:t xml:space="preserve"> </w:t>
      </w:r>
      <w:r w:rsidR="00571280" w:rsidRPr="008D4CA2">
        <w:rPr>
          <w:rFonts w:ascii="Century Gothic" w:hAnsi="Century Gothic"/>
          <w:b/>
          <w:color w:val="000000" w:themeColor="text1"/>
          <w:sz w:val="28"/>
          <w:szCs w:val="28"/>
          <w:lang w:val="en-GB"/>
        </w:rPr>
        <w:t>OF CONTENTS</w:t>
      </w:r>
    </w:p>
    <w:sdt>
      <w:sdtPr>
        <w:rPr>
          <w:rFonts w:cstheme="minorBidi"/>
          <w:color w:val="000000" w:themeColor="text1"/>
          <w:sz w:val="22"/>
          <w:szCs w:val="22"/>
          <w:lang w:val="en-GB"/>
        </w:rPr>
        <w:id w:val="698896968"/>
        <w:docPartObj>
          <w:docPartGallery w:val="Table of Contents"/>
          <w:docPartUnique/>
        </w:docPartObj>
      </w:sdtPr>
      <w:sdtEndPr>
        <w:rPr>
          <w:rFonts w:cstheme="minorHAnsi"/>
          <w:color w:val="auto"/>
          <w:sz w:val="20"/>
          <w:szCs w:val="20"/>
        </w:rPr>
      </w:sdtEndPr>
      <w:sdtContent>
        <w:p w14:paraId="50305164" w14:textId="4E11707E" w:rsidR="00EA4BE7" w:rsidRDefault="00E20E9C" w:rsidP="00EA4BE7">
          <w:pPr>
            <w:pStyle w:val="TOC1"/>
            <w:rPr>
              <w:rFonts w:eastAsiaTheme="minorEastAsia" w:cstheme="minorBidi"/>
              <w:noProof/>
              <w:sz w:val="22"/>
              <w:szCs w:val="22"/>
              <w:lang w:val="en-GB" w:eastAsia="en-GB"/>
            </w:rPr>
          </w:pPr>
          <w:r w:rsidRPr="00D134E0">
            <w:rPr>
              <w:rFonts w:ascii="Times New Roman" w:hAnsi="Times New Roman"/>
              <w:color w:val="000000" w:themeColor="text1"/>
              <w:lang w:val="en-GB"/>
            </w:rPr>
            <w:fldChar w:fldCharType="begin"/>
          </w:r>
          <w:r w:rsidRPr="00D134E0">
            <w:rPr>
              <w:rFonts w:ascii="Times New Roman" w:hAnsi="Times New Roman"/>
              <w:color w:val="000000" w:themeColor="text1"/>
              <w:lang w:val="en-GB"/>
            </w:rPr>
            <w:instrText xml:space="preserve"> TOC \o "1-2" \h \z \u </w:instrText>
          </w:r>
          <w:r w:rsidRPr="00D134E0">
            <w:rPr>
              <w:rFonts w:ascii="Times New Roman" w:hAnsi="Times New Roman"/>
              <w:color w:val="000000" w:themeColor="text1"/>
              <w:lang w:val="en-GB"/>
            </w:rPr>
            <w:fldChar w:fldCharType="separate"/>
          </w:r>
          <w:hyperlink w:anchor="_Toc35531175" w:history="1">
            <w:r w:rsidR="00EA4BE7" w:rsidRPr="001964DE">
              <w:rPr>
                <w:rStyle w:val="Hyperlink"/>
                <w:noProof/>
                <w:lang w:val="en-GB"/>
              </w:rPr>
              <w:t>Abbreviations and Acronyms</w:t>
            </w:r>
            <w:r w:rsidR="00EA4BE7">
              <w:rPr>
                <w:noProof/>
                <w:webHidden/>
              </w:rPr>
              <w:tab/>
            </w:r>
            <w:r w:rsidR="00EA4BE7">
              <w:rPr>
                <w:noProof/>
                <w:webHidden/>
              </w:rPr>
              <w:fldChar w:fldCharType="begin"/>
            </w:r>
            <w:r w:rsidR="00EA4BE7">
              <w:rPr>
                <w:noProof/>
                <w:webHidden/>
              </w:rPr>
              <w:instrText xml:space="preserve"> PAGEREF _Toc35531175 \h </w:instrText>
            </w:r>
            <w:r w:rsidR="00EA4BE7">
              <w:rPr>
                <w:noProof/>
                <w:webHidden/>
              </w:rPr>
            </w:r>
            <w:r w:rsidR="00EA4BE7">
              <w:rPr>
                <w:noProof/>
                <w:webHidden/>
              </w:rPr>
              <w:fldChar w:fldCharType="separate"/>
            </w:r>
            <w:r w:rsidR="00EA4BE7">
              <w:rPr>
                <w:noProof/>
                <w:webHidden/>
              </w:rPr>
              <w:t>2</w:t>
            </w:r>
            <w:r w:rsidR="00EA4BE7">
              <w:rPr>
                <w:noProof/>
                <w:webHidden/>
              </w:rPr>
              <w:fldChar w:fldCharType="end"/>
            </w:r>
          </w:hyperlink>
        </w:p>
        <w:p w14:paraId="68AF56B9" w14:textId="6A0452B8" w:rsidR="00EA4BE7" w:rsidRDefault="00EA4BE7" w:rsidP="00EA4BE7">
          <w:pPr>
            <w:pStyle w:val="TOC1"/>
            <w:rPr>
              <w:rFonts w:eastAsiaTheme="minorEastAsia" w:cstheme="minorBidi"/>
              <w:noProof/>
              <w:sz w:val="22"/>
              <w:szCs w:val="22"/>
              <w:lang w:val="en-GB" w:eastAsia="en-GB"/>
            </w:rPr>
          </w:pPr>
          <w:hyperlink w:anchor="_Toc35531176" w:history="1">
            <w:r w:rsidRPr="001964DE">
              <w:rPr>
                <w:rStyle w:val="Hyperlink"/>
                <w:noProof/>
                <w:lang w:val="en-GB"/>
              </w:rPr>
              <w:t>1</w:t>
            </w:r>
            <w:r>
              <w:rPr>
                <w:rFonts w:eastAsiaTheme="minorEastAsia" w:cstheme="minorBidi"/>
                <w:noProof/>
                <w:sz w:val="22"/>
                <w:szCs w:val="22"/>
                <w:lang w:val="en-GB" w:eastAsia="en-GB"/>
              </w:rPr>
              <w:tab/>
            </w:r>
            <w:r w:rsidRPr="001964DE">
              <w:rPr>
                <w:rStyle w:val="Hyperlink"/>
                <w:noProof/>
                <w:lang w:val="en-GB"/>
              </w:rPr>
              <w:t>Introduction</w:t>
            </w:r>
            <w:r>
              <w:rPr>
                <w:noProof/>
                <w:webHidden/>
              </w:rPr>
              <w:tab/>
            </w:r>
            <w:r>
              <w:rPr>
                <w:noProof/>
                <w:webHidden/>
              </w:rPr>
              <w:fldChar w:fldCharType="begin"/>
            </w:r>
            <w:r>
              <w:rPr>
                <w:noProof/>
                <w:webHidden/>
              </w:rPr>
              <w:instrText xml:space="preserve"> PAGEREF _Toc35531176 \h </w:instrText>
            </w:r>
            <w:r>
              <w:rPr>
                <w:noProof/>
                <w:webHidden/>
              </w:rPr>
            </w:r>
            <w:r>
              <w:rPr>
                <w:noProof/>
                <w:webHidden/>
              </w:rPr>
              <w:fldChar w:fldCharType="separate"/>
            </w:r>
            <w:r>
              <w:rPr>
                <w:noProof/>
                <w:webHidden/>
              </w:rPr>
              <w:t>1</w:t>
            </w:r>
            <w:r>
              <w:rPr>
                <w:noProof/>
                <w:webHidden/>
              </w:rPr>
              <w:fldChar w:fldCharType="end"/>
            </w:r>
          </w:hyperlink>
        </w:p>
        <w:p w14:paraId="299ED88A" w14:textId="165397A9" w:rsidR="00EA4BE7" w:rsidRDefault="00EA4BE7" w:rsidP="00EA4BE7">
          <w:pPr>
            <w:pStyle w:val="TOC1"/>
            <w:rPr>
              <w:rFonts w:eastAsiaTheme="minorEastAsia" w:cstheme="minorBidi"/>
              <w:noProof/>
              <w:sz w:val="22"/>
              <w:szCs w:val="22"/>
              <w:lang w:val="en-GB" w:eastAsia="en-GB"/>
            </w:rPr>
          </w:pPr>
          <w:hyperlink w:anchor="_Toc35531177" w:history="1">
            <w:r w:rsidRPr="001964DE">
              <w:rPr>
                <w:rStyle w:val="Hyperlink"/>
                <w:noProof/>
                <w:lang w:val="en-GB"/>
              </w:rPr>
              <w:t>2</w:t>
            </w:r>
            <w:r>
              <w:rPr>
                <w:rFonts w:eastAsiaTheme="minorEastAsia" w:cstheme="minorBidi"/>
                <w:noProof/>
                <w:sz w:val="22"/>
                <w:szCs w:val="22"/>
                <w:lang w:val="en-GB" w:eastAsia="en-GB"/>
              </w:rPr>
              <w:tab/>
            </w:r>
            <w:r w:rsidRPr="001964DE">
              <w:rPr>
                <w:rStyle w:val="Hyperlink"/>
                <w:noProof/>
                <w:lang w:val="en-GB"/>
              </w:rPr>
              <w:t>Methodology</w:t>
            </w:r>
            <w:r>
              <w:rPr>
                <w:noProof/>
                <w:webHidden/>
              </w:rPr>
              <w:tab/>
            </w:r>
            <w:r>
              <w:rPr>
                <w:noProof/>
                <w:webHidden/>
              </w:rPr>
              <w:fldChar w:fldCharType="begin"/>
            </w:r>
            <w:r>
              <w:rPr>
                <w:noProof/>
                <w:webHidden/>
              </w:rPr>
              <w:instrText xml:space="preserve"> PAGEREF _Toc35531177 \h </w:instrText>
            </w:r>
            <w:r>
              <w:rPr>
                <w:noProof/>
                <w:webHidden/>
              </w:rPr>
            </w:r>
            <w:r>
              <w:rPr>
                <w:noProof/>
                <w:webHidden/>
              </w:rPr>
              <w:fldChar w:fldCharType="separate"/>
            </w:r>
            <w:r>
              <w:rPr>
                <w:noProof/>
                <w:webHidden/>
              </w:rPr>
              <w:t>4</w:t>
            </w:r>
            <w:r>
              <w:rPr>
                <w:noProof/>
                <w:webHidden/>
              </w:rPr>
              <w:fldChar w:fldCharType="end"/>
            </w:r>
          </w:hyperlink>
        </w:p>
        <w:p w14:paraId="4DE5FE19" w14:textId="062CA099" w:rsidR="00EA4BE7" w:rsidRDefault="00EA4BE7" w:rsidP="00EA4BE7">
          <w:pPr>
            <w:pStyle w:val="TOC2"/>
            <w:rPr>
              <w:rFonts w:eastAsiaTheme="minorEastAsia" w:cstheme="minorBidi"/>
              <w:noProof/>
              <w:sz w:val="22"/>
              <w:szCs w:val="22"/>
              <w:lang w:val="en-GB" w:eastAsia="en-GB"/>
            </w:rPr>
          </w:pPr>
          <w:hyperlink w:anchor="_Toc35531178" w:history="1">
            <w:r w:rsidRPr="001964DE">
              <w:rPr>
                <w:rStyle w:val="Hyperlink"/>
                <w:noProof/>
                <w:lang w:val="en-GB"/>
              </w:rPr>
              <w:t>2.1</w:t>
            </w:r>
            <w:r>
              <w:rPr>
                <w:rFonts w:eastAsiaTheme="minorEastAsia" w:cstheme="minorBidi"/>
                <w:noProof/>
                <w:sz w:val="22"/>
                <w:szCs w:val="22"/>
                <w:lang w:val="en-GB" w:eastAsia="en-GB"/>
              </w:rPr>
              <w:tab/>
            </w:r>
            <w:r w:rsidRPr="001964DE">
              <w:rPr>
                <w:rStyle w:val="Hyperlink"/>
                <w:noProof/>
                <w:lang w:val="en-GB"/>
              </w:rPr>
              <w:t>Appraisal of Gender Mainstreaming Priorities of GCF and AFD</w:t>
            </w:r>
            <w:r>
              <w:rPr>
                <w:noProof/>
                <w:webHidden/>
              </w:rPr>
              <w:tab/>
            </w:r>
            <w:r>
              <w:rPr>
                <w:noProof/>
                <w:webHidden/>
              </w:rPr>
              <w:fldChar w:fldCharType="begin"/>
            </w:r>
            <w:r>
              <w:rPr>
                <w:noProof/>
                <w:webHidden/>
              </w:rPr>
              <w:instrText xml:space="preserve"> PAGEREF _Toc35531178 \h </w:instrText>
            </w:r>
            <w:r>
              <w:rPr>
                <w:noProof/>
                <w:webHidden/>
              </w:rPr>
            </w:r>
            <w:r>
              <w:rPr>
                <w:noProof/>
                <w:webHidden/>
              </w:rPr>
              <w:fldChar w:fldCharType="separate"/>
            </w:r>
            <w:r>
              <w:rPr>
                <w:noProof/>
                <w:webHidden/>
              </w:rPr>
              <w:t>4</w:t>
            </w:r>
            <w:r>
              <w:rPr>
                <w:noProof/>
                <w:webHidden/>
              </w:rPr>
              <w:fldChar w:fldCharType="end"/>
            </w:r>
          </w:hyperlink>
        </w:p>
        <w:p w14:paraId="0B51E85E" w14:textId="6CEAA44A" w:rsidR="00EA4BE7" w:rsidRDefault="00EA4BE7" w:rsidP="00EA4BE7">
          <w:pPr>
            <w:pStyle w:val="TOC2"/>
            <w:rPr>
              <w:rFonts w:eastAsiaTheme="minorEastAsia" w:cstheme="minorBidi"/>
              <w:noProof/>
              <w:sz w:val="22"/>
              <w:szCs w:val="22"/>
              <w:lang w:val="en-GB" w:eastAsia="en-GB"/>
            </w:rPr>
          </w:pPr>
          <w:hyperlink w:anchor="_Toc35531179" w:history="1">
            <w:r w:rsidRPr="001964DE">
              <w:rPr>
                <w:rStyle w:val="Hyperlink"/>
                <w:noProof/>
                <w:lang w:val="en-GB"/>
              </w:rPr>
              <w:t>2.2</w:t>
            </w:r>
            <w:r>
              <w:rPr>
                <w:rFonts w:eastAsiaTheme="minorEastAsia" w:cstheme="minorBidi"/>
                <w:noProof/>
                <w:sz w:val="22"/>
                <w:szCs w:val="22"/>
                <w:lang w:val="en-GB" w:eastAsia="en-GB"/>
              </w:rPr>
              <w:tab/>
            </w:r>
            <w:r w:rsidRPr="001964DE">
              <w:rPr>
                <w:rStyle w:val="Hyperlink"/>
                <w:noProof/>
                <w:lang w:val="en-GB"/>
              </w:rPr>
              <w:t>Concurrent Triangulation and In-country Missions</w:t>
            </w:r>
            <w:r>
              <w:rPr>
                <w:noProof/>
                <w:webHidden/>
              </w:rPr>
              <w:tab/>
            </w:r>
            <w:r>
              <w:rPr>
                <w:noProof/>
                <w:webHidden/>
              </w:rPr>
              <w:fldChar w:fldCharType="begin"/>
            </w:r>
            <w:r>
              <w:rPr>
                <w:noProof/>
                <w:webHidden/>
              </w:rPr>
              <w:instrText xml:space="preserve"> PAGEREF _Toc35531179 \h </w:instrText>
            </w:r>
            <w:r>
              <w:rPr>
                <w:noProof/>
                <w:webHidden/>
              </w:rPr>
            </w:r>
            <w:r>
              <w:rPr>
                <w:noProof/>
                <w:webHidden/>
              </w:rPr>
              <w:fldChar w:fldCharType="separate"/>
            </w:r>
            <w:r>
              <w:rPr>
                <w:noProof/>
                <w:webHidden/>
              </w:rPr>
              <w:t>5</w:t>
            </w:r>
            <w:r>
              <w:rPr>
                <w:noProof/>
                <w:webHidden/>
              </w:rPr>
              <w:fldChar w:fldCharType="end"/>
            </w:r>
          </w:hyperlink>
        </w:p>
        <w:p w14:paraId="604C051C" w14:textId="208C481F" w:rsidR="00EA4BE7" w:rsidRDefault="00EA4BE7" w:rsidP="00EA4BE7">
          <w:pPr>
            <w:pStyle w:val="TOC2"/>
            <w:rPr>
              <w:rFonts w:eastAsiaTheme="minorEastAsia" w:cstheme="minorBidi"/>
              <w:noProof/>
              <w:sz w:val="22"/>
              <w:szCs w:val="22"/>
              <w:lang w:val="en-GB" w:eastAsia="en-GB"/>
            </w:rPr>
          </w:pPr>
          <w:hyperlink w:anchor="_Toc35531180" w:history="1">
            <w:r w:rsidRPr="001964DE">
              <w:rPr>
                <w:rStyle w:val="Hyperlink"/>
                <w:noProof/>
                <w:lang w:val="en-GB"/>
              </w:rPr>
              <w:t>2.3</w:t>
            </w:r>
            <w:r>
              <w:rPr>
                <w:rFonts w:eastAsiaTheme="minorEastAsia" w:cstheme="minorBidi"/>
                <w:noProof/>
                <w:sz w:val="22"/>
                <w:szCs w:val="22"/>
                <w:lang w:val="en-GB" w:eastAsia="en-GB"/>
              </w:rPr>
              <w:tab/>
            </w:r>
            <w:r w:rsidRPr="001964DE">
              <w:rPr>
                <w:rStyle w:val="Hyperlink"/>
                <w:noProof/>
                <w:lang w:val="en-GB"/>
              </w:rPr>
              <w:t>Literature Review and Structure of the Analysis</w:t>
            </w:r>
            <w:r>
              <w:rPr>
                <w:noProof/>
                <w:webHidden/>
              </w:rPr>
              <w:tab/>
            </w:r>
            <w:r>
              <w:rPr>
                <w:noProof/>
                <w:webHidden/>
              </w:rPr>
              <w:fldChar w:fldCharType="begin"/>
            </w:r>
            <w:r>
              <w:rPr>
                <w:noProof/>
                <w:webHidden/>
              </w:rPr>
              <w:instrText xml:space="preserve"> PAGEREF _Toc35531180 \h </w:instrText>
            </w:r>
            <w:r>
              <w:rPr>
                <w:noProof/>
                <w:webHidden/>
              </w:rPr>
            </w:r>
            <w:r>
              <w:rPr>
                <w:noProof/>
                <w:webHidden/>
              </w:rPr>
              <w:fldChar w:fldCharType="separate"/>
            </w:r>
            <w:r>
              <w:rPr>
                <w:noProof/>
                <w:webHidden/>
              </w:rPr>
              <w:t>7</w:t>
            </w:r>
            <w:r>
              <w:rPr>
                <w:noProof/>
                <w:webHidden/>
              </w:rPr>
              <w:fldChar w:fldCharType="end"/>
            </w:r>
          </w:hyperlink>
        </w:p>
        <w:p w14:paraId="5F6CEE65" w14:textId="5E67A694" w:rsidR="00EA4BE7" w:rsidRDefault="00EA4BE7" w:rsidP="00EA4BE7">
          <w:pPr>
            <w:pStyle w:val="TOC1"/>
            <w:rPr>
              <w:rFonts w:eastAsiaTheme="minorEastAsia" w:cstheme="minorBidi"/>
              <w:noProof/>
              <w:sz w:val="22"/>
              <w:szCs w:val="22"/>
              <w:lang w:val="en-GB" w:eastAsia="en-GB"/>
            </w:rPr>
          </w:pPr>
          <w:hyperlink w:anchor="_Toc35531181" w:history="1">
            <w:r w:rsidRPr="001964DE">
              <w:rPr>
                <w:rStyle w:val="Hyperlink"/>
                <w:noProof/>
                <w:lang w:val="en-GB"/>
              </w:rPr>
              <w:t>3</w:t>
            </w:r>
            <w:r>
              <w:rPr>
                <w:rFonts w:eastAsiaTheme="minorEastAsia" w:cstheme="minorBidi"/>
                <w:noProof/>
                <w:sz w:val="22"/>
                <w:szCs w:val="22"/>
                <w:lang w:val="en-GB" w:eastAsia="en-GB"/>
              </w:rPr>
              <w:tab/>
            </w:r>
            <w:r w:rsidRPr="001964DE">
              <w:rPr>
                <w:rStyle w:val="Hyperlink"/>
                <w:noProof/>
                <w:lang w:val="en-GB"/>
              </w:rPr>
              <w:t>Gender Mainstreaming, Sectoral Issues &amp; Hydro-Meteorological Information Services</w:t>
            </w:r>
            <w:r>
              <w:rPr>
                <w:noProof/>
                <w:webHidden/>
              </w:rPr>
              <w:tab/>
            </w:r>
            <w:r>
              <w:rPr>
                <w:noProof/>
                <w:webHidden/>
              </w:rPr>
              <w:fldChar w:fldCharType="begin"/>
            </w:r>
            <w:r>
              <w:rPr>
                <w:noProof/>
                <w:webHidden/>
              </w:rPr>
              <w:instrText xml:space="preserve"> PAGEREF _Toc35531181 \h </w:instrText>
            </w:r>
            <w:r>
              <w:rPr>
                <w:noProof/>
                <w:webHidden/>
              </w:rPr>
            </w:r>
            <w:r>
              <w:rPr>
                <w:noProof/>
                <w:webHidden/>
              </w:rPr>
              <w:fldChar w:fldCharType="separate"/>
            </w:r>
            <w:r>
              <w:rPr>
                <w:noProof/>
                <w:webHidden/>
              </w:rPr>
              <w:t>9</w:t>
            </w:r>
            <w:r>
              <w:rPr>
                <w:noProof/>
                <w:webHidden/>
              </w:rPr>
              <w:fldChar w:fldCharType="end"/>
            </w:r>
          </w:hyperlink>
        </w:p>
        <w:p w14:paraId="71026FC1" w14:textId="296F4621" w:rsidR="00EA4BE7" w:rsidRDefault="00EA4BE7" w:rsidP="00EA4BE7">
          <w:pPr>
            <w:pStyle w:val="TOC2"/>
            <w:rPr>
              <w:rFonts w:eastAsiaTheme="minorEastAsia" w:cstheme="minorBidi"/>
              <w:noProof/>
              <w:sz w:val="22"/>
              <w:szCs w:val="22"/>
              <w:lang w:val="en-GB" w:eastAsia="en-GB"/>
            </w:rPr>
          </w:pPr>
          <w:hyperlink w:anchor="_Toc35531182" w:history="1">
            <w:r w:rsidRPr="001964DE">
              <w:rPr>
                <w:rStyle w:val="Hyperlink"/>
                <w:noProof/>
                <w:lang w:val="en-GB"/>
              </w:rPr>
              <w:t>3.1</w:t>
            </w:r>
            <w:r>
              <w:rPr>
                <w:rFonts w:eastAsiaTheme="minorEastAsia" w:cstheme="minorBidi"/>
                <w:noProof/>
                <w:sz w:val="22"/>
                <w:szCs w:val="22"/>
                <w:lang w:val="en-GB" w:eastAsia="en-GB"/>
              </w:rPr>
              <w:tab/>
            </w:r>
            <w:r w:rsidRPr="001964DE">
              <w:rPr>
                <w:rStyle w:val="Hyperlink"/>
                <w:noProof/>
                <w:lang w:val="en-GB"/>
              </w:rPr>
              <w:t>The Gender-Climate Change-EWS/CS Nexus</w:t>
            </w:r>
            <w:r>
              <w:rPr>
                <w:noProof/>
                <w:webHidden/>
              </w:rPr>
              <w:tab/>
            </w:r>
            <w:r>
              <w:rPr>
                <w:noProof/>
                <w:webHidden/>
              </w:rPr>
              <w:fldChar w:fldCharType="begin"/>
            </w:r>
            <w:r>
              <w:rPr>
                <w:noProof/>
                <w:webHidden/>
              </w:rPr>
              <w:instrText xml:space="preserve"> PAGEREF _Toc35531182 \h </w:instrText>
            </w:r>
            <w:r>
              <w:rPr>
                <w:noProof/>
                <w:webHidden/>
              </w:rPr>
            </w:r>
            <w:r>
              <w:rPr>
                <w:noProof/>
                <w:webHidden/>
              </w:rPr>
              <w:fldChar w:fldCharType="separate"/>
            </w:r>
            <w:r>
              <w:rPr>
                <w:noProof/>
                <w:webHidden/>
              </w:rPr>
              <w:t>10</w:t>
            </w:r>
            <w:r>
              <w:rPr>
                <w:noProof/>
                <w:webHidden/>
              </w:rPr>
              <w:fldChar w:fldCharType="end"/>
            </w:r>
          </w:hyperlink>
        </w:p>
        <w:p w14:paraId="058641DE" w14:textId="79C39A5F" w:rsidR="00EA4BE7" w:rsidRDefault="00EA4BE7" w:rsidP="00EA4BE7">
          <w:pPr>
            <w:pStyle w:val="TOC2"/>
            <w:rPr>
              <w:rFonts w:eastAsiaTheme="minorEastAsia" w:cstheme="minorBidi"/>
              <w:noProof/>
              <w:sz w:val="22"/>
              <w:szCs w:val="22"/>
              <w:lang w:val="en-GB" w:eastAsia="en-GB"/>
            </w:rPr>
          </w:pPr>
          <w:hyperlink w:anchor="_Toc35531183" w:history="1">
            <w:r w:rsidRPr="001964DE">
              <w:rPr>
                <w:rStyle w:val="Hyperlink"/>
                <w:noProof/>
                <w:lang w:val="en-GB"/>
              </w:rPr>
              <w:t>3.2</w:t>
            </w:r>
            <w:r>
              <w:rPr>
                <w:rFonts w:eastAsiaTheme="minorEastAsia" w:cstheme="minorBidi"/>
                <w:noProof/>
                <w:sz w:val="22"/>
                <w:szCs w:val="22"/>
                <w:lang w:val="en-GB" w:eastAsia="en-GB"/>
              </w:rPr>
              <w:tab/>
            </w:r>
            <w:r w:rsidRPr="001964DE">
              <w:rPr>
                <w:rStyle w:val="Hyperlink"/>
                <w:noProof/>
                <w:lang w:val="en-GB"/>
              </w:rPr>
              <w:t>Mainstreaming Gender within Climate Information Services in the IOC Countries</w:t>
            </w:r>
            <w:r>
              <w:rPr>
                <w:noProof/>
                <w:webHidden/>
              </w:rPr>
              <w:tab/>
            </w:r>
            <w:r>
              <w:rPr>
                <w:noProof/>
                <w:webHidden/>
              </w:rPr>
              <w:fldChar w:fldCharType="begin"/>
            </w:r>
            <w:r>
              <w:rPr>
                <w:noProof/>
                <w:webHidden/>
              </w:rPr>
              <w:instrText xml:space="preserve"> PAGEREF _Toc35531183 \h </w:instrText>
            </w:r>
            <w:r>
              <w:rPr>
                <w:noProof/>
                <w:webHidden/>
              </w:rPr>
            </w:r>
            <w:r>
              <w:rPr>
                <w:noProof/>
                <w:webHidden/>
              </w:rPr>
              <w:fldChar w:fldCharType="separate"/>
            </w:r>
            <w:r>
              <w:rPr>
                <w:noProof/>
                <w:webHidden/>
              </w:rPr>
              <w:t>12</w:t>
            </w:r>
            <w:r>
              <w:rPr>
                <w:noProof/>
                <w:webHidden/>
              </w:rPr>
              <w:fldChar w:fldCharType="end"/>
            </w:r>
          </w:hyperlink>
        </w:p>
        <w:p w14:paraId="0A9993C7" w14:textId="66E4E38A" w:rsidR="00EA4BE7" w:rsidRDefault="00EA4BE7" w:rsidP="00EA4BE7">
          <w:pPr>
            <w:pStyle w:val="TOC2"/>
            <w:rPr>
              <w:rFonts w:eastAsiaTheme="minorEastAsia" w:cstheme="minorBidi"/>
              <w:noProof/>
              <w:sz w:val="22"/>
              <w:szCs w:val="22"/>
              <w:lang w:val="en-GB" w:eastAsia="en-GB"/>
            </w:rPr>
          </w:pPr>
          <w:hyperlink w:anchor="_Toc35531184" w:history="1">
            <w:r w:rsidRPr="001964DE">
              <w:rPr>
                <w:rStyle w:val="Hyperlink"/>
                <w:noProof/>
                <w:lang w:val="en-GB"/>
              </w:rPr>
              <w:t>3.3</w:t>
            </w:r>
            <w:r>
              <w:rPr>
                <w:rFonts w:eastAsiaTheme="minorEastAsia" w:cstheme="minorBidi"/>
                <w:noProof/>
                <w:sz w:val="22"/>
                <w:szCs w:val="22"/>
                <w:lang w:val="en-GB" w:eastAsia="en-GB"/>
              </w:rPr>
              <w:tab/>
            </w:r>
            <w:r w:rsidRPr="001964DE">
              <w:rPr>
                <w:rStyle w:val="Hyperlink"/>
                <w:noProof/>
                <w:lang w:val="en-GB"/>
              </w:rPr>
              <w:t>Tailoring Products towards End Users in Climate-Vulnerable Sectors</w:t>
            </w:r>
            <w:r>
              <w:rPr>
                <w:noProof/>
                <w:webHidden/>
              </w:rPr>
              <w:tab/>
            </w:r>
            <w:r>
              <w:rPr>
                <w:noProof/>
                <w:webHidden/>
              </w:rPr>
              <w:fldChar w:fldCharType="begin"/>
            </w:r>
            <w:r>
              <w:rPr>
                <w:noProof/>
                <w:webHidden/>
              </w:rPr>
              <w:instrText xml:space="preserve"> PAGEREF _Toc35531184 \h </w:instrText>
            </w:r>
            <w:r>
              <w:rPr>
                <w:noProof/>
                <w:webHidden/>
              </w:rPr>
            </w:r>
            <w:r>
              <w:rPr>
                <w:noProof/>
                <w:webHidden/>
              </w:rPr>
              <w:fldChar w:fldCharType="separate"/>
            </w:r>
            <w:r>
              <w:rPr>
                <w:noProof/>
                <w:webHidden/>
              </w:rPr>
              <w:t>12</w:t>
            </w:r>
            <w:r>
              <w:rPr>
                <w:noProof/>
                <w:webHidden/>
              </w:rPr>
              <w:fldChar w:fldCharType="end"/>
            </w:r>
          </w:hyperlink>
        </w:p>
        <w:p w14:paraId="40C700A0" w14:textId="1726D50C" w:rsidR="00EA4BE7" w:rsidRDefault="00EA4BE7" w:rsidP="00EA4BE7">
          <w:pPr>
            <w:pStyle w:val="TOC2"/>
            <w:rPr>
              <w:rFonts w:eastAsiaTheme="minorEastAsia" w:cstheme="minorBidi"/>
              <w:noProof/>
              <w:sz w:val="22"/>
              <w:szCs w:val="22"/>
              <w:lang w:val="en-GB" w:eastAsia="en-GB"/>
            </w:rPr>
          </w:pPr>
          <w:hyperlink w:anchor="_Toc35531185" w:history="1">
            <w:r w:rsidRPr="001964DE">
              <w:rPr>
                <w:rStyle w:val="Hyperlink"/>
                <w:noProof/>
                <w:lang w:val="en-GB"/>
              </w:rPr>
              <w:t>3.4</w:t>
            </w:r>
            <w:r>
              <w:rPr>
                <w:rFonts w:eastAsiaTheme="minorEastAsia" w:cstheme="minorBidi"/>
                <w:noProof/>
                <w:sz w:val="22"/>
                <w:szCs w:val="22"/>
                <w:lang w:val="en-GB" w:eastAsia="en-GB"/>
              </w:rPr>
              <w:tab/>
            </w:r>
            <w:r w:rsidRPr="001964DE">
              <w:rPr>
                <w:rStyle w:val="Hyperlink"/>
                <w:noProof/>
                <w:lang w:val="en-GB"/>
              </w:rPr>
              <w:t>Utilising Community Information Channels and Local Knowledge</w:t>
            </w:r>
            <w:r>
              <w:rPr>
                <w:noProof/>
                <w:webHidden/>
              </w:rPr>
              <w:tab/>
            </w:r>
            <w:r>
              <w:rPr>
                <w:noProof/>
                <w:webHidden/>
              </w:rPr>
              <w:fldChar w:fldCharType="begin"/>
            </w:r>
            <w:r>
              <w:rPr>
                <w:noProof/>
                <w:webHidden/>
              </w:rPr>
              <w:instrText xml:space="preserve"> PAGEREF _Toc35531185 \h </w:instrText>
            </w:r>
            <w:r>
              <w:rPr>
                <w:noProof/>
                <w:webHidden/>
              </w:rPr>
            </w:r>
            <w:r>
              <w:rPr>
                <w:noProof/>
                <w:webHidden/>
              </w:rPr>
              <w:fldChar w:fldCharType="separate"/>
            </w:r>
            <w:r>
              <w:rPr>
                <w:noProof/>
                <w:webHidden/>
              </w:rPr>
              <w:t>14</w:t>
            </w:r>
            <w:r>
              <w:rPr>
                <w:noProof/>
                <w:webHidden/>
              </w:rPr>
              <w:fldChar w:fldCharType="end"/>
            </w:r>
          </w:hyperlink>
        </w:p>
        <w:p w14:paraId="2D6FD0F8" w14:textId="5D3F5E6D" w:rsidR="00EA4BE7" w:rsidRDefault="00EA4BE7" w:rsidP="00EA4BE7">
          <w:pPr>
            <w:pStyle w:val="TOC2"/>
            <w:rPr>
              <w:rFonts w:eastAsiaTheme="minorEastAsia" w:cstheme="minorBidi"/>
              <w:noProof/>
              <w:sz w:val="22"/>
              <w:szCs w:val="22"/>
              <w:lang w:val="en-GB" w:eastAsia="en-GB"/>
            </w:rPr>
          </w:pPr>
          <w:hyperlink w:anchor="_Toc35531186" w:history="1">
            <w:r w:rsidRPr="001964DE">
              <w:rPr>
                <w:rStyle w:val="Hyperlink"/>
                <w:noProof/>
                <w:lang w:val="en-GB"/>
              </w:rPr>
              <w:t>3.5</w:t>
            </w:r>
            <w:r>
              <w:rPr>
                <w:rFonts w:eastAsiaTheme="minorEastAsia" w:cstheme="minorBidi"/>
                <w:noProof/>
                <w:sz w:val="22"/>
                <w:szCs w:val="22"/>
                <w:lang w:val="en-GB" w:eastAsia="en-GB"/>
              </w:rPr>
              <w:tab/>
            </w:r>
            <w:r w:rsidRPr="001964DE">
              <w:rPr>
                <w:rStyle w:val="Hyperlink"/>
                <w:noProof/>
                <w:lang w:val="en-GB"/>
              </w:rPr>
              <w:t>Creating Opportunities to Overcome Gendered Barriers</w:t>
            </w:r>
            <w:r>
              <w:rPr>
                <w:noProof/>
                <w:webHidden/>
              </w:rPr>
              <w:tab/>
            </w:r>
            <w:r>
              <w:rPr>
                <w:noProof/>
                <w:webHidden/>
              </w:rPr>
              <w:fldChar w:fldCharType="begin"/>
            </w:r>
            <w:r>
              <w:rPr>
                <w:noProof/>
                <w:webHidden/>
              </w:rPr>
              <w:instrText xml:space="preserve"> PAGEREF _Toc35531186 \h </w:instrText>
            </w:r>
            <w:r>
              <w:rPr>
                <w:noProof/>
                <w:webHidden/>
              </w:rPr>
            </w:r>
            <w:r>
              <w:rPr>
                <w:noProof/>
                <w:webHidden/>
              </w:rPr>
              <w:fldChar w:fldCharType="separate"/>
            </w:r>
            <w:r>
              <w:rPr>
                <w:noProof/>
                <w:webHidden/>
              </w:rPr>
              <w:t>15</w:t>
            </w:r>
            <w:r>
              <w:rPr>
                <w:noProof/>
                <w:webHidden/>
              </w:rPr>
              <w:fldChar w:fldCharType="end"/>
            </w:r>
          </w:hyperlink>
        </w:p>
        <w:p w14:paraId="35B08194" w14:textId="6C5F69C5" w:rsidR="00EA4BE7" w:rsidRDefault="00EA4BE7" w:rsidP="00EA4BE7">
          <w:pPr>
            <w:pStyle w:val="TOC1"/>
            <w:rPr>
              <w:rFonts w:eastAsiaTheme="minorEastAsia" w:cstheme="minorBidi"/>
              <w:noProof/>
              <w:sz w:val="22"/>
              <w:szCs w:val="22"/>
              <w:lang w:val="en-GB" w:eastAsia="en-GB"/>
            </w:rPr>
          </w:pPr>
          <w:hyperlink w:anchor="_Toc35531187" w:history="1">
            <w:r w:rsidRPr="001964DE">
              <w:rPr>
                <w:rStyle w:val="Hyperlink"/>
                <w:noProof/>
                <w:lang w:val="en-GB"/>
              </w:rPr>
              <w:t>4</w:t>
            </w:r>
            <w:r>
              <w:rPr>
                <w:rFonts w:eastAsiaTheme="minorEastAsia" w:cstheme="minorBidi"/>
                <w:noProof/>
                <w:sz w:val="22"/>
                <w:szCs w:val="22"/>
                <w:lang w:val="en-GB" w:eastAsia="en-GB"/>
              </w:rPr>
              <w:tab/>
            </w:r>
            <w:r w:rsidRPr="001964DE">
              <w:rPr>
                <w:rStyle w:val="Hyperlink"/>
                <w:noProof/>
                <w:lang w:val="en-GB"/>
              </w:rPr>
              <w:t>Socioeconomic and Gender Baseline in the IOC countries</w:t>
            </w:r>
            <w:r>
              <w:rPr>
                <w:noProof/>
                <w:webHidden/>
              </w:rPr>
              <w:tab/>
            </w:r>
            <w:r>
              <w:rPr>
                <w:noProof/>
                <w:webHidden/>
              </w:rPr>
              <w:fldChar w:fldCharType="begin"/>
            </w:r>
            <w:r>
              <w:rPr>
                <w:noProof/>
                <w:webHidden/>
              </w:rPr>
              <w:instrText xml:space="preserve"> PAGEREF _Toc35531187 \h </w:instrText>
            </w:r>
            <w:r>
              <w:rPr>
                <w:noProof/>
                <w:webHidden/>
              </w:rPr>
            </w:r>
            <w:r>
              <w:rPr>
                <w:noProof/>
                <w:webHidden/>
              </w:rPr>
              <w:fldChar w:fldCharType="separate"/>
            </w:r>
            <w:r>
              <w:rPr>
                <w:noProof/>
                <w:webHidden/>
              </w:rPr>
              <w:t>17</w:t>
            </w:r>
            <w:r>
              <w:rPr>
                <w:noProof/>
                <w:webHidden/>
              </w:rPr>
              <w:fldChar w:fldCharType="end"/>
            </w:r>
          </w:hyperlink>
        </w:p>
        <w:p w14:paraId="4F67C92E" w14:textId="24370271" w:rsidR="00EA4BE7" w:rsidRDefault="00EA4BE7" w:rsidP="00EA4BE7">
          <w:pPr>
            <w:pStyle w:val="TOC2"/>
            <w:rPr>
              <w:rFonts w:eastAsiaTheme="minorEastAsia" w:cstheme="minorBidi"/>
              <w:noProof/>
              <w:sz w:val="22"/>
              <w:szCs w:val="22"/>
              <w:lang w:val="en-GB" w:eastAsia="en-GB"/>
            </w:rPr>
          </w:pPr>
          <w:hyperlink w:anchor="_Toc35531188" w:history="1">
            <w:r w:rsidRPr="001964DE">
              <w:rPr>
                <w:rStyle w:val="Hyperlink"/>
                <w:noProof/>
                <w:lang w:val="en-GB"/>
              </w:rPr>
              <w:t>4.1</w:t>
            </w:r>
            <w:r>
              <w:rPr>
                <w:rFonts w:eastAsiaTheme="minorEastAsia" w:cstheme="minorBidi"/>
                <w:noProof/>
                <w:sz w:val="22"/>
                <w:szCs w:val="22"/>
                <w:lang w:val="en-GB" w:eastAsia="en-GB"/>
              </w:rPr>
              <w:tab/>
            </w:r>
            <w:r w:rsidRPr="001964DE">
              <w:rPr>
                <w:rStyle w:val="Hyperlink"/>
                <w:noProof/>
                <w:lang w:val="en-GB"/>
              </w:rPr>
              <w:t>National aggregate statistics and data</w:t>
            </w:r>
            <w:r>
              <w:rPr>
                <w:noProof/>
                <w:webHidden/>
              </w:rPr>
              <w:tab/>
            </w:r>
            <w:r>
              <w:rPr>
                <w:noProof/>
                <w:webHidden/>
              </w:rPr>
              <w:fldChar w:fldCharType="begin"/>
            </w:r>
            <w:r>
              <w:rPr>
                <w:noProof/>
                <w:webHidden/>
              </w:rPr>
              <w:instrText xml:space="preserve"> PAGEREF _Toc35531188 \h </w:instrText>
            </w:r>
            <w:r>
              <w:rPr>
                <w:noProof/>
                <w:webHidden/>
              </w:rPr>
            </w:r>
            <w:r>
              <w:rPr>
                <w:noProof/>
                <w:webHidden/>
              </w:rPr>
              <w:fldChar w:fldCharType="separate"/>
            </w:r>
            <w:r>
              <w:rPr>
                <w:noProof/>
                <w:webHidden/>
              </w:rPr>
              <w:t>17</w:t>
            </w:r>
            <w:r>
              <w:rPr>
                <w:noProof/>
                <w:webHidden/>
              </w:rPr>
              <w:fldChar w:fldCharType="end"/>
            </w:r>
          </w:hyperlink>
        </w:p>
        <w:p w14:paraId="5B9DCF50" w14:textId="668142DB" w:rsidR="00EA4BE7" w:rsidRDefault="00EA4BE7" w:rsidP="00EA4BE7">
          <w:pPr>
            <w:pStyle w:val="TOC2"/>
            <w:rPr>
              <w:rFonts w:eastAsiaTheme="minorEastAsia" w:cstheme="minorBidi"/>
              <w:noProof/>
              <w:sz w:val="22"/>
              <w:szCs w:val="22"/>
              <w:lang w:val="en-GB" w:eastAsia="en-GB"/>
            </w:rPr>
          </w:pPr>
          <w:hyperlink w:anchor="_Toc35531189" w:history="1">
            <w:r w:rsidRPr="001964DE">
              <w:rPr>
                <w:rStyle w:val="Hyperlink"/>
                <w:noProof/>
                <w:lang w:val="en-GB"/>
              </w:rPr>
              <w:t>4.2</w:t>
            </w:r>
            <w:r>
              <w:rPr>
                <w:rFonts w:eastAsiaTheme="minorEastAsia" w:cstheme="minorBidi"/>
                <w:noProof/>
                <w:sz w:val="22"/>
                <w:szCs w:val="22"/>
                <w:lang w:val="en-GB" w:eastAsia="en-GB"/>
              </w:rPr>
              <w:tab/>
            </w:r>
            <w:r w:rsidRPr="001964DE">
              <w:rPr>
                <w:rStyle w:val="Hyperlink"/>
                <w:noProof/>
                <w:lang w:val="en-GB"/>
              </w:rPr>
              <w:t>Policy environment</w:t>
            </w:r>
            <w:r>
              <w:rPr>
                <w:noProof/>
                <w:webHidden/>
              </w:rPr>
              <w:tab/>
            </w:r>
            <w:r>
              <w:rPr>
                <w:noProof/>
                <w:webHidden/>
              </w:rPr>
              <w:fldChar w:fldCharType="begin"/>
            </w:r>
            <w:r>
              <w:rPr>
                <w:noProof/>
                <w:webHidden/>
              </w:rPr>
              <w:instrText xml:space="preserve"> PAGEREF _Toc35531189 \h </w:instrText>
            </w:r>
            <w:r>
              <w:rPr>
                <w:noProof/>
                <w:webHidden/>
              </w:rPr>
            </w:r>
            <w:r>
              <w:rPr>
                <w:noProof/>
                <w:webHidden/>
              </w:rPr>
              <w:fldChar w:fldCharType="separate"/>
            </w:r>
            <w:r>
              <w:rPr>
                <w:noProof/>
                <w:webHidden/>
              </w:rPr>
              <w:t>29</w:t>
            </w:r>
            <w:r>
              <w:rPr>
                <w:noProof/>
                <w:webHidden/>
              </w:rPr>
              <w:fldChar w:fldCharType="end"/>
            </w:r>
          </w:hyperlink>
        </w:p>
        <w:p w14:paraId="50271597" w14:textId="6E1A545F" w:rsidR="00EA4BE7" w:rsidRDefault="00EA4BE7" w:rsidP="00EA4BE7">
          <w:pPr>
            <w:pStyle w:val="TOC2"/>
            <w:rPr>
              <w:rFonts w:eastAsiaTheme="minorEastAsia" w:cstheme="minorBidi"/>
              <w:noProof/>
              <w:sz w:val="22"/>
              <w:szCs w:val="22"/>
              <w:lang w:val="en-GB" w:eastAsia="en-GB"/>
            </w:rPr>
          </w:pPr>
          <w:hyperlink w:anchor="_Toc35531190" w:history="1">
            <w:r w:rsidRPr="001964DE">
              <w:rPr>
                <w:rStyle w:val="Hyperlink"/>
                <w:noProof/>
                <w:lang w:val="en-GB"/>
              </w:rPr>
              <w:t>4.3</w:t>
            </w:r>
            <w:r>
              <w:rPr>
                <w:rFonts w:eastAsiaTheme="minorEastAsia" w:cstheme="minorBidi"/>
                <w:noProof/>
                <w:sz w:val="22"/>
                <w:szCs w:val="22"/>
                <w:lang w:val="en-GB" w:eastAsia="en-GB"/>
              </w:rPr>
              <w:tab/>
            </w:r>
            <w:r w:rsidRPr="001964DE">
              <w:rPr>
                <w:rStyle w:val="Hyperlink"/>
                <w:noProof/>
                <w:lang w:val="en-GB"/>
              </w:rPr>
              <w:t>Composite Indices – HDI, GDI, GGI, GGGI, and MPI</w:t>
            </w:r>
            <w:r>
              <w:rPr>
                <w:noProof/>
                <w:webHidden/>
              </w:rPr>
              <w:tab/>
            </w:r>
            <w:r>
              <w:rPr>
                <w:noProof/>
                <w:webHidden/>
              </w:rPr>
              <w:fldChar w:fldCharType="begin"/>
            </w:r>
            <w:r>
              <w:rPr>
                <w:noProof/>
                <w:webHidden/>
              </w:rPr>
              <w:instrText xml:space="preserve"> PAGEREF _Toc35531190 \h </w:instrText>
            </w:r>
            <w:r>
              <w:rPr>
                <w:noProof/>
                <w:webHidden/>
              </w:rPr>
            </w:r>
            <w:r>
              <w:rPr>
                <w:noProof/>
                <w:webHidden/>
              </w:rPr>
              <w:fldChar w:fldCharType="separate"/>
            </w:r>
            <w:r>
              <w:rPr>
                <w:noProof/>
                <w:webHidden/>
              </w:rPr>
              <w:t>32</w:t>
            </w:r>
            <w:r>
              <w:rPr>
                <w:noProof/>
                <w:webHidden/>
              </w:rPr>
              <w:fldChar w:fldCharType="end"/>
            </w:r>
          </w:hyperlink>
        </w:p>
        <w:p w14:paraId="0674206B" w14:textId="0DB63D74" w:rsidR="00EA4BE7" w:rsidRDefault="00EA4BE7" w:rsidP="00EA4BE7">
          <w:pPr>
            <w:pStyle w:val="TOC1"/>
            <w:rPr>
              <w:rFonts w:eastAsiaTheme="minorEastAsia" w:cstheme="minorBidi"/>
              <w:noProof/>
              <w:sz w:val="22"/>
              <w:szCs w:val="22"/>
              <w:lang w:val="en-GB" w:eastAsia="en-GB"/>
            </w:rPr>
          </w:pPr>
          <w:hyperlink w:anchor="_Toc35531191" w:history="1">
            <w:r w:rsidRPr="001964DE">
              <w:rPr>
                <w:rStyle w:val="Hyperlink"/>
                <w:noProof/>
                <w:lang w:val="en-GB"/>
              </w:rPr>
              <w:t>5</w:t>
            </w:r>
            <w:r>
              <w:rPr>
                <w:rFonts w:eastAsiaTheme="minorEastAsia" w:cstheme="minorBidi"/>
                <w:noProof/>
                <w:sz w:val="22"/>
                <w:szCs w:val="22"/>
                <w:lang w:val="en-GB" w:eastAsia="en-GB"/>
              </w:rPr>
              <w:tab/>
            </w:r>
            <w:r w:rsidRPr="001964DE">
              <w:rPr>
                <w:rStyle w:val="Hyperlink"/>
                <w:noProof/>
                <w:lang w:val="en-GB"/>
              </w:rPr>
              <w:t>Conclusion: Regional Potential &amp; Way Forward</w:t>
            </w:r>
            <w:r>
              <w:rPr>
                <w:noProof/>
                <w:webHidden/>
              </w:rPr>
              <w:tab/>
            </w:r>
            <w:r>
              <w:rPr>
                <w:noProof/>
                <w:webHidden/>
              </w:rPr>
              <w:fldChar w:fldCharType="begin"/>
            </w:r>
            <w:r>
              <w:rPr>
                <w:noProof/>
                <w:webHidden/>
              </w:rPr>
              <w:instrText xml:space="preserve"> PAGEREF _Toc35531191 \h </w:instrText>
            </w:r>
            <w:r>
              <w:rPr>
                <w:noProof/>
                <w:webHidden/>
              </w:rPr>
            </w:r>
            <w:r>
              <w:rPr>
                <w:noProof/>
                <w:webHidden/>
              </w:rPr>
              <w:fldChar w:fldCharType="separate"/>
            </w:r>
            <w:r>
              <w:rPr>
                <w:noProof/>
                <w:webHidden/>
              </w:rPr>
              <w:t>35</w:t>
            </w:r>
            <w:r>
              <w:rPr>
                <w:noProof/>
                <w:webHidden/>
              </w:rPr>
              <w:fldChar w:fldCharType="end"/>
            </w:r>
          </w:hyperlink>
        </w:p>
        <w:p w14:paraId="300C6531" w14:textId="41545949" w:rsidR="00EA4BE7" w:rsidRDefault="00EA4BE7" w:rsidP="00EA4BE7">
          <w:pPr>
            <w:pStyle w:val="TOC1"/>
            <w:rPr>
              <w:rFonts w:eastAsiaTheme="minorEastAsia" w:cstheme="minorBidi"/>
              <w:noProof/>
              <w:sz w:val="22"/>
              <w:szCs w:val="22"/>
              <w:lang w:val="en-GB" w:eastAsia="en-GB"/>
            </w:rPr>
          </w:pPr>
          <w:hyperlink w:anchor="_Toc35531192" w:history="1">
            <w:r w:rsidRPr="001964DE">
              <w:rPr>
                <w:rStyle w:val="Hyperlink"/>
                <w:noProof/>
                <w:lang w:val="en-GB"/>
              </w:rPr>
              <w:t>6</w:t>
            </w:r>
            <w:r>
              <w:rPr>
                <w:rFonts w:eastAsiaTheme="minorEastAsia" w:cstheme="minorBidi"/>
                <w:noProof/>
                <w:sz w:val="22"/>
                <w:szCs w:val="22"/>
                <w:lang w:val="en-GB" w:eastAsia="en-GB"/>
              </w:rPr>
              <w:tab/>
            </w:r>
            <w:r w:rsidRPr="001964DE">
              <w:rPr>
                <w:rStyle w:val="Hyperlink"/>
                <w:noProof/>
                <w:lang w:val="en-GB"/>
              </w:rPr>
              <w:t>Gender Action Plan</w:t>
            </w:r>
            <w:r>
              <w:rPr>
                <w:noProof/>
                <w:webHidden/>
              </w:rPr>
              <w:tab/>
            </w:r>
            <w:r>
              <w:rPr>
                <w:noProof/>
                <w:webHidden/>
              </w:rPr>
              <w:fldChar w:fldCharType="begin"/>
            </w:r>
            <w:r>
              <w:rPr>
                <w:noProof/>
                <w:webHidden/>
              </w:rPr>
              <w:instrText xml:space="preserve"> PAGEREF _Toc35531192 \h </w:instrText>
            </w:r>
            <w:r>
              <w:rPr>
                <w:noProof/>
                <w:webHidden/>
              </w:rPr>
            </w:r>
            <w:r>
              <w:rPr>
                <w:noProof/>
                <w:webHidden/>
              </w:rPr>
              <w:fldChar w:fldCharType="separate"/>
            </w:r>
            <w:r>
              <w:rPr>
                <w:noProof/>
                <w:webHidden/>
              </w:rPr>
              <w:t>36</w:t>
            </w:r>
            <w:r>
              <w:rPr>
                <w:noProof/>
                <w:webHidden/>
              </w:rPr>
              <w:fldChar w:fldCharType="end"/>
            </w:r>
          </w:hyperlink>
        </w:p>
        <w:p w14:paraId="6692C4BE" w14:textId="71D527A9" w:rsidR="00EA4BE7" w:rsidRDefault="00EA4BE7" w:rsidP="00EA4BE7">
          <w:pPr>
            <w:pStyle w:val="TOC1"/>
            <w:rPr>
              <w:rFonts w:eastAsiaTheme="minorEastAsia" w:cstheme="minorBidi"/>
              <w:noProof/>
              <w:sz w:val="22"/>
              <w:szCs w:val="22"/>
              <w:lang w:val="en-GB" w:eastAsia="en-GB"/>
            </w:rPr>
          </w:pPr>
          <w:hyperlink w:anchor="_Toc35531193" w:history="1">
            <w:r w:rsidRPr="001964DE">
              <w:rPr>
                <w:rStyle w:val="Hyperlink"/>
                <w:noProof/>
                <w:lang w:val="en-GB"/>
              </w:rPr>
              <w:t>7</w:t>
            </w:r>
            <w:r>
              <w:rPr>
                <w:rFonts w:eastAsiaTheme="minorEastAsia" w:cstheme="minorBidi"/>
                <w:noProof/>
                <w:sz w:val="22"/>
                <w:szCs w:val="22"/>
                <w:lang w:val="en-GB" w:eastAsia="en-GB"/>
              </w:rPr>
              <w:tab/>
            </w:r>
            <w:r w:rsidRPr="001964DE">
              <w:rPr>
                <w:rStyle w:val="Hyperlink"/>
                <w:noProof/>
                <w:lang w:val="en-GB"/>
              </w:rPr>
              <w:t>Bibliography</w:t>
            </w:r>
            <w:r>
              <w:rPr>
                <w:noProof/>
                <w:webHidden/>
              </w:rPr>
              <w:tab/>
            </w:r>
            <w:r>
              <w:rPr>
                <w:noProof/>
                <w:webHidden/>
              </w:rPr>
              <w:fldChar w:fldCharType="begin"/>
            </w:r>
            <w:r>
              <w:rPr>
                <w:noProof/>
                <w:webHidden/>
              </w:rPr>
              <w:instrText xml:space="preserve"> PAGEREF _Toc35531193 \h </w:instrText>
            </w:r>
            <w:r>
              <w:rPr>
                <w:noProof/>
                <w:webHidden/>
              </w:rPr>
            </w:r>
            <w:r>
              <w:rPr>
                <w:noProof/>
                <w:webHidden/>
              </w:rPr>
              <w:fldChar w:fldCharType="separate"/>
            </w:r>
            <w:r>
              <w:rPr>
                <w:noProof/>
                <w:webHidden/>
              </w:rPr>
              <w:t>44</w:t>
            </w:r>
            <w:r>
              <w:rPr>
                <w:noProof/>
                <w:webHidden/>
              </w:rPr>
              <w:fldChar w:fldCharType="end"/>
            </w:r>
          </w:hyperlink>
        </w:p>
        <w:p w14:paraId="07CE5A3A" w14:textId="15B15C58" w:rsidR="002D4F89" w:rsidRPr="00100441" w:rsidRDefault="00E20E9C" w:rsidP="00EA4BE7">
          <w:pPr>
            <w:pStyle w:val="TOC1"/>
            <w:rPr>
              <w:lang w:val="en-GB"/>
            </w:rPr>
          </w:pPr>
          <w:r w:rsidRPr="00D134E0">
            <w:rPr>
              <w:lang w:val="en-GB"/>
            </w:rPr>
            <w:fldChar w:fldCharType="end"/>
          </w:r>
          <w:r w:rsidR="008D4CA2" w:rsidRPr="00100441">
            <w:rPr>
              <w:lang w:val="en-GB"/>
            </w:rPr>
            <w:t xml:space="preserve">                                                           </w:t>
          </w:r>
        </w:p>
      </w:sdtContent>
    </w:sdt>
    <w:p w14:paraId="2FD791A9" w14:textId="77777777" w:rsidR="00576E96" w:rsidRDefault="00576E96" w:rsidP="00576E96"/>
    <w:p w14:paraId="418CF0B9" w14:textId="5EA117C7" w:rsidR="004C4746" w:rsidRDefault="004C4746" w:rsidP="00CB4C08">
      <w:pPr>
        <w:jc w:val="both"/>
        <w:rPr>
          <w:rFonts w:ascii="Calibri" w:eastAsia="Calibri" w:hAnsi="Calibri" w:cs="Times New Roman"/>
          <w:lang w:val="en-GB" w:eastAsia="fr-FR"/>
        </w:rPr>
      </w:pPr>
    </w:p>
    <w:p w14:paraId="651A28EC" w14:textId="56D659AE" w:rsidR="004C4746" w:rsidRDefault="004C4746">
      <w:pPr>
        <w:rPr>
          <w:rFonts w:ascii="Calibri" w:eastAsia="Calibri" w:hAnsi="Calibri" w:cs="Times New Roman"/>
          <w:lang w:val="en-GB" w:eastAsia="fr-FR"/>
        </w:rPr>
      </w:pPr>
      <w:r>
        <w:rPr>
          <w:rFonts w:ascii="Calibri" w:eastAsia="Calibri" w:hAnsi="Calibri" w:cs="Times New Roman"/>
          <w:lang w:val="en-GB" w:eastAsia="fr-FR"/>
        </w:rPr>
        <w:br w:type="page"/>
      </w:r>
    </w:p>
    <w:p w14:paraId="783B5F6B" w14:textId="61B8B0A1" w:rsidR="004C4746" w:rsidRDefault="00EA4BE7" w:rsidP="004C4746">
      <w:pPr>
        <w:pStyle w:val="Heading1"/>
        <w:numPr>
          <w:ilvl w:val="0"/>
          <w:numId w:val="0"/>
        </w:numPr>
        <w:ind w:left="720" w:hanging="720"/>
        <w:rPr>
          <w:lang w:val="en-GB"/>
        </w:rPr>
      </w:pPr>
      <w:bookmarkStart w:id="0" w:name="_Toc35531175"/>
      <w:r>
        <w:rPr>
          <w:noProof/>
          <w:color w:val="FFFFFF" w:themeColor="background1"/>
          <w:sz w:val="32"/>
        </w:rPr>
        <w:lastRenderedPageBreak/>
        <mc:AlternateContent>
          <mc:Choice Requires="wps">
            <w:drawing>
              <wp:anchor distT="0" distB="0" distL="114300" distR="114300" simplePos="0" relativeHeight="251665412" behindDoc="0" locked="0" layoutInCell="1" allowOverlap="1" wp14:anchorId="502B26A8" wp14:editId="055D08E7">
                <wp:simplePos x="0" y="0"/>
                <wp:positionH relativeFrom="margin">
                  <wp:align>left</wp:align>
                </wp:positionH>
                <wp:positionV relativeFrom="paragraph">
                  <wp:posOffset>413910</wp:posOffset>
                </wp:positionV>
                <wp:extent cx="5685155" cy="86931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685155" cy="86931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651B5D" w14:textId="77777777" w:rsidR="00EA4BE7" w:rsidRPr="009276CD" w:rsidRDefault="00EA4BE7" w:rsidP="00EA4BE7">
                            <w:pPr>
                              <w:ind w:right="-772"/>
                              <w:rPr>
                                <w:rFonts w:ascii="Calibri" w:hAnsi="Calibri"/>
                                <w:sz w:val="20"/>
                                <w:szCs w:val="20"/>
                                <w:lang w:val="en-US"/>
                              </w:rPr>
                            </w:pPr>
                            <w:r w:rsidRPr="009276CD">
                              <w:rPr>
                                <w:rFonts w:ascii="Calibri" w:hAnsi="Calibri"/>
                                <w:sz w:val="20"/>
                                <w:szCs w:val="20"/>
                                <w:lang w:val="en-US"/>
                              </w:rPr>
                              <w:t xml:space="preserve">AFD </w:t>
                            </w:r>
                            <w:r w:rsidRPr="009276CD">
                              <w:rPr>
                                <w:rFonts w:ascii="Calibri" w:hAnsi="Calibri"/>
                                <w:sz w:val="20"/>
                                <w:szCs w:val="20"/>
                                <w:lang w:val="en-US"/>
                              </w:rPr>
                              <w:tab/>
                            </w:r>
                            <w:r w:rsidRPr="009276CD">
                              <w:rPr>
                                <w:rFonts w:ascii="Calibri" w:hAnsi="Calibri"/>
                                <w:sz w:val="20"/>
                                <w:szCs w:val="20"/>
                                <w:lang w:val="en-US"/>
                              </w:rPr>
                              <w:tab/>
                              <w:t>Agence Française du Développement</w:t>
                            </w:r>
                            <w:r w:rsidRPr="009276CD">
                              <w:rPr>
                                <w:rFonts w:ascii="Calibri" w:hAnsi="Calibri"/>
                                <w:sz w:val="20"/>
                                <w:szCs w:val="20"/>
                                <w:lang w:val="en-US"/>
                              </w:rPr>
                              <w:br/>
                              <w:t xml:space="preserve">AU </w:t>
                            </w:r>
                            <w:r w:rsidRPr="009276CD">
                              <w:rPr>
                                <w:rFonts w:ascii="Calibri" w:hAnsi="Calibri"/>
                                <w:sz w:val="20"/>
                                <w:szCs w:val="20"/>
                                <w:lang w:val="en-US"/>
                              </w:rPr>
                              <w:tab/>
                            </w:r>
                            <w:r w:rsidRPr="009276CD">
                              <w:rPr>
                                <w:rFonts w:ascii="Calibri" w:hAnsi="Calibri"/>
                                <w:sz w:val="20"/>
                                <w:szCs w:val="20"/>
                                <w:lang w:val="en-US"/>
                              </w:rPr>
                              <w:tab/>
                              <w:t>African Union</w:t>
                            </w:r>
                            <w:r w:rsidRPr="009276CD">
                              <w:rPr>
                                <w:rFonts w:ascii="Calibri" w:hAnsi="Calibri"/>
                                <w:sz w:val="20"/>
                                <w:szCs w:val="20"/>
                                <w:lang w:val="en-US"/>
                              </w:rPr>
                              <w:br/>
                              <w:t xml:space="preserve">AUC </w:t>
                            </w:r>
                            <w:r w:rsidRPr="009276CD">
                              <w:rPr>
                                <w:rFonts w:ascii="Calibri" w:hAnsi="Calibri"/>
                                <w:sz w:val="20"/>
                                <w:szCs w:val="20"/>
                                <w:lang w:val="en-US"/>
                              </w:rPr>
                              <w:tab/>
                            </w:r>
                            <w:r w:rsidRPr="009276CD">
                              <w:rPr>
                                <w:rFonts w:ascii="Calibri" w:hAnsi="Calibri"/>
                                <w:sz w:val="20"/>
                                <w:szCs w:val="20"/>
                                <w:lang w:val="en-US"/>
                              </w:rPr>
                              <w:tab/>
                              <w:t xml:space="preserve">African Union Commission </w:t>
                            </w:r>
                            <w:r w:rsidRPr="009276CD">
                              <w:rPr>
                                <w:rFonts w:ascii="Calibri" w:hAnsi="Calibri"/>
                                <w:sz w:val="20"/>
                                <w:szCs w:val="20"/>
                                <w:lang w:val="en-US"/>
                              </w:rPr>
                              <w:br/>
                              <w:t>CEDAW</w:t>
                            </w:r>
                            <w:r w:rsidRPr="009276CD">
                              <w:rPr>
                                <w:rFonts w:ascii="Calibri" w:hAnsi="Calibri"/>
                                <w:sz w:val="20"/>
                                <w:szCs w:val="20"/>
                                <w:lang w:val="en-US"/>
                              </w:rPr>
                              <w:tab/>
                            </w:r>
                            <w:r w:rsidRPr="009276CD">
                              <w:rPr>
                                <w:rFonts w:ascii="Calibri" w:hAnsi="Calibri"/>
                                <w:sz w:val="20"/>
                                <w:szCs w:val="20"/>
                                <w:lang w:val="en-US"/>
                              </w:rPr>
                              <w:tab/>
                              <w:t>Convention on the Elimination of All Forms of Violence Against Women</w:t>
                            </w:r>
                            <w:r w:rsidRPr="009276CD">
                              <w:rPr>
                                <w:rFonts w:ascii="Calibri" w:hAnsi="Calibri"/>
                                <w:sz w:val="20"/>
                                <w:szCs w:val="20"/>
                                <w:lang w:val="en-US"/>
                              </w:rPr>
                              <w:br/>
                              <w:t>COI/IOC</w:t>
                            </w:r>
                            <w:r w:rsidRPr="009276CD">
                              <w:rPr>
                                <w:rFonts w:ascii="Calibri" w:hAnsi="Calibri"/>
                                <w:sz w:val="20"/>
                                <w:szCs w:val="20"/>
                                <w:lang w:val="en-US"/>
                              </w:rPr>
                              <w:tab/>
                            </w:r>
                            <w:r w:rsidRPr="009276CD">
                              <w:rPr>
                                <w:rFonts w:ascii="Calibri" w:hAnsi="Calibri"/>
                                <w:sz w:val="20"/>
                                <w:szCs w:val="20"/>
                                <w:lang w:val="en-US"/>
                              </w:rPr>
                              <w:tab/>
                              <w:t xml:space="preserve">Commission de </w:t>
                            </w:r>
                            <w:proofErr w:type="spellStart"/>
                            <w:r w:rsidRPr="009276CD">
                              <w:rPr>
                                <w:rFonts w:ascii="Calibri" w:hAnsi="Calibri"/>
                                <w:sz w:val="20"/>
                                <w:szCs w:val="20"/>
                                <w:lang w:val="en-US"/>
                              </w:rPr>
                              <w:t>l’Ocean</w:t>
                            </w:r>
                            <w:proofErr w:type="spellEnd"/>
                            <w:r w:rsidRPr="009276CD">
                              <w:rPr>
                                <w:rFonts w:ascii="Calibri" w:hAnsi="Calibri"/>
                                <w:sz w:val="20"/>
                                <w:szCs w:val="20"/>
                                <w:lang w:val="en-US"/>
                              </w:rPr>
                              <w:t xml:space="preserve"> </w:t>
                            </w:r>
                            <w:proofErr w:type="spellStart"/>
                            <w:r w:rsidRPr="009276CD">
                              <w:rPr>
                                <w:rFonts w:ascii="Calibri" w:hAnsi="Calibri"/>
                                <w:sz w:val="20"/>
                                <w:szCs w:val="20"/>
                                <w:lang w:val="en-US"/>
                              </w:rPr>
                              <w:t>Indien</w:t>
                            </w:r>
                            <w:proofErr w:type="spellEnd"/>
                            <w:r w:rsidRPr="009276CD">
                              <w:rPr>
                                <w:rFonts w:ascii="Calibri" w:hAnsi="Calibri"/>
                                <w:sz w:val="20"/>
                                <w:szCs w:val="20"/>
                                <w:lang w:val="en-US"/>
                              </w:rPr>
                              <w:t xml:space="preserve"> / Indian Ocean Commission</w:t>
                            </w:r>
                            <w:r w:rsidRPr="009276CD">
                              <w:rPr>
                                <w:rFonts w:ascii="Calibri" w:hAnsi="Calibri"/>
                                <w:sz w:val="20"/>
                                <w:szCs w:val="20"/>
                                <w:lang w:val="en-US"/>
                              </w:rPr>
                              <w:br/>
                              <w:t>CS</w:t>
                            </w:r>
                            <w:r w:rsidRPr="009276CD">
                              <w:rPr>
                                <w:rFonts w:ascii="Calibri" w:hAnsi="Calibri"/>
                                <w:sz w:val="20"/>
                                <w:szCs w:val="20"/>
                                <w:lang w:val="en-US"/>
                              </w:rPr>
                              <w:tab/>
                            </w:r>
                            <w:r w:rsidRPr="009276CD">
                              <w:rPr>
                                <w:rFonts w:ascii="Calibri" w:hAnsi="Calibri"/>
                                <w:sz w:val="20"/>
                                <w:szCs w:val="20"/>
                                <w:lang w:val="en-US"/>
                              </w:rPr>
                              <w:tab/>
                              <w:t>Climate Information Services</w:t>
                            </w:r>
                            <w:r w:rsidRPr="009276CD">
                              <w:rPr>
                                <w:rFonts w:ascii="Calibri" w:hAnsi="Calibri"/>
                                <w:sz w:val="20"/>
                                <w:szCs w:val="20"/>
                                <w:lang w:val="en-US"/>
                              </w:rPr>
                              <w:br/>
                              <w:t>CVI</w:t>
                            </w:r>
                            <w:r w:rsidRPr="009276CD">
                              <w:rPr>
                                <w:rFonts w:ascii="Calibri" w:hAnsi="Calibri"/>
                                <w:sz w:val="20"/>
                                <w:szCs w:val="20"/>
                                <w:lang w:val="en-US"/>
                              </w:rPr>
                              <w:tab/>
                            </w:r>
                            <w:r w:rsidRPr="009276CD">
                              <w:rPr>
                                <w:rFonts w:ascii="Calibri" w:hAnsi="Calibri"/>
                                <w:sz w:val="20"/>
                                <w:szCs w:val="20"/>
                                <w:lang w:val="en-US"/>
                              </w:rPr>
                              <w:tab/>
                              <w:t>Climate Vulnerability Index</w:t>
                            </w:r>
                            <w:r w:rsidRPr="009276CD">
                              <w:rPr>
                                <w:rFonts w:ascii="Calibri" w:hAnsi="Calibri"/>
                                <w:sz w:val="20"/>
                                <w:szCs w:val="20"/>
                                <w:lang w:val="en-US"/>
                              </w:rPr>
                              <w:br/>
                              <w:t xml:space="preserve">DIE </w:t>
                            </w:r>
                            <w:r w:rsidRPr="009276CD">
                              <w:rPr>
                                <w:rFonts w:ascii="Calibri" w:hAnsi="Calibri"/>
                                <w:sz w:val="20"/>
                                <w:szCs w:val="20"/>
                                <w:lang w:val="en-US"/>
                              </w:rPr>
                              <w:tab/>
                            </w:r>
                            <w:r w:rsidRPr="009276CD">
                              <w:rPr>
                                <w:rFonts w:ascii="Calibri" w:hAnsi="Calibri"/>
                                <w:sz w:val="20"/>
                                <w:szCs w:val="20"/>
                                <w:lang w:val="en-US"/>
                              </w:rPr>
                              <w:tab/>
                            </w:r>
                            <w:proofErr w:type="spellStart"/>
                            <w:r w:rsidRPr="009276CD">
                              <w:rPr>
                                <w:rFonts w:ascii="Calibri" w:hAnsi="Calibri"/>
                                <w:sz w:val="20"/>
                                <w:szCs w:val="20"/>
                                <w:lang w:val="en-US"/>
                              </w:rPr>
                              <w:t>Deutsches</w:t>
                            </w:r>
                            <w:proofErr w:type="spellEnd"/>
                            <w:r w:rsidRPr="009276CD">
                              <w:rPr>
                                <w:rFonts w:ascii="Calibri" w:hAnsi="Calibri"/>
                                <w:sz w:val="20"/>
                                <w:szCs w:val="20"/>
                                <w:lang w:val="en-US"/>
                              </w:rPr>
                              <w:t xml:space="preserve"> Institute </w:t>
                            </w:r>
                            <w:proofErr w:type="spellStart"/>
                            <w:r w:rsidRPr="009276CD">
                              <w:rPr>
                                <w:rFonts w:ascii="Calibri" w:hAnsi="Calibri"/>
                                <w:sz w:val="20"/>
                                <w:szCs w:val="20"/>
                                <w:lang w:val="en-US"/>
                              </w:rPr>
                              <w:t>für</w:t>
                            </w:r>
                            <w:proofErr w:type="spellEnd"/>
                            <w:r w:rsidRPr="009276CD">
                              <w:rPr>
                                <w:rFonts w:ascii="Calibri" w:hAnsi="Calibri"/>
                                <w:sz w:val="20"/>
                                <w:szCs w:val="20"/>
                                <w:lang w:val="en-US"/>
                              </w:rPr>
                              <w:t xml:space="preserve"> </w:t>
                            </w:r>
                            <w:proofErr w:type="spellStart"/>
                            <w:r w:rsidRPr="009276CD">
                              <w:rPr>
                                <w:rFonts w:ascii="Calibri" w:hAnsi="Calibri"/>
                                <w:sz w:val="20"/>
                                <w:szCs w:val="20"/>
                                <w:lang w:val="en-US"/>
                              </w:rPr>
                              <w:t>Entwicklungspolitik</w:t>
                            </w:r>
                            <w:proofErr w:type="spellEnd"/>
                            <w:r w:rsidRPr="009276CD">
                              <w:rPr>
                                <w:rFonts w:ascii="Calibri" w:hAnsi="Calibri"/>
                                <w:sz w:val="20"/>
                                <w:szCs w:val="20"/>
                                <w:lang w:val="en-US"/>
                              </w:rPr>
                              <w:br/>
                              <w:t>DRR</w:t>
                            </w:r>
                            <w:r w:rsidRPr="009276CD">
                              <w:rPr>
                                <w:rFonts w:ascii="Calibri" w:hAnsi="Calibri"/>
                                <w:sz w:val="20"/>
                                <w:szCs w:val="20"/>
                                <w:lang w:val="en-US"/>
                              </w:rPr>
                              <w:tab/>
                            </w:r>
                            <w:r w:rsidRPr="009276CD">
                              <w:rPr>
                                <w:rFonts w:ascii="Calibri" w:hAnsi="Calibri"/>
                                <w:sz w:val="20"/>
                                <w:szCs w:val="20"/>
                                <w:lang w:val="en-US"/>
                              </w:rPr>
                              <w:tab/>
                              <w:t>Disaster Risk Reduction</w:t>
                            </w:r>
                            <w:r w:rsidRPr="009276CD">
                              <w:rPr>
                                <w:rFonts w:ascii="Calibri" w:hAnsi="Calibri"/>
                                <w:sz w:val="20"/>
                                <w:szCs w:val="20"/>
                                <w:lang w:val="en-US"/>
                              </w:rPr>
                              <w:br/>
                              <w:t>EWS</w:t>
                            </w:r>
                            <w:r w:rsidRPr="009276CD">
                              <w:rPr>
                                <w:rFonts w:ascii="Calibri" w:hAnsi="Calibri"/>
                                <w:sz w:val="20"/>
                                <w:szCs w:val="20"/>
                                <w:lang w:val="en-US"/>
                              </w:rPr>
                              <w:tab/>
                            </w:r>
                            <w:r w:rsidRPr="009276CD">
                              <w:rPr>
                                <w:rFonts w:ascii="Calibri" w:hAnsi="Calibri"/>
                                <w:sz w:val="20"/>
                                <w:szCs w:val="20"/>
                                <w:lang w:val="en-US"/>
                              </w:rPr>
                              <w:tab/>
                              <w:t>Early Warning System/s</w:t>
                            </w:r>
                            <w:r w:rsidRPr="009276CD">
                              <w:rPr>
                                <w:rFonts w:ascii="Calibri" w:hAnsi="Calibri"/>
                                <w:sz w:val="20"/>
                                <w:szCs w:val="20"/>
                                <w:lang w:val="en-US"/>
                              </w:rPr>
                              <w:br/>
                              <w:t>FHH</w:t>
                            </w:r>
                            <w:r w:rsidRPr="009276CD">
                              <w:rPr>
                                <w:rFonts w:ascii="Calibri" w:hAnsi="Calibri"/>
                                <w:sz w:val="20"/>
                                <w:szCs w:val="20"/>
                                <w:lang w:val="en-US"/>
                              </w:rPr>
                              <w:tab/>
                            </w:r>
                            <w:r w:rsidRPr="009276CD">
                              <w:rPr>
                                <w:rFonts w:ascii="Calibri" w:hAnsi="Calibri"/>
                                <w:sz w:val="20"/>
                                <w:szCs w:val="20"/>
                                <w:lang w:val="en-US"/>
                              </w:rPr>
                              <w:tab/>
                              <w:t>Female-headed Households</w:t>
                            </w:r>
                            <w:r w:rsidRPr="009276CD">
                              <w:rPr>
                                <w:rFonts w:ascii="Calibri" w:hAnsi="Calibri"/>
                                <w:sz w:val="20"/>
                                <w:szCs w:val="20"/>
                                <w:lang w:val="en-US"/>
                              </w:rPr>
                              <w:br/>
                              <w:t>GBV</w:t>
                            </w:r>
                            <w:r w:rsidRPr="009276CD">
                              <w:rPr>
                                <w:rFonts w:ascii="Calibri" w:hAnsi="Calibri"/>
                                <w:sz w:val="20"/>
                                <w:szCs w:val="20"/>
                                <w:lang w:val="en-US"/>
                              </w:rPr>
                              <w:tab/>
                            </w:r>
                            <w:r w:rsidRPr="009276CD">
                              <w:rPr>
                                <w:rFonts w:ascii="Calibri" w:hAnsi="Calibri"/>
                                <w:sz w:val="20"/>
                                <w:szCs w:val="20"/>
                                <w:lang w:val="en-US"/>
                              </w:rPr>
                              <w:tab/>
                              <w:t>Gender-based Violence</w:t>
                            </w:r>
                            <w:r w:rsidRPr="009276CD">
                              <w:rPr>
                                <w:rFonts w:ascii="Calibri" w:hAnsi="Calibri"/>
                                <w:sz w:val="20"/>
                                <w:szCs w:val="20"/>
                                <w:lang w:val="en-US"/>
                              </w:rPr>
                              <w:br/>
                              <w:t>GCF</w:t>
                            </w:r>
                            <w:r w:rsidRPr="009276CD">
                              <w:rPr>
                                <w:rFonts w:ascii="Calibri" w:hAnsi="Calibri"/>
                                <w:sz w:val="20"/>
                                <w:szCs w:val="20"/>
                                <w:lang w:val="en-US"/>
                              </w:rPr>
                              <w:tab/>
                            </w:r>
                            <w:r w:rsidRPr="009276CD">
                              <w:rPr>
                                <w:rFonts w:ascii="Calibri" w:hAnsi="Calibri"/>
                                <w:sz w:val="20"/>
                                <w:szCs w:val="20"/>
                                <w:lang w:val="en-US"/>
                              </w:rPr>
                              <w:tab/>
                              <w:t>Green Climate Fund</w:t>
                            </w:r>
                            <w:r w:rsidRPr="009276CD">
                              <w:rPr>
                                <w:rFonts w:ascii="Calibri" w:hAnsi="Calibri"/>
                                <w:sz w:val="20"/>
                                <w:szCs w:val="20"/>
                                <w:lang w:val="en-US"/>
                              </w:rPr>
                              <w:br/>
                              <w:t>GDI</w:t>
                            </w:r>
                            <w:r w:rsidRPr="009276CD">
                              <w:rPr>
                                <w:rFonts w:ascii="Calibri" w:hAnsi="Calibri"/>
                                <w:sz w:val="20"/>
                                <w:szCs w:val="20"/>
                                <w:lang w:val="en-US"/>
                              </w:rPr>
                              <w:tab/>
                            </w:r>
                            <w:r w:rsidRPr="009276CD">
                              <w:rPr>
                                <w:rFonts w:ascii="Calibri" w:hAnsi="Calibri"/>
                                <w:sz w:val="20"/>
                                <w:szCs w:val="20"/>
                                <w:lang w:val="en-US"/>
                              </w:rPr>
                              <w:tab/>
                              <w:t>Gender Development Index</w:t>
                            </w:r>
                            <w:r w:rsidRPr="009276CD">
                              <w:rPr>
                                <w:rFonts w:ascii="Calibri" w:hAnsi="Calibri"/>
                                <w:sz w:val="20"/>
                                <w:szCs w:val="20"/>
                                <w:lang w:val="en-US"/>
                              </w:rPr>
                              <w:br/>
                              <w:t>GFDRR</w:t>
                            </w:r>
                            <w:r w:rsidRPr="009276CD">
                              <w:rPr>
                                <w:rFonts w:ascii="Calibri" w:hAnsi="Calibri"/>
                                <w:sz w:val="20"/>
                                <w:szCs w:val="20"/>
                                <w:lang w:val="en-US"/>
                              </w:rPr>
                              <w:tab/>
                            </w:r>
                            <w:r w:rsidRPr="009276CD">
                              <w:rPr>
                                <w:rFonts w:ascii="Calibri" w:hAnsi="Calibri"/>
                                <w:sz w:val="20"/>
                                <w:szCs w:val="20"/>
                                <w:lang w:val="en-US"/>
                              </w:rPr>
                              <w:tab/>
                              <w:t>Global Facility for Disaster Risk Reduction and Recovery</w:t>
                            </w:r>
                            <w:r w:rsidRPr="009276CD">
                              <w:rPr>
                                <w:rFonts w:ascii="Calibri" w:hAnsi="Calibri"/>
                                <w:sz w:val="20"/>
                                <w:szCs w:val="20"/>
                                <w:lang w:val="en-US"/>
                              </w:rPr>
                              <w:br/>
                              <w:t>GGGI</w:t>
                            </w:r>
                            <w:r w:rsidRPr="009276CD">
                              <w:rPr>
                                <w:rFonts w:ascii="Calibri" w:hAnsi="Calibri"/>
                                <w:sz w:val="20"/>
                                <w:szCs w:val="20"/>
                                <w:lang w:val="en-US"/>
                              </w:rPr>
                              <w:tab/>
                            </w:r>
                            <w:r w:rsidRPr="009276CD">
                              <w:rPr>
                                <w:rFonts w:ascii="Calibri" w:hAnsi="Calibri"/>
                                <w:sz w:val="20"/>
                                <w:szCs w:val="20"/>
                                <w:lang w:val="en-US"/>
                              </w:rPr>
                              <w:tab/>
                              <w:t>Global Gender Gap Index</w:t>
                            </w:r>
                            <w:r w:rsidRPr="009276CD">
                              <w:rPr>
                                <w:rFonts w:ascii="Calibri" w:hAnsi="Calibri"/>
                                <w:sz w:val="20"/>
                                <w:szCs w:val="20"/>
                                <w:lang w:val="en-US"/>
                              </w:rPr>
                              <w:br/>
                              <w:t>GII</w:t>
                            </w:r>
                            <w:r w:rsidRPr="009276CD">
                              <w:rPr>
                                <w:rFonts w:ascii="Calibri" w:hAnsi="Calibri"/>
                                <w:sz w:val="20"/>
                                <w:szCs w:val="20"/>
                                <w:lang w:val="en-US"/>
                              </w:rPr>
                              <w:tab/>
                            </w:r>
                            <w:r w:rsidRPr="009276CD">
                              <w:rPr>
                                <w:rFonts w:ascii="Calibri" w:hAnsi="Calibri"/>
                                <w:sz w:val="20"/>
                                <w:szCs w:val="20"/>
                                <w:lang w:val="en-US"/>
                              </w:rPr>
                              <w:tab/>
                              <w:t>Global Inequality Index</w:t>
                            </w:r>
                            <w:r w:rsidRPr="009276CD">
                              <w:rPr>
                                <w:rFonts w:ascii="Calibri" w:hAnsi="Calibri"/>
                                <w:sz w:val="20"/>
                                <w:szCs w:val="20"/>
                                <w:lang w:val="en-US"/>
                              </w:rPr>
                              <w:br/>
                              <w:t>GNI</w:t>
                            </w:r>
                            <w:r w:rsidRPr="009276CD">
                              <w:rPr>
                                <w:rFonts w:ascii="Calibri" w:hAnsi="Calibri"/>
                                <w:sz w:val="20"/>
                                <w:szCs w:val="20"/>
                                <w:lang w:val="en-US"/>
                              </w:rPr>
                              <w:tab/>
                            </w:r>
                            <w:r w:rsidRPr="009276CD">
                              <w:rPr>
                                <w:rFonts w:ascii="Calibri" w:hAnsi="Calibri"/>
                                <w:sz w:val="20"/>
                                <w:szCs w:val="20"/>
                                <w:lang w:val="en-US"/>
                              </w:rPr>
                              <w:tab/>
                              <w:t xml:space="preserve">Gross National Income </w:t>
                            </w:r>
                            <w:r w:rsidRPr="009276CD">
                              <w:rPr>
                                <w:rFonts w:ascii="Calibri" w:hAnsi="Calibri"/>
                                <w:sz w:val="20"/>
                                <w:szCs w:val="20"/>
                                <w:lang w:val="en-US"/>
                              </w:rPr>
                              <w:br/>
                              <w:t>HDI</w:t>
                            </w:r>
                            <w:r w:rsidRPr="009276CD">
                              <w:rPr>
                                <w:rFonts w:ascii="Calibri" w:hAnsi="Calibri"/>
                                <w:sz w:val="20"/>
                                <w:szCs w:val="20"/>
                                <w:lang w:val="en-US"/>
                              </w:rPr>
                              <w:tab/>
                            </w:r>
                            <w:r w:rsidRPr="009276CD">
                              <w:rPr>
                                <w:rFonts w:ascii="Calibri" w:hAnsi="Calibri"/>
                                <w:sz w:val="20"/>
                                <w:szCs w:val="20"/>
                                <w:lang w:val="en-US"/>
                              </w:rPr>
                              <w:tab/>
                              <w:t>Human Development Index</w:t>
                            </w:r>
                            <w:r w:rsidRPr="009276CD">
                              <w:rPr>
                                <w:rFonts w:ascii="Calibri" w:hAnsi="Calibri"/>
                                <w:sz w:val="20"/>
                                <w:szCs w:val="20"/>
                                <w:lang w:val="en-US"/>
                              </w:rPr>
                              <w:br/>
                              <w:t>ICT</w:t>
                            </w:r>
                            <w:r w:rsidRPr="009276CD">
                              <w:rPr>
                                <w:rFonts w:ascii="Calibri" w:hAnsi="Calibri"/>
                                <w:sz w:val="20"/>
                                <w:szCs w:val="20"/>
                                <w:lang w:val="en-US"/>
                              </w:rPr>
                              <w:tab/>
                            </w:r>
                            <w:r w:rsidRPr="009276CD">
                              <w:rPr>
                                <w:rFonts w:ascii="Calibri" w:hAnsi="Calibri"/>
                                <w:sz w:val="20"/>
                                <w:szCs w:val="20"/>
                                <w:lang w:val="en-US"/>
                              </w:rPr>
                              <w:tab/>
                              <w:t>Information Communication Technology</w:t>
                            </w:r>
                            <w:r w:rsidRPr="009276CD">
                              <w:rPr>
                                <w:rFonts w:ascii="Calibri" w:hAnsi="Calibri"/>
                                <w:sz w:val="20"/>
                                <w:szCs w:val="20"/>
                                <w:lang w:val="en-US"/>
                              </w:rPr>
                              <w:br/>
                              <w:t>IFRC</w:t>
                            </w:r>
                            <w:r w:rsidRPr="009276CD">
                              <w:rPr>
                                <w:rFonts w:ascii="Calibri" w:hAnsi="Calibri"/>
                                <w:sz w:val="20"/>
                                <w:szCs w:val="20"/>
                                <w:lang w:val="en-US"/>
                              </w:rPr>
                              <w:tab/>
                            </w:r>
                            <w:r w:rsidRPr="009276CD">
                              <w:rPr>
                                <w:rFonts w:ascii="Calibri" w:hAnsi="Calibri"/>
                                <w:sz w:val="20"/>
                                <w:szCs w:val="20"/>
                                <w:lang w:val="en-US"/>
                              </w:rPr>
                              <w:tab/>
                              <w:t>International Federation of Red Cross and Red Crescent Societies</w:t>
                            </w:r>
                            <w:r w:rsidRPr="009276CD">
                              <w:rPr>
                                <w:rFonts w:ascii="Calibri" w:hAnsi="Calibri"/>
                                <w:sz w:val="20"/>
                                <w:szCs w:val="20"/>
                                <w:lang w:val="en-US"/>
                              </w:rPr>
                              <w:br/>
                              <w:t>IPV</w:t>
                            </w:r>
                            <w:r w:rsidRPr="009276CD">
                              <w:rPr>
                                <w:rFonts w:ascii="Calibri" w:hAnsi="Calibri"/>
                                <w:sz w:val="20"/>
                                <w:szCs w:val="20"/>
                                <w:lang w:val="en-US"/>
                              </w:rPr>
                              <w:tab/>
                            </w:r>
                            <w:r w:rsidRPr="009276CD">
                              <w:rPr>
                                <w:rFonts w:ascii="Calibri" w:hAnsi="Calibri"/>
                                <w:sz w:val="20"/>
                                <w:szCs w:val="20"/>
                                <w:lang w:val="en-US"/>
                              </w:rPr>
                              <w:tab/>
                              <w:t>Intimate Partner Violence</w:t>
                            </w:r>
                            <w:r w:rsidRPr="009276CD">
                              <w:rPr>
                                <w:rFonts w:ascii="Calibri" w:hAnsi="Calibri"/>
                                <w:sz w:val="20"/>
                                <w:szCs w:val="20"/>
                                <w:lang w:val="en-US"/>
                              </w:rPr>
                              <w:br/>
                              <w:t>IUCN</w:t>
                            </w:r>
                            <w:r w:rsidRPr="009276CD">
                              <w:rPr>
                                <w:rFonts w:ascii="Calibri" w:hAnsi="Calibri"/>
                                <w:sz w:val="20"/>
                                <w:szCs w:val="20"/>
                                <w:lang w:val="en-US"/>
                              </w:rPr>
                              <w:tab/>
                            </w:r>
                            <w:r w:rsidRPr="009276CD">
                              <w:rPr>
                                <w:rFonts w:ascii="Calibri" w:hAnsi="Calibri"/>
                                <w:sz w:val="20"/>
                                <w:szCs w:val="20"/>
                                <w:lang w:val="en-US"/>
                              </w:rPr>
                              <w:tab/>
                              <w:t>International Union for the Conservation of Nature</w:t>
                            </w:r>
                            <w:r w:rsidRPr="009276CD">
                              <w:rPr>
                                <w:rFonts w:ascii="Calibri" w:hAnsi="Calibri"/>
                                <w:sz w:val="20"/>
                                <w:szCs w:val="20"/>
                                <w:lang w:val="en-US"/>
                              </w:rPr>
                              <w:br/>
                              <w:t>LDC</w:t>
                            </w:r>
                            <w:r w:rsidRPr="009276CD">
                              <w:rPr>
                                <w:rFonts w:ascii="Calibri" w:hAnsi="Calibri"/>
                                <w:sz w:val="20"/>
                                <w:szCs w:val="20"/>
                                <w:lang w:val="en-US"/>
                              </w:rPr>
                              <w:tab/>
                            </w:r>
                            <w:r w:rsidRPr="009276CD">
                              <w:rPr>
                                <w:rFonts w:ascii="Calibri" w:hAnsi="Calibri"/>
                                <w:sz w:val="20"/>
                                <w:szCs w:val="20"/>
                                <w:lang w:val="en-US"/>
                              </w:rPr>
                              <w:tab/>
                              <w:t>Least Developed Country/</w:t>
                            </w:r>
                            <w:proofErr w:type="spellStart"/>
                            <w:r w:rsidRPr="009276CD">
                              <w:rPr>
                                <w:rFonts w:ascii="Calibri" w:hAnsi="Calibri"/>
                                <w:sz w:val="20"/>
                                <w:szCs w:val="20"/>
                                <w:lang w:val="en-US"/>
                              </w:rPr>
                              <w:t>ies</w:t>
                            </w:r>
                            <w:proofErr w:type="spellEnd"/>
                            <w:r w:rsidRPr="009276CD">
                              <w:rPr>
                                <w:rFonts w:ascii="Calibri" w:hAnsi="Calibri"/>
                                <w:sz w:val="20"/>
                                <w:szCs w:val="20"/>
                                <w:lang w:val="en-US"/>
                              </w:rPr>
                              <w:br/>
                              <w:t>MHH</w:t>
                            </w:r>
                            <w:r w:rsidRPr="009276CD">
                              <w:rPr>
                                <w:rFonts w:ascii="Calibri" w:hAnsi="Calibri"/>
                                <w:sz w:val="20"/>
                                <w:szCs w:val="20"/>
                                <w:lang w:val="en-US"/>
                              </w:rPr>
                              <w:tab/>
                            </w:r>
                            <w:r w:rsidRPr="009276CD">
                              <w:rPr>
                                <w:rFonts w:ascii="Calibri" w:hAnsi="Calibri"/>
                                <w:sz w:val="20"/>
                                <w:szCs w:val="20"/>
                                <w:lang w:val="en-US"/>
                              </w:rPr>
                              <w:tab/>
                              <w:t>Male-headed Households</w:t>
                            </w:r>
                            <w:r w:rsidRPr="009276CD">
                              <w:rPr>
                                <w:rFonts w:ascii="Calibri" w:hAnsi="Calibri"/>
                                <w:sz w:val="20"/>
                                <w:szCs w:val="20"/>
                                <w:lang w:val="en-US"/>
                              </w:rPr>
                              <w:br/>
                              <w:t>MPI</w:t>
                            </w:r>
                            <w:r w:rsidRPr="009276CD">
                              <w:rPr>
                                <w:rFonts w:ascii="Calibri" w:hAnsi="Calibri"/>
                                <w:sz w:val="20"/>
                                <w:szCs w:val="20"/>
                                <w:lang w:val="en-US"/>
                              </w:rPr>
                              <w:tab/>
                            </w:r>
                            <w:r w:rsidRPr="009276CD">
                              <w:rPr>
                                <w:rFonts w:ascii="Calibri" w:hAnsi="Calibri"/>
                                <w:sz w:val="20"/>
                                <w:szCs w:val="20"/>
                                <w:lang w:val="en-US"/>
                              </w:rPr>
                              <w:tab/>
                              <w:t>Multidimensional Poverty Index</w:t>
                            </w:r>
                            <w:r w:rsidRPr="009276CD">
                              <w:rPr>
                                <w:rFonts w:ascii="Calibri" w:hAnsi="Calibri"/>
                                <w:sz w:val="20"/>
                                <w:szCs w:val="20"/>
                                <w:lang w:val="en-US"/>
                              </w:rPr>
                              <w:br/>
                              <w:t>NMHS</w:t>
                            </w:r>
                            <w:r w:rsidRPr="009276CD">
                              <w:rPr>
                                <w:rFonts w:ascii="Calibri" w:hAnsi="Calibri"/>
                                <w:sz w:val="20"/>
                                <w:szCs w:val="20"/>
                                <w:lang w:val="en-US"/>
                              </w:rPr>
                              <w:tab/>
                            </w:r>
                            <w:r w:rsidRPr="009276CD">
                              <w:rPr>
                                <w:rFonts w:ascii="Calibri" w:hAnsi="Calibri"/>
                                <w:sz w:val="20"/>
                                <w:szCs w:val="20"/>
                                <w:lang w:val="en-US"/>
                              </w:rPr>
                              <w:tab/>
                              <w:t>National Meteorological and Hydrological Services</w:t>
                            </w:r>
                            <w:r w:rsidRPr="009276CD">
                              <w:rPr>
                                <w:rFonts w:ascii="Calibri" w:hAnsi="Calibri"/>
                                <w:sz w:val="20"/>
                                <w:szCs w:val="20"/>
                                <w:lang w:val="en-US"/>
                              </w:rPr>
                              <w:br/>
                              <w:t>RCCC</w:t>
                            </w:r>
                            <w:r w:rsidRPr="009276CD">
                              <w:rPr>
                                <w:rFonts w:ascii="Calibri" w:hAnsi="Calibri"/>
                                <w:sz w:val="20"/>
                                <w:szCs w:val="20"/>
                                <w:lang w:val="en-US"/>
                              </w:rPr>
                              <w:tab/>
                            </w:r>
                            <w:r w:rsidRPr="009276CD">
                              <w:rPr>
                                <w:rFonts w:ascii="Calibri" w:hAnsi="Calibri"/>
                                <w:sz w:val="20"/>
                                <w:szCs w:val="20"/>
                                <w:lang w:val="en-US"/>
                              </w:rPr>
                              <w:tab/>
                              <w:t>Regional Climate Change Centre</w:t>
                            </w:r>
                            <w:r w:rsidRPr="009276CD">
                              <w:rPr>
                                <w:rFonts w:ascii="Calibri" w:hAnsi="Calibri"/>
                                <w:sz w:val="20"/>
                                <w:szCs w:val="20"/>
                                <w:lang w:val="en-US"/>
                              </w:rPr>
                              <w:br/>
                              <w:t xml:space="preserve">RCSS </w:t>
                            </w:r>
                            <w:r w:rsidRPr="009276CD">
                              <w:rPr>
                                <w:rFonts w:ascii="Calibri" w:hAnsi="Calibri"/>
                                <w:sz w:val="20"/>
                                <w:szCs w:val="20"/>
                                <w:lang w:val="en-US"/>
                              </w:rPr>
                              <w:tab/>
                            </w:r>
                            <w:r w:rsidRPr="009276CD">
                              <w:rPr>
                                <w:rFonts w:ascii="Calibri" w:hAnsi="Calibri"/>
                                <w:sz w:val="20"/>
                                <w:szCs w:val="20"/>
                                <w:lang w:val="en-US"/>
                              </w:rPr>
                              <w:tab/>
                              <w:t>Regional Climate Services Strategy</w:t>
                            </w:r>
                            <w:r w:rsidRPr="009276CD">
                              <w:rPr>
                                <w:rFonts w:ascii="Calibri" w:hAnsi="Calibri"/>
                                <w:sz w:val="20"/>
                                <w:szCs w:val="20"/>
                                <w:lang w:val="en-US"/>
                              </w:rPr>
                              <w:br/>
                              <w:t>OECD</w:t>
                            </w:r>
                            <w:r w:rsidRPr="009276CD">
                              <w:rPr>
                                <w:rFonts w:ascii="Calibri" w:hAnsi="Calibri"/>
                                <w:sz w:val="20"/>
                                <w:szCs w:val="20"/>
                                <w:lang w:val="en-US"/>
                              </w:rPr>
                              <w:tab/>
                            </w:r>
                            <w:r w:rsidRPr="009276CD">
                              <w:rPr>
                                <w:rFonts w:ascii="Calibri" w:hAnsi="Calibri"/>
                                <w:sz w:val="20"/>
                                <w:szCs w:val="20"/>
                                <w:lang w:val="en-US"/>
                              </w:rPr>
                              <w:tab/>
                              <w:t>Organization for Economic Cooperation and Development</w:t>
                            </w:r>
                            <w:r w:rsidRPr="009276CD">
                              <w:rPr>
                                <w:rFonts w:ascii="Calibri" w:hAnsi="Calibri"/>
                                <w:sz w:val="20"/>
                                <w:szCs w:val="20"/>
                                <w:lang w:val="en-US"/>
                              </w:rPr>
                              <w:br/>
                              <w:t>OPHI</w:t>
                            </w:r>
                            <w:r w:rsidRPr="009276CD">
                              <w:rPr>
                                <w:rFonts w:ascii="Calibri" w:hAnsi="Calibri"/>
                                <w:sz w:val="20"/>
                                <w:szCs w:val="20"/>
                                <w:lang w:val="en-US"/>
                              </w:rPr>
                              <w:tab/>
                            </w:r>
                            <w:r w:rsidRPr="009276CD">
                              <w:rPr>
                                <w:rFonts w:ascii="Calibri" w:hAnsi="Calibri"/>
                                <w:sz w:val="20"/>
                                <w:szCs w:val="20"/>
                                <w:lang w:val="en-US"/>
                              </w:rPr>
                              <w:tab/>
                              <w:t>Oxford Poverty and Human Development Initiative</w:t>
                            </w:r>
                            <w:r w:rsidRPr="009276CD">
                              <w:rPr>
                                <w:rFonts w:ascii="Calibri" w:hAnsi="Calibri"/>
                                <w:sz w:val="20"/>
                                <w:szCs w:val="20"/>
                                <w:lang w:val="en-US"/>
                              </w:rPr>
                              <w:br/>
                              <w:t>SADC</w:t>
                            </w:r>
                            <w:r w:rsidRPr="009276CD">
                              <w:rPr>
                                <w:rFonts w:ascii="Calibri" w:hAnsi="Calibri"/>
                                <w:sz w:val="20"/>
                                <w:szCs w:val="20"/>
                                <w:lang w:val="en-US"/>
                              </w:rPr>
                              <w:tab/>
                            </w:r>
                            <w:r w:rsidRPr="009276CD">
                              <w:rPr>
                                <w:rFonts w:ascii="Calibri" w:hAnsi="Calibri"/>
                                <w:sz w:val="20"/>
                                <w:szCs w:val="20"/>
                                <w:lang w:val="en-US"/>
                              </w:rPr>
                              <w:tab/>
                              <w:t>Southern African Development Community</w:t>
                            </w:r>
                            <w:r w:rsidRPr="009276CD">
                              <w:rPr>
                                <w:rFonts w:ascii="Calibri" w:hAnsi="Calibri"/>
                                <w:sz w:val="20"/>
                                <w:szCs w:val="20"/>
                                <w:lang w:val="en-US"/>
                              </w:rPr>
                              <w:br/>
                              <w:t>SDG</w:t>
                            </w:r>
                            <w:r w:rsidRPr="009276CD">
                              <w:rPr>
                                <w:rFonts w:ascii="Calibri" w:hAnsi="Calibri"/>
                                <w:sz w:val="20"/>
                                <w:szCs w:val="20"/>
                                <w:lang w:val="en-US"/>
                              </w:rPr>
                              <w:tab/>
                            </w:r>
                            <w:r w:rsidRPr="009276CD">
                              <w:rPr>
                                <w:rFonts w:ascii="Calibri" w:hAnsi="Calibri"/>
                                <w:sz w:val="20"/>
                                <w:szCs w:val="20"/>
                                <w:lang w:val="en-US"/>
                              </w:rPr>
                              <w:tab/>
                              <w:t>Sustainable Development Goals</w:t>
                            </w:r>
                            <w:r w:rsidRPr="009276CD">
                              <w:rPr>
                                <w:rFonts w:ascii="Calibri" w:hAnsi="Calibri"/>
                                <w:sz w:val="20"/>
                                <w:szCs w:val="20"/>
                                <w:lang w:val="en-US"/>
                              </w:rPr>
                              <w:br/>
                              <w:t>SIDS</w:t>
                            </w:r>
                            <w:r w:rsidRPr="009276CD">
                              <w:rPr>
                                <w:rFonts w:ascii="Calibri" w:hAnsi="Calibri"/>
                                <w:sz w:val="20"/>
                                <w:szCs w:val="20"/>
                                <w:lang w:val="en-US"/>
                              </w:rPr>
                              <w:tab/>
                            </w:r>
                            <w:r w:rsidRPr="009276CD">
                              <w:rPr>
                                <w:rFonts w:ascii="Calibri" w:hAnsi="Calibri"/>
                                <w:sz w:val="20"/>
                                <w:szCs w:val="20"/>
                                <w:lang w:val="en-US"/>
                              </w:rPr>
                              <w:tab/>
                              <w:t>Small Island Developing States</w:t>
                            </w:r>
                            <w:r w:rsidRPr="009276CD">
                              <w:rPr>
                                <w:rFonts w:ascii="Calibri" w:hAnsi="Calibri"/>
                                <w:sz w:val="20"/>
                                <w:szCs w:val="20"/>
                                <w:lang w:val="en-US"/>
                              </w:rPr>
                              <w:br/>
                              <w:t>SIGI</w:t>
                            </w:r>
                            <w:r w:rsidRPr="009276CD">
                              <w:rPr>
                                <w:rFonts w:ascii="Calibri" w:hAnsi="Calibri"/>
                                <w:sz w:val="20"/>
                                <w:szCs w:val="20"/>
                                <w:lang w:val="en-US"/>
                              </w:rPr>
                              <w:tab/>
                            </w:r>
                            <w:r w:rsidRPr="009276CD">
                              <w:rPr>
                                <w:rFonts w:ascii="Calibri" w:hAnsi="Calibri"/>
                                <w:sz w:val="20"/>
                                <w:szCs w:val="20"/>
                                <w:lang w:val="en-US"/>
                              </w:rPr>
                              <w:tab/>
                              <w:t>Social Institutions and Gender Index</w:t>
                            </w:r>
                            <w:r w:rsidRPr="009276CD">
                              <w:rPr>
                                <w:rFonts w:ascii="Calibri" w:hAnsi="Calibri"/>
                                <w:sz w:val="20"/>
                                <w:szCs w:val="20"/>
                                <w:lang w:val="en-US"/>
                              </w:rPr>
                              <w:br/>
                              <w:t>SMS</w:t>
                            </w:r>
                            <w:r w:rsidRPr="009276CD">
                              <w:rPr>
                                <w:rFonts w:ascii="Calibri" w:hAnsi="Calibri"/>
                                <w:sz w:val="20"/>
                                <w:szCs w:val="20"/>
                                <w:lang w:val="en-US"/>
                              </w:rPr>
                              <w:tab/>
                            </w:r>
                            <w:r w:rsidRPr="009276CD">
                              <w:rPr>
                                <w:rFonts w:ascii="Calibri" w:hAnsi="Calibri"/>
                                <w:sz w:val="20"/>
                                <w:szCs w:val="20"/>
                                <w:lang w:val="en-US"/>
                              </w:rPr>
                              <w:tab/>
                              <w:t>Short Messaging Services</w:t>
                            </w:r>
                            <w:r w:rsidRPr="009276CD">
                              <w:rPr>
                                <w:rFonts w:ascii="Calibri" w:hAnsi="Calibri"/>
                                <w:sz w:val="20"/>
                                <w:szCs w:val="20"/>
                                <w:lang w:val="en-US"/>
                              </w:rPr>
                              <w:br/>
                              <w:t xml:space="preserve">SWIO RAFI </w:t>
                            </w:r>
                            <w:r w:rsidRPr="009276CD">
                              <w:rPr>
                                <w:rFonts w:ascii="Calibri" w:hAnsi="Calibri"/>
                                <w:sz w:val="20"/>
                                <w:szCs w:val="20"/>
                                <w:lang w:val="en-US"/>
                              </w:rPr>
                              <w:tab/>
                              <w:t>Southwest Indian Ocean Island Risk Assessment and Financing Initiative</w:t>
                            </w:r>
                            <w:r w:rsidRPr="009276CD">
                              <w:rPr>
                                <w:rFonts w:ascii="Calibri" w:hAnsi="Calibri"/>
                                <w:sz w:val="20"/>
                                <w:szCs w:val="20"/>
                                <w:lang w:val="en-US"/>
                              </w:rPr>
                              <w:br/>
                              <w:t>UIP</w:t>
                            </w:r>
                            <w:r w:rsidRPr="009276CD">
                              <w:rPr>
                                <w:rFonts w:ascii="Calibri" w:hAnsi="Calibri"/>
                                <w:sz w:val="20"/>
                                <w:szCs w:val="20"/>
                                <w:lang w:val="en-US"/>
                              </w:rPr>
                              <w:tab/>
                            </w:r>
                            <w:r w:rsidRPr="009276CD">
                              <w:rPr>
                                <w:rFonts w:ascii="Calibri" w:hAnsi="Calibri"/>
                                <w:sz w:val="20"/>
                                <w:szCs w:val="20"/>
                                <w:lang w:val="en-US"/>
                              </w:rPr>
                              <w:tab/>
                              <w:t>Regional User Interface Platform</w:t>
                            </w:r>
                            <w:r w:rsidRPr="009276CD">
                              <w:rPr>
                                <w:rFonts w:ascii="Calibri" w:hAnsi="Calibri"/>
                                <w:sz w:val="20"/>
                                <w:szCs w:val="20"/>
                                <w:lang w:val="en-US"/>
                              </w:rPr>
                              <w:br/>
                            </w:r>
                            <w:r w:rsidRPr="009276CD">
                              <w:rPr>
                                <w:rFonts w:ascii="Calibri" w:hAnsi="Calibri" w:cstheme="minorHAnsi"/>
                                <w:sz w:val="20"/>
                                <w:szCs w:val="20"/>
                                <w:lang w:val="en-US"/>
                              </w:rPr>
                              <w:t>UNDESA</w:t>
                            </w:r>
                            <w:r w:rsidRPr="009276CD">
                              <w:rPr>
                                <w:rFonts w:ascii="Calibri" w:hAnsi="Calibri" w:cstheme="minorHAnsi"/>
                                <w:sz w:val="20"/>
                                <w:szCs w:val="20"/>
                                <w:lang w:val="en-US"/>
                              </w:rPr>
                              <w:tab/>
                            </w:r>
                            <w:r w:rsidRPr="009276CD">
                              <w:rPr>
                                <w:rFonts w:ascii="Calibri" w:hAnsi="Calibri" w:cstheme="minorHAnsi"/>
                                <w:sz w:val="20"/>
                                <w:szCs w:val="20"/>
                                <w:lang w:val="en-US"/>
                              </w:rPr>
                              <w:tab/>
                              <w:t>United Nations Department of Economics and Social Affairs</w:t>
                            </w:r>
                            <w:r w:rsidRPr="009276CD">
                              <w:rPr>
                                <w:rFonts w:ascii="Calibri" w:hAnsi="Calibri"/>
                                <w:sz w:val="20"/>
                                <w:szCs w:val="20"/>
                                <w:lang w:val="en-US"/>
                              </w:rPr>
                              <w:br/>
                            </w:r>
                            <w:r w:rsidRPr="009276CD">
                              <w:rPr>
                                <w:rFonts w:ascii="Calibri" w:hAnsi="Calibri" w:cstheme="minorHAnsi"/>
                                <w:sz w:val="20"/>
                                <w:szCs w:val="20"/>
                                <w:lang w:val="en-US"/>
                              </w:rPr>
                              <w:t>UNDP</w:t>
                            </w:r>
                            <w:r w:rsidRPr="009276CD">
                              <w:rPr>
                                <w:rFonts w:ascii="Calibri" w:hAnsi="Calibri" w:cstheme="minorHAnsi"/>
                                <w:sz w:val="20"/>
                                <w:szCs w:val="20"/>
                                <w:lang w:val="en-US"/>
                              </w:rPr>
                              <w:tab/>
                            </w:r>
                            <w:r w:rsidRPr="009276CD">
                              <w:rPr>
                                <w:rFonts w:ascii="Calibri" w:hAnsi="Calibri" w:cstheme="minorHAnsi"/>
                                <w:sz w:val="20"/>
                                <w:szCs w:val="20"/>
                                <w:lang w:val="en-US"/>
                              </w:rPr>
                              <w:tab/>
                              <w:t>United Nations Development Programme</w:t>
                            </w:r>
                            <w:r w:rsidRPr="009276CD">
                              <w:rPr>
                                <w:rFonts w:ascii="Calibri" w:hAnsi="Calibri"/>
                                <w:sz w:val="20"/>
                                <w:szCs w:val="20"/>
                                <w:lang w:val="en-US"/>
                              </w:rPr>
                              <w:br/>
                            </w:r>
                            <w:r w:rsidRPr="009276CD">
                              <w:rPr>
                                <w:rFonts w:ascii="Calibri" w:hAnsi="Calibri" w:cstheme="minorHAnsi"/>
                                <w:sz w:val="20"/>
                                <w:szCs w:val="20"/>
                                <w:lang w:val="en-US"/>
                              </w:rPr>
                              <w:t>UNFCCC</w:t>
                            </w:r>
                            <w:r w:rsidRPr="009276CD">
                              <w:rPr>
                                <w:rFonts w:ascii="Calibri" w:hAnsi="Calibri" w:cstheme="minorHAnsi"/>
                                <w:sz w:val="20"/>
                                <w:szCs w:val="20"/>
                                <w:lang w:val="en-US"/>
                              </w:rPr>
                              <w:tab/>
                            </w:r>
                            <w:r w:rsidRPr="009276CD">
                              <w:rPr>
                                <w:rFonts w:ascii="Calibri" w:hAnsi="Calibri" w:cstheme="minorHAnsi"/>
                                <w:sz w:val="20"/>
                                <w:szCs w:val="20"/>
                                <w:lang w:val="en-US"/>
                              </w:rPr>
                              <w:tab/>
                              <w:t>United Nations Framework Convention Climate Change</w:t>
                            </w:r>
                            <w:r w:rsidRPr="009276CD">
                              <w:rPr>
                                <w:rFonts w:ascii="Calibri" w:hAnsi="Calibri"/>
                                <w:sz w:val="20"/>
                                <w:szCs w:val="20"/>
                                <w:lang w:val="en-US"/>
                              </w:rPr>
                              <w:br/>
                            </w:r>
                            <w:r w:rsidRPr="009276CD">
                              <w:rPr>
                                <w:rFonts w:ascii="Calibri" w:hAnsi="Calibri" w:cstheme="minorHAnsi"/>
                                <w:sz w:val="20"/>
                                <w:szCs w:val="20"/>
                                <w:lang w:val="en-US"/>
                              </w:rPr>
                              <w:t>UNODC</w:t>
                            </w:r>
                            <w:r w:rsidRPr="009276CD">
                              <w:rPr>
                                <w:rFonts w:ascii="Calibri" w:hAnsi="Calibri" w:cstheme="minorHAnsi"/>
                                <w:sz w:val="20"/>
                                <w:szCs w:val="20"/>
                                <w:lang w:val="en-US"/>
                              </w:rPr>
                              <w:tab/>
                            </w:r>
                            <w:r w:rsidRPr="009276CD">
                              <w:rPr>
                                <w:rFonts w:ascii="Calibri" w:hAnsi="Calibri" w:cstheme="minorHAnsi"/>
                                <w:sz w:val="20"/>
                                <w:szCs w:val="20"/>
                                <w:lang w:val="en-US"/>
                              </w:rPr>
                              <w:tab/>
                              <w:t>United Nations Office on Drugs and Crime</w:t>
                            </w:r>
                            <w:r w:rsidRPr="009276CD">
                              <w:rPr>
                                <w:rFonts w:ascii="Calibri" w:hAnsi="Calibri"/>
                                <w:sz w:val="20"/>
                                <w:szCs w:val="20"/>
                                <w:lang w:val="en-US"/>
                              </w:rPr>
                              <w:br/>
                              <w:t>UN-OHRLLS</w:t>
                            </w:r>
                            <w:r w:rsidRPr="009276CD">
                              <w:rPr>
                                <w:rFonts w:ascii="Calibri" w:hAnsi="Calibri"/>
                                <w:sz w:val="20"/>
                                <w:szCs w:val="20"/>
                                <w:lang w:val="en-US"/>
                              </w:rPr>
                              <w:tab/>
                            </w:r>
                            <w:r w:rsidRPr="009276CD">
                              <w:rPr>
                                <w:rFonts w:ascii="Calibri" w:hAnsi="Calibri" w:cstheme="minorHAnsi"/>
                                <w:sz w:val="20"/>
                                <w:szCs w:val="20"/>
                                <w:lang w:val="en-US"/>
                              </w:rPr>
                              <w:t>Office of the High Representative for the Least Developed Countries,</w:t>
                            </w:r>
                            <w:r w:rsidRPr="009276CD">
                              <w:rPr>
                                <w:rFonts w:ascii="Calibri" w:hAnsi="Calibri"/>
                                <w:sz w:val="20"/>
                                <w:szCs w:val="20"/>
                                <w:lang w:val="en-US"/>
                              </w:rPr>
                              <w:br/>
                              <w:t xml:space="preserve">                               </w:t>
                            </w:r>
                            <w:r w:rsidRPr="009276CD">
                              <w:rPr>
                                <w:rFonts w:ascii="Calibri" w:hAnsi="Calibri" w:cstheme="minorHAnsi"/>
                                <w:sz w:val="20"/>
                                <w:szCs w:val="20"/>
                                <w:lang w:val="en-US"/>
                              </w:rPr>
                              <w:t>Landlocked Developing Countries, and Small Island Developing States</w:t>
                            </w:r>
                            <w:r w:rsidRPr="009276CD">
                              <w:rPr>
                                <w:rFonts w:ascii="Calibri" w:hAnsi="Calibri"/>
                                <w:sz w:val="20"/>
                                <w:szCs w:val="20"/>
                                <w:lang w:val="en-US"/>
                              </w:rPr>
                              <w:br/>
                            </w:r>
                            <w:r w:rsidRPr="009276CD">
                              <w:rPr>
                                <w:rFonts w:ascii="Calibri" w:hAnsi="Calibri" w:cstheme="minorHAnsi"/>
                                <w:sz w:val="20"/>
                                <w:szCs w:val="20"/>
                                <w:lang w:val="en-US"/>
                              </w:rPr>
                              <w:t>VAW</w:t>
                            </w:r>
                            <w:r w:rsidRPr="009276CD">
                              <w:rPr>
                                <w:rFonts w:ascii="Calibri" w:hAnsi="Calibri" w:cstheme="minorHAnsi"/>
                                <w:sz w:val="20"/>
                                <w:szCs w:val="20"/>
                                <w:lang w:val="en-US"/>
                              </w:rPr>
                              <w:tab/>
                            </w:r>
                            <w:r w:rsidRPr="009276CD">
                              <w:rPr>
                                <w:rFonts w:ascii="Calibri" w:hAnsi="Calibri" w:cstheme="minorHAnsi"/>
                                <w:sz w:val="20"/>
                                <w:szCs w:val="20"/>
                                <w:lang w:val="en-US"/>
                              </w:rPr>
                              <w:tab/>
                              <w:t>Violence Against Women</w:t>
                            </w:r>
                            <w:r w:rsidRPr="009276CD">
                              <w:rPr>
                                <w:rFonts w:ascii="Calibri" w:hAnsi="Calibri"/>
                                <w:sz w:val="20"/>
                                <w:szCs w:val="20"/>
                                <w:lang w:val="en-US"/>
                              </w:rPr>
                              <w:br/>
                            </w:r>
                            <w:r w:rsidRPr="009276CD">
                              <w:rPr>
                                <w:rFonts w:ascii="Calibri" w:hAnsi="Calibri" w:cstheme="minorHAnsi"/>
                                <w:sz w:val="20"/>
                                <w:szCs w:val="20"/>
                                <w:lang w:val="en-US"/>
                              </w:rPr>
                              <w:t>WEF</w:t>
                            </w:r>
                            <w:r w:rsidRPr="009276CD">
                              <w:rPr>
                                <w:rFonts w:ascii="Calibri" w:hAnsi="Calibri" w:cstheme="minorHAnsi"/>
                                <w:sz w:val="20"/>
                                <w:szCs w:val="20"/>
                                <w:lang w:val="en-US"/>
                              </w:rPr>
                              <w:tab/>
                            </w:r>
                            <w:r w:rsidRPr="009276CD">
                              <w:rPr>
                                <w:rFonts w:ascii="Calibri" w:hAnsi="Calibri" w:cstheme="minorHAnsi"/>
                                <w:sz w:val="20"/>
                                <w:szCs w:val="20"/>
                                <w:lang w:val="en-US"/>
                              </w:rPr>
                              <w:tab/>
                              <w:t>World Economic Forum</w:t>
                            </w:r>
                            <w:r w:rsidRPr="009276CD">
                              <w:rPr>
                                <w:rFonts w:ascii="Calibri" w:hAnsi="Calibri"/>
                                <w:sz w:val="20"/>
                                <w:szCs w:val="20"/>
                                <w:lang w:val="en-US"/>
                              </w:rPr>
                              <w:br/>
                            </w:r>
                            <w:r w:rsidRPr="009276CD">
                              <w:rPr>
                                <w:rFonts w:ascii="Calibri" w:hAnsi="Calibri" w:cstheme="minorHAnsi"/>
                                <w:sz w:val="20"/>
                                <w:szCs w:val="20"/>
                                <w:lang w:val="en-US"/>
                              </w:rPr>
                              <w:t>WHO</w:t>
                            </w:r>
                            <w:r w:rsidRPr="009276CD">
                              <w:rPr>
                                <w:rFonts w:ascii="Calibri" w:hAnsi="Calibri" w:cstheme="minorHAnsi"/>
                                <w:sz w:val="20"/>
                                <w:szCs w:val="20"/>
                                <w:lang w:val="en-US"/>
                              </w:rPr>
                              <w:tab/>
                            </w:r>
                            <w:r w:rsidRPr="009276CD">
                              <w:rPr>
                                <w:rFonts w:ascii="Calibri" w:hAnsi="Calibri" w:cstheme="minorHAnsi"/>
                                <w:sz w:val="20"/>
                                <w:szCs w:val="20"/>
                                <w:lang w:val="en-US"/>
                              </w:rPr>
                              <w:tab/>
                              <w:t>World Health Organization</w:t>
                            </w:r>
                            <w:r w:rsidRPr="009276CD">
                              <w:rPr>
                                <w:rFonts w:ascii="Calibri" w:hAnsi="Calibri" w:cstheme="minorHAnsi"/>
                                <w:sz w:val="20"/>
                                <w:szCs w:val="20"/>
                                <w:lang w:val="en-US"/>
                              </w:rPr>
                              <w:tab/>
                            </w:r>
                            <w:r w:rsidRPr="009276CD">
                              <w:rPr>
                                <w:rFonts w:ascii="Calibri" w:hAnsi="Calibri"/>
                                <w:sz w:val="20"/>
                                <w:szCs w:val="20"/>
                                <w:lang w:val="en-US"/>
                              </w:rPr>
                              <w:br/>
                            </w:r>
                            <w:r w:rsidRPr="009276CD">
                              <w:rPr>
                                <w:rFonts w:ascii="Calibri" w:hAnsi="Calibri" w:cstheme="minorHAnsi"/>
                                <w:sz w:val="20"/>
                                <w:szCs w:val="20"/>
                                <w:lang w:val="en-US"/>
                              </w:rPr>
                              <w:t>WMO</w:t>
                            </w:r>
                            <w:r w:rsidRPr="009276CD">
                              <w:rPr>
                                <w:rFonts w:ascii="Calibri" w:hAnsi="Calibri" w:cstheme="minorHAnsi"/>
                                <w:sz w:val="20"/>
                                <w:szCs w:val="20"/>
                                <w:lang w:val="en-US"/>
                              </w:rPr>
                              <w:tab/>
                            </w:r>
                            <w:r w:rsidRPr="009276CD">
                              <w:rPr>
                                <w:rFonts w:ascii="Calibri" w:hAnsi="Calibri" w:cstheme="minorHAnsi"/>
                                <w:sz w:val="20"/>
                                <w:szCs w:val="20"/>
                                <w:lang w:val="en-US"/>
                              </w:rPr>
                              <w:tab/>
                              <w:t>World Meteorological Organization</w:t>
                            </w:r>
                          </w:p>
                          <w:p w14:paraId="1CD77E7A" w14:textId="77777777" w:rsidR="00EA4BE7" w:rsidRPr="009276CD" w:rsidRDefault="00EA4BE7" w:rsidP="00EA4BE7">
                            <w:pPr>
                              <w:ind w:right="65"/>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2B26A8" id="_x0000_t202" coordsize="21600,21600" o:spt="202" path="m,l,21600r21600,l21600,xe">
                <v:stroke joinstyle="miter"/>
                <v:path gradientshapeok="t" o:connecttype="rect"/>
              </v:shapetype>
              <v:shape id="Text Box 2" o:spid="_x0000_s1026" type="#_x0000_t202" style="position:absolute;left:0;text-align:left;margin-left:0;margin-top:32.6pt;width:447.65pt;height:684.5pt;z-index:2516654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" fillcolor="white [3212]" stroked="f">
                <v:textbox>
                  <w:txbxContent>
                    <w:p w14:paraId="17651B5D" w14:textId="77777777" w:rsidR="00EA4BE7" w:rsidRPr="009276CD" w:rsidRDefault="00EA4BE7" w:rsidP="00EA4BE7">
                      <w:pPr>
                        <w:ind w:right="-772"/>
                        <w:rPr>
                          <w:rFonts w:ascii="Calibri" w:hAnsi="Calibri"/>
                          <w:sz w:val="20"/>
                          <w:szCs w:val="20"/>
                          <w:lang w:val="en-US"/>
                        </w:rPr>
                      </w:pPr>
                      <w:r w:rsidRPr="009276CD">
                        <w:rPr>
                          <w:rFonts w:ascii="Calibri" w:hAnsi="Calibri"/>
                          <w:sz w:val="20"/>
                          <w:szCs w:val="20"/>
                          <w:lang w:val="en-US"/>
                        </w:rPr>
                        <w:t xml:space="preserve">AFD </w:t>
                      </w:r>
                      <w:r w:rsidRPr="009276CD">
                        <w:rPr>
                          <w:rFonts w:ascii="Calibri" w:hAnsi="Calibri"/>
                          <w:sz w:val="20"/>
                          <w:szCs w:val="20"/>
                          <w:lang w:val="en-US"/>
                        </w:rPr>
                        <w:tab/>
                      </w:r>
                      <w:r w:rsidRPr="009276CD">
                        <w:rPr>
                          <w:rFonts w:ascii="Calibri" w:hAnsi="Calibri"/>
                          <w:sz w:val="20"/>
                          <w:szCs w:val="20"/>
                          <w:lang w:val="en-US"/>
                        </w:rPr>
                        <w:tab/>
                        <w:t>Agence Française du Développement</w:t>
                      </w:r>
                      <w:r w:rsidRPr="009276CD">
                        <w:rPr>
                          <w:rFonts w:ascii="Calibri" w:hAnsi="Calibri"/>
                          <w:sz w:val="20"/>
                          <w:szCs w:val="20"/>
                          <w:lang w:val="en-US"/>
                        </w:rPr>
                        <w:br/>
                        <w:t xml:space="preserve">AU </w:t>
                      </w:r>
                      <w:r w:rsidRPr="009276CD">
                        <w:rPr>
                          <w:rFonts w:ascii="Calibri" w:hAnsi="Calibri"/>
                          <w:sz w:val="20"/>
                          <w:szCs w:val="20"/>
                          <w:lang w:val="en-US"/>
                        </w:rPr>
                        <w:tab/>
                      </w:r>
                      <w:r w:rsidRPr="009276CD">
                        <w:rPr>
                          <w:rFonts w:ascii="Calibri" w:hAnsi="Calibri"/>
                          <w:sz w:val="20"/>
                          <w:szCs w:val="20"/>
                          <w:lang w:val="en-US"/>
                        </w:rPr>
                        <w:tab/>
                        <w:t>African Union</w:t>
                      </w:r>
                      <w:r w:rsidRPr="009276CD">
                        <w:rPr>
                          <w:rFonts w:ascii="Calibri" w:hAnsi="Calibri"/>
                          <w:sz w:val="20"/>
                          <w:szCs w:val="20"/>
                          <w:lang w:val="en-US"/>
                        </w:rPr>
                        <w:br/>
                        <w:t xml:space="preserve">AUC </w:t>
                      </w:r>
                      <w:r w:rsidRPr="009276CD">
                        <w:rPr>
                          <w:rFonts w:ascii="Calibri" w:hAnsi="Calibri"/>
                          <w:sz w:val="20"/>
                          <w:szCs w:val="20"/>
                          <w:lang w:val="en-US"/>
                        </w:rPr>
                        <w:tab/>
                      </w:r>
                      <w:r w:rsidRPr="009276CD">
                        <w:rPr>
                          <w:rFonts w:ascii="Calibri" w:hAnsi="Calibri"/>
                          <w:sz w:val="20"/>
                          <w:szCs w:val="20"/>
                          <w:lang w:val="en-US"/>
                        </w:rPr>
                        <w:tab/>
                        <w:t xml:space="preserve">African Union Commission </w:t>
                      </w:r>
                      <w:r w:rsidRPr="009276CD">
                        <w:rPr>
                          <w:rFonts w:ascii="Calibri" w:hAnsi="Calibri"/>
                          <w:sz w:val="20"/>
                          <w:szCs w:val="20"/>
                          <w:lang w:val="en-US"/>
                        </w:rPr>
                        <w:br/>
                        <w:t>CEDAW</w:t>
                      </w:r>
                      <w:r w:rsidRPr="009276CD">
                        <w:rPr>
                          <w:rFonts w:ascii="Calibri" w:hAnsi="Calibri"/>
                          <w:sz w:val="20"/>
                          <w:szCs w:val="20"/>
                          <w:lang w:val="en-US"/>
                        </w:rPr>
                        <w:tab/>
                      </w:r>
                      <w:r w:rsidRPr="009276CD">
                        <w:rPr>
                          <w:rFonts w:ascii="Calibri" w:hAnsi="Calibri"/>
                          <w:sz w:val="20"/>
                          <w:szCs w:val="20"/>
                          <w:lang w:val="en-US"/>
                        </w:rPr>
                        <w:tab/>
                        <w:t>Convention on the Elimination of All Forms of Violence Against Women</w:t>
                      </w:r>
                      <w:r w:rsidRPr="009276CD">
                        <w:rPr>
                          <w:rFonts w:ascii="Calibri" w:hAnsi="Calibri"/>
                          <w:sz w:val="20"/>
                          <w:szCs w:val="20"/>
                          <w:lang w:val="en-US"/>
                        </w:rPr>
                        <w:br/>
                        <w:t>COI/IOC</w:t>
                      </w:r>
                      <w:r w:rsidRPr="009276CD">
                        <w:rPr>
                          <w:rFonts w:ascii="Calibri" w:hAnsi="Calibri"/>
                          <w:sz w:val="20"/>
                          <w:szCs w:val="20"/>
                          <w:lang w:val="en-US"/>
                        </w:rPr>
                        <w:tab/>
                      </w:r>
                      <w:r w:rsidRPr="009276CD">
                        <w:rPr>
                          <w:rFonts w:ascii="Calibri" w:hAnsi="Calibri"/>
                          <w:sz w:val="20"/>
                          <w:szCs w:val="20"/>
                          <w:lang w:val="en-US"/>
                        </w:rPr>
                        <w:tab/>
                        <w:t xml:space="preserve">Commission de </w:t>
                      </w:r>
                      <w:proofErr w:type="spellStart"/>
                      <w:r w:rsidRPr="009276CD">
                        <w:rPr>
                          <w:rFonts w:ascii="Calibri" w:hAnsi="Calibri"/>
                          <w:sz w:val="20"/>
                          <w:szCs w:val="20"/>
                          <w:lang w:val="en-US"/>
                        </w:rPr>
                        <w:t>l’Ocean</w:t>
                      </w:r>
                      <w:proofErr w:type="spellEnd"/>
                      <w:r w:rsidRPr="009276CD">
                        <w:rPr>
                          <w:rFonts w:ascii="Calibri" w:hAnsi="Calibri"/>
                          <w:sz w:val="20"/>
                          <w:szCs w:val="20"/>
                          <w:lang w:val="en-US"/>
                        </w:rPr>
                        <w:t xml:space="preserve"> </w:t>
                      </w:r>
                      <w:proofErr w:type="spellStart"/>
                      <w:r w:rsidRPr="009276CD">
                        <w:rPr>
                          <w:rFonts w:ascii="Calibri" w:hAnsi="Calibri"/>
                          <w:sz w:val="20"/>
                          <w:szCs w:val="20"/>
                          <w:lang w:val="en-US"/>
                        </w:rPr>
                        <w:t>Indien</w:t>
                      </w:r>
                      <w:proofErr w:type="spellEnd"/>
                      <w:r w:rsidRPr="009276CD">
                        <w:rPr>
                          <w:rFonts w:ascii="Calibri" w:hAnsi="Calibri"/>
                          <w:sz w:val="20"/>
                          <w:szCs w:val="20"/>
                          <w:lang w:val="en-US"/>
                        </w:rPr>
                        <w:t xml:space="preserve"> / Indian Ocean Commission</w:t>
                      </w:r>
                      <w:r w:rsidRPr="009276CD">
                        <w:rPr>
                          <w:rFonts w:ascii="Calibri" w:hAnsi="Calibri"/>
                          <w:sz w:val="20"/>
                          <w:szCs w:val="20"/>
                          <w:lang w:val="en-US"/>
                        </w:rPr>
                        <w:br/>
                        <w:t>CS</w:t>
                      </w:r>
                      <w:r w:rsidRPr="009276CD">
                        <w:rPr>
                          <w:rFonts w:ascii="Calibri" w:hAnsi="Calibri"/>
                          <w:sz w:val="20"/>
                          <w:szCs w:val="20"/>
                          <w:lang w:val="en-US"/>
                        </w:rPr>
                        <w:tab/>
                      </w:r>
                      <w:r w:rsidRPr="009276CD">
                        <w:rPr>
                          <w:rFonts w:ascii="Calibri" w:hAnsi="Calibri"/>
                          <w:sz w:val="20"/>
                          <w:szCs w:val="20"/>
                          <w:lang w:val="en-US"/>
                        </w:rPr>
                        <w:tab/>
                        <w:t>Climate Information Services</w:t>
                      </w:r>
                      <w:r w:rsidRPr="009276CD">
                        <w:rPr>
                          <w:rFonts w:ascii="Calibri" w:hAnsi="Calibri"/>
                          <w:sz w:val="20"/>
                          <w:szCs w:val="20"/>
                          <w:lang w:val="en-US"/>
                        </w:rPr>
                        <w:br/>
                        <w:t>CVI</w:t>
                      </w:r>
                      <w:r w:rsidRPr="009276CD">
                        <w:rPr>
                          <w:rFonts w:ascii="Calibri" w:hAnsi="Calibri"/>
                          <w:sz w:val="20"/>
                          <w:szCs w:val="20"/>
                          <w:lang w:val="en-US"/>
                        </w:rPr>
                        <w:tab/>
                      </w:r>
                      <w:r w:rsidRPr="009276CD">
                        <w:rPr>
                          <w:rFonts w:ascii="Calibri" w:hAnsi="Calibri"/>
                          <w:sz w:val="20"/>
                          <w:szCs w:val="20"/>
                          <w:lang w:val="en-US"/>
                        </w:rPr>
                        <w:tab/>
                        <w:t>Climate Vulnerability Index</w:t>
                      </w:r>
                      <w:r w:rsidRPr="009276CD">
                        <w:rPr>
                          <w:rFonts w:ascii="Calibri" w:hAnsi="Calibri"/>
                          <w:sz w:val="20"/>
                          <w:szCs w:val="20"/>
                          <w:lang w:val="en-US"/>
                        </w:rPr>
                        <w:br/>
                        <w:t xml:space="preserve">DIE </w:t>
                      </w:r>
                      <w:r w:rsidRPr="009276CD">
                        <w:rPr>
                          <w:rFonts w:ascii="Calibri" w:hAnsi="Calibri"/>
                          <w:sz w:val="20"/>
                          <w:szCs w:val="20"/>
                          <w:lang w:val="en-US"/>
                        </w:rPr>
                        <w:tab/>
                      </w:r>
                      <w:r w:rsidRPr="009276CD">
                        <w:rPr>
                          <w:rFonts w:ascii="Calibri" w:hAnsi="Calibri"/>
                          <w:sz w:val="20"/>
                          <w:szCs w:val="20"/>
                          <w:lang w:val="en-US"/>
                        </w:rPr>
                        <w:tab/>
                      </w:r>
                      <w:proofErr w:type="spellStart"/>
                      <w:r w:rsidRPr="009276CD">
                        <w:rPr>
                          <w:rFonts w:ascii="Calibri" w:hAnsi="Calibri"/>
                          <w:sz w:val="20"/>
                          <w:szCs w:val="20"/>
                          <w:lang w:val="en-US"/>
                        </w:rPr>
                        <w:t>Deutsches</w:t>
                      </w:r>
                      <w:proofErr w:type="spellEnd"/>
                      <w:r w:rsidRPr="009276CD">
                        <w:rPr>
                          <w:rFonts w:ascii="Calibri" w:hAnsi="Calibri"/>
                          <w:sz w:val="20"/>
                          <w:szCs w:val="20"/>
                          <w:lang w:val="en-US"/>
                        </w:rPr>
                        <w:t xml:space="preserve"> Institute </w:t>
                      </w:r>
                      <w:proofErr w:type="spellStart"/>
                      <w:r w:rsidRPr="009276CD">
                        <w:rPr>
                          <w:rFonts w:ascii="Calibri" w:hAnsi="Calibri"/>
                          <w:sz w:val="20"/>
                          <w:szCs w:val="20"/>
                          <w:lang w:val="en-US"/>
                        </w:rPr>
                        <w:t>für</w:t>
                      </w:r>
                      <w:proofErr w:type="spellEnd"/>
                      <w:r w:rsidRPr="009276CD">
                        <w:rPr>
                          <w:rFonts w:ascii="Calibri" w:hAnsi="Calibri"/>
                          <w:sz w:val="20"/>
                          <w:szCs w:val="20"/>
                          <w:lang w:val="en-US"/>
                        </w:rPr>
                        <w:t xml:space="preserve"> </w:t>
                      </w:r>
                      <w:proofErr w:type="spellStart"/>
                      <w:r w:rsidRPr="009276CD">
                        <w:rPr>
                          <w:rFonts w:ascii="Calibri" w:hAnsi="Calibri"/>
                          <w:sz w:val="20"/>
                          <w:szCs w:val="20"/>
                          <w:lang w:val="en-US"/>
                        </w:rPr>
                        <w:t>Entwicklungspolitik</w:t>
                      </w:r>
                      <w:proofErr w:type="spellEnd"/>
                      <w:r w:rsidRPr="009276CD">
                        <w:rPr>
                          <w:rFonts w:ascii="Calibri" w:hAnsi="Calibri"/>
                          <w:sz w:val="20"/>
                          <w:szCs w:val="20"/>
                          <w:lang w:val="en-US"/>
                        </w:rPr>
                        <w:br/>
                        <w:t>DRR</w:t>
                      </w:r>
                      <w:r w:rsidRPr="009276CD">
                        <w:rPr>
                          <w:rFonts w:ascii="Calibri" w:hAnsi="Calibri"/>
                          <w:sz w:val="20"/>
                          <w:szCs w:val="20"/>
                          <w:lang w:val="en-US"/>
                        </w:rPr>
                        <w:tab/>
                      </w:r>
                      <w:r w:rsidRPr="009276CD">
                        <w:rPr>
                          <w:rFonts w:ascii="Calibri" w:hAnsi="Calibri"/>
                          <w:sz w:val="20"/>
                          <w:szCs w:val="20"/>
                          <w:lang w:val="en-US"/>
                        </w:rPr>
                        <w:tab/>
                        <w:t>Disaster Risk Reduction</w:t>
                      </w:r>
                      <w:r w:rsidRPr="009276CD">
                        <w:rPr>
                          <w:rFonts w:ascii="Calibri" w:hAnsi="Calibri"/>
                          <w:sz w:val="20"/>
                          <w:szCs w:val="20"/>
                          <w:lang w:val="en-US"/>
                        </w:rPr>
                        <w:br/>
                        <w:t>EWS</w:t>
                      </w:r>
                      <w:r w:rsidRPr="009276CD">
                        <w:rPr>
                          <w:rFonts w:ascii="Calibri" w:hAnsi="Calibri"/>
                          <w:sz w:val="20"/>
                          <w:szCs w:val="20"/>
                          <w:lang w:val="en-US"/>
                        </w:rPr>
                        <w:tab/>
                      </w:r>
                      <w:r w:rsidRPr="009276CD">
                        <w:rPr>
                          <w:rFonts w:ascii="Calibri" w:hAnsi="Calibri"/>
                          <w:sz w:val="20"/>
                          <w:szCs w:val="20"/>
                          <w:lang w:val="en-US"/>
                        </w:rPr>
                        <w:tab/>
                        <w:t>Early Warning System/s</w:t>
                      </w:r>
                      <w:r w:rsidRPr="009276CD">
                        <w:rPr>
                          <w:rFonts w:ascii="Calibri" w:hAnsi="Calibri"/>
                          <w:sz w:val="20"/>
                          <w:szCs w:val="20"/>
                          <w:lang w:val="en-US"/>
                        </w:rPr>
                        <w:br/>
                        <w:t>FHH</w:t>
                      </w:r>
                      <w:r w:rsidRPr="009276CD">
                        <w:rPr>
                          <w:rFonts w:ascii="Calibri" w:hAnsi="Calibri"/>
                          <w:sz w:val="20"/>
                          <w:szCs w:val="20"/>
                          <w:lang w:val="en-US"/>
                        </w:rPr>
                        <w:tab/>
                      </w:r>
                      <w:r w:rsidRPr="009276CD">
                        <w:rPr>
                          <w:rFonts w:ascii="Calibri" w:hAnsi="Calibri"/>
                          <w:sz w:val="20"/>
                          <w:szCs w:val="20"/>
                          <w:lang w:val="en-US"/>
                        </w:rPr>
                        <w:tab/>
                        <w:t>Female-headed Households</w:t>
                      </w:r>
                      <w:r w:rsidRPr="009276CD">
                        <w:rPr>
                          <w:rFonts w:ascii="Calibri" w:hAnsi="Calibri"/>
                          <w:sz w:val="20"/>
                          <w:szCs w:val="20"/>
                          <w:lang w:val="en-US"/>
                        </w:rPr>
                        <w:br/>
                        <w:t>GBV</w:t>
                      </w:r>
                      <w:r w:rsidRPr="009276CD">
                        <w:rPr>
                          <w:rFonts w:ascii="Calibri" w:hAnsi="Calibri"/>
                          <w:sz w:val="20"/>
                          <w:szCs w:val="20"/>
                          <w:lang w:val="en-US"/>
                        </w:rPr>
                        <w:tab/>
                      </w:r>
                      <w:r w:rsidRPr="009276CD">
                        <w:rPr>
                          <w:rFonts w:ascii="Calibri" w:hAnsi="Calibri"/>
                          <w:sz w:val="20"/>
                          <w:szCs w:val="20"/>
                          <w:lang w:val="en-US"/>
                        </w:rPr>
                        <w:tab/>
                        <w:t>Gender-based Violence</w:t>
                      </w:r>
                      <w:r w:rsidRPr="009276CD">
                        <w:rPr>
                          <w:rFonts w:ascii="Calibri" w:hAnsi="Calibri"/>
                          <w:sz w:val="20"/>
                          <w:szCs w:val="20"/>
                          <w:lang w:val="en-US"/>
                        </w:rPr>
                        <w:br/>
                        <w:t>GCF</w:t>
                      </w:r>
                      <w:r w:rsidRPr="009276CD">
                        <w:rPr>
                          <w:rFonts w:ascii="Calibri" w:hAnsi="Calibri"/>
                          <w:sz w:val="20"/>
                          <w:szCs w:val="20"/>
                          <w:lang w:val="en-US"/>
                        </w:rPr>
                        <w:tab/>
                      </w:r>
                      <w:r w:rsidRPr="009276CD">
                        <w:rPr>
                          <w:rFonts w:ascii="Calibri" w:hAnsi="Calibri"/>
                          <w:sz w:val="20"/>
                          <w:szCs w:val="20"/>
                          <w:lang w:val="en-US"/>
                        </w:rPr>
                        <w:tab/>
                        <w:t>Green Climate Fund</w:t>
                      </w:r>
                      <w:r w:rsidRPr="009276CD">
                        <w:rPr>
                          <w:rFonts w:ascii="Calibri" w:hAnsi="Calibri"/>
                          <w:sz w:val="20"/>
                          <w:szCs w:val="20"/>
                          <w:lang w:val="en-US"/>
                        </w:rPr>
                        <w:br/>
                        <w:t>GDI</w:t>
                      </w:r>
                      <w:r w:rsidRPr="009276CD">
                        <w:rPr>
                          <w:rFonts w:ascii="Calibri" w:hAnsi="Calibri"/>
                          <w:sz w:val="20"/>
                          <w:szCs w:val="20"/>
                          <w:lang w:val="en-US"/>
                        </w:rPr>
                        <w:tab/>
                      </w:r>
                      <w:r w:rsidRPr="009276CD">
                        <w:rPr>
                          <w:rFonts w:ascii="Calibri" w:hAnsi="Calibri"/>
                          <w:sz w:val="20"/>
                          <w:szCs w:val="20"/>
                          <w:lang w:val="en-US"/>
                        </w:rPr>
                        <w:tab/>
                        <w:t>Gender Development Index</w:t>
                      </w:r>
                      <w:r w:rsidRPr="009276CD">
                        <w:rPr>
                          <w:rFonts w:ascii="Calibri" w:hAnsi="Calibri"/>
                          <w:sz w:val="20"/>
                          <w:szCs w:val="20"/>
                          <w:lang w:val="en-US"/>
                        </w:rPr>
                        <w:br/>
                        <w:t>GFDRR</w:t>
                      </w:r>
                      <w:r w:rsidRPr="009276CD">
                        <w:rPr>
                          <w:rFonts w:ascii="Calibri" w:hAnsi="Calibri"/>
                          <w:sz w:val="20"/>
                          <w:szCs w:val="20"/>
                          <w:lang w:val="en-US"/>
                        </w:rPr>
                        <w:tab/>
                      </w:r>
                      <w:r w:rsidRPr="009276CD">
                        <w:rPr>
                          <w:rFonts w:ascii="Calibri" w:hAnsi="Calibri"/>
                          <w:sz w:val="20"/>
                          <w:szCs w:val="20"/>
                          <w:lang w:val="en-US"/>
                        </w:rPr>
                        <w:tab/>
                        <w:t>Global Facility for Disaster Risk Reduction and Recovery</w:t>
                      </w:r>
                      <w:r w:rsidRPr="009276CD">
                        <w:rPr>
                          <w:rFonts w:ascii="Calibri" w:hAnsi="Calibri"/>
                          <w:sz w:val="20"/>
                          <w:szCs w:val="20"/>
                          <w:lang w:val="en-US"/>
                        </w:rPr>
                        <w:br/>
                        <w:t>GGGI</w:t>
                      </w:r>
                      <w:r w:rsidRPr="009276CD">
                        <w:rPr>
                          <w:rFonts w:ascii="Calibri" w:hAnsi="Calibri"/>
                          <w:sz w:val="20"/>
                          <w:szCs w:val="20"/>
                          <w:lang w:val="en-US"/>
                        </w:rPr>
                        <w:tab/>
                      </w:r>
                      <w:r w:rsidRPr="009276CD">
                        <w:rPr>
                          <w:rFonts w:ascii="Calibri" w:hAnsi="Calibri"/>
                          <w:sz w:val="20"/>
                          <w:szCs w:val="20"/>
                          <w:lang w:val="en-US"/>
                        </w:rPr>
                        <w:tab/>
                        <w:t>Global Gender Gap Index</w:t>
                      </w:r>
                      <w:r w:rsidRPr="009276CD">
                        <w:rPr>
                          <w:rFonts w:ascii="Calibri" w:hAnsi="Calibri"/>
                          <w:sz w:val="20"/>
                          <w:szCs w:val="20"/>
                          <w:lang w:val="en-US"/>
                        </w:rPr>
                        <w:br/>
                        <w:t>GII</w:t>
                      </w:r>
                      <w:r w:rsidRPr="009276CD">
                        <w:rPr>
                          <w:rFonts w:ascii="Calibri" w:hAnsi="Calibri"/>
                          <w:sz w:val="20"/>
                          <w:szCs w:val="20"/>
                          <w:lang w:val="en-US"/>
                        </w:rPr>
                        <w:tab/>
                      </w:r>
                      <w:r w:rsidRPr="009276CD">
                        <w:rPr>
                          <w:rFonts w:ascii="Calibri" w:hAnsi="Calibri"/>
                          <w:sz w:val="20"/>
                          <w:szCs w:val="20"/>
                          <w:lang w:val="en-US"/>
                        </w:rPr>
                        <w:tab/>
                        <w:t>Global Inequality Index</w:t>
                      </w:r>
                      <w:r w:rsidRPr="009276CD">
                        <w:rPr>
                          <w:rFonts w:ascii="Calibri" w:hAnsi="Calibri"/>
                          <w:sz w:val="20"/>
                          <w:szCs w:val="20"/>
                          <w:lang w:val="en-US"/>
                        </w:rPr>
                        <w:br/>
                        <w:t>GNI</w:t>
                      </w:r>
                      <w:r w:rsidRPr="009276CD">
                        <w:rPr>
                          <w:rFonts w:ascii="Calibri" w:hAnsi="Calibri"/>
                          <w:sz w:val="20"/>
                          <w:szCs w:val="20"/>
                          <w:lang w:val="en-US"/>
                        </w:rPr>
                        <w:tab/>
                      </w:r>
                      <w:r w:rsidRPr="009276CD">
                        <w:rPr>
                          <w:rFonts w:ascii="Calibri" w:hAnsi="Calibri"/>
                          <w:sz w:val="20"/>
                          <w:szCs w:val="20"/>
                          <w:lang w:val="en-US"/>
                        </w:rPr>
                        <w:tab/>
                        <w:t xml:space="preserve">Gross National Income </w:t>
                      </w:r>
                      <w:r w:rsidRPr="009276CD">
                        <w:rPr>
                          <w:rFonts w:ascii="Calibri" w:hAnsi="Calibri"/>
                          <w:sz w:val="20"/>
                          <w:szCs w:val="20"/>
                          <w:lang w:val="en-US"/>
                        </w:rPr>
                        <w:br/>
                        <w:t>HDI</w:t>
                      </w:r>
                      <w:r w:rsidRPr="009276CD">
                        <w:rPr>
                          <w:rFonts w:ascii="Calibri" w:hAnsi="Calibri"/>
                          <w:sz w:val="20"/>
                          <w:szCs w:val="20"/>
                          <w:lang w:val="en-US"/>
                        </w:rPr>
                        <w:tab/>
                      </w:r>
                      <w:r w:rsidRPr="009276CD">
                        <w:rPr>
                          <w:rFonts w:ascii="Calibri" w:hAnsi="Calibri"/>
                          <w:sz w:val="20"/>
                          <w:szCs w:val="20"/>
                          <w:lang w:val="en-US"/>
                        </w:rPr>
                        <w:tab/>
                        <w:t>Human Development Index</w:t>
                      </w:r>
                      <w:r w:rsidRPr="009276CD">
                        <w:rPr>
                          <w:rFonts w:ascii="Calibri" w:hAnsi="Calibri"/>
                          <w:sz w:val="20"/>
                          <w:szCs w:val="20"/>
                          <w:lang w:val="en-US"/>
                        </w:rPr>
                        <w:br/>
                        <w:t>ICT</w:t>
                      </w:r>
                      <w:r w:rsidRPr="009276CD">
                        <w:rPr>
                          <w:rFonts w:ascii="Calibri" w:hAnsi="Calibri"/>
                          <w:sz w:val="20"/>
                          <w:szCs w:val="20"/>
                          <w:lang w:val="en-US"/>
                        </w:rPr>
                        <w:tab/>
                      </w:r>
                      <w:r w:rsidRPr="009276CD">
                        <w:rPr>
                          <w:rFonts w:ascii="Calibri" w:hAnsi="Calibri"/>
                          <w:sz w:val="20"/>
                          <w:szCs w:val="20"/>
                          <w:lang w:val="en-US"/>
                        </w:rPr>
                        <w:tab/>
                        <w:t>Information Communication Technology</w:t>
                      </w:r>
                      <w:r w:rsidRPr="009276CD">
                        <w:rPr>
                          <w:rFonts w:ascii="Calibri" w:hAnsi="Calibri"/>
                          <w:sz w:val="20"/>
                          <w:szCs w:val="20"/>
                          <w:lang w:val="en-US"/>
                        </w:rPr>
                        <w:br/>
                        <w:t>IFRC</w:t>
                      </w:r>
                      <w:r w:rsidRPr="009276CD">
                        <w:rPr>
                          <w:rFonts w:ascii="Calibri" w:hAnsi="Calibri"/>
                          <w:sz w:val="20"/>
                          <w:szCs w:val="20"/>
                          <w:lang w:val="en-US"/>
                        </w:rPr>
                        <w:tab/>
                      </w:r>
                      <w:r w:rsidRPr="009276CD">
                        <w:rPr>
                          <w:rFonts w:ascii="Calibri" w:hAnsi="Calibri"/>
                          <w:sz w:val="20"/>
                          <w:szCs w:val="20"/>
                          <w:lang w:val="en-US"/>
                        </w:rPr>
                        <w:tab/>
                        <w:t>International Federation of Red Cross and Red Crescent Societies</w:t>
                      </w:r>
                      <w:r w:rsidRPr="009276CD">
                        <w:rPr>
                          <w:rFonts w:ascii="Calibri" w:hAnsi="Calibri"/>
                          <w:sz w:val="20"/>
                          <w:szCs w:val="20"/>
                          <w:lang w:val="en-US"/>
                        </w:rPr>
                        <w:br/>
                        <w:t>IPV</w:t>
                      </w:r>
                      <w:r w:rsidRPr="009276CD">
                        <w:rPr>
                          <w:rFonts w:ascii="Calibri" w:hAnsi="Calibri"/>
                          <w:sz w:val="20"/>
                          <w:szCs w:val="20"/>
                          <w:lang w:val="en-US"/>
                        </w:rPr>
                        <w:tab/>
                      </w:r>
                      <w:r w:rsidRPr="009276CD">
                        <w:rPr>
                          <w:rFonts w:ascii="Calibri" w:hAnsi="Calibri"/>
                          <w:sz w:val="20"/>
                          <w:szCs w:val="20"/>
                          <w:lang w:val="en-US"/>
                        </w:rPr>
                        <w:tab/>
                        <w:t>Intimate Partner Violence</w:t>
                      </w:r>
                      <w:r w:rsidRPr="009276CD">
                        <w:rPr>
                          <w:rFonts w:ascii="Calibri" w:hAnsi="Calibri"/>
                          <w:sz w:val="20"/>
                          <w:szCs w:val="20"/>
                          <w:lang w:val="en-US"/>
                        </w:rPr>
                        <w:br/>
                        <w:t>IUCN</w:t>
                      </w:r>
                      <w:r w:rsidRPr="009276CD">
                        <w:rPr>
                          <w:rFonts w:ascii="Calibri" w:hAnsi="Calibri"/>
                          <w:sz w:val="20"/>
                          <w:szCs w:val="20"/>
                          <w:lang w:val="en-US"/>
                        </w:rPr>
                        <w:tab/>
                      </w:r>
                      <w:r w:rsidRPr="009276CD">
                        <w:rPr>
                          <w:rFonts w:ascii="Calibri" w:hAnsi="Calibri"/>
                          <w:sz w:val="20"/>
                          <w:szCs w:val="20"/>
                          <w:lang w:val="en-US"/>
                        </w:rPr>
                        <w:tab/>
                        <w:t>International Union for the Conservation of Nature</w:t>
                      </w:r>
                      <w:r w:rsidRPr="009276CD">
                        <w:rPr>
                          <w:rFonts w:ascii="Calibri" w:hAnsi="Calibri"/>
                          <w:sz w:val="20"/>
                          <w:szCs w:val="20"/>
                          <w:lang w:val="en-US"/>
                        </w:rPr>
                        <w:br/>
                        <w:t>LDC</w:t>
                      </w:r>
                      <w:r w:rsidRPr="009276CD">
                        <w:rPr>
                          <w:rFonts w:ascii="Calibri" w:hAnsi="Calibri"/>
                          <w:sz w:val="20"/>
                          <w:szCs w:val="20"/>
                          <w:lang w:val="en-US"/>
                        </w:rPr>
                        <w:tab/>
                      </w:r>
                      <w:r w:rsidRPr="009276CD">
                        <w:rPr>
                          <w:rFonts w:ascii="Calibri" w:hAnsi="Calibri"/>
                          <w:sz w:val="20"/>
                          <w:szCs w:val="20"/>
                          <w:lang w:val="en-US"/>
                        </w:rPr>
                        <w:tab/>
                        <w:t>Least Developed Country/</w:t>
                      </w:r>
                      <w:proofErr w:type="spellStart"/>
                      <w:r w:rsidRPr="009276CD">
                        <w:rPr>
                          <w:rFonts w:ascii="Calibri" w:hAnsi="Calibri"/>
                          <w:sz w:val="20"/>
                          <w:szCs w:val="20"/>
                          <w:lang w:val="en-US"/>
                        </w:rPr>
                        <w:t>ies</w:t>
                      </w:r>
                      <w:proofErr w:type="spellEnd"/>
                      <w:r w:rsidRPr="009276CD">
                        <w:rPr>
                          <w:rFonts w:ascii="Calibri" w:hAnsi="Calibri"/>
                          <w:sz w:val="20"/>
                          <w:szCs w:val="20"/>
                          <w:lang w:val="en-US"/>
                        </w:rPr>
                        <w:br/>
                        <w:t>MHH</w:t>
                      </w:r>
                      <w:r w:rsidRPr="009276CD">
                        <w:rPr>
                          <w:rFonts w:ascii="Calibri" w:hAnsi="Calibri"/>
                          <w:sz w:val="20"/>
                          <w:szCs w:val="20"/>
                          <w:lang w:val="en-US"/>
                        </w:rPr>
                        <w:tab/>
                      </w:r>
                      <w:r w:rsidRPr="009276CD">
                        <w:rPr>
                          <w:rFonts w:ascii="Calibri" w:hAnsi="Calibri"/>
                          <w:sz w:val="20"/>
                          <w:szCs w:val="20"/>
                          <w:lang w:val="en-US"/>
                        </w:rPr>
                        <w:tab/>
                        <w:t>Male-headed Households</w:t>
                      </w:r>
                      <w:r w:rsidRPr="009276CD">
                        <w:rPr>
                          <w:rFonts w:ascii="Calibri" w:hAnsi="Calibri"/>
                          <w:sz w:val="20"/>
                          <w:szCs w:val="20"/>
                          <w:lang w:val="en-US"/>
                        </w:rPr>
                        <w:br/>
                        <w:t>MPI</w:t>
                      </w:r>
                      <w:r w:rsidRPr="009276CD">
                        <w:rPr>
                          <w:rFonts w:ascii="Calibri" w:hAnsi="Calibri"/>
                          <w:sz w:val="20"/>
                          <w:szCs w:val="20"/>
                          <w:lang w:val="en-US"/>
                        </w:rPr>
                        <w:tab/>
                      </w:r>
                      <w:r w:rsidRPr="009276CD">
                        <w:rPr>
                          <w:rFonts w:ascii="Calibri" w:hAnsi="Calibri"/>
                          <w:sz w:val="20"/>
                          <w:szCs w:val="20"/>
                          <w:lang w:val="en-US"/>
                        </w:rPr>
                        <w:tab/>
                        <w:t>Multidimensional Poverty Index</w:t>
                      </w:r>
                      <w:r w:rsidRPr="009276CD">
                        <w:rPr>
                          <w:rFonts w:ascii="Calibri" w:hAnsi="Calibri"/>
                          <w:sz w:val="20"/>
                          <w:szCs w:val="20"/>
                          <w:lang w:val="en-US"/>
                        </w:rPr>
                        <w:br/>
                        <w:t>NMHS</w:t>
                      </w:r>
                      <w:r w:rsidRPr="009276CD">
                        <w:rPr>
                          <w:rFonts w:ascii="Calibri" w:hAnsi="Calibri"/>
                          <w:sz w:val="20"/>
                          <w:szCs w:val="20"/>
                          <w:lang w:val="en-US"/>
                        </w:rPr>
                        <w:tab/>
                      </w:r>
                      <w:r w:rsidRPr="009276CD">
                        <w:rPr>
                          <w:rFonts w:ascii="Calibri" w:hAnsi="Calibri"/>
                          <w:sz w:val="20"/>
                          <w:szCs w:val="20"/>
                          <w:lang w:val="en-US"/>
                        </w:rPr>
                        <w:tab/>
                        <w:t>National Meteorological and Hydrological Services</w:t>
                      </w:r>
                      <w:r w:rsidRPr="009276CD">
                        <w:rPr>
                          <w:rFonts w:ascii="Calibri" w:hAnsi="Calibri"/>
                          <w:sz w:val="20"/>
                          <w:szCs w:val="20"/>
                          <w:lang w:val="en-US"/>
                        </w:rPr>
                        <w:br/>
                        <w:t>RCCC</w:t>
                      </w:r>
                      <w:r w:rsidRPr="009276CD">
                        <w:rPr>
                          <w:rFonts w:ascii="Calibri" w:hAnsi="Calibri"/>
                          <w:sz w:val="20"/>
                          <w:szCs w:val="20"/>
                          <w:lang w:val="en-US"/>
                        </w:rPr>
                        <w:tab/>
                      </w:r>
                      <w:r w:rsidRPr="009276CD">
                        <w:rPr>
                          <w:rFonts w:ascii="Calibri" w:hAnsi="Calibri"/>
                          <w:sz w:val="20"/>
                          <w:szCs w:val="20"/>
                          <w:lang w:val="en-US"/>
                        </w:rPr>
                        <w:tab/>
                        <w:t>Regional Climate Change Centre</w:t>
                      </w:r>
                      <w:r w:rsidRPr="009276CD">
                        <w:rPr>
                          <w:rFonts w:ascii="Calibri" w:hAnsi="Calibri"/>
                          <w:sz w:val="20"/>
                          <w:szCs w:val="20"/>
                          <w:lang w:val="en-US"/>
                        </w:rPr>
                        <w:br/>
                        <w:t xml:space="preserve">RCSS </w:t>
                      </w:r>
                      <w:r w:rsidRPr="009276CD">
                        <w:rPr>
                          <w:rFonts w:ascii="Calibri" w:hAnsi="Calibri"/>
                          <w:sz w:val="20"/>
                          <w:szCs w:val="20"/>
                          <w:lang w:val="en-US"/>
                        </w:rPr>
                        <w:tab/>
                      </w:r>
                      <w:r w:rsidRPr="009276CD">
                        <w:rPr>
                          <w:rFonts w:ascii="Calibri" w:hAnsi="Calibri"/>
                          <w:sz w:val="20"/>
                          <w:szCs w:val="20"/>
                          <w:lang w:val="en-US"/>
                        </w:rPr>
                        <w:tab/>
                        <w:t>Regional Climate Services Strategy</w:t>
                      </w:r>
                      <w:r w:rsidRPr="009276CD">
                        <w:rPr>
                          <w:rFonts w:ascii="Calibri" w:hAnsi="Calibri"/>
                          <w:sz w:val="20"/>
                          <w:szCs w:val="20"/>
                          <w:lang w:val="en-US"/>
                        </w:rPr>
                        <w:br/>
                        <w:t>OECD</w:t>
                      </w:r>
                      <w:r w:rsidRPr="009276CD">
                        <w:rPr>
                          <w:rFonts w:ascii="Calibri" w:hAnsi="Calibri"/>
                          <w:sz w:val="20"/>
                          <w:szCs w:val="20"/>
                          <w:lang w:val="en-US"/>
                        </w:rPr>
                        <w:tab/>
                      </w:r>
                      <w:r w:rsidRPr="009276CD">
                        <w:rPr>
                          <w:rFonts w:ascii="Calibri" w:hAnsi="Calibri"/>
                          <w:sz w:val="20"/>
                          <w:szCs w:val="20"/>
                          <w:lang w:val="en-US"/>
                        </w:rPr>
                        <w:tab/>
                        <w:t>Organization for Economic Cooperation and Development</w:t>
                      </w:r>
                      <w:r w:rsidRPr="009276CD">
                        <w:rPr>
                          <w:rFonts w:ascii="Calibri" w:hAnsi="Calibri"/>
                          <w:sz w:val="20"/>
                          <w:szCs w:val="20"/>
                          <w:lang w:val="en-US"/>
                        </w:rPr>
                        <w:br/>
                        <w:t>OPHI</w:t>
                      </w:r>
                      <w:r w:rsidRPr="009276CD">
                        <w:rPr>
                          <w:rFonts w:ascii="Calibri" w:hAnsi="Calibri"/>
                          <w:sz w:val="20"/>
                          <w:szCs w:val="20"/>
                          <w:lang w:val="en-US"/>
                        </w:rPr>
                        <w:tab/>
                      </w:r>
                      <w:r w:rsidRPr="009276CD">
                        <w:rPr>
                          <w:rFonts w:ascii="Calibri" w:hAnsi="Calibri"/>
                          <w:sz w:val="20"/>
                          <w:szCs w:val="20"/>
                          <w:lang w:val="en-US"/>
                        </w:rPr>
                        <w:tab/>
                        <w:t>Oxford Poverty and Human Development Initiative</w:t>
                      </w:r>
                      <w:r w:rsidRPr="009276CD">
                        <w:rPr>
                          <w:rFonts w:ascii="Calibri" w:hAnsi="Calibri"/>
                          <w:sz w:val="20"/>
                          <w:szCs w:val="20"/>
                          <w:lang w:val="en-US"/>
                        </w:rPr>
                        <w:br/>
                        <w:t>SADC</w:t>
                      </w:r>
                      <w:r w:rsidRPr="009276CD">
                        <w:rPr>
                          <w:rFonts w:ascii="Calibri" w:hAnsi="Calibri"/>
                          <w:sz w:val="20"/>
                          <w:szCs w:val="20"/>
                          <w:lang w:val="en-US"/>
                        </w:rPr>
                        <w:tab/>
                      </w:r>
                      <w:r w:rsidRPr="009276CD">
                        <w:rPr>
                          <w:rFonts w:ascii="Calibri" w:hAnsi="Calibri"/>
                          <w:sz w:val="20"/>
                          <w:szCs w:val="20"/>
                          <w:lang w:val="en-US"/>
                        </w:rPr>
                        <w:tab/>
                        <w:t>Southern African Development Community</w:t>
                      </w:r>
                      <w:r w:rsidRPr="009276CD">
                        <w:rPr>
                          <w:rFonts w:ascii="Calibri" w:hAnsi="Calibri"/>
                          <w:sz w:val="20"/>
                          <w:szCs w:val="20"/>
                          <w:lang w:val="en-US"/>
                        </w:rPr>
                        <w:br/>
                        <w:t>SDG</w:t>
                      </w:r>
                      <w:r w:rsidRPr="009276CD">
                        <w:rPr>
                          <w:rFonts w:ascii="Calibri" w:hAnsi="Calibri"/>
                          <w:sz w:val="20"/>
                          <w:szCs w:val="20"/>
                          <w:lang w:val="en-US"/>
                        </w:rPr>
                        <w:tab/>
                      </w:r>
                      <w:r w:rsidRPr="009276CD">
                        <w:rPr>
                          <w:rFonts w:ascii="Calibri" w:hAnsi="Calibri"/>
                          <w:sz w:val="20"/>
                          <w:szCs w:val="20"/>
                          <w:lang w:val="en-US"/>
                        </w:rPr>
                        <w:tab/>
                        <w:t>Sustainable Development Goals</w:t>
                      </w:r>
                      <w:r w:rsidRPr="009276CD">
                        <w:rPr>
                          <w:rFonts w:ascii="Calibri" w:hAnsi="Calibri"/>
                          <w:sz w:val="20"/>
                          <w:szCs w:val="20"/>
                          <w:lang w:val="en-US"/>
                        </w:rPr>
                        <w:br/>
                        <w:t>SIDS</w:t>
                      </w:r>
                      <w:r w:rsidRPr="009276CD">
                        <w:rPr>
                          <w:rFonts w:ascii="Calibri" w:hAnsi="Calibri"/>
                          <w:sz w:val="20"/>
                          <w:szCs w:val="20"/>
                          <w:lang w:val="en-US"/>
                        </w:rPr>
                        <w:tab/>
                      </w:r>
                      <w:r w:rsidRPr="009276CD">
                        <w:rPr>
                          <w:rFonts w:ascii="Calibri" w:hAnsi="Calibri"/>
                          <w:sz w:val="20"/>
                          <w:szCs w:val="20"/>
                          <w:lang w:val="en-US"/>
                        </w:rPr>
                        <w:tab/>
                        <w:t>Small Island Developing States</w:t>
                      </w:r>
                      <w:r w:rsidRPr="009276CD">
                        <w:rPr>
                          <w:rFonts w:ascii="Calibri" w:hAnsi="Calibri"/>
                          <w:sz w:val="20"/>
                          <w:szCs w:val="20"/>
                          <w:lang w:val="en-US"/>
                        </w:rPr>
                        <w:br/>
                        <w:t>SIGI</w:t>
                      </w:r>
                      <w:r w:rsidRPr="009276CD">
                        <w:rPr>
                          <w:rFonts w:ascii="Calibri" w:hAnsi="Calibri"/>
                          <w:sz w:val="20"/>
                          <w:szCs w:val="20"/>
                          <w:lang w:val="en-US"/>
                        </w:rPr>
                        <w:tab/>
                      </w:r>
                      <w:r w:rsidRPr="009276CD">
                        <w:rPr>
                          <w:rFonts w:ascii="Calibri" w:hAnsi="Calibri"/>
                          <w:sz w:val="20"/>
                          <w:szCs w:val="20"/>
                          <w:lang w:val="en-US"/>
                        </w:rPr>
                        <w:tab/>
                        <w:t>Social Institutions and Gender Index</w:t>
                      </w:r>
                      <w:r w:rsidRPr="009276CD">
                        <w:rPr>
                          <w:rFonts w:ascii="Calibri" w:hAnsi="Calibri"/>
                          <w:sz w:val="20"/>
                          <w:szCs w:val="20"/>
                          <w:lang w:val="en-US"/>
                        </w:rPr>
                        <w:br/>
                        <w:t>SMS</w:t>
                      </w:r>
                      <w:r w:rsidRPr="009276CD">
                        <w:rPr>
                          <w:rFonts w:ascii="Calibri" w:hAnsi="Calibri"/>
                          <w:sz w:val="20"/>
                          <w:szCs w:val="20"/>
                          <w:lang w:val="en-US"/>
                        </w:rPr>
                        <w:tab/>
                      </w:r>
                      <w:r w:rsidRPr="009276CD">
                        <w:rPr>
                          <w:rFonts w:ascii="Calibri" w:hAnsi="Calibri"/>
                          <w:sz w:val="20"/>
                          <w:szCs w:val="20"/>
                          <w:lang w:val="en-US"/>
                        </w:rPr>
                        <w:tab/>
                        <w:t>Short Messaging Services</w:t>
                      </w:r>
                      <w:r w:rsidRPr="009276CD">
                        <w:rPr>
                          <w:rFonts w:ascii="Calibri" w:hAnsi="Calibri"/>
                          <w:sz w:val="20"/>
                          <w:szCs w:val="20"/>
                          <w:lang w:val="en-US"/>
                        </w:rPr>
                        <w:br/>
                        <w:t xml:space="preserve">SWIO RAFI </w:t>
                      </w:r>
                      <w:r w:rsidRPr="009276CD">
                        <w:rPr>
                          <w:rFonts w:ascii="Calibri" w:hAnsi="Calibri"/>
                          <w:sz w:val="20"/>
                          <w:szCs w:val="20"/>
                          <w:lang w:val="en-US"/>
                        </w:rPr>
                        <w:tab/>
                        <w:t>Southwest Indian Ocean Island Risk Assessment and Financing Initiative</w:t>
                      </w:r>
                      <w:r w:rsidRPr="009276CD">
                        <w:rPr>
                          <w:rFonts w:ascii="Calibri" w:hAnsi="Calibri"/>
                          <w:sz w:val="20"/>
                          <w:szCs w:val="20"/>
                          <w:lang w:val="en-US"/>
                        </w:rPr>
                        <w:br/>
                        <w:t>UIP</w:t>
                      </w:r>
                      <w:r w:rsidRPr="009276CD">
                        <w:rPr>
                          <w:rFonts w:ascii="Calibri" w:hAnsi="Calibri"/>
                          <w:sz w:val="20"/>
                          <w:szCs w:val="20"/>
                          <w:lang w:val="en-US"/>
                        </w:rPr>
                        <w:tab/>
                      </w:r>
                      <w:r w:rsidRPr="009276CD">
                        <w:rPr>
                          <w:rFonts w:ascii="Calibri" w:hAnsi="Calibri"/>
                          <w:sz w:val="20"/>
                          <w:szCs w:val="20"/>
                          <w:lang w:val="en-US"/>
                        </w:rPr>
                        <w:tab/>
                        <w:t>Regional User Interface Platform</w:t>
                      </w:r>
                      <w:r w:rsidRPr="009276CD">
                        <w:rPr>
                          <w:rFonts w:ascii="Calibri" w:hAnsi="Calibri"/>
                          <w:sz w:val="20"/>
                          <w:szCs w:val="20"/>
                          <w:lang w:val="en-US"/>
                        </w:rPr>
                        <w:br/>
                      </w:r>
                      <w:r w:rsidRPr="009276CD">
                        <w:rPr>
                          <w:rFonts w:ascii="Calibri" w:hAnsi="Calibri" w:cstheme="minorHAnsi"/>
                          <w:sz w:val="20"/>
                          <w:szCs w:val="20"/>
                          <w:lang w:val="en-US"/>
                        </w:rPr>
                        <w:t>UNDESA</w:t>
                      </w:r>
                      <w:r w:rsidRPr="009276CD">
                        <w:rPr>
                          <w:rFonts w:ascii="Calibri" w:hAnsi="Calibri" w:cstheme="minorHAnsi"/>
                          <w:sz w:val="20"/>
                          <w:szCs w:val="20"/>
                          <w:lang w:val="en-US"/>
                        </w:rPr>
                        <w:tab/>
                      </w:r>
                      <w:r w:rsidRPr="009276CD">
                        <w:rPr>
                          <w:rFonts w:ascii="Calibri" w:hAnsi="Calibri" w:cstheme="minorHAnsi"/>
                          <w:sz w:val="20"/>
                          <w:szCs w:val="20"/>
                          <w:lang w:val="en-US"/>
                        </w:rPr>
                        <w:tab/>
                        <w:t>United Nations Department of Economics and Social Affairs</w:t>
                      </w:r>
                      <w:r w:rsidRPr="009276CD">
                        <w:rPr>
                          <w:rFonts w:ascii="Calibri" w:hAnsi="Calibri"/>
                          <w:sz w:val="20"/>
                          <w:szCs w:val="20"/>
                          <w:lang w:val="en-US"/>
                        </w:rPr>
                        <w:br/>
                      </w:r>
                      <w:r w:rsidRPr="009276CD">
                        <w:rPr>
                          <w:rFonts w:ascii="Calibri" w:hAnsi="Calibri" w:cstheme="minorHAnsi"/>
                          <w:sz w:val="20"/>
                          <w:szCs w:val="20"/>
                          <w:lang w:val="en-US"/>
                        </w:rPr>
                        <w:t>UNDP</w:t>
                      </w:r>
                      <w:r w:rsidRPr="009276CD">
                        <w:rPr>
                          <w:rFonts w:ascii="Calibri" w:hAnsi="Calibri" w:cstheme="minorHAnsi"/>
                          <w:sz w:val="20"/>
                          <w:szCs w:val="20"/>
                          <w:lang w:val="en-US"/>
                        </w:rPr>
                        <w:tab/>
                      </w:r>
                      <w:r w:rsidRPr="009276CD">
                        <w:rPr>
                          <w:rFonts w:ascii="Calibri" w:hAnsi="Calibri" w:cstheme="minorHAnsi"/>
                          <w:sz w:val="20"/>
                          <w:szCs w:val="20"/>
                          <w:lang w:val="en-US"/>
                        </w:rPr>
                        <w:tab/>
                        <w:t>United Nations Development Programme</w:t>
                      </w:r>
                      <w:r w:rsidRPr="009276CD">
                        <w:rPr>
                          <w:rFonts w:ascii="Calibri" w:hAnsi="Calibri"/>
                          <w:sz w:val="20"/>
                          <w:szCs w:val="20"/>
                          <w:lang w:val="en-US"/>
                        </w:rPr>
                        <w:br/>
                      </w:r>
                      <w:r w:rsidRPr="009276CD">
                        <w:rPr>
                          <w:rFonts w:ascii="Calibri" w:hAnsi="Calibri" w:cstheme="minorHAnsi"/>
                          <w:sz w:val="20"/>
                          <w:szCs w:val="20"/>
                          <w:lang w:val="en-US"/>
                        </w:rPr>
                        <w:t>UNFCCC</w:t>
                      </w:r>
                      <w:r w:rsidRPr="009276CD">
                        <w:rPr>
                          <w:rFonts w:ascii="Calibri" w:hAnsi="Calibri" w:cstheme="minorHAnsi"/>
                          <w:sz w:val="20"/>
                          <w:szCs w:val="20"/>
                          <w:lang w:val="en-US"/>
                        </w:rPr>
                        <w:tab/>
                      </w:r>
                      <w:r w:rsidRPr="009276CD">
                        <w:rPr>
                          <w:rFonts w:ascii="Calibri" w:hAnsi="Calibri" w:cstheme="minorHAnsi"/>
                          <w:sz w:val="20"/>
                          <w:szCs w:val="20"/>
                          <w:lang w:val="en-US"/>
                        </w:rPr>
                        <w:tab/>
                        <w:t>United Nations Framework Convention Climate Change</w:t>
                      </w:r>
                      <w:r w:rsidRPr="009276CD">
                        <w:rPr>
                          <w:rFonts w:ascii="Calibri" w:hAnsi="Calibri"/>
                          <w:sz w:val="20"/>
                          <w:szCs w:val="20"/>
                          <w:lang w:val="en-US"/>
                        </w:rPr>
                        <w:br/>
                      </w:r>
                      <w:r w:rsidRPr="009276CD">
                        <w:rPr>
                          <w:rFonts w:ascii="Calibri" w:hAnsi="Calibri" w:cstheme="minorHAnsi"/>
                          <w:sz w:val="20"/>
                          <w:szCs w:val="20"/>
                          <w:lang w:val="en-US"/>
                        </w:rPr>
                        <w:t>UNODC</w:t>
                      </w:r>
                      <w:r w:rsidRPr="009276CD">
                        <w:rPr>
                          <w:rFonts w:ascii="Calibri" w:hAnsi="Calibri" w:cstheme="minorHAnsi"/>
                          <w:sz w:val="20"/>
                          <w:szCs w:val="20"/>
                          <w:lang w:val="en-US"/>
                        </w:rPr>
                        <w:tab/>
                      </w:r>
                      <w:r w:rsidRPr="009276CD">
                        <w:rPr>
                          <w:rFonts w:ascii="Calibri" w:hAnsi="Calibri" w:cstheme="minorHAnsi"/>
                          <w:sz w:val="20"/>
                          <w:szCs w:val="20"/>
                          <w:lang w:val="en-US"/>
                        </w:rPr>
                        <w:tab/>
                        <w:t>United Nations Office on Drugs and Crime</w:t>
                      </w:r>
                      <w:r w:rsidRPr="009276CD">
                        <w:rPr>
                          <w:rFonts w:ascii="Calibri" w:hAnsi="Calibri"/>
                          <w:sz w:val="20"/>
                          <w:szCs w:val="20"/>
                          <w:lang w:val="en-US"/>
                        </w:rPr>
                        <w:br/>
                        <w:t>UN-OHRLLS</w:t>
                      </w:r>
                      <w:r w:rsidRPr="009276CD">
                        <w:rPr>
                          <w:rFonts w:ascii="Calibri" w:hAnsi="Calibri"/>
                          <w:sz w:val="20"/>
                          <w:szCs w:val="20"/>
                          <w:lang w:val="en-US"/>
                        </w:rPr>
                        <w:tab/>
                      </w:r>
                      <w:r w:rsidRPr="009276CD">
                        <w:rPr>
                          <w:rFonts w:ascii="Calibri" w:hAnsi="Calibri" w:cstheme="minorHAnsi"/>
                          <w:sz w:val="20"/>
                          <w:szCs w:val="20"/>
                          <w:lang w:val="en-US"/>
                        </w:rPr>
                        <w:t>Office of the High Representative for the Least Developed Countries,</w:t>
                      </w:r>
                      <w:r w:rsidRPr="009276CD">
                        <w:rPr>
                          <w:rFonts w:ascii="Calibri" w:hAnsi="Calibri"/>
                          <w:sz w:val="20"/>
                          <w:szCs w:val="20"/>
                          <w:lang w:val="en-US"/>
                        </w:rPr>
                        <w:br/>
                        <w:t xml:space="preserve">                               </w:t>
                      </w:r>
                      <w:r w:rsidRPr="009276CD">
                        <w:rPr>
                          <w:rFonts w:ascii="Calibri" w:hAnsi="Calibri" w:cstheme="minorHAnsi"/>
                          <w:sz w:val="20"/>
                          <w:szCs w:val="20"/>
                          <w:lang w:val="en-US"/>
                        </w:rPr>
                        <w:t>Landlocked Developing Countries, and Small Island Developing States</w:t>
                      </w:r>
                      <w:r w:rsidRPr="009276CD">
                        <w:rPr>
                          <w:rFonts w:ascii="Calibri" w:hAnsi="Calibri"/>
                          <w:sz w:val="20"/>
                          <w:szCs w:val="20"/>
                          <w:lang w:val="en-US"/>
                        </w:rPr>
                        <w:br/>
                      </w:r>
                      <w:r w:rsidRPr="009276CD">
                        <w:rPr>
                          <w:rFonts w:ascii="Calibri" w:hAnsi="Calibri" w:cstheme="minorHAnsi"/>
                          <w:sz w:val="20"/>
                          <w:szCs w:val="20"/>
                          <w:lang w:val="en-US"/>
                        </w:rPr>
                        <w:t>VAW</w:t>
                      </w:r>
                      <w:r w:rsidRPr="009276CD">
                        <w:rPr>
                          <w:rFonts w:ascii="Calibri" w:hAnsi="Calibri" w:cstheme="minorHAnsi"/>
                          <w:sz w:val="20"/>
                          <w:szCs w:val="20"/>
                          <w:lang w:val="en-US"/>
                        </w:rPr>
                        <w:tab/>
                      </w:r>
                      <w:r w:rsidRPr="009276CD">
                        <w:rPr>
                          <w:rFonts w:ascii="Calibri" w:hAnsi="Calibri" w:cstheme="minorHAnsi"/>
                          <w:sz w:val="20"/>
                          <w:szCs w:val="20"/>
                          <w:lang w:val="en-US"/>
                        </w:rPr>
                        <w:tab/>
                        <w:t>Violence Against Women</w:t>
                      </w:r>
                      <w:r w:rsidRPr="009276CD">
                        <w:rPr>
                          <w:rFonts w:ascii="Calibri" w:hAnsi="Calibri"/>
                          <w:sz w:val="20"/>
                          <w:szCs w:val="20"/>
                          <w:lang w:val="en-US"/>
                        </w:rPr>
                        <w:br/>
                      </w:r>
                      <w:r w:rsidRPr="009276CD">
                        <w:rPr>
                          <w:rFonts w:ascii="Calibri" w:hAnsi="Calibri" w:cstheme="minorHAnsi"/>
                          <w:sz w:val="20"/>
                          <w:szCs w:val="20"/>
                          <w:lang w:val="en-US"/>
                        </w:rPr>
                        <w:t>WEF</w:t>
                      </w:r>
                      <w:r w:rsidRPr="009276CD">
                        <w:rPr>
                          <w:rFonts w:ascii="Calibri" w:hAnsi="Calibri" w:cstheme="minorHAnsi"/>
                          <w:sz w:val="20"/>
                          <w:szCs w:val="20"/>
                          <w:lang w:val="en-US"/>
                        </w:rPr>
                        <w:tab/>
                      </w:r>
                      <w:r w:rsidRPr="009276CD">
                        <w:rPr>
                          <w:rFonts w:ascii="Calibri" w:hAnsi="Calibri" w:cstheme="minorHAnsi"/>
                          <w:sz w:val="20"/>
                          <w:szCs w:val="20"/>
                          <w:lang w:val="en-US"/>
                        </w:rPr>
                        <w:tab/>
                        <w:t>World Economic Forum</w:t>
                      </w:r>
                      <w:r w:rsidRPr="009276CD">
                        <w:rPr>
                          <w:rFonts w:ascii="Calibri" w:hAnsi="Calibri"/>
                          <w:sz w:val="20"/>
                          <w:szCs w:val="20"/>
                          <w:lang w:val="en-US"/>
                        </w:rPr>
                        <w:br/>
                      </w:r>
                      <w:r w:rsidRPr="009276CD">
                        <w:rPr>
                          <w:rFonts w:ascii="Calibri" w:hAnsi="Calibri" w:cstheme="minorHAnsi"/>
                          <w:sz w:val="20"/>
                          <w:szCs w:val="20"/>
                          <w:lang w:val="en-US"/>
                        </w:rPr>
                        <w:t>WHO</w:t>
                      </w:r>
                      <w:r w:rsidRPr="009276CD">
                        <w:rPr>
                          <w:rFonts w:ascii="Calibri" w:hAnsi="Calibri" w:cstheme="minorHAnsi"/>
                          <w:sz w:val="20"/>
                          <w:szCs w:val="20"/>
                          <w:lang w:val="en-US"/>
                        </w:rPr>
                        <w:tab/>
                      </w:r>
                      <w:r w:rsidRPr="009276CD">
                        <w:rPr>
                          <w:rFonts w:ascii="Calibri" w:hAnsi="Calibri" w:cstheme="minorHAnsi"/>
                          <w:sz w:val="20"/>
                          <w:szCs w:val="20"/>
                          <w:lang w:val="en-US"/>
                        </w:rPr>
                        <w:tab/>
                        <w:t>World Health Organization</w:t>
                      </w:r>
                      <w:r w:rsidRPr="009276CD">
                        <w:rPr>
                          <w:rFonts w:ascii="Calibri" w:hAnsi="Calibri" w:cstheme="minorHAnsi"/>
                          <w:sz w:val="20"/>
                          <w:szCs w:val="20"/>
                          <w:lang w:val="en-US"/>
                        </w:rPr>
                        <w:tab/>
                      </w:r>
                      <w:r w:rsidRPr="009276CD">
                        <w:rPr>
                          <w:rFonts w:ascii="Calibri" w:hAnsi="Calibri"/>
                          <w:sz w:val="20"/>
                          <w:szCs w:val="20"/>
                          <w:lang w:val="en-US"/>
                        </w:rPr>
                        <w:br/>
                      </w:r>
                      <w:r w:rsidRPr="009276CD">
                        <w:rPr>
                          <w:rFonts w:ascii="Calibri" w:hAnsi="Calibri" w:cstheme="minorHAnsi"/>
                          <w:sz w:val="20"/>
                          <w:szCs w:val="20"/>
                          <w:lang w:val="en-US"/>
                        </w:rPr>
                        <w:t>WMO</w:t>
                      </w:r>
                      <w:r w:rsidRPr="009276CD">
                        <w:rPr>
                          <w:rFonts w:ascii="Calibri" w:hAnsi="Calibri" w:cstheme="minorHAnsi"/>
                          <w:sz w:val="20"/>
                          <w:szCs w:val="20"/>
                          <w:lang w:val="en-US"/>
                        </w:rPr>
                        <w:tab/>
                      </w:r>
                      <w:r w:rsidRPr="009276CD">
                        <w:rPr>
                          <w:rFonts w:ascii="Calibri" w:hAnsi="Calibri" w:cstheme="minorHAnsi"/>
                          <w:sz w:val="20"/>
                          <w:szCs w:val="20"/>
                          <w:lang w:val="en-US"/>
                        </w:rPr>
                        <w:tab/>
                        <w:t>World Meteorological Organization</w:t>
                      </w:r>
                    </w:p>
                    <w:p w14:paraId="1CD77E7A" w14:textId="77777777" w:rsidR="00EA4BE7" w:rsidRPr="009276CD" w:rsidRDefault="00EA4BE7" w:rsidP="00EA4BE7">
                      <w:pPr>
                        <w:ind w:right="65"/>
                        <w:rPr>
                          <w:sz w:val="20"/>
                          <w:szCs w:val="20"/>
                          <w:lang w:val="en-US"/>
                        </w:rPr>
                      </w:pPr>
                    </w:p>
                  </w:txbxContent>
                </v:textbox>
                <w10:wrap type="square" anchorx="margin"/>
              </v:shape>
            </w:pict>
          </mc:Fallback>
        </mc:AlternateContent>
      </w:r>
      <w:r w:rsidR="004C4746">
        <w:rPr>
          <w:lang w:val="en-GB"/>
        </w:rPr>
        <w:t>A</w:t>
      </w:r>
      <w:r w:rsidR="004C4746">
        <w:rPr>
          <w:caps w:val="0"/>
          <w:lang w:val="en-GB"/>
        </w:rPr>
        <w:t>bbreviations and Acronyms</w:t>
      </w:r>
      <w:bookmarkEnd w:id="0"/>
    </w:p>
    <w:p w14:paraId="12565253" w14:textId="77777777" w:rsidR="00EA4BE7" w:rsidRDefault="00EA4BE7" w:rsidP="004C4746">
      <w:pPr>
        <w:jc w:val="both"/>
        <w:rPr>
          <w:rFonts w:ascii="Calibri" w:eastAsia="Calibri" w:hAnsi="Calibri" w:cs="Times New Roman"/>
          <w:lang w:val="en-GB" w:eastAsia="fr-FR"/>
        </w:rPr>
      </w:pPr>
    </w:p>
    <w:p w14:paraId="489578D0" w14:textId="2CB0B682" w:rsidR="00EA4BE7" w:rsidRDefault="00EA4BE7" w:rsidP="004C4746">
      <w:pPr>
        <w:jc w:val="both"/>
        <w:rPr>
          <w:rFonts w:ascii="Calibri" w:eastAsia="Calibri" w:hAnsi="Calibri" w:cs="Times New Roman"/>
          <w:lang w:val="en-GB" w:eastAsia="fr-FR"/>
        </w:rPr>
        <w:sectPr w:rsidR="00EA4BE7" w:rsidSect="00B3740C">
          <w:footerReference w:type="default" r:id="rId18"/>
          <w:pgSz w:w="11900" w:h="16840"/>
          <w:pgMar w:top="993" w:right="1127" w:bottom="851" w:left="1800" w:header="708" w:footer="339" w:gutter="0"/>
          <w:pgNumType w:start="1"/>
          <w:cols w:space="720"/>
        </w:sectPr>
      </w:pPr>
    </w:p>
    <w:p w14:paraId="7855AD24" w14:textId="7ADC3B56" w:rsidR="00CB4C08" w:rsidRDefault="004C4746" w:rsidP="004C4746">
      <w:pPr>
        <w:pStyle w:val="Heading1"/>
        <w:rPr>
          <w:lang w:val="en-GB"/>
        </w:rPr>
      </w:pPr>
      <w:bookmarkStart w:id="1" w:name="_Toc35531176"/>
      <w:r>
        <w:rPr>
          <w:lang w:val="en-GB"/>
        </w:rPr>
        <w:lastRenderedPageBreak/>
        <w:t>I</w:t>
      </w:r>
      <w:r>
        <w:rPr>
          <w:caps w:val="0"/>
          <w:lang w:val="en-GB"/>
        </w:rPr>
        <w:t>ntroduction</w:t>
      </w:r>
      <w:bookmarkEnd w:id="1"/>
    </w:p>
    <w:p w14:paraId="7B8878E7" w14:textId="634A4BEA" w:rsidR="002D4F89" w:rsidRPr="00F22681" w:rsidRDefault="002D4F89" w:rsidP="00F574B9">
      <w:pPr>
        <w:rPr>
          <w:rFonts w:ascii="Calibri" w:hAnsi="Calibri"/>
          <w:b/>
          <w:i/>
          <w:lang w:val="en-GB"/>
        </w:rPr>
      </w:pPr>
      <w:bookmarkStart w:id="2" w:name="_Toc351993234"/>
      <w:bookmarkStart w:id="3" w:name="_Toc352316044"/>
      <w:bookmarkStart w:id="4" w:name="_Toc353385055"/>
      <w:bookmarkEnd w:id="2"/>
      <w:bookmarkEnd w:id="3"/>
      <w:bookmarkEnd w:id="4"/>
      <w:r w:rsidRPr="00F22681">
        <w:rPr>
          <w:rFonts w:ascii="Calibri" w:hAnsi="Calibri"/>
          <w:lang w:val="en-GB"/>
        </w:rPr>
        <w:t xml:space="preserve">This Gender Assessment and Action Plan has been prepared to assist the design of a Green Climate Fund (GCF) funding proposal by Agence Française de Développement (AFD) and </w:t>
      </w:r>
      <w:r w:rsidR="00A35AEB">
        <w:rPr>
          <w:rFonts w:ascii="Calibri" w:hAnsi="Calibri"/>
          <w:lang w:val="en-GB"/>
        </w:rPr>
        <w:t xml:space="preserve">Indian Ocean </w:t>
      </w:r>
      <w:r w:rsidRPr="00F22681">
        <w:rPr>
          <w:rFonts w:ascii="Calibri" w:hAnsi="Calibri"/>
          <w:lang w:val="en-GB"/>
        </w:rPr>
        <w:t xml:space="preserve">Commission (IOC), titled: </w:t>
      </w:r>
      <w:r w:rsidRPr="00F22681">
        <w:rPr>
          <w:rFonts w:ascii="Calibri" w:hAnsi="Calibri"/>
          <w:b/>
          <w:i/>
          <w:lang w:val="en-GB"/>
        </w:rPr>
        <w:t>Building Regional Resilience through Strengthened Meteorological, Hydrological and Climate Services in the Indian Ocean Commission</w:t>
      </w:r>
      <w:r w:rsidR="00592A81" w:rsidRPr="00F22681">
        <w:rPr>
          <w:rFonts w:ascii="Calibri" w:hAnsi="Calibri"/>
          <w:b/>
          <w:i/>
          <w:lang w:val="en-GB"/>
        </w:rPr>
        <w:t xml:space="preserve"> (IOC) Member Countries (Hydromet)</w:t>
      </w:r>
      <w:r w:rsidRPr="00F22681">
        <w:rPr>
          <w:rFonts w:ascii="Calibri" w:hAnsi="Calibri"/>
          <w:b/>
          <w:i/>
          <w:lang w:val="en-GB"/>
        </w:rPr>
        <w:t xml:space="preserve">. </w:t>
      </w:r>
    </w:p>
    <w:p w14:paraId="3D9325DC" w14:textId="7259DCF5" w:rsidR="002D4F89" w:rsidRPr="00F22681" w:rsidRDefault="002D4F89" w:rsidP="00F574B9">
      <w:pPr>
        <w:rPr>
          <w:rFonts w:ascii="Calibri" w:hAnsi="Calibri"/>
          <w:lang w:val="en-GB"/>
        </w:rPr>
      </w:pPr>
      <w:r w:rsidRPr="00F22681">
        <w:rPr>
          <w:rFonts w:ascii="Calibri" w:hAnsi="Calibri"/>
          <w:lang w:val="en-GB"/>
        </w:rPr>
        <w:t>This project aims to bolster climate resilience and adaptive capacities among communities by developing national hydro-meteorological services, strengthening regional cooperation and climate knowledge sharing, and with an overall focus on improving and scaling up climate information services (CS) delivery and early warning systems (EWS) in the IOC countries. These countries have been identified as ‘climate hotspots’</w:t>
      </w:r>
      <w:r w:rsidR="005E473A" w:rsidRPr="00F22681">
        <w:rPr>
          <w:rFonts w:ascii="Calibri" w:hAnsi="Calibri"/>
          <w:lang w:val="en-GB"/>
        </w:rPr>
        <w:t xml:space="preserve"> - </w:t>
      </w:r>
      <w:r w:rsidRPr="00F22681">
        <w:rPr>
          <w:rFonts w:ascii="Calibri" w:hAnsi="Calibri"/>
          <w:lang w:val="en-GB"/>
        </w:rPr>
        <w:t xml:space="preserve">vulnerable to climate risks and impacts due to greater exposure to coastal erosion, natural hazards, sea-level rise and saline intrusion, temperature variability, </w:t>
      </w:r>
      <w:r w:rsidR="005E473A" w:rsidRPr="00F22681">
        <w:rPr>
          <w:rFonts w:ascii="Calibri" w:hAnsi="Calibri"/>
          <w:lang w:val="en-GB"/>
        </w:rPr>
        <w:t xml:space="preserve">to cite a few factors. This is </w:t>
      </w:r>
      <w:r w:rsidRPr="00F22681">
        <w:rPr>
          <w:rFonts w:ascii="Calibri" w:hAnsi="Calibri"/>
          <w:lang w:val="en-GB"/>
        </w:rPr>
        <w:t>compounded by the following</w:t>
      </w:r>
      <w:r w:rsidRPr="00F22681">
        <w:rPr>
          <w:rStyle w:val="FootnoteReference"/>
          <w:rFonts w:ascii="Calibri" w:hAnsi="Calibri" w:cs="Arial"/>
          <w:lang w:val="en-GB"/>
        </w:rPr>
        <w:footnoteReference w:id="2"/>
      </w:r>
      <w:r w:rsidRPr="00F22681">
        <w:rPr>
          <w:rFonts w:ascii="Calibri" w:hAnsi="Calibri"/>
          <w:lang w:val="en-GB"/>
        </w:rPr>
        <w:t xml:space="preserve">: remoteness and deprivation from the benefits of scale, low income and assets, small domestic markets and heavy dependence on a few external markets, high volatility of economic growth, fragile natural environments, and socioeconomic as well as gendered vulnerabilities. </w:t>
      </w:r>
    </w:p>
    <w:p w14:paraId="51205125" w14:textId="73DEAA8F" w:rsidR="002D4F89" w:rsidRPr="00660153" w:rsidRDefault="002D4F89" w:rsidP="00F574B9">
      <w:pPr>
        <w:rPr>
          <w:rFonts w:ascii="Calibri" w:hAnsi="Calibri"/>
          <w:lang w:val="en-GB"/>
        </w:rPr>
      </w:pPr>
      <w:r w:rsidRPr="003F416E">
        <w:rPr>
          <w:rFonts w:ascii="Calibri" w:hAnsi="Calibri"/>
          <w:lang w:val="en-GB"/>
        </w:rPr>
        <w:t xml:space="preserve">With </w:t>
      </w:r>
      <w:r w:rsidRPr="003F416E">
        <w:rPr>
          <w:rFonts w:ascii="Calibri" w:hAnsi="Calibri"/>
          <w:b/>
          <w:lang w:val="en-GB"/>
        </w:rPr>
        <w:t>three components</w:t>
      </w:r>
      <w:r w:rsidRPr="003F416E">
        <w:rPr>
          <w:rFonts w:ascii="Calibri" w:hAnsi="Calibri"/>
          <w:lang w:val="en-GB"/>
        </w:rPr>
        <w:t xml:space="preserve"> (</w:t>
      </w:r>
      <w:r w:rsidRPr="003F416E">
        <w:rPr>
          <w:rFonts w:ascii="Calibri" w:hAnsi="Calibri"/>
          <w:b/>
          <w:lang w:val="en-GB"/>
        </w:rPr>
        <w:t>1</w:t>
      </w:r>
      <w:r w:rsidRPr="003F416E">
        <w:rPr>
          <w:rFonts w:ascii="Calibri" w:hAnsi="Calibri"/>
          <w:lang w:val="en-GB"/>
        </w:rPr>
        <w:t>: capacity building, institutional development and regional cooperation</w:t>
      </w:r>
      <w:r w:rsidR="004C4695" w:rsidRPr="003F416E">
        <w:rPr>
          <w:rFonts w:ascii="Calibri" w:hAnsi="Calibri"/>
          <w:lang w:val="en-GB"/>
        </w:rPr>
        <w:t xml:space="preserve"> among NMHSs</w:t>
      </w:r>
      <w:r w:rsidRPr="003F416E">
        <w:rPr>
          <w:rFonts w:ascii="Calibri" w:hAnsi="Calibri"/>
          <w:lang w:val="en-GB"/>
        </w:rPr>
        <w:t xml:space="preserve">; </w:t>
      </w:r>
      <w:r w:rsidRPr="003F416E">
        <w:rPr>
          <w:rFonts w:ascii="Calibri" w:hAnsi="Calibri"/>
          <w:b/>
          <w:lang w:val="en-GB"/>
        </w:rPr>
        <w:t>2</w:t>
      </w:r>
      <w:r w:rsidRPr="003F416E">
        <w:rPr>
          <w:rFonts w:ascii="Calibri" w:hAnsi="Calibri"/>
          <w:lang w:val="en-GB"/>
        </w:rPr>
        <w:t xml:space="preserve">: </w:t>
      </w:r>
      <w:r w:rsidR="00BB2283" w:rsidRPr="003F416E">
        <w:rPr>
          <w:rFonts w:ascii="Calibri" w:hAnsi="Calibri"/>
          <w:lang w:val="en-GB"/>
        </w:rPr>
        <w:t>high-quality climate-related data, and improved climate risk assessments and climate change projections</w:t>
      </w:r>
      <w:r w:rsidRPr="003F416E">
        <w:rPr>
          <w:rFonts w:ascii="Calibri" w:hAnsi="Calibri"/>
          <w:lang w:val="en-GB"/>
        </w:rPr>
        <w:t xml:space="preserve">; and, </w:t>
      </w:r>
      <w:r w:rsidRPr="003F416E">
        <w:rPr>
          <w:rFonts w:ascii="Calibri" w:hAnsi="Calibri"/>
          <w:b/>
          <w:lang w:val="en-GB"/>
        </w:rPr>
        <w:t>3</w:t>
      </w:r>
      <w:r w:rsidRPr="003F416E">
        <w:rPr>
          <w:rFonts w:ascii="Calibri" w:hAnsi="Calibri"/>
          <w:lang w:val="en-GB"/>
        </w:rPr>
        <w:t xml:space="preserve">: </w:t>
      </w:r>
      <w:r w:rsidR="00BB2283" w:rsidRPr="003F416E">
        <w:rPr>
          <w:rFonts w:ascii="Calibri" w:hAnsi="Calibri"/>
          <w:lang w:val="en-GB"/>
        </w:rPr>
        <w:t>enhanced use of climate services for climate change adaptation and disaster risk reduction at national and regional level</w:t>
      </w:r>
      <w:r w:rsidRPr="003F416E">
        <w:rPr>
          <w:rFonts w:ascii="Calibri" w:hAnsi="Calibri"/>
          <w:lang w:val="en-GB"/>
        </w:rPr>
        <w:t>), the proposed project can contribute</w:t>
      </w:r>
      <w:r w:rsidRPr="00660153">
        <w:rPr>
          <w:rFonts w:ascii="Calibri" w:hAnsi="Calibri"/>
          <w:lang w:val="en-GB"/>
        </w:rPr>
        <w:t xml:space="preserve"> towards greater gender </w:t>
      </w:r>
      <w:r w:rsidR="002427CE">
        <w:rPr>
          <w:rFonts w:ascii="Calibri" w:hAnsi="Calibri"/>
          <w:lang w:val="en-GB"/>
        </w:rPr>
        <w:t>time poverty</w:t>
      </w:r>
      <w:r w:rsidRPr="00660153">
        <w:rPr>
          <w:rFonts w:ascii="Calibri" w:hAnsi="Calibri"/>
          <w:lang w:val="en-GB"/>
        </w:rPr>
        <w:t xml:space="preserve"> in the four countries by: </w:t>
      </w:r>
    </w:p>
    <w:p w14:paraId="5FD5EBAE" w14:textId="77777777" w:rsidR="002D4F89" w:rsidRPr="00660153" w:rsidRDefault="002D4F89" w:rsidP="00F574B9">
      <w:pPr>
        <w:pStyle w:val="ListParagraph"/>
        <w:numPr>
          <w:ilvl w:val="0"/>
          <w:numId w:val="18"/>
        </w:numPr>
        <w:rPr>
          <w:rFonts w:ascii="Calibri" w:hAnsi="Calibri"/>
          <w:lang w:val="en-GB"/>
        </w:rPr>
      </w:pPr>
      <w:r w:rsidRPr="00660153">
        <w:rPr>
          <w:rFonts w:ascii="Calibri" w:hAnsi="Calibri"/>
          <w:lang w:val="en-GB"/>
        </w:rPr>
        <w:t>Mainstreaming gender-responsive approaches for the design of CS products, hydro-meteorological systems, and EWS;</w:t>
      </w:r>
    </w:p>
    <w:p w14:paraId="2CBF59FD" w14:textId="77777777" w:rsidR="002D4F89" w:rsidRPr="00660153" w:rsidRDefault="002D4F89" w:rsidP="00F574B9">
      <w:pPr>
        <w:pStyle w:val="ListParagraph"/>
        <w:numPr>
          <w:ilvl w:val="0"/>
          <w:numId w:val="18"/>
        </w:numPr>
        <w:rPr>
          <w:rFonts w:ascii="Calibri" w:hAnsi="Calibri"/>
          <w:lang w:val="en-GB"/>
        </w:rPr>
      </w:pPr>
      <w:r w:rsidRPr="00660153">
        <w:rPr>
          <w:rFonts w:ascii="Calibri" w:hAnsi="Calibri"/>
          <w:lang w:val="en-GB"/>
        </w:rPr>
        <w:t>Promoting gender</w:t>
      </w:r>
      <w:r w:rsidR="00592A81" w:rsidRPr="00660153">
        <w:rPr>
          <w:rFonts w:ascii="Calibri" w:hAnsi="Calibri"/>
          <w:lang w:val="en-GB"/>
        </w:rPr>
        <w:t xml:space="preserve"> </w:t>
      </w:r>
      <w:r w:rsidRPr="00660153">
        <w:rPr>
          <w:rFonts w:ascii="Calibri" w:hAnsi="Calibri"/>
          <w:lang w:val="en-GB"/>
        </w:rPr>
        <w:t>balance through the technical and maintenance capacity-building activities as well as institutional development targeted for hydro-meteorological networks, equipment and systems;</w:t>
      </w:r>
    </w:p>
    <w:p w14:paraId="43EC0857" w14:textId="77777777" w:rsidR="002D4F89" w:rsidRPr="00660153" w:rsidRDefault="002D4F89" w:rsidP="00F574B9">
      <w:pPr>
        <w:pStyle w:val="ListParagraph"/>
        <w:numPr>
          <w:ilvl w:val="0"/>
          <w:numId w:val="18"/>
        </w:numPr>
        <w:rPr>
          <w:rFonts w:ascii="Calibri" w:hAnsi="Calibri"/>
          <w:lang w:val="en-GB"/>
        </w:rPr>
      </w:pPr>
      <w:r w:rsidRPr="00660153">
        <w:rPr>
          <w:rFonts w:ascii="Calibri" w:hAnsi="Calibri"/>
          <w:lang w:val="en-GB"/>
        </w:rPr>
        <w:t>Establishing gender-aware policy frameworks to inform collaboration between key sectors and national/regional hydro-meteorological services; and</w:t>
      </w:r>
    </w:p>
    <w:p w14:paraId="5108CBBE" w14:textId="77777777" w:rsidR="002D4F89" w:rsidRPr="00660153" w:rsidRDefault="002D4F89" w:rsidP="00F574B9">
      <w:pPr>
        <w:pStyle w:val="ListParagraph"/>
        <w:numPr>
          <w:ilvl w:val="0"/>
          <w:numId w:val="18"/>
        </w:numPr>
        <w:rPr>
          <w:rFonts w:ascii="Calibri" w:hAnsi="Calibri"/>
          <w:lang w:val="en-GB"/>
        </w:rPr>
      </w:pPr>
      <w:r w:rsidRPr="00660153">
        <w:rPr>
          <w:rFonts w:ascii="Calibri" w:hAnsi="Calibri"/>
          <w:lang w:val="en-GB"/>
        </w:rPr>
        <w:t xml:space="preserve">Pioneering gender mainstreaming analyses and praxis </w:t>
      </w:r>
      <w:r w:rsidR="00592A81" w:rsidRPr="00660153">
        <w:rPr>
          <w:rFonts w:ascii="Calibri" w:hAnsi="Calibri"/>
          <w:lang w:val="en-GB"/>
        </w:rPr>
        <w:t>regarding</w:t>
      </w:r>
      <w:r w:rsidRPr="00660153">
        <w:rPr>
          <w:rFonts w:ascii="Calibri" w:hAnsi="Calibri"/>
          <w:lang w:val="en-GB"/>
        </w:rPr>
        <w:t xml:space="preserve"> hydro-meteorological</w:t>
      </w:r>
      <w:r w:rsidR="00592A81" w:rsidRPr="00660153">
        <w:rPr>
          <w:rFonts w:ascii="Calibri" w:hAnsi="Calibri"/>
          <w:lang w:val="en-GB"/>
        </w:rPr>
        <w:t xml:space="preserve"> systems</w:t>
      </w:r>
      <w:r w:rsidRPr="00660153">
        <w:rPr>
          <w:rFonts w:ascii="Calibri" w:hAnsi="Calibri"/>
          <w:lang w:val="en-GB"/>
        </w:rPr>
        <w:t xml:space="preserve">, EWS and CS in the Indian Ocean region. </w:t>
      </w:r>
    </w:p>
    <w:p w14:paraId="597D2591" w14:textId="77777777" w:rsidR="002D4F89" w:rsidRPr="00660153" w:rsidRDefault="002D4F89" w:rsidP="00F574B9">
      <w:pPr>
        <w:rPr>
          <w:rFonts w:ascii="Calibri" w:hAnsi="Calibri"/>
          <w:lang w:val="en-GB"/>
        </w:rPr>
      </w:pPr>
      <w:r w:rsidRPr="00660153">
        <w:rPr>
          <w:rFonts w:ascii="Calibri" w:hAnsi="Calibri"/>
          <w:lang w:val="en-GB"/>
        </w:rPr>
        <w:t xml:space="preserve">A kaleidoscope of overlapping cultural, economic, social and political roles form gender relations in the Comoros, Madagascar, Mauritius and Seychelles. Given the expanse of the region and the unique markers of Comorian, Malagasy, Mauritian and Seychellois societies, these roles have multiple facets, broadly reflecting the: </w:t>
      </w:r>
    </w:p>
    <w:p w14:paraId="31171AF2" w14:textId="7C7EA766" w:rsidR="002D4F89" w:rsidRPr="00660153" w:rsidRDefault="002D4F89" w:rsidP="00F574B9">
      <w:pPr>
        <w:pStyle w:val="ListParagraph"/>
        <w:numPr>
          <w:ilvl w:val="0"/>
          <w:numId w:val="19"/>
        </w:numPr>
        <w:rPr>
          <w:rFonts w:ascii="Calibri" w:hAnsi="Calibri"/>
          <w:lang w:val="en-GB"/>
        </w:rPr>
      </w:pPr>
      <w:r w:rsidRPr="00660153">
        <w:rPr>
          <w:rFonts w:ascii="Calibri" w:hAnsi="Calibri"/>
          <w:b/>
          <w:lang w:val="en-GB"/>
        </w:rPr>
        <w:lastRenderedPageBreak/>
        <w:t>Geographical and geopolitical specificity of the region</w:t>
      </w:r>
      <w:r w:rsidRPr="00660153">
        <w:rPr>
          <w:rFonts w:ascii="Calibri" w:hAnsi="Calibri"/>
          <w:lang w:val="en-GB"/>
        </w:rPr>
        <w:t>: Comoros</w:t>
      </w:r>
      <w:r w:rsidRPr="00660153">
        <w:rPr>
          <w:rStyle w:val="FootnoteReference"/>
          <w:rFonts w:ascii="Calibri" w:hAnsi="Calibri" w:cs="Arial"/>
          <w:lang w:val="en-GB"/>
        </w:rPr>
        <w:footnoteReference w:id="3"/>
      </w:r>
      <w:r w:rsidRPr="00660153">
        <w:rPr>
          <w:rFonts w:ascii="Calibri" w:hAnsi="Calibri"/>
          <w:lang w:val="en-GB"/>
        </w:rPr>
        <w:t xml:space="preserve"> and Madagascar</w:t>
      </w:r>
      <w:r w:rsidRPr="00660153">
        <w:rPr>
          <w:rStyle w:val="FootnoteReference"/>
          <w:rFonts w:ascii="Calibri" w:hAnsi="Calibri" w:cs="Arial"/>
          <w:lang w:val="en-GB"/>
        </w:rPr>
        <w:footnoteReference w:id="4"/>
      </w:r>
      <w:r w:rsidRPr="00660153">
        <w:rPr>
          <w:rFonts w:ascii="Calibri" w:hAnsi="Calibri"/>
          <w:lang w:val="en-GB"/>
        </w:rPr>
        <w:t xml:space="preserve"> are identified as Least Developed Countries or LDCs – UN designated countries for aid, preferential market access, and special technical </w:t>
      </w:r>
      <w:r w:rsidR="0054411A">
        <w:rPr>
          <w:rFonts w:ascii="Calibri" w:hAnsi="Calibri"/>
          <w:lang w:val="en-GB"/>
        </w:rPr>
        <w:t>assistance</w:t>
      </w:r>
      <w:r w:rsidR="0054411A" w:rsidRPr="00660153">
        <w:rPr>
          <w:rFonts w:ascii="Calibri" w:hAnsi="Calibri"/>
          <w:lang w:val="en-GB"/>
        </w:rPr>
        <w:t xml:space="preserve"> </w:t>
      </w:r>
      <w:r w:rsidRPr="00660153">
        <w:rPr>
          <w:rFonts w:ascii="Calibri" w:hAnsi="Calibri"/>
          <w:lang w:val="en-GB"/>
        </w:rPr>
        <w:t xml:space="preserve">due to low income (calculated by a three-year average of Gross National Income or GNI), human assets and, economic vulnerability. Further, Mauritius and Seychelles along with Comoros are also classified as Small Islands Developing States or SIDS, which </w:t>
      </w:r>
      <w:r w:rsidRPr="00660153">
        <w:rPr>
          <w:rFonts w:ascii="Calibri" w:eastAsia="Times New Roman" w:hAnsi="Calibri"/>
          <w:lang w:val="en-GB"/>
        </w:rPr>
        <w:t>are a distinct group of developing island countries facing specific social, economic and environmental vulnerabilities. SIDS were recognized as having special status both for their environment and development at the Earth Summit, held in Rio de Janeiro, Brazil in 1992.</w:t>
      </w:r>
    </w:p>
    <w:p w14:paraId="5E7185A3" w14:textId="77777777" w:rsidR="002D4F89" w:rsidRPr="00660153" w:rsidRDefault="002D4F89" w:rsidP="00F574B9">
      <w:pPr>
        <w:pStyle w:val="ListParagraph"/>
        <w:numPr>
          <w:ilvl w:val="0"/>
          <w:numId w:val="19"/>
        </w:numPr>
        <w:rPr>
          <w:rFonts w:ascii="Calibri" w:hAnsi="Calibri"/>
          <w:lang w:val="en-GB"/>
        </w:rPr>
      </w:pPr>
      <w:r w:rsidRPr="00660153">
        <w:rPr>
          <w:rFonts w:ascii="Calibri" w:hAnsi="Calibri"/>
          <w:b/>
          <w:lang w:val="en-GB"/>
        </w:rPr>
        <w:t>Traditional and faith-based norms within intraregional societies of the four countries</w:t>
      </w:r>
      <w:r w:rsidRPr="00660153">
        <w:rPr>
          <w:rFonts w:ascii="Calibri" w:hAnsi="Calibri"/>
          <w:lang w:val="en-GB"/>
        </w:rPr>
        <w:t xml:space="preserve">: the IOC covers a vast oceanic and land area, which despite a shared climatic and environmental system in the region reflect diversity among cultures, communities and customs. Seychelles, among the four island nations, has been distinctively a matrilineal society with greater access to both public and household expenditure and decision-making for women. On the other hand, Comoros, Madagascar and Mauritius have been traditionally patrilineal societies with varying amounts of decision-making accorded to women in the public and private sphere. </w:t>
      </w:r>
    </w:p>
    <w:p w14:paraId="4420A23F" w14:textId="77777777" w:rsidR="002D4F89" w:rsidRPr="00660153" w:rsidRDefault="002D4F89" w:rsidP="00F574B9">
      <w:pPr>
        <w:pStyle w:val="ListParagraph"/>
        <w:numPr>
          <w:ilvl w:val="0"/>
          <w:numId w:val="19"/>
        </w:numPr>
        <w:rPr>
          <w:rFonts w:ascii="Calibri" w:hAnsi="Calibri"/>
          <w:lang w:val="en-GB"/>
        </w:rPr>
      </w:pPr>
      <w:r w:rsidRPr="00660153">
        <w:rPr>
          <w:rFonts w:ascii="Calibri" w:hAnsi="Calibri"/>
          <w:b/>
          <w:lang w:val="en-GB"/>
        </w:rPr>
        <w:t>Gender gaps in economic roles and political representation</w:t>
      </w:r>
      <w:r w:rsidRPr="00660153">
        <w:rPr>
          <w:rFonts w:ascii="Calibri" w:hAnsi="Calibri"/>
          <w:lang w:val="en-GB"/>
        </w:rPr>
        <w:t>: the data collated from the four countries, explored in detail – see Section 3, reveal the different baselines in the IOC countries.</w:t>
      </w:r>
    </w:p>
    <w:p w14:paraId="32FD112C" w14:textId="77777777" w:rsidR="002D4F89" w:rsidRPr="00660153" w:rsidRDefault="002D4F89" w:rsidP="00F574B9">
      <w:pPr>
        <w:rPr>
          <w:rFonts w:ascii="Calibri" w:hAnsi="Calibri"/>
          <w:lang w:val="en-GB"/>
        </w:rPr>
      </w:pPr>
      <w:r w:rsidRPr="00660153">
        <w:rPr>
          <w:rFonts w:ascii="Calibri" w:hAnsi="Calibri"/>
          <w:lang w:val="en-GB"/>
        </w:rPr>
        <w:t xml:space="preserve">At the outset, the project recognises that the lack of a gender-responsive approach to address the above baseline (see Section 3 for details), particularly stemming from: </w:t>
      </w:r>
    </w:p>
    <w:p w14:paraId="318886FF" w14:textId="5BD1A8C0" w:rsidR="002D4F89" w:rsidRPr="00660153" w:rsidRDefault="00C64008" w:rsidP="00F574B9">
      <w:pPr>
        <w:pStyle w:val="ListParagraph"/>
        <w:numPr>
          <w:ilvl w:val="0"/>
          <w:numId w:val="20"/>
        </w:numPr>
        <w:rPr>
          <w:rFonts w:ascii="Calibri" w:hAnsi="Calibri"/>
          <w:lang w:val="en-GB"/>
        </w:rPr>
      </w:pPr>
      <w:r w:rsidRPr="00660153">
        <w:rPr>
          <w:rFonts w:ascii="Calibri" w:hAnsi="Calibri"/>
          <w:lang w:val="en-GB"/>
        </w:rPr>
        <w:t xml:space="preserve">Supposed </w:t>
      </w:r>
      <w:r w:rsidR="00B50565" w:rsidRPr="00660153">
        <w:rPr>
          <w:rFonts w:ascii="Calibri" w:hAnsi="Calibri"/>
          <w:lang w:val="en-GB"/>
        </w:rPr>
        <w:t>‘</w:t>
      </w:r>
      <w:r w:rsidR="00501B20" w:rsidRPr="00660153">
        <w:rPr>
          <w:rFonts w:ascii="Calibri" w:hAnsi="Calibri"/>
          <w:lang w:val="en-GB"/>
        </w:rPr>
        <w:t>c</w:t>
      </w:r>
      <w:r w:rsidR="002D4F89" w:rsidRPr="00660153">
        <w:rPr>
          <w:rFonts w:ascii="Calibri" w:hAnsi="Calibri"/>
          <w:lang w:val="en-GB"/>
        </w:rPr>
        <w:t>ommon</w:t>
      </w:r>
      <w:r w:rsidR="00501B20" w:rsidRPr="00660153">
        <w:rPr>
          <w:rFonts w:ascii="Calibri" w:hAnsi="Calibri"/>
          <w:lang w:val="en-GB"/>
        </w:rPr>
        <w:t xml:space="preserve"> </w:t>
      </w:r>
      <w:r w:rsidR="002D4F89" w:rsidRPr="00660153">
        <w:rPr>
          <w:rFonts w:ascii="Calibri" w:hAnsi="Calibri"/>
          <w:lang w:val="en-GB"/>
        </w:rPr>
        <w:t>sens</w:t>
      </w:r>
      <w:r w:rsidR="00501B20" w:rsidRPr="00660153">
        <w:rPr>
          <w:rFonts w:ascii="Calibri" w:hAnsi="Calibri"/>
          <w:lang w:val="en-GB"/>
        </w:rPr>
        <w:t>e</w:t>
      </w:r>
      <w:r w:rsidR="00B50565" w:rsidRPr="00660153">
        <w:rPr>
          <w:rFonts w:ascii="Calibri" w:hAnsi="Calibri"/>
          <w:lang w:val="en-GB"/>
        </w:rPr>
        <w:t xml:space="preserve">’ </w:t>
      </w:r>
      <w:r w:rsidR="002D4F89" w:rsidRPr="00660153">
        <w:rPr>
          <w:rFonts w:ascii="Calibri" w:hAnsi="Calibri"/>
          <w:lang w:val="en-GB"/>
        </w:rPr>
        <w:t>notions that climate services are gender-neutral</w:t>
      </w:r>
      <w:r w:rsidR="002D4F89" w:rsidRPr="00660153">
        <w:rPr>
          <w:rStyle w:val="FootnoteReference"/>
          <w:rFonts w:ascii="Calibri" w:hAnsi="Calibri" w:cs="Arial"/>
          <w:lang w:val="en-GB"/>
        </w:rPr>
        <w:footnoteReference w:id="5"/>
      </w:r>
      <w:r w:rsidR="002D4F89" w:rsidRPr="00660153">
        <w:rPr>
          <w:rFonts w:ascii="Calibri" w:hAnsi="Calibri"/>
          <w:lang w:val="en-GB"/>
        </w:rPr>
        <w:t>;</w:t>
      </w:r>
    </w:p>
    <w:p w14:paraId="5DAFBF73" w14:textId="77777777" w:rsidR="002D4F89" w:rsidRPr="00660153" w:rsidRDefault="002D4F89" w:rsidP="00F574B9">
      <w:pPr>
        <w:pStyle w:val="ListParagraph"/>
        <w:numPr>
          <w:ilvl w:val="0"/>
          <w:numId w:val="20"/>
        </w:numPr>
        <w:rPr>
          <w:rFonts w:ascii="Calibri" w:hAnsi="Calibri"/>
          <w:lang w:val="en-GB"/>
        </w:rPr>
      </w:pPr>
      <w:r w:rsidRPr="00660153">
        <w:rPr>
          <w:rFonts w:ascii="Calibri" w:hAnsi="Calibri"/>
          <w:lang w:val="en-GB"/>
        </w:rPr>
        <w:t>Side</w:t>
      </w:r>
      <w:r w:rsidR="00163088" w:rsidRPr="00660153">
        <w:rPr>
          <w:rFonts w:ascii="Calibri" w:hAnsi="Calibri"/>
          <w:lang w:val="en-GB"/>
        </w:rPr>
        <w:t>-</w:t>
      </w:r>
      <w:r w:rsidRPr="00660153">
        <w:rPr>
          <w:rFonts w:ascii="Calibri" w:hAnsi="Calibri"/>
          <w:lang w:val="en-GB"/>
        </w:rPr>
        <w:t>lining of gender needs or ethnic vulnerabilities in adaptation design, resilience capacity-building and mitigation services</w:t>
      </w:r>
      <w:r w:rsidRPr="00660153">
        <w:rPr>
          <w:rStyle w:val="FootnoteReference"/>
          <w:rFonts w:ascii="Calibri" w:hAnsi="Calibri" w:cs="Arial"/>
          <w:lang w:val="en-GB"/>
        </w:rPr>
        <w:footnoteReference w:id="6"/>
      </w:r>
      <w:r w:rsidRPr="00660153">
        <w:rPr>
          <w:rFonts w:ascii="Calibri" w:hAnsi="Calibri"/>
          <w:lang w:val="en-GB"/>
        </w:rPr>
        <w:t>; and</w:t>
      </w:r>
    </w:p>
    <w:p w14:paraId="3A507E50" w14:textId="77777777" w:rsidR="002D4F89" w:rsidRPr="00660153" w:rsidRDefault="002D4F89" w:rsidP="00F574B9">
      <w:pPr>
        <w:pStyle w:val="ListParagraph"/>
        <w:numPr>
          <w:ilvl w:val="0"/>
          <w:numId w:val="20"/>
        </w:numPr>
        <w:rPr>
          <w:rFonts w:ascii="Calibri" w:hAnsi="Calibri"/>
          <w:lang w:val="en-GB"/>
        </w:rPr>
      </w:pPr>
      <w:r w:rsidRPr="00660153">
        <w:rPr>
          <w:rFonts w:ascii="Calibri" w:hAnsi="Calibri"/>
          <w:lang w:val="en-GB"/>
        </w:rPr>
        <w:t>Lack or scant allocation of financial means, gender budgets and dedicated resources towards mainstreaming gender action</w:t>
      </w:r>
    </w:p>
    <w:p w14:paraId="3D0A8D3E" w14:textId="77777777" w:rsidR="006B4398" w:rsidRPr="00660153" w:rsidRDefault="002D4F89" w:rsidP="00F574B9">
      <w:pPr>
        <w:rPr>
          <w:rFonts w:ascii="Calibri" w:hAnsi="Calibri"/>
          <w:lang w:val="en-GB"/>
        </w:rPr>
      </w:pPr>
      <w:r w:rsidRPr="00660153">
        <w:rPr>
          <w:rFonts w:ascii="Calibri" w:hAnsi="Calibri"/>
          <w:lang w:val="en-GB"/>
        </w:rPr>
        <w:lastRenderedPageBreak/>
        <w:t>will limit the potential, inclusiveness and success of the project goals in the Indian Ocean islands.</w:t>
      </w:r>
    </w:p>
    <w:p w14:paraId="58D9569E" w14:textId="1543B6BB" w:rsidR="002D4F89" w:rsidRPr="00660153" w:rsidRDefault="00C368F0" w:rsidP="00F574B9">
      <w:pPr>
        <w:rPr>
          <w:rFonts w:ascii="Calibri" w:hAnsi="Calibri"/>
          <w:lang w:val="en-GB"/>
        </w:rPr>
      </w:pPr>
      <w:r w:rsidRPr="003F416E">
        <w:rPr>
          <w:rFonts w:ascii="Calibri" w:hAnsi="Calibri"/>
          <w:b/>
          <w:lang w:val="en-GB"/>
        </w:rPr>
        <w:t xml:space="preserve">Without gender analysis and mainstreaming in IOC Hydromet, </w:t>
      </w:r>
      <w:r w:rsidRPr="003F416E">
        <w:rPr>
          <w:rFonts w:ascii="Calibri" w:hAnsi="Calibri"/>
          <w:lang w:val="en-GB"/>
        </w:rPr>
        <w:t>the b</w:t>
      </w:r>
      <w:r w:rsidR="002D4F89" w:rsidRPr="003F416E">
        <w:rPr>
          <w:rFonts w:ascii="Calibri" w:hAnsi="Calibri"/>
          <w:lang w:val="en-GB"/>
        </w:rPr>
        <w:t>enefits of increased support</w:t>
      </w:r>
      <w:r w:rsidR="002D4F89" w:rsidRPr="00660153">
        <w:rPr>
          <w:rFonts w:ascii="Calibri" w:hAnsi="Calibri"/>
          <w:lang w:val="en-GB"/>
        </w:rPr>
        <w:t xml:space="preserve"> and access to climate services, in tandem with awareness-raising and capacity-building, may accrue to better-off households or more mainstream groups that are able to capitalise on new opportunities and respond better to change</w:t>
      </w:r>
      <w:r w:rsidR="001400E3" w:rsidRPr="00660153">
        <w:rPr>
          <w:rFonts w:ascii="Calibri" w:hAnsi="Calibri"/>
          <w:lang w:val="en-GB"/>
        </w:rPr>
        <w:t xml:space="preserve">s </w:t>
      </w:r>
      <w:r w:rsidR="002D4F89" w:rsidRPr="00660153">
        <w:rPr>
          <w:rFonts w:ascii="Calibri" w:hAnsi="Calibri"/>
          <w:lang w:val="en-GB"/>
        </w:rPr>
        <w:t>implemented through the project. A ‘gender lens’, thus, is both necessary and relevant for the project to maximise its outcomes, particularly creating hydro-meteorological, EWS and CS capacities for observation of weather phenomena and climate change impacts</w:t>
      </w:r>
      <w:r w:rsidR="00B35995" w:rsidRPr="00660153">
        <w:rPr>
          <w:rFonts w:ascii="Calibri" w:hAnsi="Calibri"/>
          <w:lang w:val="en-GB"/>
        </w:rPr>
        <w:t xml:space="preserve"> for vulnerable sectors</w:t>
      </w:r>
      <w:r w:rsidR="002D4F89" w:rsidRPr="00660153">
        <w:rPr>
          <w:rFonts w:ascii="Calibri" w:hAnsi="Calibri"/>
          <w:lang w:val="en-GB"/>
        </w:rPr>
        <w:t>;</w:t>
      </w:r>
      <w:r w:rsidR="00B35995" w:rsidRPr="00660153">
        <w:rPr>
          <w:rFonts w:ascii="Calibri" w:hAnsi="Calibri"/>
          <w:lang w:val="en-GB"/>
        </w:rPr>
        <w:t xml:space="preserve"> and, ensuring</w:t>
      </w:r>
      <w:r w:rsidR="002D4F89" w:rsidRPr="00660153">
        <w:rPr>
          <w:rFonts w:ascii="Calibri" w:hAnsi="Calibri"/>
          <w:lang w:val="en-GB"/>
        </w:rPr>
        <w:t xml:space="preserve"> preparedness against natural and climate-induced hazards, disasters and weather va</w:t>
      </w:r>
      <w:r w:rsidR="00B35995" w:rsidRPr="00660153">
        <w:rPr>
          <w:rFonts w:ascii="Calibri" w:hAnsi="Calibri"/>
          <w:lang w:val="en-GB"/>
        </w:rPr>
        <w:t>riations that cannot be avoided.</w:t>
      </w:r>
      <w:r w:rsidR="002D4F89" w:rsidRPr="00660153">
        <w:rPr>
          <w:rFonts w:ascii="Calibri" w:hAnsi="Calibri"/>
          <w:lang w:val="en-GB"/>
        </w:rPr>
        <w:t xml:space="preserve"> </w:t>
      </w:r>
      <w:r w:rsidR="00B35995" w:rsidRPr="00660153">
        <w:rPr>
          <w:rFonts w:ascii="Calibri" w:hAnsi="Calibri"/>
          <w:lang w:val="en-GB"/>
        </w:rPr>
        <w:t xml:space="preserve">This gender-responsive approach is also crucial for </w:t>
      </w:r>
      <w:r w:rsidR="002D4F89" w:rsidRPr="00660153">
        <w:rPr>
          <w:rFonts w:ascii="Calibri" w:hAnsi="Calibri"/>
          <w:lang w:val="en-GB"/>
        </w:rPr>
        <w:t xml:space="preserve">establishing institutional structures and broad-based political and socioeconomic frameworks to mobilise medium- and long-term climate change adaptation action as well as regional cooperation. </w:t>
      </w:r>
    </w:p>
    <w:p w14:paraId="5D6A2A85" w14:textId="1A5778AC" w:rsidR="002D4F89" w:rsidRPr="009776C7" w:rsidRDefault="002D4F89" w:rsidP="00F574B9">
      <w:pPr>
        <w:pStyle w:val="Heading1"/>
        <w:rPr>
          <w:lang w:val="en-GB"/>
        </w:rPr>
      </w:pPr>
      <w:bookmarkStart w:id="6" w:name="_Toc35531177"/>
      <w:r w:rsidRPr="009776C7">
        <w:rPr>
          <w:lang w:val="en-GB"/>
        </w:rPr>
        <w:lastRenderedPageBreak/>
        <w:t>M</w:t>
      </w:r>
      <w:r w:rsidR="008E7D7F">
        <w:rPr>
          <w:lang w:val="en-GB"/>
        </w:rPr>
        <w:t>ethodology</w:t>
      </w:r>
      <w:bookmarkEnd w:id="6"/>
      <w:r w:rsidR="007675D0">
        <w:rPr>
          <w:lang w:val="en-GB"/>
        </w:rPr>
        <w:t xml:space="preserve"> </w:t>
      </w:r>
    </w:p>
    <w:p w14:paraId="4CEE286D" w14:textId="77777777" w:rsidR="002D4F89" w:rsidRPr="009776C7" w:rsidRDefault="002D4F89" w:rsidP="00F574B9">
      <w:pPr>
        <w:pStyle w:val="Heading2"/>
        <w:rPr>
          <w:lang w:val="en-GB"/>
        </w:rPr>
      </w:pPr>
      <w:bookmarkStart w:id="7" w:name="_Toc35531178"/>
      <w:r w:rsidRPr="009776C7">
        <w:rPr>
          <w:lang w:val="en-GB"/>
        </w:rPr>
        <w:t>Appraisal of Gender Mainstreaming Priorities of GCF and AFD</w:t>
      </w:r>
      <w:bookmarkEnd w:id="7"/>
    </w:p>
    <w:p w14:paraId="6791BDF4" w14:textId="77777777" w:rsidR="002D4F89" w:rsidRPr="007757FC" w:rsidRDefault="002D4F89" w:rsidP="00A35AEB">
      <w:pPr>
        <w:rPr>
          <w:lang w:val="en-GB"/>
        </w:rPr>
      </w:pPr>
      <w:r w:rsidRPr="007757FC">
        <w:rPr>
          <w:lang w:val="en-GB"/>
        </w:rPr>
        <w:t xml:space="preserve">The analytical prerogatives of this Gender Assessment and Action Plan are informed by both GCF’s and AFD’s respective gender policies. </w:t>
      </w:r>
    </w:p>
    <w:p w14:paraId="5D312A1B" w14:textId="4EE3C19C" w:rsidR="002D4F89" w:rsidRPr="007757FC" w:rsidRDefault="002D4F89" w:rsidP="00A35AEB">
      <w:pPr>
        <w:rPr>
          <w:rFonts w:eastAsia="Times New Roman"/>
          <w:lang w:val="en-GB"/>
        </w:rPr>
      </w:pPr>
      <w:r w:rsidRPr="007757FC">
        <w:rPr>
          <w:lang w:val="en-GB"/>
        </w:rPr>
        <w:t xml:space="preserve">The </w:t>
      </w:r>
      <w:r w:rsidRPr="007757FC">
        <w:rPr>
          <w:b/>
          <w:lang w:val="en-GB"/>
        </w:rPr>
        <w:t>GCF</w:t>
      </w:r>
      <w:r w:rsidRPr="007757FC">
        <w:rPr>
          <w:lang w:val="en-GB"/>
        </w:rPr>
        <w:t xml:space="preserve"> adopted a revised version of its 2014 Gender Policy and Action Plan on June 2018 in Korea.</w:t>
      </w:r>
      <w:r w:rsidRPr="007757FC">
        <w:rPr>
          <w:rStyle w:val="FootnoteReference"/>
          <w:rFonts w:cstheme="minorHAnsi"/>
          <w:lang w:val="en-GB"/>
        </w:rPr>
        <w:footnoteReference w:id="7"/>
      </w:r>
      <w:r w:rsidRPr="007757FC">
        <w:rPr>
          <w:lang w:val="en-GB"/>
        </w:rPr>
        <w:t xml:space="preserve"> The revised Policy addresses pertinent issues on gender and climate change: the expansion of gender mainstreaming beyond the preserve of ‘women’s issues’; and the identification of synergies with the in-house Indigenous People (IP) Policy as well as the United Nations Framework Convention on Climate Change (UNFCCC)’s Gender Action Plan (GAP), Sustainable Development Goals (SDGs) and Convention on the Elimination of All Forms of Discrimination Against Women (CEDAW). Overall, the Policy and Action Plan </w:t>
      </w:r>
      <w:r w:rsidRPr="007757FC">
        <w:rPr>
          <w:rFonts w:eastAsia="Times New Roman"/>
          <w:lang w:val="en-GB"/>
        </w:rPr>
        <w:t xml:space="preserve">reinforce the responsiveness of GCF to the multiple, heterogeneous, culturally diverse context of gender </w:t>
      </w:r>
      <w:r w:rsidR="0054411A">
        <w:rPr>
          <w:rFonts w:eastAsia="Times New Roman"/>
          <w:lang w:val="en-GB"/>
        </w:rPr>
        <w:t>in</w:t>
      </w:r>
      <w:r w:rsidRPr="007757FC">
        <w:rPr>
          <w:rFonts w:eastAsia="Times New Roman"/>
          <w:lang w:val="en-GB"/>
        </w:rPr>
        <w:t xml:space="preserve">equality to better address and account for the links between gender </w:t>
      </w:r>
      <w:r w:rsidR="0054411A">
        <w:rPr>
          <w:rFonts w:eastAsia="Times New Roman"/>
          <w:lang w:val="en-GB"/>
        </w:rPr>
        <w:t>issues</w:t>
      </w:r>
      <w:r w:rsidR="0054411A" w:rsidRPr="007757FC">
        <w:rPr>
          <w:rFonts w:eastAsia="Times New Roman"/>
          <w:lang w:val="en-GB"/>
        </w:rPr>
        <w:t xml:space="preserve"> </w:t>
      </w:r>
      <w:r w:rsidRPr="007757FC">
        <w:rPr>
          <w:rFonts w:eastAsia="Times New Roman"/>
          <w:lang w:val="en-GB"/>
        </w:rPr>
        <w:t xml:space="preserve">and climate change – a perspective that </w:t>
      </w:r>
      <w:r w:rsidR="0054411A">
        <w:rPr>
          <w:rFonts w:eastAsia="Times New Roman"/>
          <w:lang w:val="en-GB"/>
        </w:rPr>
        <w:t>has been</w:t>
      </w:r>
      <w:r w:rsidRPr="007757FC">
        <w:rPr>
          <w:rFonts w:eastAsia="Times New Roman"/>
          <w:lang w:val="en-GB"/>
        </w:rPr>
        <w:t xml:space="preserve"> mainstreamed in the development of the funding proposal</w:t>
      </w:r>
      <w:r w:rsidR="0054411A">
        <w:rPr>
          <w:rFonts w:eastAsia="Times New Roman"/>
          <w:lang w:val="en-GB"/>
        </w:rPr>
        <w:t xml:space="preserve"> for IOC Hydromet</w:t>
      </w:r>
      <w:r w:rsidRPr="007757FC">
        <w:rPr>
          <w:rFonts w:eastAsia="Times New Roman"/>
          <w:lang w:val="en-GB"/>
        </w:rPr>
        <w:t xml:space="preserve">. </w:t>
      </w:r>
    </w:p>
    <w:p w14:paraId="4229404D" w14:textId="77777777" w:rsidR="007757FC" w:rsidRPr="007757FC" w:rsidRDefault="002D4F89" w:rsidP="00F574B9">
      <w:pPr>
        <w:rPr>
          <w:rFonts w:cstheme="minorHAnsi"/>
          <w:lang w:val="en-GB"/>
        </w:rPr>
      </w:pPr>
      <w:r w:rsidRPr="007757FC">
        <w:rPr>
          <w:rFonts w:cstheme="minorHAnsi"/>
          <w:lang w:val="en-GB"/>
        </w:rPr>
        <w:t xml:space="preserve">The </w:t>
      </w:r>
      <w:r w:rsidRPr="007757FC">
        <w:rPr>
          <w:rFonts w:cstheme="minorHAnsi"/>
          <w:b/>
          <w:lang w:val="en-GB"/>
        </w:rPr>
        <w:t>AFD</w:t>
      </w:r>
      <w:r w:rsidRPr="007757FC">
        <w:rPr>
          <w:rFonts w:cstheme="minorHAnsi"/>
          <w:lang w:val="en-GB"/>
        </w:rPr>
        <w:t xml:space="preserve"> recogni</w:t>
      </w:r>
      <w:r w:rsidR="007757FC" w:rsidRPr="007757FC">
        <w:rPr>
          <w:rFonts w:cstheme="minorHAnsi"/>
          <w:lang w:val="en-GB"/>
        </w:rPr>
        <w:t>s</w:t>
      </w:r>
      <w:r w:rsidRPr="007757FC">
        <w:rPr>
          <w:rFonts w:cstheme="minorHAnsi"/>
          <w:lang w:val="en-GB"/>
        </w:rPr>
        <w:t>es the important contributions made by increased gender equality to development. In 2013, the French Government made the promotion of gender equality a priority through the adoption of the French Gender and Development Strategy 2013 – 2017.</w:t>
      </w:r>
      <w:r w:rsidRPr="007757FC">
        <w:rPr>
          <w:rStyle w:val="FootnoteReference"/>
          <w:rFonts w:cstheme="minorHAnsi"/>
          <w:lang w:val="en-GB"/>
        </w:rPr>
        <w:footnoteReference w:id="8"/>
      </w:r>
      <w:r w:rsidRPr="007757FC">
        <w:rPr>
          <w:rFonts w:cstheme="minorHAnsi"/>
          <w:lang w:val="en-GB"/>
        </w:rPr>
        <w:t xml:space="preserve"> In 2014, AFD defined its Strategy on Gender and the Reduction of Gender Inequalities. It is based on three priorities: </w:t>
      </w:r>
      <w:r w:rsidRPr="007757FC">
        <w:rPr>
          <w:rFonts w:eastAsia="Times New Roman" w:cstheme="minorHAnsi"/>
          <w:spacing w:val="9"/>
          <w:lang w:val="en-GB"/>
        </w:rPr>
        <w:t>prevent gender inequalities in the operations financed by AFD; promote gender as one of the objectives of AFD’s operations; and support progress in societies on these issues.</w:t>
      </w:r>
      <w:r w:rsidRPr="007757FC">
        <w:rPr>
          <w:rStyle w:val="FootnoteReference"/>
          <w:rFonts w:cstheme="minorHAnsi"/>
          <w:lang w:val="en-GB"/>
        </w:rPr>
        <w:footnoteReference w:id="9"/>
      </w:r>
    </w:p>
    <w:p w14:paraId="4394926E" w14:textId="1287623B" w:rsidR="002D4F89" w:rsidRPr="003F416E" w:rsidRDefault="002D4F89" w:rsidP="00F574B9">
      <w:pPr>
        <w:rPr>
          <w:rFonts w:eastAsia="Times New Roman" w:cstheme="minorHAnsi"/>
          <w:lang w:val="en-GB"/>
        </w:rPr>
      </w:pPr>
      <w:r w:rsidRPr="007757FC">
        <w:rPr>
          <w:rFonts w:eastAsia="Times New Roman" w:cstheme="minorHAnsi"/>
          <w:spacing w:val="9"/>
          <w:lang w:val="en-GB"/>
        </w:rPr>
        <w:t>Further, the AFD defines itself as a ‘100% Social Link’ agency in its St</w:t>
      </w:r>
      <w:r w:rsidR="007757FC">
        <w:rPr>
          <w:rFonts w:eastAsia="Times New Roman" w:cstheme="minorHAnsi"/>
          <w:spacing w:val="9"/>
          <w:lang w:val="en-GB"/>
        </w:rPr>
        <w:t>rategy 2018-</w:t>
      </w:r>
      <w:r w:rsidRPr="007757FC">
        <w:rPr>
          <w:rFonts w:eastAsia="Times New Roman" w:cstheme="minorHAnsi"/>
          <w:spacing w:val="9"/>
          <w:lang w:val="en-GB"/>
        </w:rPr>
        <w:t>2022</w:t>
      </w:r>
      <w:r w:rsidRPr="007757FC">
        <w:rPr>
          <w:rStyle w:val="FootnoteReference"/>
          <w:rFonts w:cstheme="minorHAnsi"/>
          <w:lang w:val="en-GB"/>
        </w:rPr>
        <w:footnoteReference w:id="10"/>
      </w:r>
      <w:r w:rsidRPr="007757FC">
        <w:rPr>
          <w:rFonts w:eastAsia="Times New Roman" w:cstheme="minorHAnsi"/>
          <w:spacing w:val="9"/>
          <w:lang w:val="en-GB"/>
        </w:rPr>
        <w:t>: “</w:t>
      </w:r>
      <w:r w:rsidRPr="007757FC">
        <w:rPr>
          <w:rFonts w:eastAsia="Times New Roman" w:cstheme="minorHAnsi"/>
          <w:lang w:val="en-GB"/>
        </w:rPr>
        <w:t xml:space="preserve">All AFD Group actions will aim to bolster social link </w:t>
      </w:r>
      <w:r w:rsidR="007757FC" w:rsidRPr="007757FC">
        <w:rPr>
          <w:rFonts w:eastAsia="Times New Roman" w:cstheme="minorHAnsi"/>
          <w:lang w:val="en-GB"/>
        </w:rPr>
        <w:t>–</w:t>
      </w:r>
      <w:r w:rsidRPr="007757FC">
        <w:rPr>
          <w:rFonts w:eastAsia="Times New Roman" w:cstheme="minorHAnsi"/>
          <w:lang w:val="en-GB"/>
        </w:rPr>
        <w:t xml:space="preserve"> or at least not weaken social link </w:t>
      </w:r>
      <w:r w:rsidR="007757FC" w:rsidRPr="007757FC">
        <w:rPr>
          <w:rFonts w:eastAsia="Times New Roman" w:cstheme="minorHAnsi"/>
          <w:lang w:val="en-GB"/>
        </w:rPr>
        <w:t>–</w:t>
      </w:r>
      <w:r w:rsidRPr="007757FC">
        <w:rPr>
          <w:rFonts w:eastAsia="Times New Roman" w:cstheme="minorHAnsi"/>
          <w:lang w:val="en-GB"/>
        </w:rPr>
        <w:t xml:space="preserve"> by reducing inequalities and improving access to essential goods and services such as education, health, nutrition, water, energy, judicial protection, and culture. The Group will also close gaps in economic participation by facilitating access to property ownership, employment, and credit, and by connecting isolated areas to the rest of the world. This multidimensional commitment will help attain SDG 1 (eradicate poverty), 10 (reduce inequalities), and 5 (gender equality). It also includes all AFD actions that contribute to SDG 2 (zero hunger), 3 (good health and well-being), 4 (quality education), and 8 (decent work and economic growth)</w:t>
      </w:r>
      <w:r w:rsidR="005D2D23">
        <w:rPr>
          <w:rFonts w:eastAsia="Times New Roman" w:cstheme="minorHAnsi"/>
          <w:lang w:val="en-GB"/>
        </w:rPr>
        <w:t>;</w:t>
      </w:r>
      <w:r w:rsidRPr="007757FC">
        <w:rPr>
          <w:rFonts w:eastAsia="Times New Roman" w:cstheme="minorHAnsi"/>
          <w:lang w:val="en-GB"/>
        </w:rPr>
        <w:t xml:space="preserve"> and</w:t>
      </w:r>
      <w:r w:rsidR="005D2D23">
        <w:rPr>
          <w:rFonts w:eastAsia="Times New Roman" w:cstheme="minorHAnsi"/>
          <w:lang w:val="en-GB"/>
        </w:rPr>
        <w:t>,</w:t>
      </w:r>
      <w:r w:rsidRPr="007757FC">
        <w:rPr>
          <w:rFonts w:eastAsia="Times New Roman" w:cstheme="minorHAnsi"/>
          <w:lang w:val="en-GB"/>
        </w:rPr>
        <w:t xml:space="preserve"> th</w:t>
      </w:r>
      <w:r w:rsidR="005D2D23">
        <w:rPr>
          <w:rFonts w:eastAsia="Times New Roman" w:cstheme="minorHAnsi"/>
          <w:lang w:val="en-GB"/>
        </w:rPr>
        <w:t>e SDGs</w:t>
      </w:r>
      <w:r w:rsidRPr="007757FC">
        <w:rPr>
          <w:rFonts w:eastAsia="Times New Roman" w:cstheme="minorHAnsi"/>
          <w:lang w:val="en-GB"/>
        </w:rPr>
        <w:t xml:space="preserve"> that address access and territorial challenges: SDG 6 (water and sanitation), 7 (clean and affordable energy), and 11 (</w:t>
      </w:r>
      <w:r w:rsidRPr="003F416E">
        <w:rPr>
          <w:rFonts w:eastAsia="Times New Roman" w:cstheme="minorHAnsi"/>
          <w:lang w:val="en-GB"/>
        </w:rPr>
        <w:t>sustainable cities and communities).”</w:t>
      </w:r>
    </w:p>
    <w:p w14:paraId="7AA0A51B" w14:textId="4D13398D" w:rsidR="00945A15" w:rsidRPr="00660153" w:rsidRDefault="004526A3" w:rsidP="00F574B9">
      <w:pPr>
        <w:rPr>
          <w:rFonts w:ascii="Calibri" w:eastAsia="Times New Roman" w:hAnsi="Calibri" w:cstheme="minorHAnsi"/>
          <w:lang w:val="en-GB"/>
        </w:rPr>
      </w:pPr>
      <w:r w:rsidRPr="003F416E">
        <w:rPr>
          <w:rFonts w:ascii="Calibri" w:eastAsia="Times New Roman" w:hAnsi="Calibri" w:cstheme="minorHAnsi"/>
          <w:lang w:val="en-GB"/>
        </w:rPr>
        <w:lastRenderedPageBreak/>
        <w:t xml:space="preserve">The </w:t>
      </w:r>
      <w:r w:rsidRPr="003F416E">
        <w:rPr>
          <w:rFonts w:ascii="Calibri" w:eastAsia="Times New Roman" w:hAnsi="Calibri" w:cstheme="minorHAnsi"/>
          <w:b/>
          <w:lang w:val="en-GB"/>
        </w:rPr>
        <w:t>IOC</w:t>
      </w:r>
      <w:r w:rsidRPr="003F416E">
        <w:rPr>
          <w:rFonts w:ascii="Calibri" w:eastAsia="Times New Roman" w:hAnsi="Calibri" w:cstheme="minorHAnsi"/>
          <w:lang w:val="en-GB"/>
        </w:rPr>
        <w:t>, as of January 2020, does not have a regional gender policy in place</w:t>
      </w:r>
      <w:r w:rsidR="00945A15" w:rsidRPr="003F416E">
        <w:rPr>
          <w:rFonts w:ascii="Calibri" w:eastAsia="Times New Roman" w:hAnsi="Calibri" w:cstheme="minorHAnsi"/>
          <w:lang w:val="en-GB"/>
        </w:rPr>
        <w:t>. However, a GCF accreditation and readiness proposal put together for the IOC by Seychelles stipulates the identification and development of regional needs for equal representation of women in environmental projects.</w:t>
      </w:r>
      <w:r w:rsidR="00945A15" w:rsidRPr="003F416E">
        <w:rPr>
          <w:rStyle w:val="FootnoteReference"/>
          <w:rFonts w:ascii="Calibri" w:hAnsi="Calibri" w:cs="Arial"/>
          <w:color w:val="000000" w:themeColor="text1"/>
          <w:lang w:val="en-GB"/>
        </w:rPr>
        <w:t xml:space="preserve"> </w:t>
      </w:r>
      <w:r w:rsidR="00945A15" w:rsidRPr="003F416E">
        <w:rPr>
          <w:rStyle w:val="FootnoteReference"/>
          <w:rFonts w:ascii="Calibri" w:hAnsi="Calibri" w:cs="Arial"/>
          <w:color w:val="000000" w:themeColor="text1"/>
          <w:lang w:val="en-GB"/>
        </w:rPr>
        <w:footnoteReference w:id="11"/>
      </w:r>
      <w:r w:rsidR="00945A15" w:rsidRPr="00660153">
        <w:rPr>
          <w:rFonts w:ascii="Calibri" w:eastAsia="Times New Roman" w:hAnsi="Calibri" w:cstheme="minorHAnsi"/>
          <w:lang w:val="en-GB"/>
        </w:rPr>
        <w:t xml:space="preserve"> </w:t>
      </w:r>
    </w:p>
    <w:p w14:paraId="35C2523D" w14:textId="77777777" w:rsidR="002D4F89" w:rsidRPr="009776C7" w:rsidRDefault="002D4F89" w:rsidP="00F574B9">
      <w:pPr>
        <w:pStyle w:val="Heading2"/>
        <w:rPr>
          <w:lang w:val="en-GB"/>
        </w:rPr>
      </w:pPr>
      <w:bookmarkStart w:id="8" w:name="_Toc35531179"/>
      <w:r w:rsidRPr="009776C7">
        <w:rPr>
          <w:lang w:val="en-GB"/>
        </w:rPr>
        <w:t>Concurrent Triangulation and In-country Missions</w:t>
      </w:r>
      <w:bookmarkEnd w:id="8"/>
    </w:p>
    <w:p w14:paraId="000192A5" w14:textId="0BCA1628" w:rsidR="00395416" w:rsidRPr="003F416E" w:rsidRDefault="00395416" w:rsidP="00D318DF">
      <w:pPr>
        <w:rPr>
          <w:lang w:val="en-GB"/>
        </w:rPr>
      </w:pPr>
      <w:r w:rsidRPr="003F416E">
        <w:rPr>
          <w:lang w:val="en-GB"/>
        </w:rPr>
        <w:t xml:space="preserve">This Gender Assessment is informed by a </w:t>
      </w:r>
      <w:r w:rsidRPr="003F416E">
        <w:rPr>
          <w:b/>
          <w:lang w:val="en-GB"/>
        </w:rPr>
        <w:t>concurrent triangulation research design</w:t>
      </w:r>
      <w:r w:rsidRPr="003F416E">
        <w:rPr>
          <w:lang w:val="en-GB"/>
        </w:rPr>
        <w:t xml:space="preserve">: firstly, semi-structured interviews (with community focus groups, key informants within governments and technical organizations, and institutional representatives of met and related departments) were conducted during the rapid in-country missions (five working days in each IOC country in the months of June and July 2019). </w:t>
      </w:r>
    </w:p>
    <w:p w14:paraId="576368F4" w14:textId="2C6EB2E7" w:rsidR="00395416" w:rsidRPr="003F416E" w:rsidRDefault="00395416" w:rsidP="00D318DF">
      <w:pPr>
        <w:rPr>
          <w:lang w:val="en-GB"/>
        </w:rPr>
      </w:pPr>
      <w:r w:rsidRPr="003F416E">
        <w:rPr>
          <w:lang w:val="en-GB"/>
        </w:rPr>
        <w:t xml:space="preserve">Secondly, the focus of these interviews was ensured to reflect upon and build on the information and secondary data gathered from the desk-review of existing literature (see bibliography under chapter 6). Participants and stakeholders were identified using a combination of purposive and snowball sampling during the mission, and classified according to their levels of knowledge, exposure and access on climate change, early warning systems, and gender baseline and inequality issues to prioritise and vet information and data received. </w:t>
      </w:r>
    </w:p>
    <w:p w14:paraId="1BBE4E82" w14:textId="2DD20FA0" w:rsidR="00395416" w:rsidRPr="00D318DF" w:rsidRDefault="00395416" w:rsidP="00CC6E92">
      <w:pPr>
        <w:rPr>
          <w:lang w:val="en-GB"/>
        </w:rPr>
      </w:pPr>
      <w:r w:rsidRPr="003F416E">
        <w:rPr>
          <w:lang w:val="en-GB"/>
        </w:rPr>
        <w:t xml:space="preserve">The concurrent triangulation research design was deemed suited to the IOC Hydromet gender assessment, given: the flexibility to convert secondary quantitative and qualitative findings into narrative data for the comprehension of the studied phenomenon, and the accuracy it can provide to samples of intermediate or small size (which were the primary sources). The research undertaken in the four countries, was also formative in nature and rapid in mandate, necessitating the prompt methodology to establish an inventory of information related to gendered aspects of EWS, CS and hydromet services, relevant for the delivery of outputs identified in the results framework. The methodology, thus, informed the in-country missions for gender data and information scoping, described in </w:t>
      </w:r>
      <w:r w:rsidRPr="003F416E">
        <w:rPr>
          <w:u w:val="dotted"/>
          <w:lang w:val="en-GB"/>
        </w:rPr>
        <w:t>chronological</w:t>
      </w:r>
      <w:r w:rsidRPr="003F416E">
        <w:rPr>
          <w:lang w:val="en-GB"/>
        </w:rPr>
        <w:t xml:space="preserve"> order below:</w:t>
      </w:r>
    </w:p>
    <w:p w14:paraId="4469DCEC" w14:textId="77777777" w:rsidR="002D4F89" w:rsidRPr="009776C7" w:rsidRDefault="002D4F89" w:rsidP="003E768A">
      <w:pPr>
        <w:spacing w:before="120"/>
        <w:rPr>
          <w:b/>
          <w:i/>
          <w:color w:val="4F6228"/>
          <w:lang w:val="en-GB"/>
        </w:rPr>
      </w:pPr>
      <w:r w:rsidRPr="009776C7">
        <w:rPr>
          <w:b/>
          <w:i/>
          <w:color w:val="4F6228"/>
          <w:lang w:val="en-GB"/>
        </w:rPr>
        <w:t xml:space="preserve">Madagascar </w:t>
      </w:r>
      <w:r w:rsidR="00E35DEB">
        <w:rPr>
          <w:b/>
          <w:color w:val="4F6228"/>
          <w:lang w:val="en-GB"/>
        </w:rPr>
        <w:t>(24</w:t>
      </w:r>
      <w:r w:rsidRPr="009776C7">
        <w:rPr>
          <w:b/>
          <w:color w:val="4F6228"/>
          <w:lang w:val="en-GB"/>
        </w:rPr>
        <w:t xml:space="preserve"> – 28 June 2019)</w:t>
      </w:r>
    </w:p>
    <w:p w14:paraId="1FCC2046" w14:textId="7967304B" w:rsidR="00395416" w:rsidRPr="00D318DF" w:rsidRDefault="00395416" w:rsidP="00D318DF">
      <w:pPr>
        <w:rPr>
          <w:lang w:val="en-GB"/>
        </w:rPr>
      </w:pPr>
      <w:r w:rsidRPr="003F416E">
        <w:rPr>
          <w:lang w:val="en-GB"/>
        </w:rPr>
        <w:t>The week-long in-country mission in Madagascar, based out of Antananarivo, primarily focused on identifying and interviewing key informants (particularly government stakeholders such as representatives from the Ministries of Agriculture, Livestock and Fisheries; Tourism; Social Protection and the Advancement of Women) and experts (international organizations and NGOs) to understand the country context the country context and gender baseline, especially gauging the availability of gender-related secondary data and information on climate-vulnerable sectors (such as, participation of women in agriculture). Multi-stakeholder meetings with different government wings (key climate-vulnerable sectors such as the Ministry of Agriculture, Livestock and Fisheries; and the Ministry of Environment, Ecology and Forests) provided an overview of gendered labour</w:t>
      </w:r>
      <w:r w:rsidRPr="00D318DF">
        <w:rPr>
          <w:lang w:val="en-GB"/>
        </w:rPr>
        <w:t xml:space="preserve"> force participation and potential beneficiaries in these sectors</w:t>
      </w:r>
      <w:r>
        <w:rPr>
          <w:lang w:val="en-GB"/>
        </w:rPr>
        <w:t>. A</w:t>
      </w:r>
      <w:r w:rsidRPr="00D318DF">
        <w:rPr>
          <w:lang w:val="en-GB"/>
        </w:rPr>
        <w:t xml:space="preserve"> report on women and environment for the National Adaptation Planning process</w:t>
      </w:r>
      <w:r>
        <w:rPr>
          <w:lang w:val="en-GB"/>
        </w:rPr>
        <w:t>,</w:t>
      </w:r>
      <w:r w:rsidRPr="00D318DF">
        <w:rPr>
          <w:lang w:val="en-GB"/>
        </w:rPr>
        <w:t xml:space="preserve"> finalised in February 2019</w:t>
      </w:r>
      <w:r>
        <w:rPr>
          <w:lang w:val="en-GB"/>
        </w:rPr>
        <w:t xml:space="preserve">, was also obtained to inform this analysis. </w:t>
      </w:r>
    </w:p>
    <w:p w14:paraId="74FEEF2C" w14:textId="77777777" w:rsidR="00395416" w:rsidRPr="00D318DF" w:rsidRDefault="00395416" w:rsidP="00D318DF">
      <w:pPr>
        <w:rPr>
          <w:lang w:val="en-GB"/>
        </w:rPr>
      </w:pPr>
      <w:r w:rsidRPr="00D318DF">
        <w:rPr>
          <w:lang w:val="en-GB"/>
        </w:rPr>
        <w:t>Additionally, meetings were held with and reports were received from:</w:t>
      </w:r>
    </w:p>
    <w:p w14:paraId="732A71B4" w14:textId="77777777" w:rsidR="00395416" w:rsidRPr="00D318DF" w:rsidRDefault="00395416" w:rsidP="00165A4B">
      <w:pPr>
        <w:pStyle w:val="ListParagraph"/>
        <w:numPr>
          <w:ilvl w:val="0"/>
          <w:numId w:val="31"/>
        </w:numPr>
        <w:spacing w:after="120"/>
        <w:ind w:left="426" w:hanging="426"/>
        <w:rPr>
          <w:lang w:val="en-GB"/>
        </w:rPr>
      </w:pPr>
      <w:r w:rsidRPr="00D318DF">
        <w:rPr>
          <w:lang w:val="en-GB"/>
        </w:rPr>
        <w:lastRenderedPageBreak/>
        <w:t>A local non-governmental organisation (NGO) – Capacity-Building for Communities (C for C) – that focuses on women’s economic empowerment and gender-based violence (GBV) activism in rural Malagasy communities under the EU-funded SAHALA programme; and</w:t>
      </w:r>
    </w:p>
    <w:p w14:paraId="3E58F702" w14:textId="77777777" w:rsidR="00395416" w:rsidRPr="00D318DF" w:rsidRDefault="00395416" w:rsidP="00165A4B">
      <w:pPr>
        <w:pStyle w:val="ListParagraph"/>
        <w:numPr>
          <w:ilvl w:val="0"/>
          <w:numId w:val="31"/>
        </w:numPr>
        <w:spacing w:after="120"/>
        <w:ind w:left="426" w:hanging="426"/>
        <w:rPr>
          <w:lang w:val="en-GB"/>
        </w:rPr>
      </w:pPr>
      <w:r w:rsidRPr="00D318DF">
        <w:rPr>
          <w:lang w:val="en-GB"/>
        </w:rPr>
        <w:t>USAID Madagascar for technical information on gender baselines that have informed their agenda and programming in the country, particularly the Fararano Food Security project.</w:t>
      </w:r>
    </w:p>
    <w:p w14:paraId="2A390952" w14:textId="77777777" w:rsidR="002D4F89" w:rsidRPr="003E768A" w:rsidRDefault="002D4F89" w:rsidP="003E768A">
      <w:pPr>
        <w:spacing w:before="120"/>
        <w:rPr>
          <w:b/>
          <w:i/>
          <w:color w:val="4F6228"/>
          <w:lang w:val="en-GB"/>
        </w:rPr>
      </w:pPr>
      <w:r w:rsidRPr="003E768A">
        <w:rPr>
          <w:b/>
          <w:i/>
          <w:color w:val="4F6228"/>
          <w:lang w:val="en-GB"/>
        </w:rPr>
        <w:t xml:space="preserve">Comoros </w:t>
      </w:r>
      <w:r w:rsidR="00730101" w:rsidRPr="003E768A">
        <w:rPr>
          <w:b/>
          <w:i/>
          <w:color w:val="4F6228"/>
          <w:lang w:val="en-GB"/>
        </w:rPr>
        <w:t xml:space="preserve">(01 </w:t>
      </w:r>
      <w:r w:rsidRPr="003E768A">
        <w:rPr>
          <w:b/>
          <w:i/>
          <w:color w:val="4F6228"/>
          <w:lang w:val="en-GB"/>
        </w:rPr>
        <w:t>– 05 July 2019)</w:t>
      </w:r>
    </w:p>
    <w:p w14:paraId="320D1D70" w14:textId="29D122AD" w:rsidR="00395416" w:rsidRPr="00730101" w:rsidRDefault="00395416" w:rsidP="00730101">
      <w:pPr>
        <w:rPr>
          <w:lang w:val="en-GB"/>
        </w:rPr>
      </w:pPr>
      <w:r w:rsidRPr="00730101">
        <w:rPr>
          <w:lang w:val="en-GB"/>
        </w:rPr>
        <w:t xml:space="preserve">The week-long in-country mission in the Comoros archipelago was trifurcated to cover all three islands: Anjouan, Grande Comore, and </w:t>
      </w:r>
      <w:r w:rsidR="0035399E" w:rsidRPr="00730101">
        <w:rPr>
          <w:lang w:val="en-GB"/>
        </w:rPr>
        <w:t>Mohéli</w:t>
      </w:r>
      <w:r w:rsidRPr="00730101">
        <w:rPr>
          <w:lang w:val="en-GB"/>
        </w:rPr>
        <w:t>. Gender-related data</w:t>
      </w:r>
      <w:r>
        <w:rPr>
          <w:lang w:val="en-GB"/>
        </w:rPr>
        <w:t xml:space="preserve"> scoping</w:t>
      </w:r>
      <w:r w:rsidRPr="00730101">
        <w:rPr>
          <w:lang w:val="en-GB"/>
        </w:rPr>
        <w:t xml:space="preserve"> and information collection w</w:t>
      </w:r>
      <w:r>
        <w:rPr>
          <w:lang w:val="en-GB"/>
        </w:rPr>
        <w:t>ere</w:t>
      </w:r>
      <w:r w:rsidRPr="00730101">
        <w:rPr>
          <w:lang w:val="en-GB"/>
        </w:rPr>
        <w:t xml:space="preserve"> undertaken primarily by the consultant in Moroni, Grande Comore. This involved:</w:t>
      </w:r>
    </w:p>
    <w:p w14:paraId="3C2F1739" w14:textId="77777777" w:rsidR="00395416" w:rsidRPr="00730101" w:rsidRDefault="00395416" w:rsidP="00165A4B">
      <w:pPr>
        <w:pStyle w:val="ListParagraph"/>
        <w:numPr>
          <w:ilvl w:val="0"/>
          <w:numId w:val="32"/>
        </w:numPr>
        <w:spacing w:after="120"/>
        <w:ind w:left="426" w:hanging="426"/>
        <w:rPr>
          <w:lang w:val="en-GB"/>
        </w:rPr>
      </w:pPr>
      <w:r w:rsidRPr="00730101">
        <w:rPr>
          <w:lang w:val="en-GB"/>
        </w:rPr>
        <w:t>Engagement with key government stakeholders such as Ministry of Civil Aviation and Meteorology, Ministry of Civil Protection, Ministry of Fisheries, etc;</w:t>
      </w:r>
    </w:p>
    <w:p w14:paraId="759ABA43" w14:textId="77777777" w:rsidR="00395416" w:rsidRPr="00730101" w:rsidRDefault="00395416" w:rsidP="00165A4B">
      <w:pPr>
        <w:pStyle w:val="ListParagraph"/>
        <w:numPr>
          <w:ilvl w:val="0"/>
          <w:numId w:val="32"/>
        </w:numPr>
        <w:spacing w:after="120"/>
        <w:ind w:left="426" w:hanging="426"/>
        <w:rPr>
          <w:lang w:val="en-GB"/>
        </w:rPr>
      </w:pPr>
      <w:r w:rsidRPr="00730101">
        <w:rPr>
          <w:lang w:val="en-GB"/>
        </w:rPr>
        <w:t>Consultation with NGOs and volunteer associations such as International Red Cross and Red Crescent Societies; and</w:t>
      </w:r>
    </w:p>
    <w:p w14:paraId="4BE888B0" w14:textId="77777777" w:rsidR="00395416" w:rsidRPr="00730101" w:rsidRDefault="00395416" w:rsidP="00165A4B">
      <w:pPr>
        <w:pStyle w:val="ListParagraph"/>
        <w:numPr>
          <w:ilvl w:val="0"/>
          <w:numId w:val="32"/>
        </w:numPr>
        <w:spacing w:after="120"/>
        <w:ind w:left="426" w:hanging="426"/>
        <w:rPr>
          <w:lang w:val="en-GB"/>
        </w:rPr>
      </w:pPr>
      <w:r w:rsidRPr="00730101">
        <w:rPr>
          <w:lang w:val="en-GB"/>
        </w:rPr>
        <w:t xml:space="preserve">Key-informant interviews with UN organisations active in the islands – Food and Agriculture Organization (FAO) and United Nations Development Programme (UNDP). </w:t>
      </w:r>
    </w:p>
    <w:p w14:paraId="32D09497" w14:textId="51F4C85D" w:rsidR="00395416" w:rsidRPr="003F416E" w:rsidRDefault="00395416" w:rsidP="00730101">
      <w:pPr>
        <w:rPr>
          <w:lang w:val="en-GB"/>
        </w:rPr>
      </w:pPr>
      <w:r w:rsidRPr="00730101">
        <w:rPr>
          <w:lang w:val="en-GB"/>
        </w:rPr>
        <w:t>Additionally, site visits</w:t>
      </w:r>
      <w:r>
        <w:rPr>
          <w:lang w:val="en-GB"/>
        </w:rPr>
        <w:t xml:space="preserve"> (organized through the project focal point in the meteorological department)</w:t>
      </w:r>
      <w:r w:rsidRPr="00730101">
        <w:rPr>
          <w:lang w:val="en-GB"/>
        </w:rPr>
        <w:t xml:space="preserve"> in </w:t>
      </w:r>
      <w:r w:rsidRPr="003F416E">
        <w:rPr>
          <w:lang w:val="en-GB"/>
        </w:rPr>
        <w:t xml:space="preserve">Grande Comore to areas hit by Cyclone Kenneth were undertaken along with the core and complementary studies team. Focus group discussions in coastal communities of north Ngazidja were held with women’s representatives and village elders. These were conducted in a semi-structured interview format, using both open-ended and closed </w:t>
      </w:r>
      <w:r w:rsidR="0035399E" w:rsidRPr="003F416E">
        <w:rPr>
          <w:lang w:val="en-GB"/>
        </w:rPr>
        <w:t>questions to</w:t>
      </w:r>
      <w:r w:rsidRPr="003F416E">
        <w:rPr>
          <w:lang w:val="en-GB"/>
        </w:rPr>
        <w:t xml:space="preserve"> gather information regarding:</w:t>
      </w:r>
    </w:p>
    <w:p w14:paraId="06E137BB" w14:textId="77777777" w:rsidR="00395416" w:rsidRPr="003F416E" w:rsidRDefault="00395416" w:rsidP="00730101">
      <w:pPr>
        <w:pStyle w:val="ListParagraph"/>
        <w:numPr>
          <w:ilvl w:val="0"/>
          <w:numId w:val="32"/>
        </w:numPr>
        <w:spacing w:after="120"/>
        <w:ind w:left="142" w:hanging="142"/>
        <w:rPr>
          <w:lang w:val="en-GB"/>
        </w:rPr>
      </w:pPr>
      <w:r w:rsidRPr="003F416E">
        <w:rPr>
          <w:lang w:val="en-GB"/>
        </w:rPr>
        <w:t>Current and past livelihoods in the communities, particularly fishing practices (dominated by men), ylang ylang plucking (dominated by women);</w:t>
      </w:r>
    </w:p>
    <w:p w14:paraId="0923B05E" w14:textId="77777777" w:rsidR="00395416" w:rsidRPr="003F416E" w:rsidRDefault="00395416" w:rsidP="00730101">
      <w:pPr>
        <w:pStyle w:val="ListParagraph"/>
        <w:numPr>
          <w:ilvl w:val="0"/>
          <w:numId w:val="32"/>
        </w:numPr>
        <w:spacing w:after="120"/>
        <w:ind w:left="142" w:hanging="142"/>
        <w:rPr>
          <w:lang w:val="en-GB"/>
        </w:rPr>
      </w:pPr>
      <w:r w:rsidRPr="003F416E">
        <w:rPr>
          <w:lang w:val="en-GB"/>
        </w:rPr>
        <w:t>Gendered access to government and NGO aid, resources and capital in the selected sites;</w:t>
      </w:r>
    </w:p>
    <w:p w14:paraId="3931B8CD" w14:textId="77777777" w:rsidR="00395416" w:rsidRPr="003F416E" w:rsidRDefault="00395416" w:rsidP="00730101">
      <w:pPr>
        <w:pStyle w:val="ListParagraph"/>
        <w:numPr>
          <w:ilvl w:val="0"/>
          <w:numId w:val="32"/>
        </w:numPr>
        <w:spacing w:after="120"/>
        <w:ind w:left="142" w:hanging="142"/>
        <w:rPr>
          <w:lang w:val="en-GB"/>
        </w:rPr>
      </w:pPr>
      <w:r w:rsidRPr="003F416E">
        <w:rPr>
          <w:lang w:val="en-GB"/>
        </w:rPr>
        <w:t>Information dissemination channels among different groups within the communities (particularly, public spaces such as mosques and women’s limited access to these); and</w:t>
      </w:r>
    </w:p>
    <w:p w14:paraId="438B6238" w14:textId="77777777" w:rsidR="00395416" w:rsidRPr="003F416E" w:rsidRDefault="00395416" w:rsidP="005370E2">
      <w:pPr>
        <w:pStyle w:val="ListParagraph"/>
        <w:numPr>
          <w:ilvl w:val="0"/>
          <w:numId w:val="32"/>
        </w:numPr>
        <w:spacing w:after="120"/>
        <w:ind w:left="142" w:hanging="142"/>
        <w:rPr>
          <w:lang w:val="en-GB"/>
        </w:rPr>
      </w:pPr>
      <w:r w:rsidRPr="003F416E">
        <w:rPr>
          <w:lang w:val="en-GB"/>
        </w:rPr>
        <w:t>Importantly, the ex-ante (the EW was received mostly by men, and women were uninformed / underinformed about the cyclone), during (it was revealed that due to lack of information dissemination, many communities in Ngazidja lost their housing and managed to take part in last-minute evacuations) and ex-post coping mechanisms taken by men and women, in response to the cyclone (such as community mobilization and sharing of resources – many families were depending on familial and neighbour networks as their houses were yet to be repaired, losses of agricultural land were yet to be reversed).</w:t>
      </w:r>
    </w:p>
    <w:p w14:paraId="5B441192" w14:textId="77777777" w:rsidR="002D4F89" w:rsidRPr="003E768A" w:rsidRDefault="002D4F89" w:rsidP="003E768A">
      <w:pPr>
        <w:spacing w:before="120"/>
        <w:rPr>
          <w:b/>
          <w:i/>
          <w:color w:val="4F6228"/>
          <w:lang w:val="en-GB"/>
        </w:rPr>
      </w:pPr>
      <w:r w:rsidRPr="003E768A">
        <w:rPr>
          <w:b/>
          <w:i/>
          <w:color w:val="4F6228"/>
          <w:lang w:val="en-GB"/>
        </w:rPr>
        <w:t xml:space="preserve">Seychelles </w:t>
      </w:r>
      <w:r w:rsidR="00E35DEB" w:rsidRPr="003E768A">
        <w:rPr>
          <w:b/>
          <w:i/>
          <w:color w:val="4F6228"/>
          <w:lang w:val="en-GB"/>
        </w:rPr>
        <w:t>(22</w:t>
      </w:r>
      <w:r w:rsidRPr="003E768A">
        <w:rPr>
          <w:b/>
          <w:i/>
          <w:color w:val="4F6228"/>
          <w:lang w:val="en-GB"/>
        </w:rPr>
        <w:t xml:space="preserve"> – 26 July 2019)</w:t>
      </w:r>
    </w:p>
    <w:p w14:paraId="5D62F9B6" w14:textId="49897944" w:rsidR="002D4F89" w:rsidRPr="009776C7" w:rsidRDefault="002D4F89" w:rsidP="00F574B9">
      <w:pPr>
        <w:rPr>
          <w:lang w:val="en-GB"/>
        </w:rPr>
      </w:pPr>
      <w:r w:rsidRPr="009776C7">
        <w:rPr>
          <w:lang w:val="en-GB"/>
        </w:rPr>
        <w:t>The week-long in-country mission in Seychelles was based out of Mahé Island, the largest island and governance centre of the archipelago. At the outset, a multi-stakeholder meeting organi</w:t>
      </w:r>
      <w:r w:rsidR="00583C09">
        <w:rPr>
          <w:lang w:val="en-GB"/>
        </w:rPr>
        <w:t>s</w:t>
      </w:r>
      <w:r w:rsidRPr="009776C7">
        <w:rPr>
          <w:lang w:val="en-GB"/>
        </w:rPr>
        <w:t xml:space="preserve">ed through the Seychelles Meteorological Authority brought different governmental departments such as Ministry of Tourism, Civil Aviation, Ports and Marine, Ministry of Fisheries and Agriculture, Seychelles Fisheries Authority, etc. This helped identify the key stakeholders and </w:t>
      </w:r>
      <w:r w:rsidR="00583C09">
        <w:rPr>
          <w:lang w:val="en-GB"/>
        </w:rPr>
        <w:t>existing</w:t>
      </w:r>
      <w:r w:rsidRPr="009776C7">
        <w:rPr>
          <w:lang w:val="en-GB"/>
        </w:rPr>
        <w:t xml:space="preserve"> CS, EWS and hydro-meteorological services, and understand the gender requirements in terms of sectoral users and beneficiaries. Field visits, organi</w:t>
      </w:r>
      <w:r w:rsidR="00583C09">
        <w:rPr>
          <w:lang w:val="en-GB"/>
        </w:rPr>
        <w:t>s</w:t>
      </w:r>
      <w:r w:rsidRPr="009776C7">
        <w:rPr>
          <w:lang w:val="en-GB"/>
        </w:rPr>
        <w:t>ed through the meteorological services, to Praslin and La Digue islands</w:t>
      </w:r>
      <w:r w:rsidR="00467EE9">
        <w:rPr>
          <w:lang w:val="en-GB"/>
        </w:rPr>
        <w:t>,</w:t>
      </w:r>
      <w:r w:rsidRPr="009776C7">
        <w:rPr>
          <w:lang w:val="en-GB"/>
        </w:rPr>
        <w:t xml:space="preserve"> facilitated </w:t>
      </w:r>
      <w:r w:rsidR="004F0FFF">
        <w:rPr>
          <w:lang w:val="en-GB"/>
        </w:rPr>
        <w:t>rapid assessments</w:t>
      </w:r>
      <w:r w:rsidR="004F0FFF" w:rsidRPr="009776C7">
        <w:rPr>
          <w:lang w:val="en-GB"/>
        </w:rPr>
        <w:t xml:space="preserve"> </w:t>
      </w:r>
      <w:r w:rsidRPr="009776C7">
        <w:rPr>
          <w:lang w:val="en-GB"/>
        </w:rPr>
        <w:t xml:space="preserve">of coastal erosion sites and engagement with private enterprises (potential users of climate services) </w:t>
      </w:r>
      <w:r w:rsidR="004F0FFF">
        <w:rPr>
          <w:lang w:val="en-GB"/>
        </w:rPr>
        <w:t>that</w:t>
      </w:r>
      <w:r w:rsidRPr="009776C7">
        <w:rPr>
          <w:lang w:val="en-GB"/>
        </w:rPr>
        <w:t xml:space="preserve"> have experienced sea intrusion-related losses. </w:t>
      </w:r>
    </w:p>
    <w:p w14:paraId="41FD144E" w14:textId="77777777" w:rsidR="003E768A" w:rsidRDefault="002D4F89" w:rsidP="003E768A">
      <w:pPr>
        <w:rPr>
          <w:lang w:val="en-GB"/>
        </w:rPr>
      </w:pPr>
      <w:r w:rsidRPr="009776C7">
        <w:rPr>
          <w:lang w:val="en-GB"/>
        </w:rPr>
        <w:lastRenderedPageBreak/>
        <w:t>A gender-focused meeting was organi</w:t>
      </w:r>
      <w:r w:rsidR="00FD34E3">
        <w:rPr>
          <w:lang w:val="en-GB"/>
        </w:rPr>
        <w:t>s</w:t>
      </w:r>
      <w:r w:rsidRPr="009776C7">
        <w:rPr>
          <w:lang w:val="en-GB"/>
        </w:rPr>
        <w:t xml:space="preserve">ed with the Gender Secretariat housed within Seychelles’ Ministry of Social Affairs, Community Development and Sports. Key-informant interviews with the Principal Secretary and other operatives of the Secretariat highlighted gender- and youth-related issues, that inform the climate- and disaster-readiness of the country: </w:t>
      </w:r>
      <w:r w:rsidR="00467EE9">
        <w:rPr>
          <w:lang w:val="en-GB"/>
        </w:rPr>
        <w:t xml:space="preserve">primarily </w:t>
      </w:r>
      <w:r w:rsidRPr="009776C7">
        <w:rPr>
          <w:lang w:val="en-GB"/>
        </w:rPr>
        <w:t>market segmentation in the labour force, drug epidemic and gender-based violence (GBV) among certain communities.</w:t>
      </w:r>
    </w:p>
    <w:p w14:paraId="19032B84" w14:textId="2FF41602" w:rsidR="002D4F89" w:rsidRPr="003E768A" w:rsidRDefault="002D4F89" w:rsidP="00165A4B">
      <w:pPr>
        <w:spacing w:before="120"/>
        <w:rPr>
          <w:b/>
          <w:i/>
          <w:color w:val="4F6228"/>
          <w:lang w:val="en-GB"/>
        </w:rPr>
      </w:pPr>
      <w:r w:rsidRPr="003E768A">
        <w:rPr>
          <w:b/>
          <w:i/>
          <w:color w:val="4F6228"/>
          <w:lang w:val="en-GB"/>
        </w:rPr>
        <w:t xml:space="preserve">Mauritius (29 July – 02 August 2019) </w:t>
      </w:r>
    </w:p>
    <w:p w14:paraId="29A91B41" w14:textId="77777777" w:rsidR="002D4F89" w:rsidRPr="009776C7" w:rsidRDefault="002D4F89" w:rsidP="00F574B9">
      <w:pPr>
        <w:rPr>
          <w:lang w:val="en-GB"/>
        </w:rPr>
      </w:pPr>
      <w:r w:rsidRPr="009776C7">
        <w:rPr>
          <w:lang w:val="en-GB"/>
        </w:rPr>
        <w:t>The week-long in-country mission in Mauritius was centred around Port Louis, the capital city and administrative hub, and focused on pinpointing sectoral stakeholders, cost-estimation of climate-related losses, and institutional collaborations for climate and hydro-meteorological services</w:t>
      </w:r>
      <w:r w:rsidR="00545201">
        <w:rPr>
          <w:lang w:val="en-GB"/>
        </w:rPr>
        <w:t xml:space="preserve"> in the administrative structure</w:t>
      </w:r>
      <w:r w:rsidRPr="009776C7">
        <w:rPr>
          <w:lang w:val="en-GB"/>
        </w:rPr>
        <w:t>. This began with bringing key sectors for a joint</w:t>
      </w:r>
      <w:r w:rsidR="00FD34E3">
        <w:rPr>
          <w:lang w:val="en-GB"/>
        </w:rPr>
        <w:t xml:space="preserve"> </w:t>
      </w:r>
      <w:r w:rsidRPr="009776C7">
        <w:rPr>
          <w:lang w:val="en-GB"/>
        </w:rPr>
        <w:t xml:space="preserve">stakeholder meeting, including the Mauritius Meteorological Services, Ministry of Agro Industry and Food Security, and Ministry of Ocean Economy, Marine Resources, Fisheries and Shipping. Following the identification of potential beneficiaries of improved climate services, a targeted gender meeting with key informants (Gender Coordinators) in the Ministry of Gender Equality, Child Development and Family Welfare was organised. </w:t>
      </w:r>
    </w:p>
    <w:p w14:paraId="57875E36" w14:textId="77777777" w:rsidR="002D4F89" w:rsidRPr="003F416E" w:rsidRDefault="002D4F89" w:rsidP="00F574B9">
      <w:pPr>
        <w:rPr>
          <w:lang w:val="en-GB"/>
        </w:rPr>
      </w:pPr>
      <w:r w:rsidRPr="009776C7">
        <w:rPr>
          <w:lang w:val="en-GB"/>
        </w:rPr>
        <w:t>This meeting was crucial in mapping the current gender baseline in Mauritius, and understand</w:t>
      </w:r>
      <w:r w:rsidR="00FD34E3">
        <w:rPr>
          <w:lang w:val="en-GB"/>
        </w:rPr>
        <w:t>ing</w:t>
      </w:r>
      <w:r w:rsidRPr="009776C7">
        <w:rPr>
          <w:lang w:val="en-GB"/>
        </w:rPr>
        <w:t xml:space="preserve"> gender issues in context with cross-cutting factors such as socioeconomic performance and caste determinants. Further, it shed </w:t>
      </w:r>
      <w:r w:rsidRPr="003F416E">
        <w:rPr>
          <w:lang w:val="en-GB"/>
        </w:rPr>
        <w:t>light on gender roles in Mauritian societies and how these relate to climate change preparedness, and potential adaptation options through hydro-meteorological services and products. The key-informant interviews with Gender Coordinators in the Ministry w</w:t>
      </w:r>
      <w:r w:rsidR="00FD34E3" w:rsidRPr="003F416E">
        <w:rPr>
          <w:lang w:val="en-GB"/>
        </w:rPr>
        <w:t>ere</w:t>
      </w:r>
      <w:r w:rsidRPr="003F416E">
        <w:rPr>
          <w:lang w:val="en-GB"/>
        </w:rPr>
        <w:t xml:space="preserve"> combined with secondary data collection and policy appraisal through the existing knowledge products of the department, as well as collation of existing gender assessments done for environment- and climate change-related funding proposals on solar energy, land management, etc.</w:t>
      </w:r>
    </w:p>
    <w:p w14:paraId="7F361009" w14:textId="77777777" w:rsidR="002D4F89" w:rsidRPr="003F416E" w:rsidRDefault="002D4F89" w:rsidP="00F574B9">
      <w:pPr>
        <w:pStyle w:val="Heading2"/>
        <w:rPr>
          <w:lang w:val="en-GB"/>
        </w:rPr>
      </w:pPr>
      <w:bookmarkStart w:id="9" w:name="_Toc35531180"/>
      <w:r w:rsidRPr="003F416E">
        <w:rPr>
          <w:lang w:val="en-GB"/>
        </w:rPr>
        <w:t>Literature Review and Structure of the Analysis</w:t>
      </w:r>
      <w:bookmarkEnd w:id="9"/>
    </w:p>
    <w:p w14:paraId="581221FA" w14:textId="39FDF01C" w:rsidR="002D4F89" w:rsidRDefault="002D4F89" w:rsidP="00FD34E3">
      <w:pPr>
        <w:rPr>
          <w:lang w:val="en-GB"/>
        </w:rPr>
      </w:pPr>
      <w:r w:rsidRPr="003F416E">
        <w:rPr>
          <w:lang w:val="en-GB"/>
        </w:rPr>
        <w:t xml:space="preserve">A comprehensive </w:t>
      </w:r>
      <w:r w:rsidRPr="003F416E">
        <w:rPr>
          <w:b/>
          <w:lang w:val="en-GB"/>
        </w:rPr>
        <w:t>desk-review</w:t>
      </w:r>
      <w:r w:rsidRPr="003F416E">
        <w:rPr>
          <w:lang w:val="en-GB"/>
        </w:rPr>
        <w:t xml:space="preserve"> of existing literature was conducted on gender, climate change adaptation, climate services and hydro-meteorological </w:t>
      </w:r>
      <w:r w:rsidR="00FD34E3" w:rsidRPr="003F416E">
        <w:rPr>
          <w:lang w:val="en-GB"/>
        </w:rPr>
        <w:t>services</w:t>
      </w:r>
      <w:r w:rsidRPr="003F416E">
        <w:rPr>
          <w:lang w:val="en-GB"/>
        </w:rPr>
        <w:t xml:space="preserve">. Literature was drawn from: </w:t>
      </w:r>
      <w:r w:rsidR="00F67AB3" w:rsidRPr="003F416E">
        <w:rPr>
          <w:lang w:val="en-GB"/>
        </w:rPr>
        <w:t xml:space="preserve">in-house documents and similar projects of both GCF and AFD; </w:t>
      </w:r>
      <w:r w:rsidRPr="003F416E">
        <w:rPr>
          <w:lang w:val="en-GB"/>
        </w:rPr>
        <w:t>research reports from international organi</w:t>
      </w:r>
      <w:r w:rsidR="00FD34E3" w:rsidRPr="003F416E">
        <w:rPr>
          <w:lang w:val="en-GB"/>
        </w:rPr>
        <w:t>s</w:t>
      </w:r>
      <w:r w:rsidRPr="003F416E">
        <w:rPr>
          <w:lang w:val="en-GB"/>
        </w:rPr>
        <w:t>ations or knowledge platforms (UNDP, World Meteorological Organi</w:t>
      </w:r>
      <w:r w:rsidR="00FD34E3" w:rsidRPr="003F416E">
        <w:rPr>
          <w:lang w:val="en-GB"/>
        </w:rPr>
        <w:t>s</w:t>
      </w:r>
      <w:r w:rsidRPr="003F416E">
        <w:rPr>
          <w:lang w:val="en-GB"/>
        </w:rPr>
        <w:t>ation – WMO, Sustainable Development Knowledge Platform); multilateral development banks and international financial institutions (primarily the World Bank and the African Development Bank – AfDB); journals (</w:t>
      </w:r>
      <w:r w:rsidRPr="003F416E">
        <w:rPr>
          <w:i/>
          <w:lang w:val="en-GB"/>
        </w:rPr>
        <w:t>Gender and Development</w:t>
      </w:r>
      <w:r w:rsidRPr="003F416E">
        <w:rPr>
          <w:lang w:val="en-GB"/>
        </w:rPr>
        <w:t xml:space="preserve">, </w:t>
      </w:r>
      <w:r w:rsidRPr="003F416E">
        <w:rPr>
          <w:i/>
          <w:lang w:val="en-GB"/>
        </w:rPr>
        <w:t>Disasters, Society and Natural Resources</w:t>
      </w:r>
      <w:r w:rsidRPr="003F416E">
        <w:rPr>
          <w:lang w:val="en-GB"/>
        </w:rPr>
        <w:t>); and grey literature (for example, Beijing 25+ country report for Comoros</w:t>
      </w:r>
      <w:r w:rsidRPr="003F416E">
        <w:rPr>
          <w:rStyle w:val="FootnoteReference"/>
          <w:rFonts w:ascii="Arial" w:hAnsi="Arial" w:cs="Arial"/>
          <w:lang w:val="en-GB"/>
        </w:rPr>
        <w:footnoteReference w:id="12"/>
      </w:r>
      <w:r w:rsidRPr="003F416E">
        <w:rPr>
          <w:lang w:val="en-GB"/>
        </w:rPr>
        <w:t>, SAHALA-EU</w:t>
      </w:r>
      <w:r w:rsidRPr="00FD34E3">
        <w:rPr>
          <w:lang w:val="en-GB"/>
        </w:rPr>
        <w:t xml:space="preserve"> activity report for Madagascar</w:t>
      </w:r>
      <w:r w:rsidRPr="009776C7">
        <w:rPr>
          <w:rStyle w:val="FootnoteReference"/>
          <w:rFonts w:ascii="Arial" w:hAnsi="Arial" w:cs="Arial"/>
          <w:lang w:val="en-GB"/>
        </w:rPr>
        <w:footnoteReference w:id="13"/>
      </w:r>
      <w:r w:rsidRPr="00FD34E3">
        <w:rPr>
          <w:lang w:val="en-GB"/>
        </w:rPr>
        <w:t xml:space="preserve">, </w:t>
      </w:r>
      <w:r w:rsidRPr="00FD34E3">
        <w:rPr>
          <w:lang w:val="en-GB"/>
        </w:rPr>
        <w:lastRenderedPageBreak/>
        <w:t>CEDAW shadow report for Mauritius</w:t>
      </w:r>
      <w:r w:rsidRPr="009776C7">
        <w:rPr>
          <w:rStyle w:val="FootnoteReference"/>
          <w:rFonts w:ascii="Arial" w:hAnsi="Arial" w:cs="Arial"/>
          <w:lang w:val="en-GB"/>
        </w:rPr>
        <w:footnoteReference w:id="14"/>
      </w:r>
      <w:r w:rsidRPr="00FD34E3">
        <w:rPr>
          <w:lang w:val="en-GB"/>
        </w:rPr>
        <w:t>, and National Comprehensive Review report for Seychelles</w:t>
      </w:r>
      <w:r w:rsidRPr="009776C7">
        <w:rPr>
          <w:rStyle w:val="FootnoteReference"/>
          <w:rFonts w:ascii="Arial" w:hAnsi="Arial" w:cs="Arial"/>
          <w:lang w:val="en-GB"/>
        </w:rPr>
        <w:footnoteReference w:id="15"/>
      </w:r>
      <w:r w:rsidRPr="00FD34E3">
        <w:rPr>
          <w:lang w:val="en-GB"/>
        </w:rPr>
        <w:t xml:space="preserve">). </w:t>
      </w:r>
    </w:p>
    <w:p w14:paraId="5BCF2565" w14:textId="17A58DD0" w:rsidR="008362B4" w:rsidRPr="003F416E" w:rsidRDefault="008362B4" w:rsidP="00FD34E3">
      <w:pPr>
        <w:rPr>
          <w:lang w:val="en-GB"/>
        </w:rPr>
      </w:pPr>
      <w:r w:rsidRPr="003F416E">
        <w:rPr>
          <w:lang w:val="en-GB"/>
        </w:rPr>
        <w:t xml:space="preserve">The next section (Section 2) presents </w:t>
      </w:r>
      <w:r w:rsidRPr="003F416E">
        <w:rPr>
          <w:b/>
          <w:lang w:val="en-GB"/>
        </w:rPr>
        <w:t>gender-responsive elements related to sectoral issues</w:t>
      </w:r>
      <w:r w:rsidRPr="003F416E">
        <w:rPr>
          <w:lang w:val="en-GB"/>
        </w:rPr>
        <w:t xml:space="preserve"> to be incorporated within project outcomes to reduce climate vulnerability, particularly of at-risk households and ethnic minority groups; gender considerations and actions for stakeholders; and presents normative information to gear the overall proposal towards better socioeconomic, gender and environmental co-benefits. </w:t>
      </w:r>
    </w:p>
    <w:p w14:paraId="4AAE65A3" w14:textId="79372106" w:rsidR="002D4F89" w:rsidRPr="003F416E" w:rsidRDefault="002D4F89" w:rsidP="00FD34E3">
      <w:pPr>
        <w:rPr>
          <w:lang w:val="en-GB"/>
        </w:rPr>
      </w:pPr>
      <w:r w:rsidRPr="003F416E">
        <w:rPr>
          <w:lang w:val="en-GB"/>
        </w:rPr>
        <w:t xml:space="preserve">The literature review revealed useful data and research, which were informed by varied methodologies and perspectives. Thus, a </w:t>
      </w:r>
      <w:r w:rsidRPr="003F416E">
        <w:rPr>
          <w:b/>
          <w:lang w:val="en-GB"/>
        </w:rPr>
        <w:t xml:space="preserve">derivative baseline </w:t>
      </w:r>
      <w:r w:rsidRPr="003F416E">
        <w:rPr>
          <w:lang w:val="en-GB"/>
        </w:rPr>
        <w:t xml:space="preserve">(Section 3) with additional data points from composite indices and national aggregates has been inferred to identify the gender barriers and dynamics in the IOC countries, and </w:t>
      </w:r>
      <w:r w:rsidR="00B67E39" w:rsidRPr="003F416E">
        <w:rPr>
          <w:lang w:val="en-GB"/>
        </w:rPr>
        <w:t xml:space="preserve">to </w:t>
      </w:r>
      <w:r w:rsidR="008362B4" w:rsidRPr="003F416E">
        <w:rPr>
          <w:lang w:val="en-GB"/>
        </w:rPr>
        <w:t xml:space="preserve">substantiate </w:t>
      </w:r>
      <w:r w:rsidR="00E8005D" w:rsidRPr="003F416E">
        <w:rPr>
          <w:lang w:val="en-GB"/>
        </w:rPr>
        <w:t xml:space="preserve">Section 2. </w:t>
      </w:r>
      <w:r w:rsidR="00F768D7" w:rsidRPr="003F416E">
        <w:rPr>
          <w:lang w:val="en-GB"/>
        </w:rPr>
        <w:t>Subsequent</w:t>
      </w:r>
      <w:r w:rsidR="00B67E39" w:rsidRPr="003F416E">
        <w:rPr>
          <w:lang w:val="en-GB"/>
        </w:rPr>
        <w:t>ly</w:t>
      </w:r>
      <w:r w:rsidR="00F768D7" w:rsidRPr="003F416E">
        <w:rPr>
          <w:lang w:val="en-GB"/>
        </w:rPr>
        <w:t xml:space="preserve"> </w:t>
      </w:r>
      <w:r w:rsidR="00B67E39" w:rsidRPr="003F416E">
        <w:rPr>
          <w:lang w:val="en-GB"/>
        </w:rPr>
        <w:t>the section also</w:t>
      </w:r>
      <w:r w:rsidR="00F768D7" w:rsidRPr="003F416E">
        <w:rPr>
          <w:lang w:val="en-GB"/>
        </w:rPr>
        <w:t xml:space="preserve"> explores the </w:t>
      </w:r>
      <w:r w:rsidR="00F768D7" w:rsidRPr="003F416E">
        <w:rPr>
          <w:b/>
          <w:lang w:val="en-GB"/>
        </w:rPr>
        <w:t>policy environments</w:t>
      </w:r>
      <w:r w:rsidR="00F768D7" w:rsidRPr="003F416E">
        <w:rPr>
          <w:lang w:val="en-GB"/>
        </w:rPr>
        <w:t xml:space="preserve"> in Comoros, Madagascar, Mauritius and Seychelles, and presents a potential list of gender collaborators relevant for project activities and stakeholder consultations during project implementation.</w:t>
      </w:r>
    </w:p>
    <w:p w14:paraId="018E5022" w14:textId="77777777" w:rsidR="002D4F89" w:rsidRPr="003F416E" w:rsidRDefault="002D4F89" w:rsidP="003A41F7">
      <w:pPr>
        <w:pStyle w:val="Heading1"/>
        <w:rPr>
          <w:color w:val="262626" w:themeColor="text1" w:themeTint="D9"/>
          <w:lang w:val="en-GB"/>
        </w:rPr>
      </w:pPr>
      <w:bookmarkStart w:id="10" w:name="_Toc35531181"/>
      <w:r w:rsidRPr="003F416E">
        <w:rPr>
          <w:lang w:val="en-GB"/>
        </w:rPr>
        <w:lastRenderedPageBreak/>
        <w:t>Gender Mainstreaming, Sectoral Issues &amp; Hydro-Meteorological Information Services</w:t>
      </w:r>
      <w:bookmarkEnd w:id="10"/>
    </w:p>
    <w:p w14:paraId="6078F13B" w14:textId="7ABFF677" w:rsidR="00DD65AA" w:rsidRDefault="00DD65AA" w:rsidP="003A41F7">
      <w:pPr>
        <w:rPr>
          <w:rFonts w:ascii="Calibri" w:hAnsi="Calibri" w:cs="Arial"/>
          <w:color w:val="000000" w:themeColor="text1"/>
          <w:lang w:val="en-GB"/>
        </w:rPr>
      </w:pPr>
      <w:r w:rsidRPr="00660153">
        <w:rPr>
          <w:rFonts w:ascii="Calibri" w:hAnsi="Calibri" w:cs="Arial"/>
          <w:color w:val="000000" w:themeColor="text1"/>
          <w:lang w:val="en-GB"/>
        </w:rPr>
        <w:t xml:space="preserve">The World Economic Forum (WEF)’s report </w:t>
      </w:r>
      <w:r w:rsidRPr="00660153">
        <w:rPr>
          <w:rFonts w:ascii="Calibri" w:hAnsi="Calibri" w:cs="Arial"/>
          <w:i/>
          <w:color w:val="000000" w:themeColor="text1"/>
          <w:lang w:val="en-GB"/>
        </w:rPr>
        <w:t>The Global Risks Report 2020</w:t>
      </w:r>
      <w:r w:rsidRPr="00660153">
        <w:rPr>
          <w:rFonts w:ascii="Calibri" w:hAnsi="Calibri" w:cs="Arial"/>
          <w:color w:val="000000" w:themeColor="text1"/>
          <w:lang w:val="en-GB"/>
        </w:rPr>
        <w:t xml:space="preserve"> finds that the top five among the primary ten risk factors facing the world population are environmental in nature: (in order of risk) extreme weather, climate action failure, natural disasters, biodiversity loss, human-made environmental disasters.</w:t>
      </w:r>
      <w:r w:rsidRPr="00660153">
        <w:rPr>
          <w:rStyle w:val="FootnoteReference"/>
          <w:rFonts w:ascii="Calibri" w:hAnsi="Calibri" w:cs="Arial"/>
          <w:color w:val="000000" w:themeColor="text1"/>
          <w:lang w:val="en-GB"/>
        </w:rPr>
        <w:footnoteReference w:id="16"/>
      </w:r>
      <w:r w:rsidR="008F22E1">
        <w:rPr>
          <w:rFonts w:ascii="Calibri" w:hAnsi="Calibri" w:cs="Arial"/>
          <w:color w:val="000000" w:themeColor="text1"/>
          <w:lang w:val="en-GB"/>
        </w:rPr>
        <w:t xml:space="preserve"> These risk factors</w:t>
      </w:r>
      <w:r w:rsidR="00816A04">
        <w:rPr>
          <w:rFonts w:ascii="Calibri" w:hAnsi="Calibri" w:cs="Arial"/>
          <w:color w:val="000000" w:themeColor="text1"/>
          <w:lang w:val="en-GB"/>
        </w:rPr>
        <w:t xml:space="preserve"> are often compounded by ‘threat multipliers’ such as precarious </w:t>
      </w:r>
      <w:r w:rsidR="00816A04" w:rsidRPr="007A2828">
        <w:rPr>
          <w:rFonts w:ascii="Calibri" w:hAnsi="Calibri"/>
          <w:lang w:val="en-GB"/>
        </w:rPr>
        <w:t xml:space="preserve">economic status and </w:t>
      </w:r>
      <w:r w:rsidR="00816A04">
        <w:rPr>
          <w:rFonts w:ascii="Calibri" w:hAnsi="Calibri"/>
          <w:lang w:val="en-GB"/>
        </w:rPr>
        <w:t xml:space="preserve">lack of </w:t>
      </w:r>
      <w:r w:rsidR="00816A04" w:rsidRPr="007A2828">
        <w:rPr>
          <w:rFonts w:ascii="Calibri" w:hAnsi="Calibri"/>
          <w:lang w:val="en-GB"/>
        </w:rPr>
        <w:t>political access</w:t>
      </w:r>
      <w:r w:rsidR="00816A04">
        <w:rPr>
          <w:rFonts w:ascii="Calibri" w:hAnsi="Calibri"/>
          <w:lang w:val="en-GB"/>
        </w:rPr>
        <w:t xml:space="preserve"> (including, decision-making bodies)</w:t>
      </w:r>
      <w:r w:rsidR="00816A04" w:rsidRPr="007A2828">
        <w:rPr>
          <w:rFonts w:ascii="Calibri" w:hAnsi="Calibri"/>
          <w:lang w:val="en-GB"/>
        </w:rPr>
        <w:t>; performance on health, education and livelihood indicators</w:t>
      </w:r>
      <w:r w:rsidR="00772036">
        <w:rPr>
          <w:rFonts w:ascii="Calibri" w:hAnsi="Calibri"/>
          <w:lang w:val="en-GB"/>
        </w:rPr>
        <w:t xml:space="preserve"> (which are often worsened by extreme weather events and natural disasters)</w:t>
      </w:r>
      <w:r w:rsidR="00816A04" w:rsidRPr="007A2828">
        <w:rPr>
          <w:rFonts w:ascii="Calibri" w:hAnsi="Calibri"/>
          <w:lang w:val="en-GB"/>
        </w:rPr>
        <w:t xml:space="preserve">; </w:t>
      </w:r>
      <w:r w:rsidR="00816A04">
        <w:rPr>
          <w:rFonts w:ascii="Calibri" w:hAnsi="Calibri"/>
          <w:lang w:val="en-GB"/>
        </w:rPr>
        <w:t xml:space="preserve">limited </w:t>
      </w:r>
      <w:r w:rsidR="00816A04" w:rsidRPr="007A2828">
        <w:rPr>
          <w:rFonts w:ascii="Calibri" w:hAnsi="Calibri"/>
          <w:lang w:val="en-GB"/>
        </w:rPr>
        <w:t>access to productive assets, information networks, skills</w:t>
      </w:r>
      <w:r w:rsidR="00772036">
        <w:rPr>
          <w:rFonts w:ascii="Calibri" w:hAnsi="Calibri"/>
          <w:lang w:val="en-GB"/>
        </w:rPr>
        <w:t xml:space="preserve"> (wh</w:t>
      </w:r>
      <w:r w:rsidR="00193CFD">
        <w:rPr>
          <w:rFonts w:ascii="Calibri" w:hAnsi="Calibri"/>
          <w:lang w:val="en-GB"/>
        </w:rPr>
        <w:t>i</w:t>
      </w:r>
      <w:r w:rsidR="00772036">
        <w:rPr>
          <w:rFonts w:ascii="Calibri" w:hAnsi="Calibri"/>
          <w:lang w:val="en-GB"/>
        </w:rPr>
        <w:t xml:space="preserve">ch work as buffers </w:t>
      </w:r>
      <w:r w:rsidR="00D815CA">
        <w:rPr>
          <w:rFonts w:ascii="Calibri" w:hAnsi="Calibri"/>
          <w:lang w:val="en-GB"/>
        </w:rPr>
        <w:t>during ex-post disaster situations)</w:t>
      </w:r>
      <w:r w:rsidR="00816A04" w:rsidRPr="007A2828">
        <w:rPr>
          <w:rFonts w:ascii="Calibri" w:hAnsi="Calibri"/>
          <w:lang w:val="en-GB"/>
        </w:rPr>
        <w:t>;</w:t>
      </w:r>
      <w:r w:rsidR="00D815CA">
        <w:rPr>
          <w:rFonts w:ascii="Calibri" w:hAnsi="Calibri"/>
          <w:lang w:val="en-GB"/>
        </w:rPr>
        <w:t xml:space="preserve"> among others.</w:t>
      </w:r>
      <w:r w:rsidR="00816A04" w:rsidRPr="007A2828">
        <w:rPr>
          <w:rFonts w:ascii="Calibri" w:hAnsi="Calibri"/>
          <w:lang w:val="en-GB"/>
        </w:rPr>
        <w:t xml:space="preserve"> </w:t>
      </w:r>
    </w:p>
    <w:p w14:paraId="377610B6" w14:textId="382C4B00" w:rsidR="00BE7718" w:rsidRDefault="00F531C5" w:rsidP="00F531C5">
      <w:pPr>
        <w:rPr>
          <w:rFonts w:ascii="Calibri" w:hAnsi="Calibri"/>
          <w:lang w:val="en-GB"/>
        </w:rPr>
      </w:pPr>
      <w:r>
        <w:rPr>
          <w:rFonts w:ascii="Calibri" w:hAnsi="Calibri"/>
          <w:lang w:val="en-GB"/>
        </w:rPr>
        <w:t>E</w:t>
      </w:r>
      <w:r w:rsidRPr="007A2828">
        <w:rPr>
          <w:rFonts w:ascii="Calibri" w:hAnsi="Calibri"/>
          <w:lang w:val="en-GB"/>
        </w:rPr>
        <w:t xml:space="preserve">mploying a gender mainstreaming perspective will highlight </w:t>
      </w:r>
      <w:r w:rsidR="00D815CA">
        <w:rPr>
          <w:rFonts w:ascii="Calibri" w:hAnsi="Calibri"/>
          <w:lang w:val="en-GB"/>
        </w:rPr>
        <w:t xml:space="preserve">these complex social development phenomena and interconnected nature of risks and threats in the western Indian Ocean nations. Once identified, this will form </w:t>
      </w:r>
      <w:r w:rsidR="003A176E">
        <w:rPr>
          <w:rFonts w:ascii="Calibri" w:hAnsi="Calibri"/>
          <w:lang w:val="en-GB"/>
        </w:rPr>
        <w:t>the gender and social development context in which the IOC Hydromet has to be operationalized</w:t>
      </w:r>
      <w:r w:rsidR="00CB526E">
        <w:rPr>
          <w:rFonts w:ascii="Calibri" w:hAnsi="Calibri"/>
          <w:lang w:val="en-GB"/>
        </w:rPr>
        <w:t>. In doing so, the project’s change narrative can also a</w:t>
      </w:r>
      <w:r w:rsidRPr="007A2828">
        <w:rPr>
          <w:rFonts w:ascii="Calibri" w:hAnsi="Calibri"/>
          <w:lang w:val="en-GB"/>
        </w:rPr>
        <w:t xml:space="preserve">mend </w:t>
      </w:r>
      <w:r w:rsidR="00CB526E">
        <w:rPr>
          <w:rFonts w:ascii="Calibri" w:hAnsi="Calibri"/>
          <w:lang w:val="en-GB"/>
        </w:rPr>
        <w:t xml:space="preserve">some of these </w:t>
      </w:r>
      <w:r w:rsidRPr="007A2828">
        <w:rPr>
          <w:rFonts w:ascii="Calibri" w:hAnsi="Calibri"/>
          <w:lang w:val="en-GB"/>
        </w:rPr>
        <w:t>persistent inequalities and unequal access, which often result in specific and entrenched vulnerabilities in</w:t>
      </w:r>
      <w:r w:rsidR="00CB526E">
        <w:rPr>
          <w:rFonts w:ascii="Calibri" w:hAnsi="Calibri"/>
          <w:lang w:val="en-GB"/>
        </w:rPr>
        <w:t xml:space="preserve"> the IOC countries</w:t>
      </w:r>
      <w:r>
        <w:rPr>
          <w:rFonts w:ascii="Calibri" w:hAnsi="Calibri"/>
          <w:lang w:val="en-GB"/>
        </w:rPr>
        <w:t xml:space="preserve">. </w:t>
      </w:r>
    </w:p>
    <w:p w14:paraId="14AA3DF9" w14:textId="77777777" w:rsidR="003038C8" w:rsidRDefault="00F531C5" w:rsidP="003A41F7">
      <w:pPr>
        <w:rPr>
          <w:rFonts w:ascii="Calibri" w:hAnsi="Calibri"/>
          <w:lang w:val="en-GB"/>
        </w:rPr>
      </w:pPr>
      <w:r>
        <w:rPr>
          <w:rFonts w:ascii="Calibri" w:hAnsi="Calibri"/>
          <w:lang w:val="en-GB"/>
        </w:rPr>
        <w:t>Vulnerabilities</w:t>
      </w:r>
      <w:r w:rsidR="00BE7718">
        <w:rPr>
          <w:rFonts w:ascii="Calibri" w:hAnsi="Calibri"/>
          <w:lang w:val="en-GB"/>
        </w:rPr>
        <w:t xml:space="preserve">, thus, </w:t>
      </w:r>
      <w:r w:rsidRPr="007A2828">
        <w:rPr>
          <w:rFonts w:ascii="Calibri" w:hAnsi="Calibri"/>
          <w:lang w:val="en-GB"/>
        </w:rPr>
        <w:t>can be defined a set of general characteristics that impair the ability of a social group to cope with, respond effectively to, and adapt to external shocks, including those emerging from climate change, natural hazards, and disasters.</w:t>
      </w:r>
      <w:r w:rsidRPr="007A2828">
        <w:rPr>
          <w:rStyle w:val="FootnoteReference"/>
          <w:rFonts w:ascii="Calibri" w:hAnsi="Calibri" w:cs="Arial"/>
          <w:lang w:val="en-GB"/>
        </w:rPr>
        <w:footnoteReference w:id="17"/>
      </w:r>
      <w:r w:rsidRPr="007A2828">
        <w:rPr>
          <w:rFonts w:ascii="Calibri" w:hAnsi="Calibri"/>
          <w:lang w:val="en-GB"/>
        </w:rPr>
        <w:t xml:space="preserve"> </w:t>
      </w:r>
      <w:r w:rsidR="00BE7718">
        <w:rPr>
          <w:rFonts w:ascii="Calibri" w:hAnsi="Calibri"/>
          <w:lang w:val="en-GB"/>
        </w:rPr>
        <w:t xml:space="preserve">This perspective is an important point of departure for the IOC Hydromet project, </w:t>
      </w:r>
      <w:r w:rsidR="00450F25">
        <w:rPr>
          <w:rFonts w:ascii="Calibri" w:hAnsi="Calibri"/>
          <w:lang w:val="en-GB"/>
        </w:rPr>
        <w:t>as vulnerabilities (in the background of risks and threat multipliers)</w:t>
      </w:r>
      <w:r w:rsidRPr="007A2828">
        <w:rPr>
          <w:rFonts w:ascii="Calibri" w:hAnsi="Calibri"/>
          <w:lang w:val="en-GB"/>
        </w:rPr>
        <w:t xml:space="preserve"> need addressing through a range of climate adaptation activities, as they act as impediments for coping capacities against climate risks and impacts. </w:t>
      </w:r>
    </w:p>
    <w:p w14:paraId="34348961" w14:textId="6218425C" w:rsidR="00F531C5" w:rsidRPr="003F416E" w:rsidRDefault="00F531C5" w:rsidP="003A41F7">
      <w:pPr>
        <w:rPr>
          <w:rFonts w:ascii="Calibri" w:hAnsi="Calibri"/>
          <w:lang w:val="en-GB"/>
        </w:rPr>
      </w:pPr>
      <w:r w:rsidRPr="007A2828">
        <w:rPr>
          <w:rFonts w:ascii="Calibri" w:hAnsi="Calibri"/>
          <w:lang w:val="en-GB"/>
        </w:rPr>
        <w:t>Further, these vulnerabilities, whether compounded or individual, can reverse the progress achieved in securing household economic stability (with spillover effects on food, energy and water security) and managing community, resource and social strife. They can also reverse advances made on developmental goals and social change, particularly in the precarious contexts of both LDCs and SIDSs. On the other hand, gender mainstreaming through the Gender and Development (GAD) approach</w:t>
      </w:r>
      <w:r w:rsidRPr="007A2828">
        <w:rPr>
          <w:rStyle w:val="FootnoteReference"/>
          <w:rFonts w:ascii="Calibri" w:hAnsi="Calibri" w:cs="Arial"/>
          <w:lang w:val="en-GB"/>
        </w:rPr>
        <w:footnoteReference w:id="18"/>
      </w:r>
      <w:r w:rsidRPr="007A2828">
        <w:rPr>
          <w:rFonts w:ascii="Calibri" w:hAnsi="Calibri"/>
          <w:lang w:val="en-GB"/>
        </w:rPr>
        <w:t xml:space="preserve"> (as adopted by the project) will also recognise the role marginalised and vulnerable groups can play, and not simply stylise them </w:t>
      </w:r>
      <w:r w:rsidRPr="007A2828">
        <w:rPr>
          <w:rFonts w:ascii="Calibri" w:hAnsi="Calibri"/>
          <w:i/>
          <w:lang w:val="en-GB"/>
        </w:rPr>
        <w:t>a priori</w:t>
      </w:r>
      <w:r w:rsidRPr="007A2828">
        <w:rPr>
          <w:rFonts w:ascii="Calibri" w:hAnsi="Calibri"/>
          <w:lang w:val="en-GB"/>
        </w:rPr>
        <w:t xml:space="preserve"> as ‘victims’. With an inclusive project design, they are often able to contribute traditional and artisanal knowledge of coping and improvising strategies, which can either be strengthened and mainstreamed as well as used as a basis for </w:t>
      </w:r>
      <w:r w:rsidRPr="003F416E">
        <w:rPr>
          <w:rFonts w:ascii="Calibri" w:hAnsi="Calibri"/>
          <w:lang w:val="en-GB"/>
        </w:rPr>
        <w:t>further capacity development.</w:t>
      </w:r>
    </w:p>
    <w:p w14:paraId="4BA4D469" w14:textId="13F58E2B" w:rsidR="00FE662D" w:rsidRDefault="00C03698" w:rsidP="003A41F7">
      <w:pPr>
        <w:rPr>
          <w:lang w:val="en-GB"/>
        </w:rPr>
      </w:pPr>
      <w:r w:rsidRPr="003F416E">
        <w:rPr>
          <w:rFonts w:ascii="Calibri" w:hAnsi="Calibri"/>
          <w:lang w:val="en-GB"/>
        </w:rPr>
        <w:t>T</w:t>
      </w:r>
      <w:r w:rsidR="007F192F" w:rsidRPr="003F416E">
        <w:rPr>
          <w:rFonts w:ascii="Calibri" w:hAnsi="Calibri"/>
          <w:lang w:val="en-GB"/>
        </w:rPr>
        <w:t xml:space="preserve">his </w:t>
      </w:r>
      <w:r w:rsidR="002D4F89" w:rsidRPr="003F416E">
        <w:rPr>
          <w:rFonts w:ascii="Calibri" w:hAnsi="Calibri"/>
          <w:lang w:val="en-GB"/>
        </w:rPr>
        <w:t>s</w:t>
      </w:r>
      <w:r w:rsidR="007F192F" w:rsidRPr="003F416E">
        <w:rPr>
          <w:rFonts w:ascii="Calibri" w:hAnsi="Calibri"/>
          <w:lang w:val="en-GB"/>
        </w:rPr>
        <w:t>ection presents a synthesis of gender</w:t>
      </w:r>
      <w:r w:rsidRPr="003F416E">
        <w:rPr>
          <w:rFonts w:ascii="Calibri" w:hAnsi="Calibri"/>
          <w:lang w:val="en-GB"/>
        </w:rPr>
        <w:t>, environment</w:t>
      </w:r>
      <w:r w:rsidR="007F192F" w:rsidRPr="003F416E">
        <w:rPr>
          <w:rFonts w:ascii="Calibri" w:hAnsi="Calibri"/>
          <w:lang w:val="en-GB"/>
        </w:rPr>
        <w:t xml:space="preserve"> and climate change issues</w:t>
      </w:r>
      <w:r w:rsidR="005C63FD" w:rsidRPr="003F416E">
        <w:rPr>
          <w:rFonts w:ascii="Calibri" w:hAnsi="Calibri"/>
          <w:lang w:val="en-GB"/>
        </w:rPr>
        <w:t>, as these pertain to EWS and CS,</w:t>
      </w:r>
      <w:r w:rsidR="007F192F" w:rsidRPr="003F416E">
        <w:rPr>
          <w:rFonts w:ascii="Calibri" w:hAnsi="Calibri"/>
          <w:lang w:val="en-GB"/>
        </w:rPr>
        <w:t xml:space="preserve"> as a broad background </w:t>
      </w:r>
      <w:r w:rsidR="005C63FD" w:rsidRPr="003F416E">
        <w:rPr>
          <w:lang w:val="en-GB"/>
        </w:rPr>
        <w:t xml:space="preserve">informing the gender-responsive perspective of IOC </w:t>
      </w:r>
      <w:r w:rsidR="005C63FD" w:rsidRPr="003F416E">
        <w:rPr>
          <w:lang w:val="en-GB"/>
        </w:rPr>
        <w:lastRenderedPageBreak/>
        <w:t>Hydromet. T</w:t>
      </w:r>
      <w:r w:rsidR="007F192F" w:rsidRPr="003F416E">
        <w:rPr>
          <w:lang w:val="en-GB"/>
        </w:rPr>
        <w:t>hen</w:t>
      </w:r>
      <w:r w:rsidR="005C63FD" w:rsidRPr="003F416E">
        <w:rPr>
          <w:lang w:val="en-GB"/>
        </w:rPr>
        <w:t>, it</w:t>
      </w:r>
      <w:r w:rsidR="007F192F" w:rsidRPr="003F416E">
        <w:rPr>
          <w:lang w:val="en-GB"/>
        </w:rPr>
        <w:t xml:space="preserve"> identifies s</w:t>
      </w:r>
      <w:r w:rsidR="002D4F89" w:rsidRPr="003F416E">
        <w:rPr>
          <w:lang w:val="en-GB"/>
        </w:rPr>
        <w:t xml:space="preserve">ectoral </w:t>
      </w:r>
      <w:r w:rsidR="004230F0" w:rsidRPr="003F416E">
        <w:rPr>
          <w:lang w:val="en-GB"/>
        </w:rPr>
        <w:t>recommendations</w:t>
      </w:r>
      <w:r w:rsidR="002D4F89" w:rsidRPr="003F416E">
        <w:rPr>
          <w:lang w:val="en-GB"/>
        </w:rPr>
        <w:t xml:space="preserve"> in relation to gender-responsive planning for hydromet services</w:t>
      </w:r>
      <w:r w:rsidR="006E6202" w:rsidRPr="003F416E">
        <w:rPr>
          <w:lang w:val="en-GB"/>
        </w:rPr>
        <w:t xml:space="preserve"> that</w:t>
      </w:r>
      <w:r w:rsidR="002D4F89" w:rsidRPr="003F416E">
        <w:rPr>
          <w:lang w:val="en-GB"/>
        </w:rPr>
        <w:t xml:space="preserve"> have been identified for the project</w:t>
      </w:r>
      <w:r w:rsidR="00D32CFB" w:rsidRPr="003F416E">
        <w:rPr>
          <w:lang w:val="en-GB"/>
        </w:rPr>
        <w:t>’s</w:t>
      </w:r>
      <w:r w:rsidR="002D4F89" w:rsidRPr="003F416E">
        <w:rPr>
          <w:lang w:val="en-GB"/>
        </w:rPr>
        <w:t xml:space="preserve"> design and operat</w:t>
      </w:r>
      <w:r w:rsidR="00452DA3" w:rsidRPr="003F416E">
        <w:rPr>
          <w:lang w:val="en-GB"/>
        </w:rPr>
        <w:t>ionalis</w:t>
      </w:r>
      <w:r w:rsidR="002D4F89" w:rsidRPr="003F416E">
        <w:rPr>
          <w:lang w:val="en-GB"/>
        </w:rPr>
        <w:t xml:space="preserve">ation. </w:t>
      </w:r>
    </w:p>
    <w:p w14:paraId="0D75927F" w14:textId="0E1725D6" w:rsidR="002555C2" w:rsidRDefault="001A246B" w:rsidP="00193CFD">
      <w:pPr>
        <w:pStyle w:val="Heading2"/>
        <w:numPr>
          <w:ilvl w:val="0"/>
          <w:numId w:val="0"/>
        </w:numPr>
        <w:rPr>
          <w:lang w:val="en-GB"/>
        </w:rPr>
      </w:pPr>
      <w:bookmarkStart w:id="11" w:name="_Toc35531182"/>
      <w:r>
        <w:rPr>
          <w:lang w:val="en-GB"/>
        </w:rPr>
        <w:t>3</w:t>
      </w:r>
      <w:r w:rsidR="00193CFD">
        <w:rPr>
          <w:lang w:val="en-GB"/>
        </w:rPr>
        <w:t>.1</w:t>
      </w:r>
      <w:r w:rsidR="00193CFD">
        <w:rPr>
          <w:lang w:val="en-GB"/>
        </w:rPr>
        <w:tab/>
      </w:r>
      <w:r w:rsidR="002555C2">
        <w:rPr>
          <w:lang w:val="en-GB"/>
        </w:rPr>
        <w:t xml:space="preserve">The Gender-Climate Change-EWS/CS </w:t>
      </w:r>
      <w:r w:rsidR="00C50D5D">
        <w:rPr>
          <w:lang w:val="en-GB"/>
        </w:rPr>
        <w:t>N</w:t>
      </w:r>
      <w:r w:rsidR="002555C2">
        <w:rPr>
          <w:lang w:val="en-GB"/>
        </w:rPr>
        <w:t>exus</w:t>
      </w:r>
      <w:bookmarkEnd w:id="11"/>
    </w:p>
    <w:p w14:paraId="7281C29D" w14:textId="77777777" w:rsidR="001C7A24" w:rsidRPr="009276CD" w:rsidRDefault="001C7A24" w:rsidP="001C7A24">
      <w:pPr>
        <w:rPr>
          <w:rFonts w:ascii="Calibri" w:hAnsi="Calibri"/>
          <w:color w:val="000000"/>
          <w:lang w:val="en-US"/>
        </w:rPr>
      </w:pPr>
      <w:r w:rsidRPr="009276CD">
        <w:rPr>
          <w:rFonts w:ascii="Calibri" w:hAnsi="Calibri"/>
          <w:color w:val="000000"/>
          <w:lang w:val="en-US"/>
        </w:rPr>
        <w:t>In December 2019, the 25</w:t>
      </w:r>
      <w:r w:rsidRPr="009276CD">
        <w:rPr>
          <w:rFonts w:ascii="Calibri" w:hAnsi="Calibri"/>
          <w:color w:val="000000"/>
          <w:vertAlign w:val="superscript"/>
          <w:lang w:val="en-US"/>
        </w:rPr>
        <w:t>th</w:t>
      </w:r>
      <w:r w:rsidRPr="009276CD">
        <w:rPr>
          <w:rFonts w:ascii="Calibri" w:hAnsi="Calibri"/>
          <w:color w:val="000000"/>
          <w:lang w:val="en-US"/>
        </w:rPr>
        <w:t xml:space="preserve"> Conference of the Parties (COP) was held in Madrid, Spain and organized by the Government of Chile, bringing together all the signatories to the United Nations Framework Convention on Climate Change (UNFCCC). Renewed demands and efforts for gender mainstreaming and gender-responsive climate change adaptation were highlighted by the Wom</w:t>
      </w:r>
      <w:r w:rsidR="00C77472" w:rsidRPr="009276CD">
        <w:rPr>
          <w:rFonts w:ascii="Calibri" w:hAnsi="Calibri"/>
          <w:color w:val="000000"/>
          <w:lang w:val="en-US"/>
        </w:rPr>
        <w:t>en and Gender Constituency</w:t>
      </w:r>
      <w:r w:rsidRPr="009276CD">
        <w:rPr>
          <w:rFonts w:ascii="Calibri" w:hAnsi="Calibri"/>
          <w:color w:val="000000"/>
          <w:lang w:val="en-US"/>
        </w:rPr>
        <w:t xml:space="preserve"> – particularly the inadequacy of transformative action (and policy gaps) on gender-climate issues towards the Lima Work Programme </w:t>
      </w:r>
      <w:r w:rsidR="00C77472" w:rsidRPr="009276CD">
        <w:rPr>
          <w:rFonts w:ascii="Calibri" w:hAnsi="Calibri"/>
          <w:color w:val="000000"/>
          <w:lang w:val="en-US"/>
        </w:rPr>
        <w:t>and its Gender Action Plan</w:t>
      </w:r>
      <w:r w:rsidRPr="009276CD">
        <w:rPr>
          <w:rFonts w:ascii="Calibri" w:hAnsi="Calibri"/>
          <w:color w:val="000000"/>
          <w:lang w:val="en-US"/>
        </w:rPr>
        <w:t>.</w:t>
      </w:r>
    </w:p>
    <w:p w14:paraId="7713EEE1" w14:textId="77777777" w:rsidR="001C7A24" w:rsidRPr="009276CD" w:rsidRDefault="001C7A24" w:rsidP="001C7A24">
      <w:pPr>
        <w:rPr>
          <w:rFonts w:ascii="Calibri" w:hAnsi="Calibri"/>
          <w:color w:val="000000"/>
          <w:lang w:val="en-US"/>
        </w:rPr>
      </w:pPr>
      <w:r w:rsidRPr="009276CD">
        <w:rPr>
          <w:rFonts w:ascii="Calibri" w:hAnsi="Calibri"/>
          <w:color w:val="000000"/>
          <w:lang w:val="en-US"/>
        </w:rPr>
        <w:t xml:space="preserve">COP 25 and other high-level policy engagements, between states and international organizations, reveal that gender and climate change issues have been recognized in adaptation and mitigation policy design and action. Yet, despite having currency as a concept and perspective, the operationalization of gender-responsive measures in adaptation and mitigation action remains scarce. </w:t>
      </w:r>
      <w:r w:rsidRPr="009276CD">
        <w:rPr>
          <w:rFonts w:ascii="Calibri" w:hAnsi="Calibri"/>
          <w:color w:val="000000"/>
          <w:lang w:val="en-US"/>
        </w:rPr>
        <w:br/>
        <w:t>Further, resource mobilization and commitments by national governments, in tandem with local actors, do not exhibit the percolation of these issues – especially at grassroots level where gender-responsive climate action is crucial in determining overall resilience and adaptive capacities of communities.</w:t>
      </w:r>
    </w:p>
    <w:p w14:paraId="2D98F760" w14:textId="77777777" w:rsidR="001A24F1" w:rsidRPr="009276CD" w:rsidRDefault="001C7A24" w:rsidP="001C7A24">
      <w:pPr>
        <w:rPr>
          <w:rFonts w:ascii="Calibri" w:eastAsia="Times New Roman" w:hAnsi="Calibri" w:cs="Times New Roman"/>
          <w:color w:val="000000"/>
          <w:shd w:val="clear" w:color="auto" w:fill="FFFFFF"/>
          <w:lang w:val="en-US"/>
        </w:rPr>
      </w:pPr>
      <w:r w:rsidRPr="009276CD">
        <w:rPr>
          <w:rFonts w:ascii="Calibri" w:hAnsi="Calibri"/>
          <w:color w:val="000000"/>
          <w:lang w:val="en-US"/>
        </w:rPr>
        <w:t xml:space="preserve">As elaborated in the funding proposal, this Gender Annex concurs that climate impacts in the IOC countries will be on demographic groups that are (primarily) reliant on natural resource-based livelihoods and agriculture, as well as tourism. The stakeholders in these sectors, in each IOC country, </w:t>
      </w:r>
      <w:r w:rsidRPr="009276CD">
        <w:rPr>
          <w:rFonts w:ascii="Calibri" w:eastAsia="Times New Roman" w:hAnsi="Calibri" w:cs="Times New Roman"/>
          <w:color w:val="000000"/>
          <w:shd w:val="clear" w:color="auto" w:fill="FFFFFF"/>
          <w:lang w:val="en-US"/>
        </w:rPr>
        <w:t xml:space="preserve">require capacity-building to manage changed climate phenomenon, natural disasters and hazards, as well as increasing and intensifying weather events. It has been generally observed, that female-headed households and women commonly face higher risks and greater burdens from these impacts, particularly compounded by incidence of poverty, unequal participation in decision-making processes, disparities in labour markets, health risks, etc. </w:t>
      </w:r>
    </w:p>
    <w:p w14:paraId="74E96C31" w14:textId="318A7416" w:rsidR="00621586" w:rsidRDefault="001C7A24">
      <w:pPr>
        <w:rPr>
          <w:lang w:val="en-GB"/>
        </w:rPr>
      </w:pPr>
      <w:r w:rsidRPr="002801B8">
        <w:rPr>
          <w:rFonts w:ascii="Calibri" w:eastAsia="Times New Roman" w:hAnsi="Calibri" w:cs="Times New Roman"/>
          <w:color w:val="000000"/>
          <w:shd w:val="clear" w:color="auto" w:fill="FFFFFF"/>
          <w:lang w:val="en-US"/>
        </w:rPr>
        <w:t xml:space="preserve">The following table identifies the </w:t>
      </w:r>
      <w:r w:rsidR="009E41E6" w:rsidRPr="002801B8">
        <w:rPr>
          <w:rFonts w:ascii="Calibri" w:eastAsia="Times New Roman" w:hAnsi="Calibri" w:cs="Times New Roman"/>
          <w:color w:val="000000"/>
          <w:shd w:val="clear" w:color="auto" w:fill="FFFFFF"/>
          <w:lang w:val="en-US"/>
        </w:rPr>
        <w:t xml:space="preserve">main </w:t>
      </w:r>
      <w:r w:rsidRPr="002801B8">
        <w:rPr>
          <w:rFonts w:ascii="Calibri" w:eastAsia="Times New Roman" w:hAnsi="Calibri" w:cs="Times New Roman"/>
          <w:color w:val="000000"/>
          <w:shd w:val="clear" w:color="auto" w:fill="FFFFFF"/>
          <w:lang w:val="en-US"/>
        </w:rPr>
        <w:t xml:space="preserve">risks and </w:t>
      </w:r>
      <w:r w:rsidR="009E41E6" w:rsidRPr="002801B8">
        <w:rPr>
          <w:rFonts w:ascii="Calibri" w:eastAsia="Times New Roman" w:hAnsi="Calibri" w:cs="Times New Roman"/>
          <w:color w:val="000000"/>
          <w:shd w:val="clear" w:color="auto" w:fill="FFFFFF"/>
          <w:lang w:val="en-US"/>
        </w:rPr>
        <w:t>challenges</w:t>
      </w:r>
      <w:r w:rsidR="00FE662D" w:rsidRPr="002801B8">
        <w:rPr>
          <w:rFonts w:ascii="Calibri" w:eastAsia="Times New Roman" w:hAnsi="Calibri" w:cs="Times New Roman"/>
          <w:color w:val="000000"/>
          <w:shd w:val="clear" w:color="auto" w:fill="FFFFFF"/>
          <w:lang w:val="en-US"/>
        </w:rPr>
        <w:t xml:space="preserve"> </w:t>
      </w:r>
      <w:r w:rsidR="009E41E6" w:rsidRPr="002801B8">
        <w:rPr>
          <w:rFonts w:ascii="Calibri" w:eastAsia="Times New Roman" w:hAnsi="Calibri" w:cs="Times New Roman"/>
          <w:color w:val="000000"/>
          <w:shd w:val="clear" w:color="auto" w:fill="FFFFFF"/>
          <w:lang w:val="en-US"/>
        </w:rPr>
        <w:t xml:space="preserve">relevant for gender mainstreaming in a multi-country EWS and CS adaptation project like IOC Hydromet. </w:t>
      </w:r>
      <w:r w:rsidR="00621586">
        <w:rPr>
          <w:lang w:val="en-GB"/>
        </w:rPr>
        <w:br w:type="page"/>
      </w:r>
    </w:p>
    <w:p w14:paraId="4E4BA888" w14:textId="77777777" w:rsidR="002555C2" w:rsidRDefault="002555C2" w:rsidP="003A41F7">
      <w:pPr>
        <w:rPr>
          <w:lang w:val="en-GB"/>
        </w:rPr>
      </w:pPr>
    </w:p>
    <w:tbl>
      <w:tblPr>
        <w:tblStyle w:val="MediumGrid3-Accent3"/>
        <w:tblW w:w="8897" w:type="dxa"/>
        <w:tblLayout w:type="fixed"/>
        <w:tblLook w:val="04A0" w:firstRow="1" w:lastRow="0" w:firstColumn="1" w:lastColumn="0" w:noHBand="0" w:noVBand="1"/>
      </w:tblPr>
      <w:tblGrid>
        <w:gridCol w:w="2127"/>
        <w:gridCol w:w="6770"/>
      </w:tblGrid>
      <w:tr w:rsidR="003F416E" w:rsidRPr="0035399E" w14:paraId="21B63F14" w14:textId="77777777" w:rsidTr="00D134E0">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8897" w:type="dxa"/>
            <w:gridSpan w:val="2"/>
            <w:hideMark/>
          </w:tcPr>
          <w:p w14:paraId="1F086FD0" w14:textId="77777777" w:rsidR="002801B8" w:rsidRPr="003F416E" w:rsidRDefault="002801B8" w:rsidP="002F5AB2">
            <w:pPr>
              <w:ind w:right="-631"/>
              <w:rPr>
                <w:rFonts w:cs="Arial"/>
                <w:b w:val="0"/>
                <w:color w:val="auto"/>
                <w:sz w:val="20"/>
                <w:szCs w:val="20"/>
                <w:lang w:val="en-US"/>
              </w:rPr>
            </w:pPr>
            <w:r w:rsidRPr="003F416E">
              <w:rPr>
                <w:rFonts w:cs="Arial"/>
                <w:color w:val="auto"/>
                <w:sz w:val="20"/>
                <w:szCs w:val="20"/>
                <w:lang w:val="en-US"/>
              </w:rPr>
              <w:t>MAIN GENDER RISKS AND CHALLENGES FOR IOC HYDROMET</w:t>
            </w:r>
          </w:p>
        </w:tc>
      </w:tr>
      <w:tr w:rsidR="003F416E" w:rsidRPr="0035399E" w14:paraId="2BC79112" w14:textId="77777777" w:rsidTr="00D134E0">
        <w:trPr>
          <w:cnfStyle w:val="000000100000" w:firstRow="0" w:lastRow="0" w:firstColumn="0" w:lastColumn="0" w:oddVBand="0" w:evenVBand="0" w:oddHBand="1" w:evenHBand="0" w:firstRowFirstColumn="0" w:firstRowLastColumn="0" w:lastRowFirstColumn="0" w:lastRowLastColumn="0"/>
          <w:trHeight w:val="2681"/>
        </w:trPr>
        <w:tc>
          <w:tcPr>
            <w:cnfStyle w:val="001000000000" w:firstRow="0" w:lastRow="0" w:firstColumn="1" w:lastColumn="0" w:oddVBand="0" w:evenVBand="0" w:oddHBand="0" w:evenHBand="0" w:firstRowFirstColumn="0" w:firstRowLastColumn="0" w:lastRowFirstColumn="0" w:lastRowLastColumn="0"/>
            <w:tcW w:w="2127" w:type="dxa"/>
            <w:hideMark/>
          </w:tcPr>
          <w:p w14:paraId="679EA4CD" w14:textId="77777777" w:rsidR="002801B8" w:rsidRPr="003F416E" w:rsidRDefault="002801B8" w:rsidP="002F5AB2">
            <w:pPr>
              <w:pStyle w:val="ListParagraph"/>
              <w:ind w:left="0" w:right="34"/>
              <w:rPr>
                <w:rFonts w:cs="Arial"/>
                <w:color w:val="auto"/>
                <w:sz w:val="20"/>
                <w:szCs w:val="20"/>
                <w:lang w:val="en-US"/>
              </w:rPr>
            </w:pPr>
            <w:r w:rsidRPr="003F416E">
              <w:rPr>
                <w:rFonts w:cs="Arial"/>
                <w:color w:val="auto"/>
                <w:sz w:val="20"/>
                <w:szCs w:val="20"/>
                <w:lang w:val="en-US"/>
              </w:rPr>
              <w:t>GENDER-DIFFERENTIATED IMPACTS OF CLIMATE EFFECTS AND NATURAL DISASTERS</w:t>
            </w:r>
          </w:p>
        </w:tc>
        <w:tc>
          <w:tcPr>
            <w:tcW w:w="6770" w:type="dxa"/>
            <w:hideMark/>
          </w:tcPr>
          <w:p w14:paraId="4C2531B3" w14:textId="77777777" w:rsidR="002801B8" w:rsidRPr="003F416E" w:rsidRDefault="002801B8" w:rsidP="002F5AB2">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US"/>
              </w:rPr>
            </w:pPr>
            <w:r w:rsidRPr="003F416E">
              <w:rPr>
                <w:rFonts w:eastAsia="Times New Roman" w:cs="Arial"/>
                <w:sz w:val="20"/>
                <w:szCs w:val="20"/>
                <w:lang w:val="en-US"/>
              </w:rPr>
              <w:t xml:space="preserve">The first and foremost hurdle for the project is the gender-specific differences (in consumption patterns and incidence of poverty, access to and control of resources and power, time use patterns and economic activities, etc.) that uniquely compound and overlap to create gendered vulnerability to climate change in each IOC country. </w:t>
            </w:r>
          </w:p>
          <w:p w14:paraId="49F08914" w14:textId="77777777" w:rsidR="002801B8" w:rsidRPr="003F416E" w:rsidRDefault="002801B8" w:rsidP="002F5AB2">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US"/>
              </w:rPr>
            </w:pPr>
            <w:r w:rsidRPr="003F416E">
              <w:rPr>
                <w:rFonts w:eastAsia="Times New Roman" w:cs="Arial"/>
                <w:sz w:val="20"/>
                <w:szCs w:val="20"/>
                <w:lang w:val="en-US"/>
              </w:rPr>
              <w:t>This high burden of adverse impacts of climate change, especially with the lack of EWS, CS, and hydromet services, limit not only adaptation capacities in real time, but also have intergenerational effects and undo progress made towards gender equality in the island nations (particularly in SIDS and LDC contexts).</w:t>
            </w:r>
          </w:p>
        </w:tc>
      </w:tr>
      <w:tr w:rsidR="003F416E" w:rsidRPr="0035399E" w14:paraId="7AFAE6D8" w14:textId="77777777" w:rsidTr="00D134E0">
        <w:trPr>
          <w:trHeight w:val="307"/>
        </w:trPr>
        <w:tc>
          <w:tcPr>
            <w:cnfStyle w:val="001000000000" w:firstRow="0" w:lastRow="0" w:firstColumn="1" w:lastColumn="0" w:oddVBand="0" w:evenVBand="0" w:oddHBand="0" w:evenHBand="0" w:firstRowFirstColumn="0" w:firstRowLastColumn="0" w:lastRowFirstColumn="0" w:lastRowLastColumn="0"/>
            <w:tcW w:w="2127" w:type="dxa"/>
          </w:tcPr>
          <w:p w14:paraId="221519FC" w14:textId="77777777" w:rsidR="002801B8" w:rsidRPr="003F416E" w:rsidRDefault="002801B8" w:rsidP="002F5AB2">
            <w:pPr>
              <w:pStyle w:val="ListParagraph"/>
              <w:ind w:left="0" w:right="34"/>
              <w:rPr>
                <w:rFonts w:cs="Arial"/>
                <w:color w:val="auto"/>
                <w:sz w:val="20"/>
                <w:szCs w:val="20"/>
                <w:lang w:val="en-US"/>
              </w:rPr>
            </w:pPr>
            <w:r w:rsidRPr="003F416E">
              <w:rPr>
                <w:rFonts w:cs="Arial"/>
                <w:color w:val="auto"/>
                <w:sz w:val="20"/>
                <w:szCs w:val="20"/>
                <w:lang w:val="en-US"/>
              </w:rPr>
              <w:t>GENDERED ACCESS TO ADAPTATION SOLUTIONS IMPLEMENTED BY THE PROJECT</w:t>
            </w:r>
          </w:p>
        </w:tc>
        <w:tc>
          <w:tcPr>
            <w:tcW w:w="6770" w:type="dxa"/>
          </w:tcPr>
          <w:p w14:paraId="1E92A61A" w14:textId="7AE7AFD4" w:rsidR="002801B8" w:rsidRPr="003F416E" w:rsidRDefault="002801B8" w:rsidP="002F5AB2">
            <w:pPr>
              <w:ind w:right="34"/>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3F416E">
              <w:rPr>
                <w:rFonts w:cs="Arial"/>
                <w:sz w:val="20"/>
                <w:szCs w:val="20"/>
                <w:lang w:val="en-US"/>
              </w:rPr>
              <w:t xml:space="preserve">Field visits and engagement with government officials revealed that adaptation solutions, ranging from climate-smart agriculture to DRR training, face gendered impediments in percolation (when these are rarely mobilized). Women are often not allowed to access public spaces (where EW may be announced), for example mosques in Comoros and/or have limited access to radios or other information channels in Madagascar, and dissemination of information are limited to channels primarily accessed by men. Additionally, time poverty (explored below) experienced by women and men (in some contexts) can also constrain the adoption of adaptation solutions, particularly in post-disaster and other vulnerable contexts. </w:t>
            </w:r>
          </w:p>
        </w:tc>
      </w:tr>
      <w:tr w:rsidR="003F416E" w:rsidRPr="0035399E" w14:paraId="22B6ADE1" w14:textId="77777777" w:rsidTr="00D134E0">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127" w:type="dxa"/>
          </w:tcPr>
          <w:p w14:paraId="0676DD8A" w14:textId="77777777" w:rsidR="002801B8" w:rsidRPr="003F416E" w:rsidRDefault="002801B8" w:rsidP="002F5AB2">
            <w:pPr>
              <w:pStyle w:val="ListParagraph"/>
              <w:ind w:left="0" w:right="34"/>
              <w:rPr>
                <w:rFonts w:cs="Arial"/>
                <w:color w:val="auto"/>
                <w:sz w:val="20"/>
                <w:szCs w:val="20"/>
                <w:lang w:val="en-US"/>
              </w:rPr>
            </w:pPr>
            <w:r w:rsidRPr="003F416E">
              <w:rPr>
                <w:rFonts w:cs="Arial"/>
                <w:color w:val="auto"/>
                <w:sz w:val="20"/>
                <w:szCs w:val="20"/>
                <w:lang w:val="en-US"/>
              </w:rPr>
              <w:t>SIDELINING LOCAL ADAPTATION MEASURES AND INFORMATION CHANNELS</w:t>
            </w:r>
          </w:p>
        </w:tc>
        <w:tc>
          <w:tcPr>
            <w:tcW w:w="6770" w:type="dxa"/>
          </w:tcPr>
          <w:p w14:paraId="191DAE5C" w14:textId="77777777" w:rsidR="002801B8" w:rsidRPr="003F416E" w:rsidRDefault="002801B8" w:rsidP="002F5AB2">
            <w:pPr>
              <w:ind w:right="34"/>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3F416E">
              <w:rPr>
                <w:rFonts w:cs="Arial"/>
                <w:sz w:val="20"/>
                <w:szCs w:val="20"/>
                <w:lang w:val="en-US"/>
              </w:rPr>
              <w:t xml:space="preserve">Communities have long histories and praxis of engagement with and management of natural resources. Consequently, local adaptation methods, information channels, and disaster strategies (albeit discrete and reactive) have also existed. Resilience of communities, as well as ecosystems, can be ensured through the incorporation of these primarily reactive techniques into broader, pre-emptive EWS, CS and hydromet services with an emphasis on cross-community dialogue to tailor these provisions. </w:t>
            </w:r>
          </w:p>
        </w:tc>
      </w:tr>
      <w:tr w:rsidR="003F416E" w:rsidRPr="0035399E" w14:paraId="1D1E88C0" w14:textId="77777777" w:rsidTr="00D134E0">
        <w:trPr>
          <w:trHeight w:val="307"/>
        </w:trPr>
        <w:tc>
          <w:tcPr>
            <w:cnfStyle w:val="001000000000" w:firstRow="0" w:lastRow="0" w:firstColumn="1" w:lastColumn="0" w:oddVBand="0" w:evenVBand="0" w:oddHBand="0" w:evenHBand="0" w:firstRowFirstColumn="0" w:firstRowLastColumn="0" w:lastRowFirstColumn="0" w:lastRowLastColumn="0"/>
            <w:tcW w:w="2127" w:type="dxa"/>
          </w:tcPr>
          <w:p w14:paraId="55395BE4" w14:textId="77777777" w:rsidR="002801B8" w:rsidRPr="003F416E" w:rsidRDefault="002801B8" w:rsidP="002F5AB2">
            <w:pPr>
              <w:pStyle w:val="ListParagraph"/>
              <w:ind w:left="0" w:right="34"/>
              <w:rPr>
                <w:rFonts w:cs="Arial"/>
                <w:color w:val="auto"/>
                <w:sz w:val="20"/>
                <w:szCs w:val="20"/>
              </w:rPr>
            </w:pPr>
            <w:r w:rsidRPr="003F416E">
              <w:rPr>
                <w:rFonts w:cs="Arial"/>
                <w:color w:val="auto"/>
                <w:sz w:val="20"/>
                <w:szCs w:val="20"/>
              </w:rPr>
              <w:t>GENDER-BASED VIOLENCE (GBV)</w:t>
            </w:r>
          </w:p>
        </w:tc>
        <w:tc>
          <w:tcPr>
            <w:tcW w:w="6770" w:type="dxa"/>
          </w:tcPr>
          <w:p w14:paraId="14871ACA" w14:textId="77777777" w:rsidR="002801B8" w:rsidRPr="003F416E" w:rsidRDefault="002801B8" w:rsidP="002F5AB2">
            <w:pPr>
              <w:ind w:right="34"/>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3F416E">
              <w:rPr>
                <w:rFonts w:cs="Arial"/>
                <w:sz w:val="20"/>
                <w:szCs w:val="20"/>
                <w:lang w:val="en-US"/>
              </w:rPr>
              <w:t xml:space="preserve">Despite mounting evidence for interlinkages between GBV and environmental factors, academic enquiry and practical integration of this perspective remains limited in adaptation practice. Physical, sexual and psychological harm are usually exacerbated during </w:t>
            </w:r>
            <w:r w:rsidRPr="003F416E">
              <w:rPr>
                <w:rFonts w:cs="Arial"/>
                <w:i/>
                <w:sz w:val="20"/>
                <w:szCs w:val="20"/>
                <w:lang w:val="en-US"/>
              </w:rPr>
              <w:t>ex-post</w:t>
            </w:r>
            <w:r w:rsidRPr="003F416E">
              <w:rPr>
                <w:rFonts w:cs="Arial"/>
                <w:sz w:val="20"/>
                <w:szCs w:val="20"/>
                <w:lang w:val="en-US"/>
              </w:rPr>
              <w:t xml:space="preserve"> situations of climate impacts and losses, disasters and extreme weather events. </w:t>
            </w:r>
          </w:p>
          <w:p w14:paraId="1E1B6C82" w14:textId="77777777" w:rsidR="002801B8" w:rsidRPr="003F416E" w:rsidRDefault="002801B8" w:rsidP="002F5AB2">
            <w:pPr>
              <w:ind w:right="34"/>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3F416E">
              <w:rPr>
                <w:rFonts w:cs="Arial"/>
                <w:sz w:val="20"/>
                <w:szCs w:val="20"/>
                <w:lang w:val="en-US"/>
              </w:rPr>
              <w:t>In the Indian Ocean island nations, GBV rates are high (when reported), and often go underreported (with, in fact, Madagascar lacking a recent nation-wide survey). In the Seychelles archipelago, men also experience high levels of violence (uncharacteristic to the region, where women are usually targeted) alongside a persistent drug-addiction epidemic, creating further barriers in the face of frequent and severe climate impacts.</w:t>
            </w:r>
          </w:p>
        </w:tc>
      </w:tr>
      <w:tr w:rsidR="003F416E" w:rsidRPr="0035399E" w14:paraId="3807926D" w14:textId="77777777" w:rsidTr="00D134E0">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127" w:type="dxa"/>
          </w:tcPr>
          <w:p w14:paraId="3770F934" w14:textId="77777777" w:rsidR="002801B8" w:rsidRPr="003F416E" w:rsidRDefault="002801B8" w:rsidP="002F5AB2">
            <w:pPr>
              <w:pStyle w:val="ListParagraph"/>
              <w:ind w:left="0" w:right="34"/>
              <w:rPr>
                <w:rFonts w:cs="Arial"/>
                <w:color w:val="auto"/>
                <w:sz w:val="20"/>
                <w:szCs w:val="20"/>
                <w:lang w:val="en-US"/>
              </w:rPr>
            </w:pPr>
            <w:r w:rsidRPr="003F416E">
              <w:rPr>
                <w:rFonts w:cs="Arial"/>
                <w:color w:val="auto"/>
                <w:sz w:val="20"/>
                <w:szCs w:val="20"/>
                <w:lang w:val="en-US"/>
              </w:rPr>
              <w:t>GENDERED LIMITATIONS IN DECISION-MAKING INSTITUTIONS (RELATED TO EWS, CS &amp; HYDROMET) &amp; REPRESENTATION</w:t>
            </w:r>
          </w:p>
        </w:tc>
        <w:tc>
          <w:tcPr>
            <w:tcW w:w="6770" w:type="dxa"/>
          </w:tcPr>
          <w:p w14:paraId="0415165D" w14:textId="77777777" w:rsidR="002801B8" w:rsidRPr="003F416E" w:rsidRDefault="002801B8" w:rsidP="002F5AB2">
            <w:pPr>
              <w:ind w:right="34"/>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3F416E">
              <w:rPr>
                <w:rFonts w:cs="Arial"/>
                <w:sz w:val="20"/>
                <w:szCs w:val="20"/>
                <w:lang w:val="en-US"/>
              </w:rPr>
              <w:t xml:space="preserve">Decision-making institutions, power-sharing mechanisms and overall representation tend to be skewed towards men in all four IOC countries, barring Seychelles. Yet, at the same time, women make important household decisions daily, in these countries, that pertain to domestic food security, water provision, and other essentials. Without the adequate integration of these complex and gendered phenomena, it will be difficult to respond to particular needs and interests of vulnerable groups at the local level. In such a context, interventions become restricted to implementing scenario-based adaptation solutions, which are essentially top-down, that lead to limited successes and lack of ownership at the community level. </w:t>
            </w:r>
          </w:p>
        </w:tc>
      </w:tr>
    </w:tbl>
    <w:p w14:paraId="1A6EEBEE" w14:textId="77777777" w:rsidR="00D134E0" w:rsidRDefault="00D134E0">
      <w:pPr>
        <w:rPr>
          <w:lang w:val="en-GB"/>
        </w:rPr>
      </w:pPr>
      <w:r>
        <w:rPr>
          <w:lang w:val="en-GB"/>
        </w:rPr>
        <w:br w:type="page"/>
      </w:r>
    </w:p>
    <w:p w14:paraId="39E88192" w14:textId="614D516D" w:rsidR="002D4F89" w:rsidRPr="009776C7" w:rsidRDefault="001A246B" w:rsidP="00193CFD">
      <w:pPr>
        <w:pStyle w:val="Heading2"/>
        <w:numPr>
          <w:ilvl w:val="0"/>
          <w:numId w:val="0"/>
        </w:numPr>
        <w:ind w:left="718" w:hanging="718"/>
        <w:rPr>
          <w:lang w:val="en-GB"/>
        </w:rPr>
      </w:pPr>
      <w:bookmarkStart w:id="12" w:name="_Toc35531183"/>
      <w:r>
        <w:rPr>
          <w:lang w:val="en-GB"/>
        </w:rPr>
        <w:lastRenderedPageBreak/>
        <w:t>3</w:t>
      </w:r>
      <w:r w:rsidR="00193CFD">
        <w:rPr>
          <w:lang w:val="en-GB"/>
        </w:rPr>
        <w:t>.2</w:t>
      </w:r>
      <w:r w:rsidR="00193CFD">
        <w:rPr>
          <w:lang w:val="en-GB"/>
        </w:rPr>
        <w:tab/>
      </w:r>
      <w:r w:rsidR="002D4F89" w:rsidRPr="009776C7">
        <w:rPr>
          <w:lang w:val="en-GB"/>
        </w:rPr>
        <w:t>Mainstream</w:t>
      </w:r>
      <w:r w:rsidR="00BF16AD">
        <w:rPr>
          <w:lang w:val="en-GB"/>
        </w:rPr>
        <w:t>ing</w:t>
      </w:r>
      <w:r w:rsidR="002D4F89" w:rsidRPr="009776C7">
        <w:rPr>
          <w:lang w:val="en-GB"/>
        </w:rPr>
        <w:t xml:space="preserve"> Gender within Climate Information Services in the IOC Countries</w:t>
      </w:r>
      <w:bookmarkEnd w:id="12"/>
    </w:p>
    <w:p w14:paraId="27BF9BED" w14:textId="77777777" w:rsidR="00490747" w:rsidRDefault="002D4F89" w:rsidP="003A41F7">
      <w:pPr>
        <w:rPr>
          <w:lang w:val="en-GB"/>
        </w:rPr>
      </w:pPr>
      <w:r w:rsidRPr="009776C7">
        <w:rPr>
          <w:lang w:val="en-GB"/>
        </w:rPr>
        <w:t xml:space="preserve">The countries identified by the project are uniquely vulnerable to aggregate shocks from both economic and environmental stressors due to their small size, isolation, and other geographic, economic and socio-political features. </w:t>
      </w:r>
      <w:r w:rsidR="008C70F6">
        <w:rPr>
          <w:lang w:val="en-GB"/>
        </w:rPr>
        <w:t>T</w:t>
      </w:r>
      <w:r w:rsidR="008C70F6" w:rsidRPr="009776C7">
        <w:rPr>
          <w:lang w:val="en-GB"/>
        </w:rPr>
        <w:t xml:space="preserve">he </w:t>
      </w:r>
      <w:r w:rsidR="00996AFB">
        <w:rPr>
          <w:lang w:val="en-GB"/>
        </w:rPr>
        <w:t xml:space="preserve">climate </w:t>
      </w:r>
      <w:r w:rsidR="008C70F6" w:rsidRPr="009776C7">
        <w:rPr>
          <w:lang w:val="en-GB"/>
        </w:rPr>
        <w:t xml:space="preserve">impacts on household well-being and </w:t>
      </w:r>
      <w:r w:rsidR="008C70F6">
        <w:rPr>
          <w:lang w:val="en-GB"/>
        </w:rPr>
        <w:t xml:space="preserve">the </w:t>
      </w:r>
      <w:r w:rsidR="008C70F6" w:rsidRPr="009776C7">
        <w:rPr>
          <w:lang w:val="en-GB"/>
        </w:rPr>
        <w:t>effectiveness of prevailing risk management mechanisms are not well understood</w:t>
      </w:r>
      <w:r w:rsidR="008C70F6">
        <w:rPr>
          <w:lang w:val="en-GB"/>
        </w:rPr>
        <w:t>, d</w:t>
      </w:r>
      <w:r w:rsidRPr="009776C7">
        <w:rPr>
          <w:lang w:val="en-GB"/>
        </w:rPr>
        <w:t xml:space="preserve">espite </w:t>
      </w:r>
      <w:r w:rsidR="008C70F6">
        <w:rPr>
          <w:lang w:val="en-GB"/>
        </w:rPr>
        <w:t xml:space="preserve">the use of </w:t>
      </w:r>
      <w:r w:rsidRPr="009776C7">
        <w:rPr>
          <w:lang w:val="en-GB"/>
        </w:rPr>
        <w:t>different types of risk assessments, household income and expenditure surveys</w:t>
      </w:r>
      <w:r w:rsidR="008C70F6">
        <w:rPr>
          <w:lang w:val="en-GB"/>
        </w:rPr>
        <w:t>,</w:t>
      </w:r>
      <w:r w:rsidRPr="009776C7">
        <w:rPr>
          <w:lang w:val="en-GB"/>
        </w:rPr>
        <w:t xml:space="preserve"> and poverty analysis having been conducted in the region</w:t>
      </w:r>
      <w:r w:rsidR="008C70F6">
        <w:rPr>
          <w:lang w:val="en-GB"/>
        </w:rPr>
        <w:t>,</w:t>
      </w:r>
      <w:r w:rsidRPr="009776C7">
        <w:rPr>
          <w:lang w:val="en-GB"/>
        </w:rPr>
        <w:t xml:space="preserve"> and </w:t>
      </w:r>
      <w:r w:rsidR="008C70F6">
        <w:rPr>
          <w:lang w:val="en-GB"/>
        </w:rPr>
        <w:t xml:space="preserve">the </w:t>
      </w:r>
      <w:r w:rsidRPr="009776C7">
        <w:rPr>
          <w:lang w:val="en-GB"/>
        </w:rPr>
        <w:t xml:space="preserve">macroeconomic impacts of negative </w:t>
      </w:r>
      <w:r w:rsidR="008C70F6">
        <w:rPr>
          <w:lang w:val="en-GB"/>
        </w:rPr>
        <w:t>shocks having been well studied</w:t>
      </w:r>
      <w:r w:rsidR="00996AFB">
        <w:rPr>
          <w:lang w:val="en-GB"/>
        </w:rPr>
        <w:t xml:space="preserve"> in generic contexts</w:t>
      </w:r>
      <w:r w:rsidR="00490747">
        <w:rPr>
          <w:lang w:val="en-GB"/>
        </w:rPr>
        <w:t>.</w:t>
      </w:r>
    </w:p>
    <w:p w14:paraId="7CCD9D6C" w14:textId="77777777" w:rsidR="002D4F89" w:rsidRPr="009776C7" w:rsidRDefault="002D4F89" w:rsidP="003A41F7">
      <w:pPr>
        <w:rPr>
          <w:lang w:val="en-GB"/>
        </w:rPr>
      </w:pPr>
      <w:r w:rsidRPr="009776C7">
        <w:rPr>
          <w:lang w:val="en-GB"/>
        </w:rPr>
        <w:t xml:space="preserve">Given this </w:t>
      </w:r>
      <w:r w:rsidR="008A7791">
        <w:rPr>
          <w:lang w:val="en-GB"/>
        </w:rPr>
        <w:t>lack of understanding regarding</w:t>
      </w:r>
      <w:r w:rsidR="00490747">
        <w:rPr>
          <w:lang w:val="en-GB"/>
        </w:rPr>
        <w:t xml:space="preserve"> the</w:t>
      </w:r>
      <w:r w:rsidRPr="009776C7">
        <w:rPr>
          <w:lang w:val="en-GB"/>
        </w:rPr>
        <w:t xml:space="preserve"> effects of climate-related risks, </w:t>
      </w:r>
      <w:r w:rsidR="008A7791">
        <w:rPr>
          <w:lang w:val="en-GB"/>
        </w:rPr>
        <w:t xml:space="preserve">natural </w:t>
      </w:r>
      <w:r w:rsidRPr="009776C7">
        <w:rPr>
          <w:lang w:val="en-GB"/>
        </w:rPr>
        <w:t>hazards and disasters</w:t>
      </w:r>
      <w:r w:rsidR="008A7791">
        <w:rPr>
          <w:lang w:val="en-GB"/>
        </w:rPr>
        <w:t>,</w:t>
      </w:r>
      <w:r w:rsidRPr="009776C7">
        <w:rPr>
          <w:lang w:val="en-GB"/>
        </w:rPr>
        <w:t xml:space="preserve"> </w:t>
      </w:r>
      <w:r w:rsidR="008A7791">
        <w:rPr>
          <w:lang w:val="en-GB"/>
        </w:rPr>
        <w:t>along with</w:t>
      </w:r>
      <w:r w:rsidRPr="009776C7">
        <w:rPr>
          <w:lang w:val="en-GB"/>
        </w:rPr>
        <w:t xml:space="preserve"> inadequate CS, cannot be empirically </w:t>
      </w:r>
      <w:r w:rsidR="008A7791">
        <w:rPr>
          <w:lang w:val="en-GB"/>
        </w:rPr>
        <w:t>quantified but can be hypothesis</w:t>
      </w:r>
      <w:r w:rsidRPr="009776C7">
        <w:rPr>
          <w:lang w:val="en-GB"/>
        </w:rPr>
        <w:t xml:space="preserve">ed to produce </w:t>
      </w:r>
      <w:r w:rsidR="008A7791">
        <w:rPr>
          <w:lang w:val="en-GB"/>
        </w:rPr>
        <w:t>unevenly</w:t>
      </w:r>
      <w:r w:rsidR="008A7791" w:rsidRPr="009776C7">
        <w:rPr>
          <w:lang w:val="en-GB"/>
        </w:rPr>
        <w:t xml:space="preserve"> </w:t>
      </w:r>
      <w:r w:rsidRPr="009776C7">
        <w:rPr>
          <w:lang w:val="en-GB"/>
        </w:rPr>
        <w:t xml:space="preserve">distributed impacts within a population. The impacts and exposure compound with current incidence of impoverishment, gender inequality and lack of access to social safety networks and disproportionately affect the poorer and more vulnerable demographics – determined by the needs, opportunities and perils facing men and women. In this context, gender-responsive CS will play a unique and positive role in increasing adaptability and resilience of communities towards climate-related risks and hazards; bolstering national meteorological </w:t>
      </w:r>
      <w:r w:rsidR="008A7791">
        <w:rPr>
          <w:lang w:val="en-GB"/>
        </w:rPr>
        <w:t xml:space="preserve">and hydrological </w:t>
      </w:r>
      <w:r w:rsidRPr="009776C7">
        <w:rPr>
          <w:lang w:val="en-GB"/>
        </w:rPr>
        <w:t>institutions (NMHS) and weather variation as well as observation</w:t>
      </w:r>
      <w:r w:rsidR="008A7791">
        <w:rPr>
          <w:lang w:val="en-GB"/>
        </w:rPr>
        <w:t>,</w:t>
      </w:r>
      <w:r w:rsidRPr="009776C7">
        <w:rPr>
          <w:lang w:val="en-GB"/>
        </w:rPr>
        <w:t xml:space="preserve"> data collection, analysis</w:t>
      </w:r>
      <w:r w:rsidR="008A7791">
        <w:rPr>
          <w:lang w:val="en-GB"/>
        </w:rPr>
        <w:t>,</w:t>
      </w:r>
      <w:r w:rsidRPr="009776C7">
        <w:rPr>
          <w:lang w:val="en-GB"/>
        </w:rPr>
        <w:t xml:space="preserve"> and inter</w:t>
      </w:r>
      <w:r w:rsidR="00452DA3">
        <w:rPr>
          <w:lang w:val="en-GB"/>
        </w:rPr>
        <w:t>pretation; and</w:t>
      </w:r>
      <w:r w:rsidRPr="009776C7">
        <w:rPr>
          <w:lang w:val="en-GB"/>
        </w:rPr>
        <w:t xml:space="preserve"> strengthening EWS. </w:t>
      </w:r>
    </w:p>
    <w:p w14:paraId="771D3FA0" w14:textId="77777777" w:rsidR="008A7791" w:rsidRDefault="002D4F89" w:rsidP="003A41F7">
      <w:pPr>
        <w:rPr>
          <w:lang w:val="en-GB"/>
        </w:rPr>
      </w:pPr>
      <w:r w:rsidRPr="009776C7">
        <w:rPr>
          <w:lang w:val="en-GB"/>
        </w:rPr>
        <w:t>At the outset, mainstreaming gender in CS through the project will involve the consideration of the following factors in activity design:</w:t>
      </w:r>
    </w:p>
    <w:p w14:paraId="381EE605" w14:textId="77777777" w:rsidR="008A7791" w:rsidRDefault="008A7791" w:rsidP="0098221D">
      <w:pPr>
        <w:pStyle w:val="ListParagraph"/>
        <w:numPr>
          <w:ilvl w:val="0"/>
          <w:numId w:val="34"/>
        </w:numPr>
        <w:rPr>
          <w:lang w:val="en-GB"/>
        </w:rPr>
      </w:pPr>
      <w:r>
        <w:rPr>
          <w:lang w:val="en-GB"/>
        </w:rPr>
        <w:t>D</w:t>
      </w:r>
      <w:r w:rsidR="002D4F89" w:rsidRPr="008A7791">
        <w:rPr>
          <w:lang w:val="en-GB"/>
        </w:rPr>
        <w:t>ivision of labour (activity/place);</w:t>
      </w:r>
    </w:p>
    <w:p w14:paraId="146B2243" w14:textId="77777777" w:rsidR="008A7791" w:rsidRDefault="008A7791" w:rsidP="0098221D">
      <w:pPr>
        <w:pStyle w:val="ListParagraph"/>
        <w:numPr>
          <w:ilvl w:val="0"/>
          <w:numId w:val="34"/>
        </w:numPr>
        <w:rPr>
          <w:lang w:val="en-GB"/>
        </w:rPr>
      </w:pPr>
      <w:r>
        <w:rPr>
          <w:lang w:val="en-GB"/>
        </w:rPr>
        <w:t>V</w:t>
      </w:r>
      <w:r w:rsidR="002D4F89" w:rsidRPr="008A7791">
        <w:rPr>
          <w:lang w:val="en-GB"/>
        </w:rPr>
        <w:t>isibility of labour (formal/informal sector);</w:t>
      </w:r>
    </w:p>
    <w:p w14:paraId="6D0E3303" w14:textId="77777777" w:rsidR="008A7791" w:rsidRDefault="008A7791" w:rsidP="0098221D">
      <w:pPr>
        <w:pStyle w:val="ListParagraph"/>
        <w:numPr>
          <w:ilvl w:val="0"/>
          <w:numId w:val="34"/>
        </w:numPr>
        <w:rPr>
          <w:lang w:val="en-GB"/>
        </w:rPr>
      </w:pPr>
      <w:r>
        <w:rPr>
          <w:lang w:val="en-GB"/>
        </w:rPr>
        <w:t>P</w:t>
      </w:r>
      <w:r w:rsidR="002D4F89" w:rsidRPr="008A7791">
        <w:rPr>
          <w:lang w:val="en-GB"/>
        </w:rPr>
        <w:t>overty levels (incidence/severity);</w:t>
      </w:r>
    </w:p>
    <w:p w14:paraId="54C7EFA7" w14:textId="77777777" w:rsidR="008A7791" w:rsidRPr="00D8387A" w:rsidRDefault="008A7791" w:rsidP="0098221D">
      <w:pPr>
        <w:pStyle w:val="ListParagraph"/>
        <w:numPr>
          <w:ilvl w:val="0"/>
          <w:numId w:val="34"/>
        </w:numPr>
        <w:rPr>
          <w:lang w:val="en-GB"/>
        </w:rPr>
      </w:pPr>
      <w:r>
        <w:rPr>
          <w:lang w:val="en-GB"/>
        </w:rPr>
        <w:t>H</w:t>
      </w:r>
      <w:r w:rsidR="002D4F89" w:rsidRPr="008A7791">
        <w:rPr>
          <w:lang w:val="en-GB"/>
        </w:rPr>
        <w:t>uman development factors</w:t>
      </w:r>
      <w:r>
        <w:rPr>
          <w:lang w:val="en-GB"/>
        </w:rPr>
        <w:t>,</w:t>
      </w:r>
      <w:r w:rsidR="002D4F89" w:rsidRPr="008A7791">
        <w:rPr>
          <w:lang w:val="en-GB"/>
        </w:rPr>
        <w:t xml:space="preserve"> including nutrition pattern (current levels of health/morbidity and mortality rates), literacy levels (access to information/ability to act on information and knowledge), recourse to legal protection (inheritance/land rights);</w:t>
      </w:r>
    </w:p>
    <w:p w14:paraId="1541B35C" w14:textId="77777777" w:rsidR="008A7791" w:rsidRDefault="008A7791" w:rsidP="0098221D">
      <w:pPr>
        <w:pStyle w:val="ListParagraph"/>
        <w:numPr>
          <w:ilvl w:val="0"/>
          <w:numId w:val="34"/>
        </w:numPr>
        <w:rPr>
          <w:lang w:val="en-GB"/>
        </w:rPr>
      </w:pPr>
      <w:r>
        <w:rPr>
          <w:lang w:val="en-GB"/>
        </w:rPr>
        <w:t>A</w:t>
      </w:r>
      <w:r w:rsidR="002D4F89" w:rsidRPr="008A7791">
        <w:rPr>
          <w:lang w:val="en-GB"/>
        </w:rPr>
        <w:t xml:space="preserve">ccess to </w:t>
      </w:r>
      <w:r>
        <w:rPr>
          <w:lang w:val="en-GB"/>
        </w:rPr>
        <w:t>and</w:t>
      </w:r>
      <w:r w:rsidR="002D4F89" w:rsidRPr="008A7791">
        <w:rPr>
          <w:lang w:val="en-GB"/>
        </w:rPr>
        <w:t xml:space="preserve"> supply of information;</w:t>
      </w:r>
    </w:p>
    <w:p w14:paraId="148A9429" w14:textId="77777777" w:rsidR="008A7791" w:rsidRDefault="008A7791" w:rsidP="0098221D">
      <w:pPr>
        <w:pStyle w:val="ListParagraph"/>
        <w:numPr>
          <w:ilvl w:val="0"/>
          <w:numId w:val="34"/>
        </w:numPr>
        <w:rPr>
          <w:lang w:val="en-GB"/>
        </w:rPr>
      </w:pPr>
      <w:r>
        <w:rPr>
          <w:lang w:val="en-GB"/>
        </w:rPr>
        <w:t>A</w:t>
      </w:r>
      <w:r w:rsidR="002D4F89" w:rsidRPr="008A7791">
        <w:rPr>
          <w:lang w:val="en-GB"/>
        </w:rPr>
        <w:t>ccess to critical resources (emergency aid/loans/insurance); and</w:t>
      </w:r>
    </w:p>
    <w:p w14:paraId="2362A42A" w14:textId="77777777" w:rsidR="00500AC1" w:rsidRPr="00500AC1" w:rsidRDefault="008A7791" w:rsidP="00500AC1">
      <w:pPr>
        <w:pStyle w:val="ListParagraph"/>
        <w:numPr>
          <w:ilvl w:val="0"/>
          <w:numId w:val="34"/>
        </w:numPr>
        <w:rPr>
          <w:lang w:val="en-GB"/>
        </w:rPr>
      </w:pPr>
      <w:r>
        <w:rPr>
          <w:lang w:val="en-GB"/>
        </w:rPr>
        <w:t>I</w:t>
      </w:r>
      <w:r w:rsidR="002D4F89" w:rsidRPr="008A7791">
        <w:rPr>
          <w:lang w:val="en-GB"/>
        </w:rPr>
        <w:t xml:space="preserve">nfluence over decision-making processes (authority/power over domestic, community and local management). </w:t>
      </w:r>
    </w:p>
    <w:p w14:paraId="1A40ACBC" w14:textId="38074EC0" w:rsidR="002D4F89" w:rsidRPr="009776C7" w:rsidRDefault="001A246B" w:rsidP="00193CFD">
      <w:pPr>
        <w:pStyle w:val="Heading2"/>
        <w:numPr>
          <w:ilvl w:val="0"/>
          <w:numId w:val="0"/>
        </w:numPr>
        <w:ind w:left="718" w:hanging="718"/>
        <w:rPr>
          <w:lang w:val="en-GB"/>
        </w:rPr>
      </w:pPr>
      <w:bookmarkStart w:id="13" w:name="_Toc35531184"/>
      <w:r>
        <w:rPr>
          <w:lang w:val="en-GB"/>
        </w:rPr>
        <w:t>3</w:t>
      </w:r>
      <w:r w:rsidR="00193CFD">
        <w:rPr>
          <w:lang w:val="en-GB"/>
        </w:rPr>
        <w:t>.3</w:t>
      </w:r>
      <w:r w:rsidR="00193CFD">
        <w:rPr>
          <w:lang w:val="en-GB"/>
        </w:rPr>
        <w:tab/>
      </w:r>
      <w:r w:rsidR="00BF16AD">
        <w:rPr>
          <w:lang w:val="en-GB"/>
        </w:rPr>
        <w:t>Tailoring</w:t>
      </w:r>
      <w:r w:rsidR="002D4F89" w:rsidRPr="009776C7">
        <w:rPr>
          <w:lang w:val="en-GB"/>
        </w:rPr>
        <w:t xml:space="preserve"> Products towards End Users in Climate-Vulnerable Sectors</w:t>
      </w:r>
      <w:bookmarkEnd w:id="13"/>
    </w:p>
    <w:p w14:paraId="3E2F7B18" w14:textId="77777777" w:rsidR="00BC78B5" w:rsidRDefault="002D4F89" w:rsidP="003A41F7">
      <w:pPr>
        <w:rPr>
          <w:lang w:val="en-GB"/>
        </w:rPr>
      </w:pPr>
      <w:r w:rsidRPr="009776C7">
        <w:rPr>
          <w:lang w:val="en-GB"/>
        </w:rPr>
        <w:t xml:space="preserve">The IOC </w:t>
      </w:r>
      <w:r w:rsidR="009A3AE9">
        <w:rPr>
          <w:lang w:val="en-GB"/>
        </w:rPr>
        <w:t>countries</w:t>
      </w:r>
      <w:r w:rsidRPr="009776C7">
        <w:rPr>
          <w:lang w:val="en-GB"/>
        </w:rPr>
        <w:t xml:space="preserve"> have faced consequences of disasters</w:t>
      </w:r>
      <w:r w:rsidR="009A3AE9">
        <w:rPr>
          <w:lang w:val="en-GB"/>
        </w:rPr>
        <w:t xml:space="preserve"> (including climate-induced disasters)</w:t>
      </w:r>
      <w:r w:rsidRPr="009776C7">
        <w:rPr>
          <w:lang w:val="en-GB"/>
        </w:rPr>
        <w:t>, extreme weather events and the pitfalls of limited meteorological capacities in recent y</w:t>
      </w:r>
      <w:r w:rsidR="009A3AE9">
        <w:rPr>
          <w:lang w:val="en-GB"/>
        </w:rPr>
        <w:t>ears. For example</w:t>
      </w:r>
      <w:r w:rsidR="00BC78B5">
        <w:rPr>
          <w:lang w:val="en-GB"/>
        </w:rPr>
        <w:t>:</w:t>
      </w:r>
    </w:p>
    <w:p w14:paraId="3E92168B" w14:textId="77777777" w:rsidR="00BC78B5" w:rsidRDefault="009A3AE9" w:rsidP="0098221D">
      <w:pPr>
        <w:pStyle w:val="ListParagraph"/>
        <w:numPr>
          <w:ilvl w:val="0"/>
          <w:numId w:val="35"/>
        </w:numPr>
        <w:rPr>
          <w:lang w:val="en-GB"/>
        </w:rPr>
      </w:pPr>
      <w:r w:rsidRPr="00BC78B5">
        <w:rPr>
          <w:lang w:val="en-GB"/>
        </w:rPr>
        <w:lastRenderedPageBreak/>
        <w:t>Comoros</w:t>
      </w:r>
      <w:r w:rsidR="002D4F89" w:rsidRPr="00BC78B5">
        <w:rPr>
          <w:lang w:val="en-GB"/>
        </w:rPr>
        <w:t xml:space="preserve"> is estimated to have lost between 60 – 80% of staple crops, water facilities and housing due to Cyclone Kenneth.</w:t>
      </w:r>
      <w:r w:rsidR="002D4F89" w:rsidRPr="009776C7">
        <w:rPr>
          <w:rStyle w:val="FootnoteReference"/>
          <w:rFonts w:ascii="Arial" w:hAnsi="Arial" w:cs="Arial"/>
          <w:lang w:val="en-GB"/>
        </w:rPr>
        <w:footnoteReference w:id="19"/>
      </w:r>
    </w:p>
    <w:p w14:paraId="0577AFA3" w14:textId="77777777" w:rsidR="00BC78B5" w:rsidRDefault="002D4F89" w:rsidP="0098221D">
      <w:pPr>
        <w:pStyle w:val="ListParagraph"/>
        <w:numPr>
          <w:ilvl w:val="0"/>
          <w:numId w:val="35"/>
        </w:numPr>
        <w:rPr>
          <w:lang w:val="en-GB"/>
        </w:rPr>
      </w:pPr>
      <w:r w:rsidRPr="00BC78B5">
        <w:rPr>
          <w:lang w:val="en-GB"/>
        </w:rPr>
        <w:t>The Climate Vulnerability Index (CVI)</w:t>
      </w:r>
      <w:r w:rsidRPr="009776C7">
        <w:rPr>
          <w:rStyle w:val="FootnoteReference"/>
          <w:rFonts w:ascii="Arial" w:hAnsi="Arial" w:cs="Arial"/>
          <w:lang w:val="en-GB"/>
        </w:rPr>
        <w:footnoteReference w:id="20"/>
      </w:r>
      <w:r w:rsidRPr="00BC78B5">
        <w:rPr>
          <w:lang w:val="en-GB"/>
        </w:rPr>
        <w:t xml:space="preserve"> calculated by Germanwa</w:t>
      </w:r>
      <w:r w:rsidR="009A3AE9" w:rsidRPr="00BC78B5">
        <w:rPr>
          <w:lang w:val="en-GB"/>
        </w:rPr>
        <w:t>tch e.V. identifies Madagascar as the</w:t>
      </w:r>
      <w:r w:rsidRPr="00BC78B5">
        <w:rPr>
          <w:lang w:val="en-GB"/>
        </w:rPr>
        <w:t xml:space="preserve"> 7</w:t>
      </w:r>
      <w:r w:rsidR="009A3AE9" w:rsidRPr="00BC78B5">
        <w:rPr>
          <w:lang w:val="en-GB"/>
        </w:rPr>
        <w:t>th most</w:t>
      </w:r>
      <w:r w:rsidRPr="00BC78B5">
        <w:rPr>
          <w:lang w:val="en-GB"/>
        </w:rPr>
        <w:t xml:space="preserve"> affected by climate event and related losses in 2017.</w:t>
      </w:r>
    </w:p>
    <w:p w14:paraId="5B99AB39" w14:textId="77777777" w:rsidR="00BC78B5" w:rsidRDefault="002D4F89" w:rsidP="0098221D">
      <w:pPr>
        <w:pStyle w:val="ListParagraph"/>
        <w:numPr>
          <w:ilvl w:val="0"/>
          <w:numId w:val="35"/>
        </w:numPr>
        <w:rPr>
          <w:lang w:val="en-GB"/>
        </w:rPr>
      </w:pPr>
      <w:r w:rsidRPr="00BC78B5">
        <w:rPr>
          <w:lang w:val="en-GB"/>
        </w:rPr>
        <w:t>The Southwest Indian Ocean Risk Assessment (SWIO RAFI), conducted by the Global Facility for Disaster Risk Reduction and Recovery (GFDRR) and World Bank, finds that Mauritius experiences a combined US$</w:t>
      </w:r>
      <w:r w:rsidR="0084447B" w:rsidRPr="00BC78B5">
        <w:rPr>
          <w:lang w:val="en-GB"/>
        </w:rPr>
        <w:t xml:space="preserve"> </w:t>
      </w:r>
      <w:r w:rsidRPr="00BC78B5">
        <w:rPr>
          <w:lang w:val="en-GB"/>
        </w:rPr>
        <w:t>110 million in combined direct losses from earthquake, floods and tropical cyclone each year.</w:t>
      </w:r>
      <w:r w:rsidRPr="009776C7">
        <w:rPr>
          <w:rStyle w:val="FootnoteReference"/>
          <w:rFonts w:ascii="Arial" w:hAnsi="Arial" w:cs="Arial"/>
          <w:lang w:val="en-GB"/>
        </w:rPr>
        <w:footnoteReference w:id="21"/>
      </w:r>
    </w:p>
    <w:p w14:paraId="314A8D96" w14:textId="3CC92D0E" w:rsidR="002D4F89" w:rsidRPr="00BC78B5" w:rsidRDefault="002D4F89" w:rsidP="0098221D">
      <w:pPr>
        <w:pStyle w:val="ListParagraph"/>
        <w:numPr>
          <w:ilvl w:val="0"/>
          <w:numId w:val="35"/>
        </w:numPr>
        <w:rPr>
          <w:lang w:val="en-GB"/>
        </w:rPr>
      </w:pPr>
      <w:r w:rsidRPr="00BC78B5">
        <w:rPr>
          <w:lang w:val="en-GB"/>
        </w:rPr>
        <w:t>In 2013, a Damage, Loss, and Needs Assessment report</w:t>
      </w:r>
      <w:r w:rsidRPr="009776C7">
        <w:rPr>
          <w:rStyle w:val="FootnoteReference"/>
          <w:rFonts w:ascii="Arial" w:hAnsi="Arial" w:cs="Arial"/>
          <w:lang w:val="en-GB"/>
        </w:rPr>
        <w:footnoteReference w:id="22"/>
      </w:r>
      <w:r w:rsidRPr="00BC78B5">
        <w:rPr>
          <w:lang w:val="en-GB"/>
        </w:rPr>
        <w:t xml:space="preserve"> by the Government of Seychelles (supported by the European Union or EU and the W</w:t>
      </w:r>
      <w:r w:rsidR="00BC78B5" w:rsidRPr="00BC78B5">
        <w:rPr>
          <w:lang w:val="en-GB"/>
        </w:rPr>
        <w:t>orld Bank) found</w:t>
      </w:r>
      <w:r w:rsidRPr="00BC78B5">
        <w:rPr>
          <w:lang w:val="en-GB"/>
        </w:rPr>
        <w:t xml:space="preserve"> that Cyclone Felleng caused an estimated loss of </w:t>
      </w:r>
      <w:r w:rsidRPr="00BC78B5">
        <w:rPr>
          <w:rFonts w:eastAsia="Times New Roman"/>
          <w:lang w:val="en-GB"/>
        </w:rPr>
        <w:t>US$</w:t>
      </w:r>
      <w:r w:rsidR="0084447B" w:rsidRPr="00BC78B5">
        <w:rPr>
          <w:rFonts w:eastAsia="Times New Roman"/>
          <w:lang w:val="en-GB"/>
        </w:rPr>
        <w:t xml:space="preserve"> </w:t>
      </w:r>
      <w:r w:rsidRPr="00BC78B5">
        <w:rPr>
          <w:rFonts w:eastAsia="Times New Roman"/>
          <w:lang w:val="en-GB"/>
        </w:rPr>
        <w:t xml:space="preserve">8.4 million, equivalent to 0.77% of the country’s GDP. </w:t>
      </w:r>
    </w:p>
    <w:p w14:paraId="14269234" w14:textId="77777777" w:rsidR="00BC78B5" w:rsidRDefault="002D4F89" w:rsidP="003A41F7">
      <w:pPr>
        <w:rPr>
          <w:lang w:val="en-GB"/>
        </w:rPr>
      </w:pPr>
      <w:r w:rsidRPr="009776C7">
        <w:rPr>
          <w:lang w:val="en-GB"/>
        </w:rPr>
        <w:t>The above predicament of the IOC countries can be cont</w:t>
      </w:r>
      <w:r w:rsidR="00BC78B5">
        <w:rPr>
          <w:lang w:val="en-GB"/>
        </w:rPr>
        <w:t>extualis</w:t>
      </w:r>
      <w:r w:rsidRPr="009776C7">
        <w:rPr>
          <w:lang w:val="en-GB"/>
        </w:rPr>
        <w:t xml:space="preserve">ed </w:t>
      </w:r>
      <w:r w:rsidR="00BC78B5">
        <w:rPr>
          <w:lang w:val="en-GB"/>
        </w:rPr>
        <w:t>by</w:t>
      </w:r>
      <w:r w:rsidRPr="009776C7">
        <w:rPr>
          <w:lang w:val="en-GB"/>
        </w:rPr>
        <w:t xml:space="preserve"> a CGIAR report</w:t>
      </w:r>
      <w:r w:rsidRPr="009776C7">
        <w:rPr>
          <w:rStyle w:val="FootnoteReference"/>
          <w:rFonts w:ascii="Arial" w:hAnsi="Arial" w:cs="Arial"/>
          <w:lang w:val="en-GB"/>
        </w:rPr>
        <w:footnoteReference w:id="23"/>
      </w:r>
      <w:r w:rsidRPr="009776C7">
        <w:rPr>
          <w:lang w:val="en-GB"/>
        </w:rPr>
        <w:t xml:space="preserve"> that highlights how the extent of exposure to the impacts and losses of climate events </w:t>
      </w:r>
      <w:r w:rsidR="00BC78B5">
        <w:rPr>
          <w:lang w:val="en-GB"/>
        </w:rPr>
        <w:t>is</w:t>
      </w:r>
      <w:r w:rsidRPr="009776C7">
        <w:rPr>
          <w:lang w:val="en-GB"/>
        </w:rPr>
        <w:t xml:space="preserve"> determined mainly by </w:t>
      </w:r>
      <w:r w:rsidR="00BC78B5">
        <w:rPr>
          <w:lang w:val="en-GB"/>
        </w:rPr>
        <w:t>three</w:t>
      </w:r>
      <w:r w:rsidRPr="009776C7">
        <w:rPr>
          <w:lang w:val="en-GB"/>
        </w:rPr>
        <w:t xml:space="preserve"> factors:</w:t>
      </w:r>
    </w:p>
    <w:p w14:paraId="26C39F25" w14:textId="77777777" w:rsidR="00BC78B5" w:rsidRDefault="00BC78B5" w:rsidP="0098221D">
      <w:pPr>
        <w:pStyle w:val="ListParagraph"/>
        <w:numPr>
          <w:ilvl w:val="0"/>
          <w:numId w:val="36"/>
        </w:numPr>
        <w:rPr>
          <w:lang w:val="en-GB"/>
        </w:rPr>
      </w:pPr>
      <w:r>
        <w:rPr>
          <w:i/>
          <w:lang w:val="en-GB"/>
        </w:rPr>
        <w:t>E</w:t>
      </w:r>
      <w:r w:rsidR="002D4F89" w:rsidRPr="00BC78B5">
        <w:rPr>
          <w:i/>
          <w:lang w:val="en-GB"/>
        </w:rPr>
        <w:t xml:space="preserve">x ante </w:t>
      </w:r>
      <w:r w:rsidR="002D4F89" w:rsidRPr="00BC78B5">
        <w:rPr>
          <w:lang w:val="en-GB"/>
        </w:rPr>
        <w:t xml:space="preserve">and </w:t>
      </w:r>
      <w:r w:rsidR="002D4F89" w:rsidRPr="00BC78B5">
        <w:rPr>
          <w:i/>
          <w:lang w:val="en-GB"/>
        </w:rPr>
        <w:t xml:space="preserve">ex post </w:t>
      </w:r>
      <w:r w:rsidR="002D4F89" w:rsidRPr="00BC78B5">
        <w:rPr>
          <w:lang w:val="en-GB"/>
        </w:rPr>
        <w:t>coping mechanisms</w:t>
      </w:r>
      <w:r>
        <w:rPr>
          <w:lang w:val="en-GB"/>
        </w:rPr>
        <w:t>;</w:t>
      </w:r>
    </w:p>
    <w:p w14:paraId="39BD2882" w14:textId="77777777" w:rsidR="00BC78B5" w:rsidRDefault="00BC78B5" w:rsidP="0098221D">
      <w:pPr>
        <w:pStyle w:val="ListParagraph"/>
        <w:numPr>
          <w:ilvl w:val="0"/>
          <w:numId w:val="36"/>
        </w:numPr>
        <w:rPr>
          <w:lang w:val="en-GB"/>
        </w:rPr>
      </w:pPr>
      <w:r>
        <w:rPr>
          <w:lang w:val="en-GB"/>
        </w:rPr>
        <w:t>The r</w:t>
      </w:r>
      <w:r w:rsidR="002D4F89" w:rsidRPr="00BC78B5">
        <w:rPr>
          <w:lang w:val="en-GB"/>
        </w:rPr>
        <w:t>esources and information available to a community</w:t>
      </w:r>
      <w:r>
        <w:rPr>
          <w:lang w:val="en-GB"/>
        </w:rPr>
        <w:t>;</w:t>
      </w:r>
      <w:r w:rsidR="002D4F89" w:rsidRPr="00BC78B5">
        <w:rPr>
          <w:lang w:val="en-GB"/>
        </w:rPr>
        <w:t xml:space="preserve"> and</w:t>
      </w:r>
    </w:p>
    <w:p w14:paraId="28C7C371" w14:textId="77777777" w:rsidR="00BC78B5" w:rsidRDefault="00BC78B5" w:rsidP="0098221D">
      <w:pPr>
        <w:pStyle w:val="ListParagraph"/>
        <w:numPr>
          <w:ilvl w:val="0"/>
          <w:numId w:val="36"/>
        </w:numPr>
        <w:rPr>
          <w:lang w:val="en-GB"/>
        </w:rPr>
      </w:pPr>
      <w:r>
        <w:rPr>
          <w:lang w:val="en-GB"/>
        </w:rPr>
        <w:t xml:space="preserve">The </w:t>
      </w:r>
      <w:r w:rsidR="002D4F89" w:rsidRPr="00BC78B5">
        <w:rPr>
          <w:lang w:val="en-GB"/>
        </w:rPr>
        <w:t>frequency and intensity of shocks/impacts that determines income shortages</w:t>
      </w:r>
      <w:r>
        <w:rPr>
          <w:lang w:val="en-GB"/>
        </w:rPr>
        <w:t xml:space="preserve"> and</w:t>
      </w:r>
      <w:r w:rsidR="002D4F89" w:rsidRPr="00BC78B5">
        <w:rPr>
          <w:lang w:val="en-GB"/>
        </w:rPr>
        <w:t xml:space="preserve"> asset loss, and cause failures of local recovery techniques built up over time.</w:t>
      </w:r>
    </w:p>
    <w:p w14:paraId="12A19315" w14:textId="77777777" w:rsidR="002D4F89" w:rsidRPr="00BC78B5" w:rsidRDefault="002D4F89" w:rsidP="00BC78B5">
      <w:pPr>
        <w:rPr>
          <w:lang w:val="en-GB"/>
        </w:rPr>
      </w:pPr>
      <w:r w:rsidRPr="00BC78B5">
        <w:rPr>
          <w:lang w:val="en-GB"/>
        </w:rPr>
        <w:t xml:space="preserve">The reports reiterate the importance of hydromet and CS as well as a robust EWS in the Indian Ocean island countries, and how these cannot simply be limited to technical capacities and tools, particularly because expected and unavoidable variations in climatic patterns, climate-induced disasters and hazards, and unpredicted climate change risks will create different exposure patterns among communities. </w:t>
      </w:r>
    </w:p>
    <w:p w14:paraId="5B94359D" w14:textId="77777777" w:rsidR="002D4F89" w:rsidRPr="009776C7" w:rsidRDefault="00BC78B5" w:rsidP="003A41F7">
      <w:pPr>
        <w:rPr>
          <w:lang w:val="en-GB"/>
        </w:rPr>
      </w:pPr>
      <w:r>
        <w:rPr>
          <w:lang w:val="en-GB"/>
        </w:rPr>
        <w:t>T</w:t>
      </w:r>
      <w:r w:rsidR="002D4F89" w:rsidRPr="009776C7">
        <w:rPr>
          <w:lang w:val="en-GB"/>
        </w:rPr>
        <w:t xml:space="preserve">o address these differential exposure patterns, CS products, such as impact forecasting (analysing and disseminating implications of the forecast and specific uses of the forecast information) and nowcasting (short range weather forecasting, particularly from ground-based remote sensing systems, radars, wind profilers) etc., have to be geared towards end users, particularly those with low access in vulnerable sectors such as agriculture, fishing, </w:t>
      </w:r>
      <w:r w:rsidR="003350BB">
        <w:rPr>
          <w:lang w:val="en-GB"/>
        </w:rPr>
        <w:t xml:space="preserve">and </w:t>
      </w:r>
      <w:r w:rsidR="002D4F89" w:rsidRPr="009776C7">
        <w:rPr>
          <w:lang w:val="en-GB"/>
        </w:rPr>
        <w:t xml:space="preserve">pearl farming. </w:t>
      </w:r>
    </w:p>
    <w:p w14:paraId="5FD9AF96" w14:textId="77777777" w:rsidR="002D4F89" w:rsidRPr="009776C7" w:rsidRDefault="002D4F89" w:rsidP="003A41F7">
      <w:pPr>
        <w:rPr>
          <w:lang w:val="en-GB"/>
        </w:rPr>
      </w:pPr>
      <w:r w:rsidRPr="009776C7">
        <w:rPr>
          <w:lang w:val="en-GB"/>
        </w:rPr>
        <w:t xml:space="preserve">Gearing CS products for greater end-to-end value and effectiveness thus functions in tandem with gender-responsive mapping of users and stakeholders. The project will address this through the Regional Climate Services Strategy (RCSS), which will allow for user feedback mechanisms to </w:t>
      </w:r>
      <w:r w:rsidRPr="009776C7">
        <w:rPr>
          <w:lang w:val="en-GB"/>
        </w:rPr>
        <w:lastRenderedPageBreak/>
        <w:t>evaluate the effectiveness and pitfalls of CS – recalibrating and configuring these products to optimise value and information, where necessary.</w:t>
      </w:r>
    </w:p>
    <w:p w14:paraId="3D31E861" w14:textId="3A0380FA" w:rsidR="002D4F89" w:rsidRPr="009776C7" w:rsidRDefault="001A246B" w:rsidP="00193CFD">
      <w:pPr>
        <w:pStyle w:val="Heading2"/>
        <w:numPr>
          <w:ilvl w:val="0"/>
          <w:numId w:val="0"/>
        </w:numPr>
        <w:rPr>
          <w:lang w:val="en-GB"/>
        </w:rPr>
      </w:pPr>
      <w:bookmarkStart w:id="14" w:name="_Toc35531185"/>
      <w:r>
        <w:rPr>
          <w:lang w:val="en-GB"/>
        </w:rPr>
        <w:t>3</w:t>
      </w:r>
      <w:r w:rsidR="00193CFD">
        <w:rPr>
          <w:lang w:val="en-GB"/>
        </w:rPr>
        <w:t>.4</w:t>
      </w:r>
      <w:r w:rsidR="00193CFD">
        <w:rPr>
          <w:lang w:val="en-GB"/>
        </w:rPr>
        <w:tab/>
      </w:r>
      <w:r w:rsidR="002D4F89" w:rsidRPr="009776C7">
        <w:rPr>
          <w:lang w:val="en-GB"/>
        </w:rPr>
        <w:t>Utilis</w:t>
      </w:r>
      <w:r w:rsidR="00BF16AD">
        <w:rPr>
          <w:lang w:val="en-GB"/>
        </w:rPr>
        <w:t>ing</w:t>
      </w:r>
      <w:r w:rsidR="002D4F89" w:rsidRPr="009776C7">
        <w:rPr>
          <w:lang w:val="en-GB"/>
        </w:rPr>
        <w:t xml:space="preserve"> Community Information Channels and Local Knowledge</w:t>
      </w:r>
      <w:bookmarkEnd w:id="14"/>
    </w:p>
    <w:p w14:paraId="3EACB7BE" w14:textId="77777777" w:rsidR="00D32CFB" w:rsidRDefault="002D4F89" w:rsidP="003A41F7">
      <w:pPr>
        <w:rPr>
          <w:rFonts w:cstheme="minorHAnsi"/>
          <w:lang w:val="en-GB"/>
        </w:rPr>
      </w:pPr>
      <w:r w:rsidRPr="00E35DEB">
        <w:rPr>
          <w:rFonts w:cstheme="minorHAnsi"/>
          <w:lang w:val="en-GB"/>
        </w:rPr>
        <w:t xml:space="preserve">A complementary approach to creating user-friendly and gender-responsive climate service products is sourcing local knowledge, artisanal practices and traditional know-how to inform EWS and CS products as well as other hydromet technical and maintenance capacity building activities. Conducting mapping exercises, informed by participant observation and </w:t>
      </w:r>
      <w:r w:rsidR="004A2A02" w:rsidRPr="00E35DEB">
        <w:rPr>
          <w:rFonts w:cstheme="minorHAnsi"/>
          <w:lang w:val="en-GB"/>
        </w:rPr>
        <w:t xml:space="preserve">a </w:t>
      </w:r>
      <w:r w:rsidRPr="00E35DEB">
        <w:rPr>
          <w:rFonts w:cstheme="minorHAnsi"/>
          <w:lang w:val="en-GB"/>
        </w:rPr>
        <w:t>consultative approach, will be key to: understand how local information and warning systems work; identify community engagement and decision-making groups; and invest in gender-relevant or women’s g</w:t>
      </w:r>
      <w:r w:rsidR="00D32CFB">
        <w:rPr>
          <w:rFonts w:cstheme="minorHAnsi"/>
          <w:lang w:val="en-GB"/>
        </w:rPr>
        <w:t>roups.</w:t>
      </w:r>
    </w:p>
    <w:p w14:paraId="0311BA16" w14:textId="77777777" w:rsidR="00D32CFB" w:rsidRDefault="00D32CFB" w:rsidP="003A41F7">
      <w:pPr>
        <w:rPr>
          <w:rFonts w:cstheme="minorHAnsi"/>
          <w:lang w:val="en-GB"/>
        </w:rPr>
      </w:pPr>
      <w:r w:rsidRPr="00D32CFB">
        <w:rPr>
          <w:rFonts w:cstheme="minorHAnsi"/>
          <w:lang w:val="en-GB"/>
        </w:rPr>
        <w:t>Further, the consideration of gendered access to technology in the different countries is an important factor in the delivery and efficiency of CS products. The importance of understanding differences in access to information and communication technologies (ICTs) between women and men, as well as variations in usage patterns and desired value-added services have been highlighted in recent research, particularly for climate-smart agriculture.</w:t>
      </w:r>
      <w:r w:rsidRPr="00D32CFB">
        <w:rPr>
          <w:rFonts w:cstheme="minorHAnsi"/>
          <w:vertAlign w:val="superscript"/>
          <w:lang w:val="en-GB"/>
        </w:rPr>
        <w:footnoteReference w:id="24"/>
      </w:r>
      <w:r w:rsidRPr="00D32CFB">
        <w:rPr>
          <w:rFonts w:cstheme="minorHAnsi"/>
          <w:lang w:val="en-GB"/>
        </w:rPr>
        <w:t xml:space="preserve"> The data reveals that often women are falsely presumed to have similar levels of access and usage as men to ICTs</w:t>
      </w:r>
      <w:r w:rsidRPr="00D32CFB">
        <w:rPr>
          <w:rFonts w:cstheme="minorHAnsi"/>
          <w:vertAlign w:val="superscript"/>
          <w:lang w:val="en-GB"/>
        </w:rPr>
        <w:footnoteReference w:id="25"/>
      </w:r>
      <w:r w:rsidRPr="00D32CFB">
        <w:rPr>
          <w:rFonts w:cstheme="minorHAnsi"/>
          <w:lang w:val="en-GB"/>
        </w:rPr>
        <w:t>, creating a significant gender gap that can determine the effectiveness and percolation of CS products and EWS. Additionally, gender-disaggregated data is often available for the national level – concealing large variations in access</w:t>
      </w:r>
      <w:r>
        <w:rPr>
          <w:rFonts w:cstheme="minorHAnsi"/>
          <w:lang w:val="en-GB"/>
        </w:rPr>
        <w:t xml:space="preserve"> and use by geographical region</w:t>
      </w:r>
      <w:r w:rsidRPr="00D32CFB">
        <w:rPr>
          <w:rFonts w:cstheme="minorHAnsi"/>
          <w:lang w:val="en-GB"/>
        </w:rPr>
        <w:t xml:space="preserve"> and rural versus urban communities.</w:t>
      </w:r>
      <w:r w:rsidRPr="00D32CFB">
        <w:rPr>
          <w:rFonts w:cstheme="minorHAnsi"/>
          <w:vertAlign w:val="superscript"/>
          <w:lang w:val="en-GB"/>
        </w:rPr>
        <w:footnoteReference w:id="26"/>
      </w:r>
    </w:p>
    <w:p w14:paraId="5A1C8B19" w14:textId="77777777" w:rsidR="002D4F89" w:rsidRPr="00E35DEB" w:rsidRDefault="00D32CFB" w:rsidP="003A41F7">
      <w:pPr>
        <w:rPr>
          <w:rFonts w:cstheme="minorHAnsi"/>
          <w:lang w:val="en-GB"/>
        </w:rPr>
      </w:pPr>
      <w:r>
        <w:rPr>
          <w:rFonts w:cstheme="minorHAnsi"/>
          <w:lang w:val="en-GB"/>
        </w:rPr>
        <w:t>Addressing these factors</w:t>
      </w:r>
      <w:r w:rsidR="002D4F89" w:rsidRPr="00E35DEB">
        <w:rPr>
          <w:rFonts w:cstheme="minorHAnsi"/>
          <w:lang w:val="en-GB"/>
        </w:rPr>
        <w:t xml:space="preserve"> will assist in empowering women in their roles as key actor</w:t>
      </w:r>
      <w:r w:rsidR="002E5AA9" w:rsidRPr="00E35DEB">
        <w:rPr>
          <w:rFonts w:cstheme="minorHAnsi"/>
          <w:lang w:val="en-GB"/>
        </w:rPr>
        <w:t>s in climate-vulnerable sectors,</w:t>
      </w:r>
      <w:r w:rsidR="002D4F89" w:rsidRPr="00E35DEB">
        <w:rPr>
          <w:rFonts w:cstheme="minorHAnsi"/>
          <w:lang w:val="en-GB"/>
        </w:rPr>
        <w:t xml:space="preserve"> encourage active participation and involve them as information producers</w:t>
      </w:r>
      <w:r w:rsidR="002E5AA9" w:rsidRPr="00E35DEB">
        <w:rPr>
          <w:rFonts w:cstheme="minorHAnsi"/>
          <w:lang w:val="en-GB"/>
        </w:rPr>
        <w:t>, and</w:t>
      </w:r>
      <w:r w:rsidR="002D4F89" w:rsidRPr="00E35DEB">
        <w:rPr>
          <w:rFonts w:cstheme="minorHAnsi"/>
          <w:lang w:val="en-GB"/>
        </w:rPr>
        <w:t xml:space="preserve"> draw out valuable inputs for </w:t>
      </w:r>
      <w:r w:rsidR="002E5AA9" w:rsidRPr="00E35DEB">
        <w:rPr>
          <w:rFonts w:cstheme="minorHAnsi"/>
          <w:lang w:val="en-GB"/>
        </w:rPr>
        <w:t>climate information product design</w:t>
      </w:r>
      <w:r w:rsidR="002D4F89" w:rsidRPr="00E35DEB">
        <w:rPr>
          <w:rFonts w:cstheme="minorHAnsi"/>
          <w:lang w:val="en-GB"/>
        </w:rPr>
        <w:t>.</w:t>
      </w:r>
    </w:p>
    <w:p w14:paraId="14112543" w14:textId="77777777" w:rsidR="00CD5463" w:rsidRPr="00E35DEB" w:rsidRDefault="002D4F89" w:rsidP="003A41F7">
      <w:pPr>
        <w:rPr>
          <w:rFonts w:cstheme="minorHAnsi"/>
          <w:lang w:val="en-GB"/>
        </w:rPr>
      </w:pPr>
      <w:r w:rsidRPr="00E35DEB">
        <w:rPr>
          <w:rFonts w:cstheme="minorHAnsi"/>
          <w:lang w:val="en-GB"/>
        </w:rPr>
        <w:t>A CGIAR</w:t>
      </w:r>
      <w:r w:rsidRPr="00E35DEB">
        <w:rPr>
          <w:rStyle w:val="FootnoteReference"/>
          <w:rFonts w:cstheme="minorHAnsi"/>
          <w:lang w:val="en-GB"/>
        </w:rPr>
        <w:footnoteReference w:id="27"/>
      </w:r>
      <w:r w:rsidRPr="00E35DEB">
        <w:rPr>
          <w:rFonts w:cstheme="minorHAnsi"/>
          <w:lang w:val="en-GB"/>
        </w:rPr>
        <w:t xml:space="preserve"> report finds that inclusion of traditional methods and gender-responsive design in community engagement could substitute for where modern innovations are lacking in gender awareness or accessibility, as these utili</w:t>
      </w:r>
      <w:r w:rsidR="002E5AA9" w:rsidRPr="00E35DEB">
        <w:rPr>
          <w:rFonts w:cstheme="minorHAnsi"/>
          <w:lang w:val="en-GB"/>
        </w:rPr>
        <w:t>s</w:t>
      </w:r>
      <w:r w:rsidRPr="00E35DEB">
        <w:rPr>
          <w:rFonts w:cstheme="minorHAnsi"/>
          <w:lang w:val="en-GB"/>
        </w:rPr>
        <w:t>e str</w:t>
      </w:r>
      <w:r w:rsidR="002E5AA9" w:rsidRPr="00E35DEB">
        <w:rPr>
          <w:rFonts w:cstheme="minorHAnsi"/>
          <w:lang w:val="en-GB"/>
        </w:rPr>
        <w:t xml:space="preserve">ong social networks that have </w:t>
      </w:r>
      <w:r w:rsidRPr="00E35DEB">
        <w:rPr>
          <w:rFonts w:cstheme="minorHAnsi"/>
          <w:lang w:val="en-GB"/>
        </w:rPr>
        <w:t>historical continuity within the community and provide a familiar means of communication. Adaptation to technologic</w:t>
      </w:r>
      <w:r w:rsidR="002E5AA9" w:rsidRPr="00E35DEB">
        <w:rPr>
          <w:rFonts w:cstheme="minorHAnsi"/>
          <w:lang w:val="en-GB"/>
        </w:rPr>
        <w:t>al changes is not linear, hence</w:t>
      </w:r>
      <w:r w:rsidRPr="00E35DEB">
        <w:rPr>
          <w:rFonts w:cstheme="minorHAnsi"/>
          <w:lang w:val="en-GB"/>
        </w:rPr>
        <w:t xml:space="preserve"> these traditiona</w:t>
      </w:r>
      <w:r w:rsidR="002E5AA9" w:rsidRPr="00E35DEB">
        <w:rPr>
          <w:rFonts w:cstheme="minorHAnsi"/>
          <w:lang w:val="en-GB"/>
        </w:rPr>
        <w:t>l methods can be easily hybridis</w:t>
      </w:r>
      <w:r w:rsidRPr="00E35DEB">
        <w:rPr>
          <w:rFonts w:cstheme="minorHAnsi"/>
          <w:lang w:val="en-GB"/>
        </w:rPr>
        <w:t>ed with modern technology such as (where available) radio, television and short messaging service (SMS) through telecom networks to ensure impact forecasting products and other relevant climate conten</w:t>
      </w:r>
      <w:r w:rsidR="00CD5463" w:rsidRPr="00E35DEB">
        <w:rPr>
          <w:rFonts w:cstheme="minorHAnsi"/>
          <w:lang w:val="en-GB"/>
        </w:rPr>
        <w:t>t are disseminated effectively.</w:t>
      </w:r>
    </w:p>
    <w:p w14:paraId="70CF4A63" w14:textId="77777777" w:rsidR="002D4F89" w:rsidRPr="00E35DEB" w:rsidRDefault="002D4F89" w:rsidP="003A41F7">
      <w:pPr>
        <w:rPr>
          <w:rFonts w:cstheme="minorHAnsi"/>
          <w:b/>
          <w:lang w:val="en-GB"/>
        </w:rPr>
      </w:pPr>
      <w:r w:rsidRPr="00E35DEB">
        <w:rPr>
          <w:rFonts w:cstheme="minorHAnsi"/>
          <w:lang w:val="en-GB"/>
        </w:rPr>
        <w:t>Feedback loops, by which community members, specifically women in vulnerable groups such as subsistence agriculture-dependent smallholders, can reflect upon which methods work best for their particular context, are also necessary.</w:t>
      </w:r>
      <w:r w:rsidRPr="00E35DEB">
        <w:rPr>
          <w:rStyle w:val="FootnoteReference"/>
          <w:rFonts w:cstheme="minorHAnsi"/>
          <w:lang w:val="en-GB"/>
        </w:rPr>
        <w:footnoteReference w:id="28"/>
      </w:r>
      <w:r w:rsidRPr="00E35DEB">
        <w:rPr>
          <w:rFonts w:cstheme="minorHAnsi"/>
          <w:lang w:val="en-GB"/>
        </w:rPr>
        <w:t xml:space="preserve"> By introducing new technologies into traditional </w:t>
      </w:r>
      <w:r w:rsidRPr="00E35DEB">
        <w:rPr>
          <w:rFonts w:cstheme="minorHAnsi"/>
          <w:lang w:val="en-GB"/>
        </w:rPr>
        <w:lastRenderedPageBreak/>
        <w:t>networks and means of communication, climate information providers</w:t>
      </w:r>
      <w:r w:rsidR="00CD5463" w:rsidRPr="00E35DEB">
        <w:rPr>
          <w:rFonts w:cstheme="minorHAnsi"/>
          <w:lang w:val="en-GB"/>
        </w:rPr>
        <w:t>,</w:t>
      </w:r>
      <w:r w:rsidRPr="00E35DEB">
        <w:rPr>
          <w:rFonts w:cstheme="minorHAnsi"/>
          <w:lang w:val="en-GB"/>
        </w:rPr>
        <w:t xml:space="preserve"> such as field workers from met services, may be able to extend the reach of their climate information services and help more vulnerable communities to adapt to environmental and climate changes.</w:t>
      </w:r>
    </w:p>
    <w:p w14:paraId="5B65AA01" w14:textId="17786A77" w:rsidR="002D4F89" w:rsidRPr="009776C7" w:rsidRDefault="001A246B" w:rsidP="00193CFD">
      <w:pPr>
        <w:pStyle w:val="Heading2"/>
        <w:numPr>
          <w:ilvl w:val="0"/>
          <w:numId w:val="0"/>
        </w:numPr>
        <w:ind w:left="718" w:hanging="718"/>
        <w:rPr>
          <w:lang w:val="en-GB"/>
        </w:rPr>
      </w:pPr>
      <w:bookmarkStart w:id="15" w:name="_Toc35531186"/>
      <w:r>
        <w:rPr>
          <w:lang w:val="en-GB"/>
        </w:rPr>
        <w:t>3</w:t>
      </w:r>
      <w:r w:rsidR="00193CFD">
        <w:rPr>
          <w:lang w:val="en-GB"/>
        </w:rPr>
        <w:t>.5</w:t>
      </w:r>
      <w:r w:rsidR="00193CFD">
        <w:rPr>
          <w:lang w:val="en-GB"/>
        </w:rPr>
        <w:tab/>
      </w:r>
      <w:r w:rsidR="002D4F89" w:rsidRPr="009776C7">
        <w:rPr>
          <w:lang w:val="en-GB"/>
        </w:rPr>
        <w:t>Creat</w:t>
      </w:r>
      <w:r w:rsidR="00BF16AD">
        <w:rPr>
          <w:lang w:val="en-GB"/>
        </w:rPr>
        <w:t>ing</w:t>
      </w:r>
      <w:r w:rsidR="002D4F89" w:rsidRPr="009776C7">
        <w:rPr>
          <w:lang w:val="en-GB"/>
        </w:rPr>
        <w:t xml:space="preserve"> Opportunities to Overcome Gendered Barriers</w:t>
      </w:r>
      <w:bookmarkEnd w:id="15"/>
    </w:p>
    <w:p w14:paraId="6637D3E2" w14:textId="26BBB709" w:rsidR="002D4F89" w:rsidRPr="009776C7" w:rsidRDefault="00731D07" w:rsidP="003A41F7">
      <w:pPr>
        <w:rPr>
          <w:lang w:val="en-GB"/>
        </w:rPr>
      </w:pPr>
      <w:r>
        <w:rPr>
          <w:lang w:val="en-GB"/>
        </w:rPr>
        <w:t xml:space="preserve">Section 3 below </w:t>
      </w:r>
      <w:r w:rsidR="002D4F89" w:rsidRPr="009776C7">
        <w:rPr>
          <w:lang w:val="en-GB"/>
        </w:rPr>
        <w:t>present</w:t>
      </w:r>
      <w:r>
        <w:rPr>
          <w:lang w:val="en-GB"/>
        </w:rPr>
        <w:t>s</w:t>
      </w:r>
      <w:r w:rsidR="002D4F89" w:rsidRPr="009776C7">
        <w:rPr>
          <w:lang w:val="en-GB"/>
        </w:rPr>
        <w:t xml:space="preserve"> </w:t>
      </w:r>
      <w:r w:rsidR="00612E2C">
        <w:rPr>
          <w:lang w:val="en-GB"/>
        </w:rPr>
        <w:t xml:space="preserve">detailed </w:t>
      </w:r>
      <w:r w:rsidR="002D4F89" w:rsidRPr="009776C7">
        <w:rPr>
          <w:lang w:val="en-GB"/>
        </w:rPr>
        <w:t>statistics related to poverty and hardship, labour and education, and health and social indicators to demonstrate the gendered realities of the Indian Ocean islands under the purview of this project. To further the analyses, it is important to consider the intra-household dynamics between men and women pertaining to culture- and faith-based socioeconomic practices. Regionally, it is commonplace for women to participate in the bulk of domestic, care and reproductive work – which is further exacerbated</w:t>
      </w:r>
      <w:r w:rsidR="002D4F89" w:rsidRPr="009776C7">
        <w:rPr>
          <w:rStyle w:val="FootnoteReference"/>
          <w:rFonts w:ascii="Arial" w:hAnsi="Arial" w:cs="Arial"/>
          <w:lang w:val="en-GB"/>
        </w:rPr>
        <w:footnoteReference w:id="29"/>
      </w:r>
      <w:r w:rsidR="002D4F89" w:rsidRPr="009776C7">
        <w:rPr>
          <w:lang w:val="en-GB"/>
        </w:rPr>
        <w:t xml:space="preserve"> with productive labour due to high levels of male out-migration for seasonal work. Thus, it can be surmised that gendered time poverty in the project countries is high.</w:t>
      </w:r>
    </w:p>
    <w:p w14:paraId="06C8780C" w14:textId="77777777" w:rsidR="004852B5" w:rsidRDefault="002D4F89" w:rsidP="003A41F7">
      <w:pPr>
        <w:rPr>
          <w:shd w:val="clear" w:color="auto" w:fill="FFFFFF"/>
          <w:lang w:val="en-GB"/>
        </w:rPr>
      </w:pPr>
      <w:r w:rsidRPr="009776C7">
        <w:rPr>
          <w:lang w:val="en-GB"/>
        </w:rPr>
        <w:t>Bardasi and Wodon define</w:t>
      </w:r>
      <w:r w:rsidRPr="009776C7">
        <w:rPr>
          <w:rStyle w:val="FootnoteReference"/>
          <w:rFonts w:ascii="Arial" w:hAnsi="Arial" w:cs="Arial"/>
          <w:lang w:val="en-GB"/>
        </w:rPr>
        <w:footnoteReference w:id="30"/>
      </w:r>
      <w:r w:rsidRPr="009776C7">
        <w:rPr>
          <w:lang w:val="en-GB"/>
        </w:rPr>
        <w:t xml:space="preserve"> a</w:t>
      </w:r>
      <w:r w:rsidRPr="009776C7">
        <w:rPr>
          <w:shd w:val="clear" w:color="auto" w:fill="FFFFFF"/>
          <w:lang w:val="en-GB"/>
        </w:rPr>
        <w:t xml:space="preserve">n individual as ‘time poor’ if he/she is working long hours, while being simultaneously monetary poor, or facing the risk </w:t>
      </w:r>
      <w:r w:rsidR="00CD5463">
        <w:rPr>
          <w:shd w:val="clear" w:color="auto" w:fill="FFFFFF"/>
          <w:lang w:val="en-GB"/>
        </w:rPr>
        <w:t xml:space="preserve">of </w:t>
      </w:r>
      <w:r w:rsidRPr="009776C7">
        <w:rPr>
          <w:shd w:val="clear" w:color="auto" w:fill="FFFFFF"/>
          <w:lang w:val="en-GB"/>
        </w:rPr>
        <w:t>monetary poverty if he/she were to reduce his/her working hours below a given time poverty line. Thus, time poverty results from the combination of two conditions</w:t>
      </w:r>
      <w:r w:rsidRPr="009776C7">
        <w:rPr>
          <w:rStyle w:val="FootnoteReference"/>
          <w:rFonts w:ascii="Arial" w:hAnsi="Arial" w:cs="Arial"/>
          <w:lang w:val="en-GB"/>
        </w:rPr>
        <w:footnoteReference w:id="31"/>
      </w:r>
      <w:r w:rsidR="004852B5">
        <w:rPr>
          <w:shd w:val="clear" w:color="auto" w:fill="FFFFFF"/>
          <w:lang w:val="en-GB"/>
        </w:rPr>
        <w:t>:</w:t>
      </w:r>
    </w:p>
    <w:p w14:paraId="53B209E6" w14:textId="77777777" w:rsidR="004852B5" w:rsidRDefault="004852B5" w:rsidP="00660153">
      <w:pPr>
        <w:pStyle w:val="ListParagraph"/>
        <w:numPr>
          <w:ilvl w:val="0"/>
          <w:numId w:val="38"/>
        </w:numPr>
        <w:rPr>
          <w:shd w:val="clear" w:color="auto" w:fill="FFFFFF"/>
          <w:lang w:val="en-GB"/>
        </w:rPr>
      </w:pPr>
      <w:r>
        <w:rPr>
          <w:shd w:val="clear" w:color="auto" w:fill="FFFFFF"/>
          <w:lang w:val="en-GB"/>
        </w:rPr>
        <w:t>F</w:t>
      </w:r>
      <w:r w:rsidR="002D4F89" w:rsidRPr="004852B5">
        <w:rPr>
          <w:shd w:val="clear" w:color="auto" w:fill="FFFFFF"/>
          <w:lang w:val="en-GB"/>
        </w:rPr>
        <w:t>irstly, the individual does not have enough time for rest and leisure once all working hours (whether spent in the labour market or doing h</w:t>
      </w:r>
      <w:r w:rsidR="00CD5463" w:rsidRPr="004852B5">
        <w:rPr>
          <w:shd w:val="clear" w:color="auto" w:fill="FFFFFF"/>
          <w:lang w:val="en-GB"/>
        </w:rPr>
        <w:t>ousehold chores such as cooking</w:t>
      </w:r>
      <w:r w:rsidR="002D4F89" w:rsidRPr="004852B5">
        <w:rPr>
          <w:shd w:val="clear" w:color="auto" w:fill="FFFFFF"/>
          <w:lang w:val="en-GB"/>
        </w:rPr>
        <w:t xml:space="preserve"> and fetching water and wood) are accounte</w:t>
      </w:r>
      <w:r>
        <w:rPr>
          <w:shd w:val="clear" w:color="auto" w:fill="FFFFFF"/>
          <w:lang w:val="en-GB"/>
        </w:rPr>
        <w:t>d for; and</w:t>
      </w:r>
    </w:p>
    <w:p w14:paraId="70329677" w14:textId="77777777" w:rsidR="004852B5" w:rsidRDefault="004852B5" w:rsidP="00660153">
      <w:pPr>
        <w:pStyle w:val="ListParagraph"/>
        <w:numPr>
          <w:ilvl w:val="0"/>
          <w:numId w:val="38"/>
        </w:numPr>
        <w:rPr>
          <w:shd w:val="clear" w:color="auto" w:fill="FFFFFF"/>
          <w:lang w:val="en-GB"/>
        </w:rPr>
      </w:pPr>
      <w:r>
        <w:rPr>
          <w:shd w:val="clear" w:color="auto" w:fill="FFFFFF"/>
          <w:lang w:val="en-GB"/>
        </w:rPr>
        <w:t>S</w:t>
      </w:r>
      <w:r w:rsidR="002D4F89" w:rsidRPr="004852B5">
        <w:rPr>
          <w:shd w:val="clear" w:color="auto" w:fill="FFFFFF"/>
          <w:lang w:val="en-GB"/>
        </w:rPr>
        <w:t>econdly, the individual cannot reduce his/her working time with</w:t>
      </w:r>
      <w:r>
        <w:rPr>
          <w:shd w:val="clear" w:color="auto" w:fill="FFFFFF"/>
          <w:lang w:val="en-GB"/>
        </w:rPr>
        <w:t>out either:</w:t>
      </w:r>
    </w:p>
    <w:p w14:paraId="413743A6" w14:textId="3D685925" w:rsidR="004852B5" w:rsidRPr="000547EF" w:rsidRDefault="004852B5" w:rsidP="00660153">
      <w:pPr>
        <w:pStyle w:val="ListParagraph"/>
        <w:numPr>
          <w:ilvl w:val="1"/>
          <w:numId w:val="29"/>
        </w:numPr>
        <w:ind w:left="709"/>
        <w:rPr>
          <w:shd w:val="clear" w:color="auto" w:fill="FFFFFF"/>
          <w:lang w:val="en-GB"/>
        </w:rPr>
      </w:pPr>
      <w:r>
        <w:rPr>
          <w:shd w:val="clear" w:color="auto" w:fill="FFFFFF"/>
          <w:lang w:val="en-GB"/>
        </w:rPr>
        <w:t>I</w:t>
      </w:r>
      <w:r w:rsidR="002D4F89" w:rsidRPr="004852B5">
        <w:rPr>
          <w:shd w:val="clear" w:color="auto" w:fill="FFFFFF"/>
          <w:lang w:val="en-GB"/>
        </w:rPr>
        <w:t>ncreasing the level of poverty of his/her household (if the household is already poor)</w:t>
      </w:r>
      <w:r>
        <w:rPr>
          <w:shd w:val="clear" w:color="auto" w:fill="FFFFFF"/>
          <w:lang w:val="en-GB"/>
        </w:rPr>
        <w:t>;</w:t>
      </w:r>
      <w:r w:rsidR="002D4F89" w:rsidRPr="004852B5">
        <w:rPr>
          <w:shd w:val="clear" w:color="auto" w:fill="FFFFFF"/>
          <w:lang w:val="en-GB"/>
        </w:rPr>
        <w:t xml:space="preserve"> or</w:t>
      </w:r>
      <w:r w:rsidR="00D134E0">
        <w:rPr>
          <w:shd w:val="clear" w:color="auto" w:fill="FFFFFF"/>
          <w:lang w:val="en-GB"/>
        </w:rPr>
        <w:t xml:space="preserve"> </w:t>
      </w:r>
      <w:r w:rsidRPr="00100F88">
        <w:rPr>
          <w:shd w:val="clear" w:color="auto" w:fill="FFFFFF"/>
          <w:lang w:val="en-GB"/>
        </w:rPr>
        <w:t>L</w:t>
      </w:r>
      <w:r w:rsidR="002D4F89" w:rsidRPr="00100F88">
        <w:rPr>
          <w:shd w:val="clear" w:color="auto" w:fill="FFFFFF"/>
          <w:lang w:val="en-GB"/>
        </w:rPr>
        <w:t>eading his/her household to fall into monetary poverty due to the loss in income or consumption associated with the reduction in working time (if the hou</w:t>
      </w:r>
      <w:r w:rsidRPr="003B6803">
        <w:rPr>
          <w:shd w:val="clear" w:color="auto" w:fill="FFFFFF"/>
          <w:lang w:val="en-GB"/>
        </w:rPr>
        <w:t>sehold is not originally poor).</w:t>
      </w:r>
    </w:p>
    <w:p w14:paraId="002AFB6B" w14:textId="77777777" w:rsidR="002D4F89" w:rsidRPr="009776C7" w:rsidRDefault="002D4F89" w:rsidP="003A41F7">
      <w:pPr>
        <w:rPr>
          <w:lang w:val="en-GB"/>
        </w:rPr>
      </w:pPr>
      <w:r w:rsidRPr="009776C7">
        <w:rPr>
          <w:shd w:val="clear" w:color="auto" w:fill="FFFFFF"/>
          <w:lang w:val="en-GB"/>
        </w:rPr>
        <w:t xml:space="preserve">An additional implication of time poverty is the lack of flexibility/opportunity to change the current time usage pattern within the household to explore other economic activities or, as in the case of this project, </w:t>
      </w:r>
      <w:r w:rsidR="004852B5">
        <w:rPr>
          <w:shd w:val="clear" w:color="auto" w:fill="FFFFFF"/>
          <w:lang w:val="en-GB"/>
        </w:rPr>
        <w:t>to explore</w:t>
      </w:r>
      <w:r w:rsidRPr="009776C7">
        <w:rPr>
          <w:shd w:val="clear" w:color="auto" w:fill="FFFFFF"/>
          <w:lang w:val="en-GB"/>
        </w:rPr>
        <w:t xml:space="preserve"> autonomous or technical adaptation options against climate-induced weather variation, natural disasters and hazards such tropical cyclones, and other climate risks. </w:t>
      </w:r>
    </w:p>
    <w:p w14:paraId="0BFBEF9F" w14:textId="5A13ADD1" w:rsidR="002D4F89" w:rsidRDefault="002D4F89" w:rsidP="003A41F7">
      <w:pPr>
        <w:rPr>
          <w:lang w:val="en-GB"/>
        </w:rPr>
      </w:pPr>
      <w:r w:rsidRPr="009776C7">
        <w:rPr>
          <w:lang w:val="en-GB"/>
        </w:rPr>
        <w:t>In addition to facing the time poverty-related risks, GBV persists as a serious epidemic in the Indian Ocean region</w:t>
      </w:r>
      <w:r w:rsidR="004852B5">
        <w:rPr>
          <w:lang w:val="en-GB"/>
        </w:rPr>
        <w:t xml:space="preserve">, as </w:t>
      </w:r>
      <w:r w:rsidR="002E0FCF">
        <w:rPr>
          <w:lang w:val="en-GB"/>
        </w:rPr>
        <w:t>explored further in Section 3</w:t>
      </w:r>
      <w:r w:rsidR="00EC34F7">
        <w:rPr>
          <w:lang w:val="en-GB"/>
        </w:rPr>
        <w:t xml:space="preserve">. </w:t>
      </w:r>
      <w:r w:rsidRPr="009776C7">
        <w:rPr>
          <w:lang w:val="en-GB"/>
        </w:rPr>
        <w:t>The International Federation of Red Cross and Red Crescent Soci</w:t>
      </w:r>
      <w:r w:rsidR="004852B5">
        <w:rPr>
          <w:lang w:val="en-GB"/>
        </w:rPr>
        <w:t>eties (IFRC), upon conducting</w:t>
      </w:r>
      <w:r w:rsidRPr="009776C7">
        <w:rPr>
          <w:lang w:val="en-GB"/>
        </w:rPr>
        <w:t xml:space="preserve"> in-depth research</w:t>
      </w:r>
      <w:r w:rsidRPr="009776C7">
        <w:rPr>
          <w:rStyle w:val="FootnoteReference"/>
          <w:rFonts w:ascii="Arial" w:hAnsi="Arial" w:cs="Arial"/>
          <w:lang w:val="en-GB"/>
        </w:rPr>
        <w:footnoteReference w:id="32"/>
      </w:r>
      <w:r w:rsidRPr="009776C7">
        <w:rPr>
          <w:lang w:val="en-GB"/>
        </w:rPr>
        <w:t xml:space="preserve"> on its designated regional zones and national societies, found that GBV is a constant theme in post-disaster contexts. Given the negative shocks, loss of family members, livelihoods and homes, domestic conflict levels tend to rise</w:t>
      </w:r>
      <w:r w:rsidR="004852B5">
        <w:rPr>
          <w:lang w:val="en-GB"/>
        </w:rPr>
        <w:t>,</w:t>
      </w:r>
      <w:r w:rsidRPr="009776C7">
        <w:rPr>
          <w:lang w:val="en-GB"/>
        </w:rPr>
        <w:t xml:space="preserve"> leading to greater incidence of GBV and IPV, among other effects on gender relations. With the increasing </w:t>
      </w:r>
      <w:r w:rsidRPr="009776C7">
        <w:rPr>
          <w:lang w:val="en-GB"/>
        </w:rPr>
        <w:lastRenderedPageBreak/>
        <w:t>frequency and intensity of climate-related hazards and risks, GBV can be expected to witness an upward trend, reiterating the importance of resilience mechanisms and adaptation opportunities through CS in the beneficiary countries.  Further, recent research</w:t>
      </w:r>
      <w:r w:rsidRPr="009776C7">
        <w:rPr>
          <w:rStyle w:val="FootnoteReference"/>
          <w:rFonts w:ascii="Arial" w:hAnsi="Arial" w:cs="Arial"/>
          <w:lang w:val="en-GB"/>
        </w:rPr>
        <w:footnoteReference w:id="33"/>
      </w:r>
      <w:r w:rsidRPr="009776C7">
        <w:rPr>
          <w:lang w:val="en-GB"/>
        </w:rPr>
        <w:t xml:space="preserve"> undertaken by the International Union for the Conservation of Nature (IUCN) with USAID has revealed potenti</w:t>
      </w:r>
      <w:r w:rsidR="004852B5">
        <w:rPr>
          <w:lang w:val="en-GB"/>
        </w:rPr>
        <w:t>al risks of and connections between</w:t>
      </w:r>
      <w:r w:rsidRPr="009776C7">
        <w:rPr>
          <w:lang w:val="en-GB"/>
        </w:rPr>
        <w:t xml:space="preserve"> environment- and</w:t>
      </w:r>
      <w:r w:rsidR="004852B5">
        <w:rPr>
          <w:lang w:val="en-GB"/>
        </w:rPr>
        <w:t xml:space="preserve"> climate-related stressors and</w:t>
      </w:r>
      <w:r w:rsidRPr="009776C7">
        <w:rPr>
          <w:lang w:val="en-GB"/>
        </w:rPr>
        <w:t xml:space="preserve"> increased GBV, which are both detrimental to the well-being of survivors as well as impediments for inclusive climate change adaptation and resilience.</w:t>
      </w:r>
    </w:p>
    <w:p w14:paraId="789A247D" w14:textId="77777777" w:rsidR="00003EA9" w:rsidRDefault="00003EA9" w:rsidP="003A41F7">
      <w:pPr>
        <w:rPr>
          <w:lang w:val="en-GB"/>
        </w:rPr>
      </w:pPr>
    </w:p>
    <w:p w14:paraId="02BD262B" w14:textId="77777777" w:rsidR="00003EA9" w:rsidRPr="003F416E" w:rsidRDefault="00003EA9" w:rsidP="00003EA9">
      <w:pPr>
        <w:pStyle w:val="Heading1"/>
        <w:rPr>
          <w:lang w:val="en-GB"/>
        </w:rPr>
      </w:pPr>
      <w:bookmarkStart w:id="16" w:name="_Toc35531187"/>
      <w:r w:rsidRPr="003F416E">
        <w:rPr>
          <w:lang w:val="en-GB"/>
        </w:rPr>
        <w:lastRenderedPageBreak/>
        <w:t>Socioeconomic and Gender Baseline in the IOC countries</w:t>
      </w:r>
      <w:bookmarkEnd w:id="16"/>
    </w:p>
    <w:p w14:paraId="624FE58C" w14:textId="16B2E59B" w:rsidR="009D6C0E" w:rsidRPr="004B79EE" w:rsidRDefault="004F4827" w:rsidP="009D6C0E">
      <w:pPr>
        <w:rPr>
          <w:lang w:val="en-GB"/>
        </w:rPr>
      </w:pPr>
      <w:r w:rsidRPr="003F416E">
        <w:rPr>
          <w:lang w:val="en-GB"/>
        </w:rPr>
        <w:t>The previous section underscored the important nexus issues of gender, environment, climate risks, and threat multipliers</w:t>
      </w:r>
      <w:r w:rsidR="00681291" w:rsidRPr="003F416E">
        <w:rPr>
          <w:lang w:val="en-GB"/>
        </w:rPr>
        <w:t>,</w:t>
      </w:r>
      <w:r w:rsidRPr="003F416E">
        <w:rPr>
          <w:lang w:val="en-GB"/>
        </w:rPr>
        <w:t xml:space="preserve"> which are relevant towards the successful implementation of the project. </w:t>
      </w:r>
      <w:r w:rsidR="00681291" w:rsidRPr="003F416E">
        <w:rPr>
          <w:lang w:val="en-GB"/>
        </w:rPr>
        <w:t xml:space="preserve">Gender mainstreaming, in line with GCF and AFD standards, requires taking stock of the complex phenomena that inform the existing gender inequalities in any society. In the context of climate change and environment, the under usage of gender and social indicators has led to a lacuna in the available data, necessitating the use of indirect (but related) </w:t>
      </w:r>
      <w:r w:rsidR="00E56CC4" w:rsidRPr="003F416E">
        <w:rPr>
          <w:lang w:val="en-GB"/>
        </w:rPr>
        <w:t>points of entry, such as: poverty and hardship; labour and education; and</w:t>
      </w:r>
      <w:r w:rsidR="00C10CF3" w:rsidRPr="003F416E">
        <w:rPr>
          <w:lang w:val="en-GB"/>
        </w:rPr>
        <w:t>,</w:t>
      </w:r>
      <w:r w:rsidR="00E56CC4" w:rsidRPr="003F416E">
        <w:rPr>
          <w:lang w:val="en-GB"/>
        </w:rPr>
        <w:t xml:space="preserve"> health and social indicators. </w:t>
      </w:r>
      <w:r w:rsidR="00C10CF3" w:rsidRPr="003F416E">
        <w:rPr>
          <w:lang w:val="en-GB"/>
        </w:rPr>
        <w:t>AFD’s in-house gender profiles</w:t>
      </w:r>
      <w:r w:rsidR="00C10CF3" w:rsidRPr="003F416E">
        <w:rPr>
          <w:rStyle w:val="FootnoteReference"/>
          <w:rFonts w:cstheme="minorHAnsi"/>
          <w:lang w:val="en-GB"/>
        </w:rPr>
        <w:footnoteReference w:id="34"/>
      </w:r>
      <w:r w:rsidR="00C10CF3" w:rsidRPr="003F416E">
        <w:rPr>
          <w:lang w:val="en-GB"/>
        </w:rPr>
        <w:t xml:space="preserve"> for Comoros, Madagascar and Mauritius (not</w:t>
      </w:r>
      <w:r w:rsidR="000E1B63" w:rsidRPr="003F416E">
        <w:rPr>
          <w:lang w:val="en-GB"/>
        </w:rPr>
        <w:t xml:space="preserve"> available for Seychelles), similarly, establishes the gender landscape by analysis the health, access to water and sanitation, education and professional training, etc.</w:t>
      </w:r>
      <w:r w:rsidR="000E1B63" w:rsidRPr="004B79EE">
        <w:rPr>
          <w:lang w:val="en-GB"/>
        </w:rPr>
        <w:t xml:space="preserve"> </w:t>
      </w:r>
      <w:r w:rsidR="002028DB" w:rsidRPr="004B79EE">
        <w:rPr>
          <w:lang w:val="en-GB"/>
        </w:rPr>
        <w:t xml:space="preserve"> </w:t>
      </w:r>
    </w:p>
    <w:p w14:paraId="5C8C75CC" w14:textId="68450787" w:rsidR="00003EA9" w:rsidRPr="00F247D0" w:rsidRDefault="001A246B" w:rsidP="004C7421">
      <w:pPr>
        <w:pStyle w:val="Heading2"/>
        <w:numPr>
          <w:ilvl w:val="0"/>
          <w:numId w:val="0"/>
        </w:numPr>
        <w:rPr>
          <w:lang w:val="en-GB"/>
        </w:rPr>
      </w:pPr>
      <w:bookmarkStart w:id="17" w:name="_Toc35531188"/>
      <w:r>
        <w:rPr>
          <w:lang w:val="en-GB"/>
        </w:rPr>
        <w:t>4</w:t>
      </w:r>
      <w:r w:rsidR="004C7421">
        <w:rPr>
          <w:lang w:val="en-GB"/>
        </w:rPr>
        <w:t>.1</w:t>
      </w:r>
      <w:r w:rsidR="004C7421">
        <w:rPr>
          <w:lang w:val="en-GB"/>
        </w:rPr>
        <w:tab/>
      </w:r>
      <w:r w:rsidR="00BF16AD">
        <w:rPr>
          <w:lang w:val="en-GB"/>
        </w:rPr>
        <w:t>National aggregate statistics and data</w:t>
      </w:r>
      <w:bookmarkEnd w:id="17"/>
    </w:p>
    <w:p w14:paraId="42222A81" w14:textId="77777777" w:rsidR="00395416" w:rsidRPr="00D64ECC" w:rsidRDefault="00395416" w:rsidP="00E547A4">
      <w:pPr>
        <w:rPr>
          <w:rFonts w:cstheme="minorHAnsi"/>
          <w:lang w:val="en-GB"/>
        </w:rPr>
      </w:pPr>
      <w:r w:rsidRPr="00D64ECC">
        <w:rPr>
          <w:rFonts w:cstheme="minorHAnsi"/>
          <w:lang w:val="en-GB"/>
        </w:rPr>
        <w:t xml:space="preserve">The national-level data points (divided into three categories: </w:t>
      </w:r>
      <w:r w:rsidRPr="00D64ECC">
        <w:rPr>
          <w:rFonts w:cstheme="minorHAnsi"/>
          <w:b/>
          <w:lang w:val="en-GB"/>
        </w:rPr>
        <w:t>poverty and hardship</w:t>
      </w:r>
      <w:r w:rsidRPr="00D64ECC">
        <w:rPr>
          <w:rFonts w:cstheme="minorHAnsi"/>
          <w:lang w:val="en-GB"/>
        </w:rPr>
        <w:t xml:space="preserve">; </w:t>
      </w:r>
      <w:r w:rsidRPr="00D64ECC">
        <w:rPr>
          <w:rFonts w:cstheme="minorHAnsi"/>
          <w:b/>
          <w:lang w:val="en-GB"/>
        </w:rPr>
        <w:t>labour and education</w:t>
      </w:r>
      <w:r w:rsidRPr="00D64ECC">
        <w:rPr>
          <w:rFonts w:cstheme="minorHAnsi"/>
          <w:lang w:val="en-GB"/>
        </w:rPr>
        <w:t xml:space="preserve">; and </w:t>
      </w:r>
      <w:r w:rsidRPr="00D64ECC">
        <w:rPr>
          <w:rFonts w:cstheme="minorHAnsi"/>
          <w:b/>
          <w:lang w:val="en-GB"/>
        </w:rPr>
        <w:t>health and social indicators</w:t>
      </w:r>
      <w:r w:rsidRPr="00D64ECC">
        <w:rPr>
          <w:rFonts w:cstheme="minorHAnsi"/>
          <w:lang w:val="en-GB"/>
        </w:rPr>
        <w:t xml:space="preserve">) presented below are </w:t>
      </w:r>
      <w:r w:rsidRPr="00D64ECC">
        <w:rPr>
          <w:rFonts w:cstheme="minorHAnsi"/>
          <w:i/>
          <w:lang w:val="en-GB"/>
        </w:rPr>
        <w:t xml:space="preserve">not </w:t>
      </w:r>
      <w:r w:rsidRPr="00D64ECC">
        <w:rPr>
          <w:rFonts w:cstheme="minorHAnsi"/>
          <w:lang w:val="en-GB"/>
        </w:rPr>
        <w:t xml:space="preserve">comparable across countries, given the different methodologies of each statistical bureau or </w:t>
      </w:r>
      <w:r>
        <w:rPr>
          <w:rFonts w:cstheme="minorHAnsi"/>
          <w:lang w:val="en-GB"/>
        </w:rPr>
        <w:t>equivalent national counterpart</w:t>
      </w:r>
      <w:r w:rsidRPr="00D64ECC">
        <w:rPr>
          <w:rFonts w:cstheme="minorHAnsi"/>
          <w:lang w:val="en-GB"/>
        </w:rPr>
        <w:t>. These broadly speak to issues</w:t>
      </w:r>
      <w:r w:rsidRPr="00D64ECC">
        <w:rPr>
          <w:rStyle w:val="FootnoteReference"/>
          <w:rFonts w:cstheme="minorHAnsi"/>
          <w:lang w:val="en-GB"/>
        </w:rPr>
        <w:footnoteReference w:id="35"/>
      </w:r>
      <w:r w:rsidRPr="00D64ECC">
        <w:rPr>
          <w:rFonts w:cstheme="minorHAnsi"/>
          <w:lang w:val="en-GB"/>
        </w:rPr>
        <w:t xml:space="preserve"> identified by the GCF as crucial in the project design stage (such as: poverty levels; participation of men/women in formal/informal labour markets; gender-disaggregated education and literacy indicators; gender-disaggregated health, morbidity and mortality statistics; etc.) to map and mainstream existing vulnerabilities.</w:t>
      </w:r>
    </w:p>
    <w:p w14:paraId="2C27C027" w14:textId="77777777" w:rsidR="00003EA9" w:rsidRPr="00BF5C9E" w:rsidRDefault="00003EA9" w:rsidP="00003EA9">
      <w:pPr>
        <w:pStyle w:val="Heading3"/>
        <w:rPr>
          <w:lang w:val="en-GB"/>
        </w:rPr>
      </w:pPr>
      <w:r w:rsidRPr="00BF5C9E">
        <w:rPr>
          <w:lang w:val="en-GB"/>
        </w:rPr>
        <w:t>Poverty and Hardship</w:t>
      </w:r>
    </w:p>
    <w:tbl>
      <w:tblPr>
        <w:tblStyle w:val="TableGrid"/>
        <w:tblW w:w="5000" w:type="pct"/>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12" w:space="0" w:color="244061" w:themeColor="accent1" w:themeShade="80"/>
          <w:insideV w:val="single" w:sz="12" w:space="0" w:color="244061" w:themeColor="accent1" w:themeShade="80"/>
        </w:tblBorders>
        <w:shd w:val="clear" w:color="auto" w:fill="DBE5F1" w:themeFill="accent1" w:themeFillTint="33"/>
        <w:tblLook w:val="04A0" w:firstRow="1" w:lastRow="0" w:firstColumn="1" w:lastColumn="0" w:noHBand="0" w:noVBand="1"/>
      </w:tblPr>
      <w:tblGrid>
        <w:gridCol w:w="4568"/>
        <w:gridCol w:w="991"/>
        <w:gridCol w:w="1223"/>
        <w:gridCol w:w="975"/>
        <w:gridCol w:w="1148"/>
        <w:gridCol w:w="38"/>
      </w:tblGrid>
      <w:tr w:rsidR="00003EA9" w:rsidRPr="003F416E" w14:paraId="6B84343E" w14:textId="77777777" w:rsidTr="003F416E">
        <w:trPr>
          <w:gridAfter w:val="1"/>
          <w:wAfter w:w="21" w:type="pct"/>
          <w:trHeight w:val="311"/>
        </w:trPr>
        <w:tc>
          <w:tcPr>
            <w:tcW w:w="2554"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365F91" w:themeFill="accent1" w:themeFillShade="BF"/>
          </w:tcPr>
          <w:p w14:paraId="0C0370D0" w14:textId="77777777" w:rsidR="00003EA9" w:rsidRPr="003F416E" w:rsidRDefault="00003EA9" w:rsidP="004C7421">
            <w:pPr>
              <w:spacing w:after="200" w:line="276" w:lineRule="auto"/>
              <w:ind w:right="-631"/>
              <w:jc w:val="left"/>
              <w:rPr>
                <w:rFonts w:asciiTheme="minorHAnsi" w:hAnsiTheme="minorHAnsi" w:cs="Arial"/>
                <w:color w:val="DBE5F1" w:themeColor="accent1" w:themeTint="33"/>
                <w:sz w:val="18"/>
                <w:szCs w:val="18"/>
                <w:lang w:val="en-GB"/>
              </w:rPr>
            </w:pPr>
            <w:r w:rsidRPr="003F416E">
              <w:rPr>
                <w:rFonts w:asciiTheme="minorHAnsi" w:hAnsiTheme="minorHAnsi" w:cs="Arial"/>
                <w:b/>
                <w:color w:val="DBE5F1" w:themeColor="accent1" w:themeTint="33"/>
                <w:sz w:val="18"/>
                <w:szCs w:val="18"/>
                <w:lang w:val="en-GB"/>
              </w:rPr>
              <w:t>POVERTY &amp; HARDSHIP INDICATORS</w:t>
            </w:r>
          </w:p>
        </w:tc>
        <w:tc>
          <w:tcPr>
            <w:tcW w:w="554"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365F91" w:themeFill="accent1" w:themeFillShade="BF"/>
          </w:tcPr>
          <w:p w14:paraId="7B0B8A77" w14:textId="77777777" w:rsidR="00003EA9" w:rsidRPr="003F416E" w:rsidRDefault="00003EA9" w:rsidP="004C7421">
            <w:pPr>
              <w:spacing w:after="200" w:line="276" w:lineRule="auto"/>
              <w:ind w:right="-631"/>
              <w:jc w:val="left"/>
              <w:rPr>
                <w:rFonts w:asciiTheme="minorHAnsi" w:hAnsiTheme="minorHAnsi" w:cs="Arial"/>
                <w:b/>
                <w:color w:val="DBE5F1" w:themeColor="accent1" w:themeTint="33"/>
                <w:sz w:val="18"/>
                <w:szCs w:val="18"/>
                <w:lang w:val="en-GB"/>
              </w:rPr>
            </w:pPr>
            <w:r w:rsidRPr="003F416E">
              <w:rPr>
                <w:rFonts w:asciiTheme="minorHAnsi" w:hAnsiTheme="minorHAnsi" w:cs="Arial"/>
                <w:b/>
                <w:color w:val="DBE5F1" w:themeColor="accent1" w:themeTint="33"/>
                <w:sz w:val="18"/>
                <w:szCs w:val="18"/>
                <w:lang w:val="en-GB"/>
              </w:rPr>
              <w:t>Comoros</w:t>
            </w:r>
          </w:p>
        </w:tc>
        <w:tc>
          <w:tcPr>
            <w:tcW w:w="684"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365F91" w:themeFill="accent1" w:themeFillShade="BF"/>
          </w:tcPr>
          <w:p w14:paraId="04CBEC33" w14:textId="77777777" w:rsidR="00003EA9" w:rsidRPr="003F416E" w:rsidRDefault="00003EA9" w:rsidP="004C7421">
            <w:pPr>
              <w:spacing w:after="200" w:line="276" w:lineRule="auto"/>
              <w:ind w:right="-631"/>
              <w:jc w:val="left"/>
              <w:rPr>
                <w:rFonts w:asciiTheme="minorHAnsi" w:hAnsiTheme="minorHAnsi" w:cs="Arial"/>
                <w:b/>
                <w:color w:val="DBE5F1" w:themeColor="accent1" w:themeTint="33"/>
                <w:sz w:val="18"/>
                <w:szCs w:val="18"/>
                <w:lang w:val="en-GB"/>
              </w:rPr>
            </w:pPr>
            <w:r w:rsidRPr="003F416E">
              <w:rPr>
                <w:rFonts w:asciiTheme="minorHAnsi" w:hAnsiTheme="minorHAnsi" w:cs="Arial"/>
                <w:b/>
                <w:color w:val="DBE5F1" w:themeColor="accent1" w:themeTint="33"/>
                <w:sz w:val="18"/>
                <w:szCs w:val="18"/>
                <w:lang w:val="en-GB"/>
              </w:rPr>
              <w:t>Madagascar</w:t>
            </w:r>
          </w:p>
        </w:tc>
        <w:tc>
          <w:tcPr>
            <w:tcW w:w="545"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365F91" w:themeFill="accent1" w:themeFillShade="BF"/>
          </w:tcPr>
          <w:p w14:paraId="1E310279" w14:textId="77777777" w:rsidR="00003EA9" w:rsidRPr="003F416E" w:rsidRDefault="00003EA9" w:rsidP="004C7421">
            <w:pPr>
              <w:spacing w:after="200" w:line="276" w:lineRule="auto"/>
              <w:ind w:right="-631"/>
              <w:jc w:val="left"/>
              <w:rPr>
                <w:rFonts w:asciiTheme="minorHAnsi" w:hAnsiTheme="minorHAnsi" w:cs="Arial"/>
                <w:b/>
                <w:color w:val="DBE5F1" w:themeColor="accent1" w:themeTint="33"/>
                <w:sz w:val="18"/>
                <w:szCs w:val="18"/>
                <w:lang w:val="en-GB"/>
              </w:rPr>
            </w:pPr>
            <w:r w:rsidRPr="003F416E">
              <w:rPr>
                <w:rFonts w:asciiTheme="minorHAnsi" w:hAnsiTheme="minorHAnsi" w:cs="Arial"/>
                <w:b/>
                <w:color w:val="DBE5F1" w:themeColor="accent1" w:themeTint="33"/>
                <w:sz w:val="18"/>
                <w:szCs w:val="18"/>
                <w:lang w:val="en-GB"/>
              </w:rPr>
              <w:t>Mauritius</w:t>
            </w:r>
          </w:p>
        </w:tc>
        <w:tc>
          <w:tcPr>
            <w:tcW w:w="642"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365F91" w:themeFill="accent1" w:themeFillShade="BF"/>
          </w:tcPr>
          <w:p w14:paraId="59389A4C" w14:textId="77777777" w:rsidR="00003EA9" w:rsidRPr="003F416E" w:rsidRDefault="00003EA9" w:rsidP="004C7421">
            <w:pPr>
              <w:spacing w:after="200" w:line="276" w:lineRule="auto"/>
              <w:ind w:right="-631"/>
              <w:jc w:val="left"/>
              <w:rPr>
                <w:rFonts w:asciiTheme="minorHAnsi" w:hAnsiTheme="minorHAnsi" w:cs="Arial"/>
                <w:b/>
                <w:color w:val="DBE5F1" w:themeColor="accent1" w:themeTint="33"/>
                <w:sz w:val="18"/>
                <w:szCs w:val="18"/>
                <w:lang w:val="en-GB"/>
              </w:rPr>
            </w:pPr>
            <w:r w:rsidRPr="003F416E">
              <w:rPr>
                <w:rFonts w:asciiTheme="minorHAnsi" w:hAnsiTheme="minorHAnsi" w:cs="Arial"/>
                <w:b/>
                <w:color w:val="DBE5F1" w:themeColor="accent1" w:themeTint="33"/>
                <w:sz w:val="18"/>
                <w:szCs w:val="18"/>
                <w:lang w:val="en-GB"/>
              </w:rPr>
              <w:t>Seychelles</w:t>
            </w:r>
          </w:p>
        </w:tc>
      </w:tr>
      <w:tr w:rsidR="00003EA9" w:rsidRPr="003F416E" w14:paraId="2F79D31A" w14:textId="77777777" w:rsidTr="003F416E">
        <w:trPr>
          <w:gridAfter w:val="1"/>
          <w:wAfter w:w="21" w:type="pct"/>
          <w:trHeight w:val="27"/>
        </w:trPr>
        <w:tc>
          <w:tcPr>
            <w:tcW w:w="2554"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hideMark/>
          </w:tcPr>
          <w:p w14:paraId="49D5182C" w14:textId="77777777" w:rsidR="00003EA9" w:rsidRPr="003F416E" w:rsidRDefault="00003EA9" w:rsidP="003F416E">
            <w:pPr>
              <w:spacing w:line="276" w:lineRule="auto"/>
              <w:jc w:val="left"/>
              <w:rPr>
                <w:rFonts w:asciiTheme="minorHAnsi" w:hAnsiTheme="minorHAnsi" w:cs="Arial"/>
                <w:color w:val="244061" w:themeColor="accent1" w:themeShade="80"/>
                <w:sz w:val="18"/>
                <w:szCs w:val="18"/>
                <w:lang w:val="en-GB" w:eastAsia="en-US"/>
              </w:rPr>
            </w:pPr>
            <w:r w:rsidRPr="003F416E">
              <w:rPr>
                <w:rFonts w:asciiTheme="minorHAnsi" w:hAnsiTheme="minorHAnsi" w:cs="Arial"/>
                <w:color w:val="244061" w:themeColor="accent1" w:themeShade="80"/>
                <w:sz w:val="18"/>
                <w:szCs w:val="18"/>
                <w:lang w:val="en-GB"/>
              </w:rPr>
              <w:t>% of Population Below International Poverty Line</w:t>
            </w:r>
          </w:p>
        </w:tc>
        <w:tc>
          <w:tcPr>
            <w:tcW w:w="554"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hideMark/>
          </w:tcPr>
          <w:p w14:paraId="0F0D2E53" w14:textId="77777777" w:rsidR="00003EA9" w:rsidRPr="003F416E" w:rsidRDefault="00003EA9" w:rsidP="003F416E">
            <w:pPr>
              <w:pStyle w:val="ListParagraph"/>
              <w:spacing w:after="0"/>
              <w:ind w:left="0" w:right="-629"/>
              <w:jc w:val="left"/>
              <w:rPr>
                <w:rFonts w:asciiTheme="minorHAnsi" w:hAnsiTheme="minorHAnsi" w:cs="Arial"/>
                <w:color w:val="244061" w:themeColor="accent1" w:themeShade="80"/>
                <w:sz w:val="18"/>
                <w:szCs w:val="18"/>
                <w:vertAlign w:val="superscript"/>
                <w:lang w:val="en-GB"/>
              </w:rPr>
            </w:pPr>
            <w:r w:rsidRPr="003F416E">
              <w:rPr>
                <w:rFonts w:asciiTheme="minorHAnsi" w:hAnsiTheme="minorHAnsi" w:cs="Arial"/>
                <w:color w:val="244061" w:themeColor="accent1" w:themeShade="80"/>
                <w:sz w:val="18"/>
                <w:szCs w:val="18"/>
                <w:lang w:val="en-GB"/>
              </w:rPr>
              <w:t>17.9</w:t>
            </w:r>
            <w:r w:rsidRPr="003F416E">
              <w:rPr>
                <w:rFonts w:asciiTheme="minorHAnsi" w:hAnsiTheme="minorHAnsi" w:cs="Arial"/>
                <w:color w:val="244061" w:themeColor="accent1" w:themeShade="80"/>
                <w:sz w:val="18"/>
                <w:szCs w:val="18"/>
                <w:vertAlign w:val="superscript"/>
                <w:lang w:val="en-GB"/>
              </w:rPr>
              <w:t>a</w:t>
            </w:r>
          </w:p>
        </w:tc>
        <w:tc>
          <w:tcPr>
            <w:tcW w:w="684"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hideMark/>
          </w:tcPr>
          <w:p w14:paraId="07B6CD92" w14:textId="58EF89F4" w:rsidR="00003EA9" w:rsidRPr="003F416E" w:rsidRDefault="00003EA9" w:rsidP="003F416E">
            <w:pPr>
              <w:pStyle w:val="ListParagraph"/>
              <w:spacing w:after="0"/>
              <w:ind w:left="0" w:right="-629"/>
              <w:jc w:val="left"/>
              <w:rPr>
                <w:rFonts w:asciiTheme="minorHAnsi" w:hAnsiTheme="minorHAnsi" w:cs="Arial"/>
                <w:color w:val="244061" w:themeColor="accent1" w:themeShade="80"/>
                <w:sz w:val="18"/>
                <w:szCs w:val="18"/>
                <w:lang w:val="en-GB"/>
              </w:rPr>
            </w:pPr>
            <w:r w:rsidRPr="003F416E">
              <w:rPr>
                <w:rFonts w:asciiTheme="minorHAnsi" w:hAnsiTheme="minorHAnsi" w:cs="Arial"/>
                <w:color w:val="244061" w:themeColor="accent1" w:themeShade="80"/>
                <w:sz w:val="18"/>
                <w:szCs w:val="18"/>
                <w:lang w:val="en-GB"/>
              </w:rPr>
              <w:t>77.6</w:t>
            </w:r>
            <w:r w:rsidRPr="003F416E">
              <w:rPr>
                <w:rFonts w:asciiTheme="minorHAnsi" w:hAnsiTheme="minorHAnsi" w:cs="Arial"/>
                <w:color w:val="244061" w:themeColor="accent1" w:themeShade="80"/>
                <w:sz w:val="18"/>
                <w:szCs w:val="18"/>
                <w:vertAlign w:val="superscript"/>
                <w:lang w:val="en-GB"/>
              </w:rPr>
              <w:t>b</w:t>
            </w:r>
          </w:p>
        </w:tc>
        <w:tc>
          <w:tcPr>
            <w:tcW w:w="545"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hideMark/>
          </w:tcPr>
          <w:p w14:paraId="0AF8FBFC" w14:textId="77777777" w:rsidR="00003EA9" w:rsidRPr="003F416E" w:rsidRDefault="00003EA9" w:rsidP="003F416E">
            <w:pPr>
              <w:pStyle w:val="ListParagraph"/>
              <w:spacing w:after="0"/>
              <w:ind w:left="0" w:right="-629"/>
              <w:jc w:val="left"/>
              <w:rPr>
                <w:rFonts w:asciiTheme="minorHAnsi" w:hAnsiTheme="minorHAnsi" w:cs="Arial"/>
                <w:color w:val="244061" w:themeColor="accent1" w:themeShade="80"/>
                <w:sz w:val="18"/>
                <w:szCs w:val="18"/>
                <w:lang w:val="en-GB"/>
              </w:rPr>
            </w:pPr>
            <w:r w:rsidRPr="003F416E">
              <w:rPr>
                <w:rFonts w:asciiTheme="minorHAnsi" w:hAnsiTheme="minorHAnsi" w:cs="Arial"/>
                <w:color w:val="244061" w:themeColor="accent1" w:themeShade="80"/>
                <w:sz w:val="18"/>
                <w:szCs w:val="18"/>
                <w:lang w:val="en-GB"/>
              </w:rPr>
              <w:t>7.90</w:t>
            </w:r>
            <w:r w:rsidRPr="003F416E">
              <w:rPr>
                <w:rFonts w:asciiTheme="minorHAnsi" w:hAnsiTheme="minorHAnsi" w:cs="Arial"/>
                <w:color w:val="244061" w:themeColor="accent1" w:themeShade="80"/>
                <w:sz w:val="18"/>
                <w:szCs w:val="18"/>
                <w:vertAlign w:val="superscript"/>
                <w:lang w:val="en-GB"/>
              </w:rPr>
              <w:t>c</w:t>
            </w:r>
          </w:p>
        </w:tc>
        <w:tc>
          <w:tcPr>
            <w:tcW w:w="642"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hideMark/>
          </w:tcPr>
          <w:p w14:paraId="0CE7B0E4" w14:textId="788C3505" w:rsidR="00003EA9" w:rsidRPr="003F416E" w:rsidRDefault="00003EA9" w:rsidP="003F416E">
            <w:pPr>
              <w:pStyle w:val="ListParagraph"/>
              <w:spacing w:after="0"/>
              <w:ind w:left="0" w:right="-629"/>
              <w:jc w:val="left"/>
              <w:rPr>
                <w:rFonts w:asciiTheme="minorHAnsi" w:hAnsiTheme="minorHAnsi" w:cs="Arial"/>
                <w:color w:val="244061" w:themeColor="accent1" w:themeShade="80"/>
                <w:sz w:val="18"/>
                <w:szCs w:val="18"/>
                <w:lang w:val="en-GB"/>
              </w:rPr>
            </w:pPr>
            <w:r w:rsidRPr="003F416E">
              <w:rPr>
                <w:rFonts w:asciiTheme="minorHAnsi" w:hAnsiTheme="minorHAnsi" w:cs="Arial"/>
                <w:color w:val="244061" w:themeColor="accent1" w:themeShade="80"/>
                <w:sz w:val="18"/>
                <w:szCs w:val="18"/>
                <w:lang w:val="en-GB"/>
              </w:rPr>
              <w:t>1.10</w:t>
            </w:r>
            <w:r w:rsidRPr="003F416E">
              <w:rPr>
                <w:rFonts w:asciiTheme="minorHAnsi" w:hAnsiTheme="minorHAnsi" w:cs="Arial"/>
                <w:color w:val="244061" w:themeColor="accent1" w:themeShade="80"/>
                <w:sz w:val="18"/>
                <w:szCs w:val="18"/>
                <w:vertAlign w:val="superscript"/>
                <w:lang w:val="en-GB"/>
              </w:rPr>
              <w:t>d</w:t>
            </w:r>
          </w:p>
        </w:tc>
      </w:tr>
      <w:tr w:rsidR="00003EA9" w:rsidRPr="003F416E" w14:paraId="6559E7F3" w14:textId="77777777" w:rsidTr="003F416E">
        <w:trPr>
          <w:gridAfter w:val="1"/>
          <w:wAfter w:w="21" w:type="pct"/>
          <w:trHeight w:val="121"/>
        </w:trPr>
        <w:tc>
          <w:tcPr>
            <w:tcW w:w="2554"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hideMark/>
          </w:tcPr>
          <w:p w14:paraId="6FA44FBA" w14:textId="77777777" w:rsidR="00003EA9" w:rsidRPr="003F416E" w:rsidRDefault="00003EA9" w:rsidP="003F416E">
            <w:pPr>
              <w:spacing w:line="276" w:lineRule="auto"/>
              <w:jc w:val="left"/>
              <w:rPr>
                <w:rFonts w:asciiTheme="minorHAnsi" w:hAnsiTheme="minorHAnsi" w:cs="Arial"/>
                <w:color w:val="244061" w:themeColor="accent1" w:themeShade="80"/>
                <w:sz w:val="18"/>
                <w:szCs w:val="18"/>
                <w:lang w:val="en-GB"/>
              </w:rPr>
            </w:pPr>
            <w:r w:rsidRPr="003F416E">
              <w:rPr>
                <w:rFonts w:asciiTheme="minorHAnsi" w:hAnsiTheme="minorHAnsi" w:cs="Arial"/>
                <w:color w:val="244061" w:themeColor="accent1" w:themeShade="80"/>
                <w:sz w:val="18"/>
                <w:szCs w:val="18"/>
                <w:lang w:val="en-GB"/>
              </w:rPr>
              <w:t>% of Population Below National Poverty Line</w:t>
            </w:r>
          </w:p>
        </w:tc>
        <w:tc>
          <w:tcPr>
            <w:tcW w:w="554"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hideMark/>
          </w:tcPr>
          <w:p w14:paraId="0D93971F" w14:textId="77777777" w:rsidR="00003EA9" w:rsidRPr="003F416E" w:rsidRDefault="00003EA9" w:rsidP="003F416E">
            <w:pPr>
              <w:pStyle w:val="ListParagraph"/>
              <w:spacing w:after="0"/>
              <w:ind w:left="0" w:right="-629"/>
              <w:jc w:val="left"/>
              <w:rPr>
                <w:rFonts w:asciiTheme="minorHAnsi" w:hAnsiTheme="minorHAnsi" w:cs="Arial"/>
                <w:color w:val="244061" w:themeColor="accent1" w:themeShade="80"/>
                <w:sz w:val="18"/>
                <w:szCs w:val="18"/>
                <w:lang w:val="en-GB"/>
              </w:rPr>
            </w:pPr>
            <w:r w:rsidRPr="003F416E">
              <w:rPr>
                <w:rFonts w:asciiTheme="minorHAnsi" w:hAnsiTheme="minorHAnsi" w:cs="Arial"/>
                <w:color w:val="244061" w:themeColor="accent1" w:themeShade="80"/>
                <w:sz w:val="18"/>
                <w:szCs w:val="18"/>
                <w:lang w:val="en-GB"/>
              </w:rPr>
              <w:t>42.4</w:t>
            </w:r>
            <w:r w:rsidRPr="003F416E">
              <w:rPr>
                <w:rFonts w:asciiTheme="minorHAnsi" w:hAnsiTheme="minorHAnsi" w:cs="Arial"/>
                <w:color w:val="244061" w:themeColor="accent1" w:themeShade="80"/>
                <w:sz w:val="18"/>
                <w:szCs w:val="18"/>
                <w:vertAlign w:val="superscript"/>
                <w:lang w:val="en-GB"/>
              </w:rPr>
              <w:t>a</w:t>
            </w:r>
          </w:p>
        </w:tc>
        <w:tc>
          <w:tcPr>
            <w:tcW w:w="684"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hideMark/>
          </w:tcPr>
          <w:p w14:paraId="7219402C" w14:textId="35DB09C9" w:rsidR="00003EA9" w:rsidRPr="003F416E" w:rsidRDefault="00003EA9" w:rsidP="003F416E">
            <w:pPr>
              <w:pStyle w:val="ListParagraph"/>
              <w:spacing w:after="0"/>
              <w:ind w:left="0" w:right="-629"/>
              <w:jc w:val="left"/>
              <w:rPr>
                <w:rFonts w:asciiTheme="minorHAnsi" w:hAnsiTheme="minorHAnsi" w:cs="Arial"/>
                <w:color w:val="244061" w:themeColor="accent1" w:themeShade="80"/>
                <w:sz w:val="18"/>
                <w:szCs w:val="18"/>
                <w:lang w:val="en-GB"/>
              </w:rPr>
            </w:pPr>
            <w:r w:rsidRPr="003F416E">
              <w:rPr>
                <w:rFonts w:asciiTheme="minorHAnsi" w:hAnsiTheme="minorHAnsi" w:cs="Arial"/>
                <w:color w:val="244061" w:themeColor="accent1" w:themeShade="80"/>
                <w:sz w:val="18"/>
                <w:szCs w:val="18"/>
                <w:lang w:val="en-GB"/>
              </w:rPr>
              <w:t>70.7</w:t>
            </w:r>
            <w:r w:rsidRPr="003F416E">
              <w:rPr>
                <w:rFonts w:asciiTheme="minorHAnsi" w:hAnsiTheme="minorHAnsi" w:cs="Arial"/>
                <w:color w:val="244061" w:themeColor="accent1" w:themeShade="80"/>
                <w:sz w:val="18"/>
                <w:szCs w:val="18"/>
                <w:vertAlign w:val="superscript"/>
                <w:lang w:val="en-GB"/>
              </w:rPr>
              <w:t>b</w:t>
            </w:r>
          </w:p>
        </w:tc>
        <w:tc>
          <w:tcPr>
            <w:tcW w:w="545"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hideMark/>
          </w:tcPr>
          <w:p w14:paraId="4DBFD5DD" w14:textId="77777777" w:rsidR="00003EA9" w:rsidRPr="003F416E" w:rsidRDefault="00003EA9" w:rsidP="003F416E">
            <w:pPr>
              <w:pStyle w:val="ListParagraph"/>
              <w:spacing w:after="0"/>
              <w:ind w:left="0" w:right="-629"/>
              <w:jc w:val="left"/>
              <w:rPr>
                <w:rFonts w:asciiTheme="minorHAnsi" w:hAnsiTheme="minorHAnsi" w:cs="Arial"/>
                <w:color w:val="244061" w:themeColor="accent1" w:themeShade="80"/>
                <w:sz w:val="18"/>
                <w:szCs w:val="18"/>
                <w:lang w:val="en-GB"/>
              </w:rPr>
            </w:pPr>
            <w:r w:rsidRPr="003F416E">
              <w:rPr>
                <w:rFonts w:asciiTheme="minorHAnsi" w:hAnsiTheme="minorHAnsi" w:cs="Arial"/>
                <w:color w:val="244061" w:themeColor="accent1" w:themeShade="80"/>
                <w:sz w:val="18"/>
                <w:szCs w:val="18"/>
                <w:lang w:val="en-GB"/>
              </w:rPr>
              <w:t>0.50</w:t>
            </w:r>
            <w:r w:rsidRPr="003F416E">
              <w:rPr>
                <w:rFonts w:asciiTheme="minorHAnsi" w:hAnsiTheme="minorHAnsi" w:cs="Arial"/>
                <w:color w:val="244061" w:themeColor="accent1" w:themeShade="80"/>
                <w:sz w:val="18"/>
                <w:szCs w:val="18"/>
                <w:vertAlign w:val="superscript"/>
                <w:lang w:val="en-GB"/>
              </w:rPr>
              <w:t>c</w:t>
            </w:r>
          </w:p>
        </w:tc>
        <w:tc>
          <w:tcPr>
            <w:tcW w:w="642"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hideMark/>
          </w:tcPr>
          <w:p w14:paraId="537C5F1E" w14:textId="2F133F5C" w:rsidR="00003EA9" w:rsidRPr="003F416E" w:rsidRDefault="00003EA9" w:rsidP="003F416E">
            <w:pPr>
              <w:pStyle w:val="ListParagraph"/>
              <w:spacing w:after="0"/>
              <w:ind w:left="0" w:right="-629"/>
              <w:jc w:val="left"/>
              <w:rPr>
                <w:rFonts w:asciiTheme="minorHAnsi" w:hAnsiTheme="minorHAnsi" w:cs="Arial"/>
                <w:color w:val="244061" w:themeColor="accent1" w:themeShade="80"/>
                <w:sz w:val="18"/>
                <w:szCs w:val="18"/>
                <w:lang w:val="en-GB"/>
              </w:rPr>
            </w:pPr>
            <w:r w:rsidRPr="003F416E">
              <w:rPr>
                <w:rFonts w:asciiTheme="minorHAnsi" w:hAnsiTheme="minorHAnsi" w:cs="Arial"/>
                <w:color w:val="244061" w:themeColor="accent1" w:themeShade="80"/>
                <w:sz w:val="18"/>
                <w:szCs w:val="18"/>
                <w:lang w:val="en-GB"/>
              </w:rPr>
              <w:t>39.3</w:t>
            </w:r>
            <w:r w:rsidRPr="003F416E">
              <w:rPr>
                <w:rFonts w:asciiTheme="minorHAnsi" w:hAnsiTheme="minorHAnsi" w:cs="Arial"/>
                <w:color w:val="244061" w:themeColor="accent1" w:themeShade="80"/>
                <w:sz w:val="18"/>
                <w:szCs w:val="18"/>
                <w:vertAlign w:val="superscript"/>
                <w:lang w:val="en-GB"/>
              </w:rPr>
              <w:t>d</w:t>
            </w:r>
          </w:p>
        </w:tc>
      </w:tr>
      <w:tr w:rsidR="00003EA9" w:rsidRPr="003F416E" w14:paraId="378A66E1" w14:textId="77777777" w:rsidTr="003F416E">
        <w:trPr>
          <w:gridAfter w:val="1"/>
          <w:wAfter w:w="21" w:type="pct"/>
          <w:trHeight w:val="537"/>
        </w:trPr>
        <w:tc>
          <w:tcPr>
            <w:tcW w:w="2554"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hideMark/>
          </w:tcPr>
          <w:p w14:paraId="45243E40" w14:textId="77777777" w:rsidR="00003EA9" w:rsidRPr="003F416E" w:rsidRDefault="00003EA9" w:rsidP="003F416E">
            <w:pPr>
              <w:spacing w:line="276" w:lineRule="auto"/>
              <w:jc w:val="left"/>
              <w:rPr>
                <w:rFonts w:asciiTheme="minorHAnsi" w:hAnsiTheme="minorHAnsi" w:cs="Arial"/>
                <w:color w:val="244061" w:themeColor="accent1" w:themeShade="80"/>
                <w:sz w:val="18"/>
                <w:szCs w:val="18"/>
                <w:lang w:val="en-GB"/>
              </w:rPr>
            </w:pPr>
            <w:r w:rsidRPr="003F416E">
              <w:rPr>
                <w:rFonts w:asciiTheme="minorHAnsi" w:hAnsiTheme="minorHAnsi" w:cs="Arial"/>
                <w:color w:val="244061" w:themeColor="accent1" w:themeShade="80"/>
                <w:sz w:val="18"/>
                <w:szCs w:val="18"/>
                <w:lang w:val="en-GB"/>
              </w:rPr>
              <w:t>% of Population in Severe Multidimensional Poverty</w:t>
            </w:r>
          </w:p>
        </w:tc>
        <w:tc>
          <w:tcPr>
            <w:tcW w:w="554"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hideMark/>
          </w:tcPr>
          <w:p w14:paraId="1A750973" w14:textId="77777777" w:rsidR="00003EA9" w:rsidRPr="003F416E" w:rsidRDefault="00003EA9" w:rsidP="003F416E">
            <w:pPr>
              <w:pStyle w:val="ListParagraph"/>
              <w:spacing w:after="0"/>
              <w:ind w:left="0" w:right="-629"/>
              <w:jc w:val="left"/>
              <w:rPr>
                <w:rFonts w:asciiTheme="minorHAnsi" w:hAnsiTheme="minorHAnsi" w:cs="Arial"/>
                <w:color w:val="244061" w:themeColor="accent1" w:themeShade="80"/>
                <w:sz w:val="18"/>
                <w:szCs w:val="18"/>
                <w:lang w:val="en-GB"/>
              </w:rPr>
            </w:pPr>
            <w:r w:rsidRPr="003F416E">
              <w:rPr>
                <w:rFonts w:asciiTheme="minorHAnsi" w:hAnsiTheme="minorHAnsi" w:cs="Arial"/>
                <w:color w:val="244061" w:themeColor="accent1" w:themeShade="80"/>
                <w:sz w:val="18"/>
                <w:szCs w:val="18"/>
                <w:lang w:val="en-GB"/>
              </w:rPr>
              <w:t>16.1</w:t>
            </w:r>
            <w:r w:rsidRPr="003F416E">
              <w:rPr>
                <w:rFonts w:asciiTheme="minorHAnsi" w:hAnsiTheme="minorHAnsi" w:cs="Arial"/>
                <w:color w:val="244061" w:themeColor="accent1" w:themeShade="80"/>
                <w:sz w:val="18"/>
                <w:szCs w:val="18"/>
                <w:vertAlign w:val="superscript"/>
                <w:lang w:val="en-GB"/>
              </w:rPr>
              <w:t>e</w:t>
            </w:r>
          </w:p>
        </w:tc>
        <w:tc>
          <w:tcPr>
            <w:tcW w:w="684"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hideMark/>
          </w:tcPr>
          <w:p w14:paraId="16F83F58" w14:textId="10727003" w:rsidR="00003EA9" w:rsidRPr="003F416E" w:rsidRDefault="00003EA9" w:rsidP="003F416E">
            <w:pPr>
              <w:pStyle w:val="ListParagraph"/>
              <w:spacing w:after="0"/>
              <w:ind w:left="0" w:right="-629"/>
              <w:jc w:val="left"/>
              <w:rPr>
                <w:rFonts w:asciiTheme="minorHAnsi" w:hAnsiTheme="minorHAnsi" w:cs="Arial"/>
                <w:color w:val="244061" w:themeColor="accent1" w:themeShade="80"/>
                <w:sz w:val="18"/>
                <w:szCs w:val="18"/>
                <w:lang w:val="en-GB"/>
              </w:rPr>
            </w:pPr>
            <w:r w:rsidRPr="003F416E">
              <w:rPr>
                <w:rFonts w:asciiTheme="minorHAnsi" w:hAnsiTheme="minorHAnsi" w:cs="Arial"/>
                <w:color w:val="244061" w:themeColor="accent1" w:themeShade="80"/>
                <w:sz w:val="18"/>
                <w:szCs w:val="18"/>
                <w:lang w:val="en-GB"/>
              </w:rPr>
              <w:t>57.1</w:t>
            </w:r>
            <w:r w:rsidRPr="003F416E">
              <w:rPr>
                <w:rFonts w:asciiTheme="minorHAnsi" w:eastAsia="Cambria" w:hAnsiTheme="minorHAnsi" w:cs="Arial"/>
                <w:color w:val="244061" w:themeColor="accent1" w:themeShade="80"/>
                <w:sz w:val="18"/>
                <w:szCs w:val="18"/>
                <w:vertAlign w:val="superscript"/>
                <w:lang w:val="en-GB"/>
              </w:rPr>
              <w:t>e</w:t>
            </w:r>
          </w:p>
        </w:tc>
        <w:tc>
          <w:tcPr>
            <w:tcW w:w="545"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hideMark/>
          </w:tcPr>
          <w:p w14:paraId="4CA2E025" w14:textId="113FD06D" w:rsidR="00003EA9" w:rsidRPr="003F416E" w:rsidRDefault="00003EA9" w:rsidP="003F416E">
            <w:pPr>
              <w:pStyle w:val="ListParagraph"/>
              <w:spacing w:after="0"/>
              <w:ind w:left="0" w:right="-629"/>
              <w:jc w:val="left"/>
              <w:rPr>
                <w:rFonts w:asciiTheme="minorHAnsi" w:hAnsiTheme="minorHAnsi" w:cs="Arial"/>
                <w:color w:val="244061"/>
                <w:sz w:val="18"/>
                <w:szCs w:val="18"/>
                <w:lang w:val="en-GB"/>
              </w:rPr>
            </w:pPr>
            <w:r w:rsidRPr="003F416E">
              <w:rPr>
                <w:rFonts w:asciiTheme="minorHAnsi" w:hAnsiTheme="minorHAnsi" w:cs="Arial"/>
                <w:color w:val="244061"/>
                <w:sz w:val="18"/>
                <w:szCs w:val="18"/>
                <w:lang w:val="en-GB"/>
              </w:rPr>
              <w:t>-</w:t>
            </w:r>
          </w:p>
        </w:tc>
        <w:tc>
          <w:tcPr>
            <w:tcW w:w="642"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hideMark/>
          </w:tcPr>
          <w:p w14:paraId="1F7DC8BB" w14:textId="582B94F4" w:rsidR="00003EA9" w:rsidRPr="003F416E" w:rsidRDefault="00003EA9" w:rsidP="003F416E">
            <w:pPr>
              <w:pStyle w:val="ListParagraph"/>
              <w:spacing w:after="0"/>
              <w:ind w:left="0" w:right="-629"/>
              <w:jc w:val="left"/>
              <w:rPr>
                <w:rFonts w:asciiTheme="minorHAnsi" w:hAnsiTheme="minorHAnsi" w:cs="Arial"/>
                <w:color w:val="244061"/>
                <w:sz w:val="18"/>
                <w:szCs w:val="18"/>
                <w:lang w:val="en-GB"/>
              </w:rPr>
            </w:pPr>
            <w:r w:rsidRPr="003F416E">
              <w:rPr>
                <w:rFonts w:asciiTheme="minorHAnsi" w:hAnsiTheme="minorHAnsi" w:cs="Arial"/>
                <w:color w:val="244061"/>
                <w:sz w:val="18"/>
                <w:szCs w:val="18"/>
                <w:lang w:val="en-GB"/>
              </w:rPr>
              <w:t>-</w:t>
            </w:r>
          </w:p>
        </w:tc>
      </w:tr>
      <w:tr w:rsidR="00003EA9" w:rsidRPr="003F416E" w14:paraId="67F3A6C6" w14:textId="77777777" w:rsidTr="003F416E">
        <w:trPr>
          <w:gridAfter w:val="1"/>
          <w:wAfter w:w="21" w:type="pct"/>
          <w:trHeight w:val="467"/>
        </w:trPr>
        <w:tc>
          <w:tcPr>
            <w:tcW w:w="2554"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hideMark/>
          </w:tcPr>
          <w:p w14:paraId="5399A160" w14:textId="77777777" w:rsidR="00003EA9" w:rsidRPr="003F416E" w:rsidRDefault="00003EA9" w:rsidP="003F416E">
            <w:pPr>
              <w:spacing w:line="276" w:lineRule="auto"/>
              <w:jc w:val="left"/>
              <w:rPr>
                <w:rFonts w:asciiTheme="minorHAnsi" w:hAnsiTheme="minorHAnsi" w:cs="Arial"/>
                <w:color w:val="244061" w:themeColor="accent1" w:themeShade="80"/>
                <w:sz w:val="18"/>
                <w:szCs w:val="18"/>
                <w:lang w:val="en-GB" w:eastAsia="en-US"/>
              </w:rPr>
            </w:pPr>
            <w:r w:rsidRPr="003F416E">
              <w:rPr>
                <w:rFonts w:asciiTheme="minorHAnsi" w:hAnsiTheme="minorHAnsi" w:cs="Arial"/>
                <w:color w:val="244061" w:themeColor="accent1" w:themeShade="80"/>
                <w:sz w:val="18"/>
                <w:szCs w:val="18"/>
                <w:lang w:val="en-GB"/>
              </w:rPr>
              <w:t>% of Population Vulnerable to Multidimensional Poverty</w:t>
            </w:r>
          </w:p>
        </w:tc>
        <w:tc>
          <w:tcPr>
            <w:tcW w:w="554"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hideMark/>
          </w:tcPr>
          <w:p w14:paraId="47D0BF55" w14:textId="77777777" w:rsidR="00003EA9" w:rsidRPr="003F416E" w:rsidRDefault="00003EA9" w:rsidP="003F416E">
            <w:pPr>
              <w:pStyle w:val="ListParagraph"/>
              <w:spacing w:after="0"/>
              <w:ind w:left="0" w:right="-629"/>
              <w:jc w:val="left"/>
              <w:rPr>
                <w:rFonts w:asciiTheme="minorHAnsi" w:hAnsiTheme="minorHAnsi" w:cs="Arial"/>
                <w:color w:val="244061" w:themeColor="accent1" w:themeShade="80"/>
                <w:sz w:val="18"/>
                <w:szCs w:val="18"/>
                <w:lang w:val="en-GB"/>
              </w:rPr>
            </w:pPr>
            <w:r w:rsidRPr="003F416E">
              <w:rPr>
                <w:rFonts w:asciiTheme="minorHAnsi" w:hAnsiTheme="minorHAnsi" w:cs="Arial"/>
                <w:color w:val="244061" w:themeColor="accent1" w:themeShade="80"/>
                <w:sz w:val="18"/>
                <w:szCs w:val="18"/>
                <w:lang w:val="en-GB"/>
              </w:rPr>
              <w:t>22.3</w:t>
            </w:r>
            <w:r w:rsidRPr="003F416E">
              <w:rPr>
                <w:rFonts w:asciiTheme="minorHAnsi" w:eastAsia="Cambria" w:hAnsiTheme="minorHAnsi" w:cs="Arial"/>
                <w:color w:val="244061" w:themeColor="accent1" w:themeShade="80"/>
                <w:sz w:val="18"/>
                <w:szCs w:val="18"/>
                <w:vertAlign w:val="superscript"/>
                <w:lang w:val="en-GB"/>
              </w:rPr>
              <w:t>e</w:t>
            </w:r>
          </w:p>
        </w:tc>
        <w:tc>
          <w:tcPr>
            <w:tcW w:w="684"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hideMark/>
          </w:tcPr>
          <w:p w14:paraId="2E490974" w14:textId="1AFE26B1" w:rsidR="00003EA9" w:rsidRPr="003F416E" w:rsidRDefault="00003EA9" w:rsidP="003F416E">
            <w:pPr>
              <w:pStyle w:val="ListParagraph"/>
              <w:spacing w:after="0"/>
              <w:ind w:left="0" w:right="-629"/>
              <w:jc w:val="left"/>
              <w:rPr>
                <w:rFonts w:asciiTheme="minorHAnsi" w:hAnsiTheme="minorHAnsi" w:cs="Arial"/>
                <w:color w:val="244061" w:themeColor="accent1" w:themeShade="80"/>
                <w:sz w:val="18"/>
                <w:szCs w:val="18"/>
                <w:lang w:val="en-GB"/>
              </w:rPr>
            </w:pPr>
            <w:r w:rsidRPr="003F416E">
              <w:rPr>
                <w:rFonts w:asciiTheme="minorHAnsi" w:hAnsiTheme="minorHAnsi" w:cs="Arial"/>
                <w:color w:val="244061" w:themeColor="accent1" w:themeShade="80"/>
                <w:sz w:val="18"/>
                <w:szCs w:val="18"/>
                <w:lang w:val="en-GB"/>
              </w:rPr>
              <w:t>1</w:t>
            </w:r>
            <w:r w:rsidRPr="003F416E">
              <w:rPr>
                <w:rFonts w:asciiTheme="minorHAnsi" w:hAnsiTheme="minorHAnsi" w:cs="Arial"/>
                <w:color w:val="244061"/>
                <w:sz w:val="18"/>
                <w:szCs w:val="18"/>
                <w:lang w:val="en-GB"/>
              </w:rPr>
              <w:t>1</w:t>
            </w:r>
            <w:r w:rsidRPr="003F416E">
              <w:rPr>
                <w:rFonts w:asciiTheme="minorHAnsi" w:hAnsiTheme="minorHAnsi" w:cs="Arial"/>
                <w:color w:val="244061" w:themeColor="accent1" w:themeShade="80"/>
                <w:sz w:val="18"/>
                <w:szCs w:val="18"/>
                <w:lang w:val="en-GB"/>
              </w:rPr>
              <w:t>.8</w:t>
            </w:r>
            <w:r w:rsidRPr="003F416E">
              <w:rPr>
                <w:rFonts w:asciiTheme="minorHAnsi" w:eastAsia="Cambria" w:hAnsiTheme="minorHAnsi" w:cs="Arial"/>
                <w:color w:val="244061" w:themeColor="accent1" w:themeShade="80"/>
                <w:sz w:val="18"/>
                <w:szCs w:val="18"/>
                <w:vertAlign w:val="superscript"/>
                <w:lang w:val="en-GB"/>
              </w:rPr>
              <w:t>e</w:t>
            </w:r>
          </w:p>
        </w:tc>
        <w:tc>
          <w:tcPr>
            <w:tcW w:w="545"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hideMark/>
          </w:tcPr>
          <w:p w14:paraId="42FC7E5B" w14:textId="231F03CF" w:rsidR="00003EA9" w:rsidRPr="003F416E" w:rsidRDefault="00003EA9" w:rsidP="003F416E">
            <w:pPr>
              <w:pStyle w:val="ListParagraph"/>
              <w:spacing w:after="0"/>
              <w:ind w:left="0" w:right="-629"/>
              <w:jc w:val="left"/>
              <w:rPr>
                <w:rFonts w:asciiTheme="minorHAnsi" w:hAnsiTheme="minorHAnsi" w:cs="Arial"/>
                <w:color w:val="244061"/>
                <w:sz w:val="18"/>
                <w:szCs w:val="18"/>
                <w:lang w:val="en-GB"/>
              </w:rPr>
            </w:pPr>
            <w:r w:rsidRPr="003F416E">
              <w:rPr>
                <w:rFonts w:asciiTheme="minorHAnsi" w:hAnsiTheme="minorHAnsi" w:cs="Arial"/>
                <w:color w:val="244061"/>
                <w:sz w:val="18"/>
                <w:szCs w:val="18"/>
                <w:lang w:val="en-GB"/>
              </w:rPr>
              <w:t>-</w:t>
            </w:r>
          </w:p>
        </w:tc>
        <w:tc>
          <w:tcPr>
            <w:tcW w:w="642"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hideMark/>
          </w:tcPr>
          <w:p w14:paraId="6B885361" w14:textId="77E1D5D1" w:rsidR="00003EA9" w:rsidRPr="003F416E" w:rsidRDefault="00003EA9" w:rsidP="003F416E">
            <w:pPr>
              <w:pStyle w:val="ListParagraph"/>
              <w:spacing w:after="0"/>
              <w:ind w:left="0" w:right="-629"/>
              <w:jc w:val="left"/>
              <w:rPr>
                <w:rFonts w:asciiTheme="minorHAnsi" w:hAnsiTheme="minorHAnsi" w:cs="Arial"/>
                <w:color w:val="244061"/>
                <w:sz w:val="18"/>
                <w:szCs w:val="18"/>
                <w:lang w:val="en-GB"/>
              </w:rPr>
            </w:pPr>
            <w:r w:rsidRPr="003F416E">
              <w:rPr>
                <w:rFonts w:asciiTheme="minorHAnsi" w:hAnsiTheme="minorHAnsi" w:cs="Arial"/>
                <w:color w:val="244061"/>
                <w:sz w:val="18"/>
                <w:szCs w:val="18"/>
                <w:lang w:val="en-GB"/>
              </w:rPr>
              <w:t>-</w:t>
            </w:r>
          </w:p>
        </w:tc>
      </w:tr>
      <w:tr w:rsidR="00003EA9" w:rsidRPr="003F416E" w14:paraId="1407C52C" w14:textId="77777777" w:rsidTr="003F416E">
        <w:trPr>
          <w:gridAfter w:val="1"/>
          <w:wAfter w:w="21" w:type="pct"/>
          <w:trHeight w:val="27"/>
        </w:trPr>
        <w:tc>
          <w:tcPr>
            <w:tcW w:w="2554"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hideMark/>
          </w:tcPr>
          <w:p w14:paraId="0951E18F" w14:textId="77777777" w:rsidR="00003EA9" w:rsidRPr="003F416E" w:rsidRDefault="00003EA9" w:rsidP="003F416E">
            <w:pPr>
              <w:spacing w:line="276" w:lineRule="auto"/>
              <w:jc w:val="left"/>
              <w:rPr>
                <w:rFonts w:asciiTheme="minorHAnsi" w:hAnsiTheme="minorHAnsi" w:cs="Arial"/>
                <w:color w:val="244061" w:themeColor="accent1" w:themeShade="80"/>
                <w:sz w:val="18"/>
                <w:szCs w:val="18"/>
                <w:lang w:val="en-GB"/>
              </w:rPr>
            </w:pPr>
            <w:r w:rsidRPr="003F416E">
              <w:rPr>
                <w:rFonts w:asciiTheme="minorHAnsi" w:hAnsiTheme="minorHAnsi" w:cs="Arial"/>
                <w:color w:val="244061" w:themeColor="accent1" w:themeShade="80"/>
                <w:sz w:val="18"/>
                <w:szCs w:val="18"/>
                <w:lang w:val="en-GB"/>
              </w:rPr>
              <w:t>% of Female-Headed Households (FHHs)</w:t>
            </w:r>
          </w:p>
        </w:tc>
        <w:tc>
          <w:tcPr>
            <w:tcW w:w="554"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hideMark/>
          </w:tcPr>
          <w:p w14:paraId="2546E672" w14:textId="77777777" w:rsidR="00003EA9" w:rsidRPr="003F416E" w:rsidRDefault="00003EA9" w:rsidP="003F416E">
            <w:pPr>
              <w:pStyle w:val="ListParagraph"/>
              <w:spacing w:after="0"/>
              <w:ind w:left="0" w:right="-629"/>
              <w:jc w:val="left"/>
              <w:rPr>
                <w:rFonts w:asciiTheme="minorHAnsi" w:hAnsiTheme="minorHAnsi" w:cs="Arial"/>
                <w:color w:val="244061"/>
                <w:sz w:val="18"/>
                <w:szCs w:val="18"/>
                <w:lang w:val="en-GB"/>
              </w:rPr>
            </w:pPr>
            <w:r w:rsidRPr="003F416E">
              <w:rPr>
                <w:rFonts w:asciiTheme="minorHAnsi" w:hAnsiTheme="minorHAnsi" w:cs="Arial"/>
                <w:color w:val="244061"/>
                <w:sz w:val="18"/>
                <w:szCs w:val="18"/>
                <w:lang w:val="en-GB"/>
              </w:rPr>
              <w:t>27.7</w:t>
            </w:r>
            <w:r w:rsidRPr="003F416E">
              <w:rPr>
                <w:rFonts w:asciiTheme="minorHAnsi" w:hAnsiTheme="minorHAnsi" w:cs="Arial"/>
                <w:color w:val="244061"/>
                <w:sz w:val="18"/>
                <w:szCs w:val="18"/>
                <w:vertAlign w:val="superscript"/>
                <w:lang w:val="en-GB"/>
              </w:rPr>
              <w:t>f</w:t>
            </w:r>
          </w:p>
        </w:tc>
        <w:tc>
          <w:tcPr>
            <w:tcW w:w="684"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hideMark/>
          </w:tcPr>
          <w:p w14:paraId="2C035F6F" w14:textId="2DD4A6EB" w:rsidR="00003EA9" w:rsidRPr="003F416E" w:rsidRDefault="00003EA9" w:rsidP="003F416E">
            <w:pPr>
              <w:pStyle w:val="ListParagraph"/>
              <w:spacing w:after="0"/>
              <w:ind w:left="0" w:right="-629"/>
              <w:jc w:val="left"/>
              <w:rPr>
                <w:rFonts w:asciiTheme="minorHAnsi" w:hAnsiTheme="minorHAnsi" w:cs="Arial"/>
                <w:color w:val="244061" w:themeColor="accent1" w:themeShade="80"/>
                <w:sz w:val="18"/>
                <w:szCs w:val="18"/>
                <w:lang w:val="en-GB"/>
              </w:rPr>
            </w:pPr>
            <w:r w:rsidRPr="003F416E">
              <w:rPr>
                <w:rFonts w:asciiTheme="minorHAnsi" w:hAnsiTheme="minorHAnsi" w:cs="Arial"/>
                <w:color w:val="244061" w:themeColor="accent1" w:themeShade="80"/>
                <w:sz w:val="18"/>
                <w:szCs w:val="18"/>
                <w:lang w:val="en-GB"/>
              </w:rPr>
              <w:t>19.3</w:t>
            </w:r>
            <w:r w:rsidRPr="003F416E">
              <w:rPr>
                <w:rFonts w:asciiTheme="minorHAnsi" w:eastAsia="Cambria" w:hAnsiTheme="minorHAnsi" w:cs="Arial"/>
                <w:color w:val="244061" w:themeColor="accent1" w:themeShade="80"/>
                <w:sz w:val="18"/>
                <w:szCs w:val="18"/>
                <w:vertAlign w:val="superscript"/>
                <w:lang w:val="en-GB"/>
              </w:rPr>
              <w:t>f</w:t>
            </w:r>
          </w:p>
        </w:tc>
        <w:tc>
          <w:tcPr>
            <w:tcW w:w="545"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hideMark/>
          </w:tcPr>
          <w:p w14:paraId="1870EBC2" w14:textId="77777777" w:rsidR="00003EA9" w:rsidRPr="003F416E" w:rsidRDefault="00003EA9" w:rsidP="003F416E">
            <w:pPr>
              <w:pStyle w:val="ListParagraph"/>
              <w:spacing w:after="0"/>
              <w:ind w:left="0" w:right="-629"/>
              <w:jc w:val="left"/>
              <w:rPr>
                <w:rFonts w:asciiTheme="minorHAnsi" w:hAnsiTheme="minorHAnsi" w:cs="Arial"/>
                <w:color w:val="244061" w:themeColor="accent1" w:themeShade="80"/>
                <w:sz w:val="18"/>
                <w:szCs w:val="18"/>
                <w:lang w:val="en-GB"/>
              </w:rPr>
            </w:pPr>
            <w:r w:rsidRPr="003F416E">
              <w:rPr>
                <w:rFonts w:asciiTheme="minorHAnsi" w:hAnsiTheme="minorHAnsi" w:cs="Arial"/>
                <w:color w:val="244061" w:themeColor="accent1" w:themeShade="80"/>
                <w:sz w:val="18"/>
                <w:szCs w:val="18"/>
                <w:lang w:val="en-GB"/>
              </w:rPr>
              <w:t>17.0</w:t>
            </w:r>
            <w:r w:rsidRPr="003F416E">
              <w:rPr>
                <w:rFonts w:asciiTheme="minorHAnsi" w:eastAsia="Cambria" w:hAnsiTheme="minorHAnsi" w:cs="Arial"/>
                <w:color w:val="244061" w:themeColor="accent1" w:themeShade="80"/>
                <w:sz w:val="18"/>
                <w:szCs w:val="18"/>
                <w:vertAlign w:val="superscript"/>
                <w:lang w:val="en-GB"/>
              </w:rPr>
              <w:t>g</w:t>
            </w:r>
          </w:p>
        </w:tc>
        <w:tc>
          <w:tcPr>
            <w:tcW w:w="642"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hideMark/>
          </w:tcPr>
          <w:p w14:paraId="3F11416D" w14:textId="52143FBD" w:rsidR="00003EA9" w:rsidRPr="003F416E" w:rsidRDefault="00003EA9" w:rsidP="003F416E">
            <w:pPr>
              <w:pStyle w:val="ListParagraph"/>
              <w:spacing w:after="0"/>
              <w:ind w:left="0" w:right="-629"/>
              <w:jc w:val="left"/>
              <w:rPr>
                <w:rFonts w:asciiTheme="minorHAnsi" w:hAnsiTheme="minorHAnsi" w:cs="Arial"/>
                <w:color w:val="244061" w:themeColor="accent1" w:themeShade="80"/>
                <w:sz w:val="18"/>
                <w:szCs w:val="18"/>
                <w:lang w:val="en-GB"/>
              </w:rPr>
            </w:pPr>
            <w:r w:rsidRPr="003F416E">
              <w:rPr>
                <w:rFonts w:asciiTheme="minorHAnsi" w:hAnsiTheme="minorHAnsi" w:cs="Arial"/>
                <w:color w:val="244061" w:themeColor="accent1" w:themeShade="80"/>
                <w:sz w:val="18"/>
                <w:szCs w:val="18"/>
                <w:lang w:val="en-GB"/>
              </w:rPr>
              <w:t>51.0</w:t>
            </w:r>
            <w:r w:rsidRPr="003F416E">
              <w:rPr>
                <w:rFonts w:asciiTheme="minorHAnsi" w:eastAsia="Cambria" w:hAnsiTheme="minorHAnsi" w:cs="Arial"/>
                <w:color w:val="244061" w:themeColor="accent1" w:themeShade="80"/>
                <w:sz w:val="18"/>
                <w:szCs w:val="18"/>
                <w:vertAlign w:val="superscript"/>
                <w:lang w:val="en-GB"/>
              </w:rPr>
              <w:t>h</w:t>
            </w:r>
          </w:p>
        </w:tc>
      </w:tr>
      <w:tr w:rsidR="00003EA9" w:rsidRPr="003F416E" w14:paraId="4A043033" w14:textId="77777777" w:rsidTr="003F416E">
        <w:trPr>
          <w:gridAfter w:val="1"/>
          <w:wAfter w:w="21" w:type="pct"/>
          <w:trHeight w:val="283"/>
        </w:trPr>
        <w:tc>
          <w:tcPr>
            <w:tcW w:w="2554"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hideMark/>
          </w:tcPr>
          <w:p w14:paraId="0923E2E8" w14:textId="77777777" w:rsidR="00003EA9" w:rsidRPr="003F416E" w:rsidRDefault="00003EA9" w:rsidP="003F416E">
            <w:pPr>
              <w:spacing w:line="276" w:lineRule="auto"/>
              <w:jc w:val="left"/>
              <w:rPr>
                <w:rFonts w:asciiTheme="minorHAnsi" w:hAnsiTheme="minorHAnsi" w:cs="Arial"/>
                <w:color w:val="244061" w:themeColor="accent1" w:themeShade="80"/>
                <w:sz w:val="18"/>
                <w:szCs w:val="18"/>
                <w:lang w:val="en-GB"/>
              </w:rPr>
            </w:pPr>
            <w:r w:rsidRPr="003F416E">
              <w:rPr>
                <w:rFonts w:asciiTheme="minorHAnsi" w:hAnsiTheme="minorHAnsi" w:cs="Arial"/>
                <w:color w:val="244061" w:themeColor="accent1" w:themeShade="80"/>
                <w:sz w:val="18"/>
                <w:szCs w:val="18"/>
                <w:lang w:val="en-GB"/>
              </w:rPr>
              <w:t>% of Male-Headed Households (MHHs)</w:t>
            </w:r>
          </w:p>
        </w:tc>
        <w:tc>
          <w:tcPr>
            <w:tcW w:w="554"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hideMark/>
          </w:tcPr>
          <w:p w14:paraId="40C4A16B" w14:textId="77777777" w:rsidR="00003EA9" w:rsidRPr="003F416E" w:rsidRDefault="00003EA9" w:rsidP="003F416E">
            <w:pPr>
              <w:pStyle w:val="ListParagraph"/>
              <w:spacing w:after="0"/>
              <w:ind w:left="0" w:right="-629"/>
              <w:jc w:val="left"/>
              <w:rPr>
                <w:rFonts w:asciiTheme="minorHAnsi" w:hAnsiTheme="minorHAnsi" w:cs="Arial"/>
                <w:color w:val="244061"/>
                <w:sz w:val="18"/>
                <w:szCs w:val="18"/>
                <w:lang w:val="en-GB"/>
              </w:rPr>
            </w:pPr>
            <w:r w:rsidRPr="003F416E">
              <w:rPr>
                <w:rFonts w:asciiTheme="minorHAnsi" w:hAnsiTheme="minorHAnsi" w:cs="Arial"/>
                <w:color w:val="244061"/>
                <w:sz w:val="18"/>
                <w:szCs w:val="18"/>
                <w:lang w:val="en-GB"/>
              </w:rPr>
              <w:t>72.3</w:t>
            </w:r>
            <w:r w:rsidRPr="003F416E">
              <w:rPr>
                <w:rFonts w:asciiTheme="minorHAnsi" w:eastAsia="Cambria" w:hAnsiTheme="minorHAnsi" w:cs="Arial"/>
                <w:color w:val="244061" w:themeColor="accent1" w:themeShade="80"/>
                <w:sz w:val="18"/>
                <w:szCs w:val="18"/>
                <w:vertAlign w:val="superscript"/>
                <w:lang w:val="en-GB"/>
              </w:rPr>
              <w:t>f</w:t>
            </w:r>
          </w:p>
        </w:tc>
        <w:tc>
          <w:tcPr>
            <w:tcW w:w="684"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hideMark/>
          </w:tcPr>
          <w:p w14:paraId="5271561E" w14:textId="6DDE229A" w:rsidR="00003EA9" w:rsidRPr="003F416E" w:rsidRDefault="00003EA9" w:rsidP="003F416E">
            <w:pPr>
              <w:pStyle w:val="ListParagraph"/>
              <w:spacing w:after="0"/>
              <w:ind w:left="0" w:right="-629"/>
              <w:jc w:val="left"/>
              <w:rPr>
                <w:rFonts w:asciiTheme="minorHAnsi" w:hAnsiTheme="minorHAnsi" w:cs="Arial"/>
                <w:color w:val="244061" w:themeColor="accent1" w:themeShade="80"/>
                <w:sz w:val="18"/>
                <w:szCs w:val="18"/>
                <w:lang w:val="en-GB"/>
              </w:rPr>
            </w:pPr>
            <w:r w:rsidRPr="003F416E">
              <w:rPr>
                <w:rFonts w:asciiTheme="minorHAnsi" w:hAnsiTheme="minorHAnsi" w:cs="Arial"/>
                <w:color w:val="244061" w:themeColor="accent1" w:themeShade="80"/>
                <w:sz w:val="18"/>
                <w:szCs w:val="18"/>
                <w:lang w:val="en-GB"/>
              </w:rPr>
              <w:t>80.7</w:t>
            </w:r>
            <w:r w:rsidRPr="003F416E">
              <w:rPr>
                <w:rFonts w:asciiTheme="minorHAnsi" w:eastAsia="Cambria" w:hAnsiTheme="minorHAnsi" w:cs="Arial"/>
                <w:color w:val="244061" w:themeColor="accent1" w:themeShade="80"/>
                <w:sz w:val="18"/>
                <w:szCs w:val="18"/>
                <w:vertAlign w:val="superscript"/>
                <w:lang w:val="en-GB"/>
              </w:rPr>
              <w:t>f</w:t>
            </w:r>
          </w:p>
        </w:tc>
        <w:tc>
          <w:tcPr>
            <w:tcW w:w="545"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hideMark/>
          </w:tcPr>
          <w:p w14:paraId="6101AB57" w14:textId="77777777" w:rsidR="00003EA9" w:rsidRPr="003F416E" w:rsidRDefault="00003EA9" w:rsidP="003F416E">
            <w:pPr>
              <w:pStyle w:val="ListParagraph"/>
              <w:spacing w:after="0"/>
              <w:ind w:left="0" w:right="-629"/>
              <w:jc w:val="left"/>
              <w:rPr>
                <w:rFonts w:asciiTheme="minorHAnsi" w:hAnsiTheme="minorHAnsi" w:cs="Arial"/>
                <w:color w:val="244061" w:themeColor="accent1" w:themeShade="80"/>
                <w:sz w:val="18"/>
                <w:szCs w:val="18"/>
                <w:lang w:val="en-GB"/>
              </w:rPr>
            </w:pPr>
            <w:r w:rsidRPr="003F416E">
              <w:rPr>
                <w:rFonts w:asciiTheme="minorHAnsi" w:hAnsiTheme="minorHAnsi" w:cs="Arial"/>
                <w:color w:val="244061" w:themeColor="accent1" w:themeShade="80"/>
                <w:sz w:val="18"/>
                <w:szCs w:val="18"/>
                <w:lang w:val="en-GB"/>
              </w:rPr>
              <w:t>83.0</w:t>
            </w:r>
            <w:r w:rsidRPr="003F416E">
              <w:rPr>
                <w:rFonts w:asciiTheme="minorHAnsi" w:eastAsia="Cambria" w:hAnsiTheme="minorHAnsi" w:cs="Arial"/>
                <w:color w:val="244061" w:themeColor="accent1" w:themeShade="80"/>
                <w:sz w:val="18"/>
                <w:szCs w:val="18"/>
                <w:vertAlign w:val="superscript"/>
                <w:lang w:val="en-GB"/>
              </w:rPr>
              <w:t>g</w:t>
            </w:r>
          </w:p>
        </w:tc>
        <w:tc>
          <w:tcPr>
            <w:tcW w:w="642" w:type="pc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hideMark/>
          </w:tcPr>
          <w:p w14:paraId="18171EC5" w14:textId="7DE27231" w:rsidR="00003EA9" w:rsidRPr="003F416E" w:rsidRDefault="00003EA9" w:rsidP="003F416E">
            <w:pPr>
              <w:pStyle w:val="ListParagraph"/>
              <w:spacing w:after="0"/>
              <w:ind w:left="0" w:right="-629"/>
              <w:jc w:val="left"/>
              <w:rPr>
                <w:rFonts w:asciiTheme="minorHAnsi" w:hAnsiTheme="minorHAnsi" w:cs="Arial"/>
                <w:color w:val="244061" w:themeColor="accent1" w:themeShade="80"/>
                <w:sz w:val="18"/>
                <w:szCs w:val="18"/>
                <w:lang w:val="en-GB"/>
              </w:rPr>
            </w:pPr>
            <w:r w:rsidRPr="003F416E">
              <w:rPr>
                <w:rFonts w:asciiTheme="minorHAnsi" w:hAnsiTheme="minorHAnsi" w:cs="Arial"/>
                <w:color w:val="244061" w:themeColor="accent1" w:themeShade="80"/>
                <w:sz w:val="18"/>
                <w:szCs w:val="18"/>
                <w:lang w:val="en-GB"/>
              </w:rPr>
              <w:t>49.0</w:t>
            </w:r>
            <w:r w:rsidRPr="003F416E">
              <w:rPr>
                <w:rFonts w:asciiTheme="minorHAnsi" w:eastAsia="Cambria" w:hAnsiTheme="minorHAnsi" w:cs="Arial"/>
                <w:color w:val="244061" w:themeColor="accent1" w:themeShade="80"/>
                <w:sz w:val="18"/>
                <w:szCs w:val="18"/>
                <w:vertAlign w:val="superscript"/>
                <w:lang w:val="en-GB"/>
              </w:rPr>
              <w:t>h</w:t>
            </w:r>
          </w:p>
        </w:tc>
      </w:tr>
      <w:tr w:rsidR="00003EA9" w:rsidRPr="0035399E" w14:paraId="225265C6" w14:textId="77777777" w:rsidTr="003F416E">
        <w:trPr>
          <w:trHeight w:val="681"/>
        </w:trPr>
        <w:tc>
          <w:tcPr>
            <w:tcW w:w="5000" w:type="pct"/>
            <w:gridSpan w:val="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tcPr>
          <w:p w14:paraId="1DB9FD0E" w14:textId="77777777" w:rsidR="00003EA9" w:rsidRPr="003F416E" w:rsidRDefault="00003EA9" w:rsidP="003F416E">
            <w:pPr>
              <w:pStyle w:val="ListParagraph"/>
              <w:spacing w:after="0"/>
              <w:ind w:left="0" w:right="34"/>
              <w:jc w:val="left"/>
              <w:rPr>
                <w:rFonts w:asciiTheme="minorHAnsi" w:eastAsia="Cambria" w:hAnsiTheme="minorHAnsi" w:cs="Arial"/>
                <w:b/>
                <w:color w:val="244061"/>
                <w:sz w:val="18"/>
                <w:szCs w:val="18"/>
                <w:lang w:val="en-GB"/>
              </w:rPr>
            </w:pPr>
            <w:r w:rsidRPr="003F416E">
              <w:rPr>
                <w:rFonts w:asciiTheme="minorHAnsi" w:eastAsia="Cambria" w:hAnsiTheme="minorHAnsi" w:cs="Arial"/>
                <w:b/>
                <w:color w:val="244061"/>
                <w:sz w:val="18"/>
                <w:szCs w:val="18"/>
                <w:lang w:val="en-GB"/>
              </w:rPr>
              <w:t>NOTE:</w:t>
            </w:r>
          </w:p>
          <w:p w14:paraId="032DC47A" w14:textId="77777777" w:rsidR="00003EA9" w:rsidRPr="003F416E" w:rsidRDefault="00003EA9" w:rsidP="003F416E">
            <w:pPr>
              <w:spacing w:line="276" w:lineRule="auto"/>
              <w:ind w:right="34"/>
              <w:jc w:val="left"/>
              <w:rPr>
                <w:rFonts w:asciiTheme="minorHAnsi" w:eastAsiaTheme="minorEastAsia" w:hAnsiTheme="minorHAnsi" w:cs="Arial"/>
                <w:color w:val="244061"/>
                <w:sz w:val="18"/>
                <w:szCs w:val="18"/>
                <w:lang w:val="en-GB"/>
              </w:rPr>
            </w:pPr>
            <w:r w:rsidRPr="003F416E">
              <w:rPr>
                <w:rFonts w:asciiTheme="minorHAnsi" w:eastAsia="Cambria" w:hAnsiTheme="minorHAnsi" w:cs="Arial"/>
                <w:color w:val="244061"/>
                <w:sz w:val="18"/>
                <w:szCs w:val="18"/>
                <w:lang w:val="en-GB"/>
              </w:rPr>
              <w:t xml:space="preserve">NATIONAL AND INTERNATIONAL POVERTY LINE: </w:t>
            </w:r>
            <w:r w:rsidRPr="003F416E">
              <w:rPr>
                <w:rFonts w:asciiTheme="minorHAnsi" w:hAnsiTheme="minorHAnsi" w:cs="Arial"/>
                <w:color w:val="244061"/>
                <w:sz w:val="18"/>
                <w:szCs w:val="18"/>
                <w:lang w:val="en-GB"/>
              </w:rPr>
              <w:t xml:space="preserve">National poverty lines are defined according to each country’s specific economic and social circumstances. The national poverty lines are typically lower in poorer countries and higher in </w:t>
            </w:r>
            <w:r w:rsidRPr="003F416E">
              <w:rPr>
                <w:rFonts w:asciiTheme="minorHAnsi" w:hAnsiTheme="minorHAnsi" w:cs="Arial"/>
                <w:color w:val="244061"/>
                <w:sz w:val="18"/>
                <w:szCs w:val="18"/>
                <w:lang w:val="en-GB"/>
              </w:rPr>
              <w:lastRenderedPageBreak/>
              <w:t>richer countries. International poverty lines attempt to hold the real value of the poverty lines consistent across countries by accounting for differences in purchasing power across countries.</w:t>
            </w:r>
            <w:r w:rsidRPr="003F416E">
              <w:rPr>
                <w:rStyle w:val="FootnoteReference"/>
                <w:rFonts w:asciiTheme="minorHAnsi" w:hAnsiTheme="minorHAnsi" w:cs="Arial"/>
                <w:color w:val="244061"/>
                <w:sz w:val="18"/>
                <w:szCs w:val="18"/>
                <w:lang w:val="en-GB"/>
              </w:rPr>
              <w:footnoteReference w:id="36"/>
            </w:r>
          </w:p>
          <w:p w14:paraId="0DD72D40" w14:textId="77777777" w:rsidR="00003EA9" w:rsidRPr="003F416E" w:rsidRDefault="00003EA9" w:rsidP="003F416E">
            <w:pPr>
              <w:spacing w:line="276" w:lineRule="auto"/>
              <w:ind w:right="34"/>
              <w:jc w:val="left"/>
              <w:rPr>
                <w:rFonts w:asciiTheme="minorHAnsi" w:hAnsiTheme="minorHAnsi" w:cs="Arial"/>
                <w:color w:val="244061"/>
                <w:sz w:val="18"/>
                <w:szCs w:val="18"/>
                <w:lang w:val="en-GB"/>
              </w:rPr>
            </w:pPr>
            <w:r w:rsidRPr="003F416E">
              <w:rPr>
                <w:rFonts w:asciiTheme="minorHAnsi" w:hAnsiTheme="minorHAnsi" w:cs="Arial"/>
                <w:color w:val="244061"/>
                <w:sz w:val="18"/>
                <w:szCs w:val="18"/>
                <w:lang w:val="en-GB"/>
              </w:rPr>
              <w:t>For Comoros, the international poverty line is 432.2 in Comorian franc (2013) or US$ 1.90 (2011 PPP).</w:t>
            </w:r>
            <w:r w:rsidRPr="003F416E">
              <w:rPr>
                <w:rFonts w:asciiTheme="minorHAnsi" w:hAnsiTheme="minorHAnsi" w:cs="Arial"/>
                <w:color w:val="244061"/>
                <w:sz w:val="18"/>
                <w:szCs w:val="18"/>
                <w:vertAlign w:val="superscript"/>
                <w:lang w:val="en-GB"/>
              </w:rPr>
              <w:t>a</w:t>
            </w:r>
          </w:p>
          <w:p w14:paraId="12EFBB2F" w14:textId="77777777" w:rsidR="00003EA9" w:rsidRPr="003F416E" w:rsidRDefault="00003EA9" w:rsidP="003F416E">
            <w:pPr>
              <w:spacing w:line="276" w:lineRule="auto"/>
              <w:ind w:right="34"/>
              <w:jc w:val="left"/>
              <w:rPr>
                <w:rFonts w:asciiTheme="minorHAnsi" w:hAnsiTheme="minorHAnsi" w:cs="Arial"/>
                <w:color w:val="244061"/>
                <w:sz w:val="18"/>
                <w:szCs w:val="18"/>
                <w:lang w:val="en-GB"/>
              </w:rPr>
            </w:pPr>
            <w:r w:rsidRPr="003F416E">
              <w:rPr>
                <w:rFonts w:asciiTheme="minorHAnsi" w:hAnsiTheme="minorHAnsi" w:cs="Arial"/>
                <w:color w:val="244061"/>
                <w:sz w:val="18"/>
                <w:szCs w:val="18"/>
                <w:lang w:val="en-GB"/>
              </w:rPr>
              <w:t>For Madagascar, the international poverty line is 1415.9 in Malagasy ariary (2012) or US$ 1.90 (2011 PPP).</w:t>
            </w:r>
            <w:r w:rsidRPr="003F416E">
              <w:rPr>
                <w:rFonts w:asciiTheme="minorHAnsi" w:hAnsiTheme="minorHAnsi" w:cs="Arial"/>
                <w:color w:val="244061"/>
                <w:sz w:val="18"/>
                <w:szCs w:val="18"/>
                <w:vertAlign w:val="superscript"/>
                <w:lang w:val="en-GB"/>
              </w:rPr>
              <w:t>b</w:t>
            </w:r>
          </w:p>
          <w:p w14:paraId="11ECB6C5" w14:textId="77777777" w:rsidR="00003EA9" w:rsidRPr="003F416E" w:rsidRDefault="00003EA9" w:rsidP="003F416E">
            <w:pPr>
              <w:spacing w:line="276" w:lineRule="auto"/>
              <w:ind w:right="34"/>
              <w:jc w:val="left"/>
              <w:rPr>
                <w:rFonts w:asciiTheme="minorHAnsi" w:eastAsia="Cambria" w:hAnsiTheme="minorHAnsi" w:cs="Arial"/>
                <w:color w:val="244061"/>
                <w:sz w:val="18"/>
                <w:szCs w:val="18"/>
                <w:lang w:val="en-GB"/>
              </w:rPr>
            </w:pPr>
            <w:r w:rsidRPr="003F416E">
              <w:rPr>
                <w:rFonts w:asciiTheme="minorHAnsi" w:eastAsia="Cambria" w:hAnsiTheme="minorHAnsi" w:cs="Arial"/>
                <w:color w:val="244061"/>
                <w:sz w:val="18"/>
                <w:szCs w:val="18"/>
                <w:lang w:val="en-GB"/>
              </w:rPr>
              <w:t>For Mauritius, the international poverty line is 36.1 in Mauritius rupees (2012) or US$ 1.90 (2011 PPP).</w:t>
            </w:r>
            <w:r w:rsidRPr="003F416E">
              <w:rPr>
                <w:rFonts w:asciiTheme="minorHAnsi" w:hAnsiTheme="minorHAnsi" w:cs="Arial"/>
                <w:color w:val="244061" w:themeColor="accent1" w:themeShade="80"/>
                <w:sz w:val="18"/>
                <w:szCs w:val="18"/>
                <w:vertAlign w:val="superscript"/>
                <w:lang w:val="en-GB"/>
              </w:rPr>
              <w:t>c</w:t>
            </w:r>
          </w:p>
          <w:p w14:paraId="5DD1CA22" w14:textId="63A660DB" w:rsidR="00003EA9" w:rsidRPr="003F416E" w:rsidRDefault="00003EA9" w:rsidP="003F416E">
            <w:pPr>
              <w:spacing w:line="276" w:lineRule="auto"/>
              <w:ind w:right="34"/>
              <w:jc w:val="left"/>
              <w:rPr>
                <w:rFonts w:asciiTheme="minorHAnsi" w:eastAsia="Cambria" w:hAnsiTheme="minorHAnsi" w:cs="Arial"/>
                <w:color w:val="244061"/>
                <w:sz w:val="18"/>
                <w:szCs w:val="18"/>
                <w:lang w:val="en-GB"/>
              </w:rPr>
            </w:pPr>
            <w:r w:rsidRPr="003F416E">
              <w:rPr>
                <w:rFonts w:asciiTheme="minorHAnsi" w:eastAsia="Cambria" w:hAnsiTheme="minorHAnsi" w:cs="Arial"/>
                <w:color w:val="244061"/>
                <w:sz w:val="18"/>
                <w:szCs w:val="18"/>
                <w:lang w:val="en-GB"/>
              </w:rPr>
              <w:t>For Seychelles, the international poverty line is 16.8 in Seychelles rupees (2013) or US$ 1.90 (2011 PPP).</w:t>
            </w:r>
            <w:r w:rsidRPr="003F416E">
              <w:rPr>
                <w:rFonts w:asciiTheme="minorHAnsi" w:eastAsia="Cambria" w:hAnsiTheme="minorHAnsi" w:cs="Arial"/>
                <w:color w:val="244061"/>
                <w:sz w:val="18"/>
                <w:szCs w:val="18"/>
                <w:vertAlign w:val="superscript"/>
                <w:lang w:val="en-GB"/>
              </w:rPr>
              <w:t>d</w:t>
            </w:r>
          </w:p>
          <w:p w14:paraId="5BC93432" w14:textId="5DFE44BC" w:rsidR="00003EA9" w:rsidRPr="003F416E" w:rsidRDefault="00003EA9" w:rsidP="003F416E">
            <w:pPr>
              <w:spacing w:line="276" w:lineRule="auto"/>
              <w:ind w:right="34"/>
              <w:jc w:val="left"/>
              <w:rPr>
                <w:rFonts w:asciiTheme="minorHAnsi" w:eastAsia="Cambria" w:hAnsiTheme="minorHAnsi" w:cs="Arial"/>
                <w:color w:val="244061"/>
                <w:sz w:val="18"/>
                <w:szCs w:val="18"/>
                <w:lang w:val="en-GB"/>
              </w:rPr>
            </w:pPr>
            <w:r w:rsidRPr="003F416E">
              <w:rPr>
                <w:rFonts w:asciiTheme="minorHAnsi" w:eastAsia="Cambria" w:hAnsiTheme="minorHAnsi" w:cs="Arial"/>
                <w:color w:val="244061"/>
                <w:sz w:val="18"/>
                <w:szCs w:val="18"/>
                <w:lang w:val="en-GB"/>
              </w:rPr>
              <w:t xml:space="preserve">MULTIDIMENSIONAL POVERTY: In the post-2015 SDG and Agenda 2030 framework, SDG 1 targets poverty elimination – in all forms and dimensions. This mandate requires tools to enumerate (quantitatively) and assess (qualitatively) poverty levels in different countries – here the MPI can be a useful tool. </w:t>
            </w:r>
            <w:r w:rsidRPr="003F416E">
              <w:rPr>
                <w:rFonts w:asciiTheme="minorHAnsi" w:eastAsia="Times New Roman" w:hAnsiTheme="minorHAnsi" w:cs="Arial"/>
                <w:color w:val="244061"/>
                <w:sz w:val="18"/>
                <w:szCs w:val="18"/>
                <w:lang w:val="en-GB"/>
              </w:rPr>
              <w:t>It compares acute multidimensional poverty for more than 100 countries and 5.7 billion people, and monitors changes over time.</w:t>
            </w:r>
            <w:r w:rsidRPr="003F416E">
              <w:rPr>
                <w:rStyle w:val="FootnoteReference"/>
                <w:rFonts w:asciiTheme="minorHAnsi" w:hAnsiTheme="minorHAnsi" w:cs="Arial"/>
                <w:color w:val="244061"/>
                <w:sz w:val="18"/>
                <w:szCs w:val="18"/>
                <w:lang w:val="en-GB"/>
              </w:rPr>
              <w:footnoteReference w:id="37"/>
            </w:r>
            <w:r w:rsidRPr="003F416E">
              <w:rPr>
                <w:rFonts w:asciiTheme="minorHAnsi" w:eastAsia="Times New Roman" w:hAnsiTheme="minorHAnsi" w:cs="Arial"/>
                <w:color w:val="244061"/>
                <w:sz w:val="18"/>
                <w:szCs w:val="18"/>
                <w:lang w:val="en-GB"/>
              </w:rPr>
              <w:t xml:space="preserve"> The global MPI scrutinises a person’s deprivations across 10 indicators in health, education and standard of living and offers a high-resolution lens to identify both who is poor and how they are poor. It complements the international $1.90 a day poverty rate by showing the nature and extent of overlapping deprivations for each person. The 2019 update uses data from 50 Demographic and Health Surveys (DHS), 42 Multiple Indicator Cluster Surveys (MICS), one DHSMICS and eight national surveys that provide comparable information to DHS and MICS.</w:t>
            </w:r>
          </w:p>
          <w:p w14:paraId="50E45208" w14:textId="400037BD" w:rsidR="00003EA9" w:rsidRPr="003F416E" w:rsidRDefault="00003EA9" w:rsidP="003F416E">
            <w:pPr>
              <w:spacing w:line="276" w:lineRule="auto"/>
              <w:ind w:right="34"/>
              <w:jc w:val="left"/>
              <w:rPr>
                <w:rFonts w:asciiTheme="minorHAnsi" w:eastAsia="Cambria" w:hAnsiTheme="minorHAnsi" w:cs="Arial"/>
                <w:color w:val="244061" w:themeColor="accent1" w:themeShade="80"/>
                <w:sz w:val="18"/>
                <w:szCs w:val="18"/>
                <w:lang w:val="en-GB"/>
              </w:rPr>
            </w:pPr>
            <w:r w:rsidRPr="003F416E">
              <w:rPr>
                <w:rFonts w:asciiTheme="minorHAnsi" w:eastAsia="Cambria" w:hAnsiTheme="minorHAnsi" w:cs="Arial"/>
                <w:color w:val="244061" w:themeColor="accent1" w:themeShade="80"/>
                <w:sz w:val="18"/>
                <w:szCs w:val="18"/>
                <w:lang w:val="en-GB"/>
              </w:rPr>
              <w:t>GENDER-DISAGGREGATION OF HOUSEHOLDS: Micro data analyses (conducted by the World Bank Development Research Group), with consideration for macro, population and demographic factors, reveals the importance of introducing heterogeneity in household poverty figures as well as contextualising how FHHs and MHHs function, conditional upon location, age, number of members, marital status, economic access, etc.</w:t>
            </w:r>
            <w:r w:rsidRPr="003F416E">
              <w:rPr>
                <w:rStyle w:val="FootnoteReference"/>
                <w:rFonts w:asciiTheme="minorHAnsi" w:hAnsiTheme="minorHAnsi" w:cs="Arial"/>
                <w:color w:val="244061"/>
                <w:sz w:val="18"/>
                <w:szCs w:val="18"/>
                <w:lang w:val="en-GB"/>
              </w:rPr>
              <w:footnoteReference w:id="38"/>
            </w:r>
            <w:r w:rsidRPr="003F416E">
              <w:rPr>
                <w:rFonts w:asciiTheme="minorHAnsi" w:eastAsia="Cambria" w:hAnsiTheme="minorHAnsi" w:cs="Arial"/>
                <w:color w:val="244061" w:themeColor="accent1" w:themeShade="80"/>
                <w:sz w:val="18"/>
                <w:szCs w:val="18"/>
                <w:lang w:val="en-GB"/>
              </w:rPr>
              <w:t xml:space="preserve"> ‘Feminisation of poverty’ is a concept that gained currency in the development and aid sector since the 1990s – but more recent analysis and data collection reveals that such concepts may border on generalisations rather than being based on realities. Instead the data reveals more complex trends: firstly, it can be more conclusively ascertained that certain types of FHHs are frequently found to head disadvantaged households; and, secondly, in Africa FHHs have better rates of poverty reduction than MHHs. Gender-disaggregation of households, with consideration in tandem of other conditions, is therefore an important method to understand the specificities of poverty incidence in a certain context.</w:t>
            </w:r>
          </w:p>
          <w:p w14:paraId="47F10284" w14:textId="77777777" w:rsidR="00003EA9" w:rsidRPr="003F416E" w:rsidRDefault="00003EA9" w:rsidP="003F416E">
            <w:pPr>
              <w:spacing w:line="276" w:lineRule="auto"/>
              <w:ind w:right="34"/>
              <w:jc w:val="left"/>
              <w:rPr>
                <w:rFonts w:asciiTheme="minorHAnsi" w:eastAsia="Cambria" w:hAnsiTheme="minorHAnsi" w:cs="Arial"/>
                <w:color w:val="244061" w:themeColor="accent1" w:themeShade="80"/>
                <w:sz w:val="18"/>
                <w:szCs w:val="18"/>
                <w:lang w:val="en-GB"/>
              </w:rPr>
            </w:pPr>
            <w:r w:rsidRPr="003F416E">
              <w:rPr>
                <w:rFonts w:asciiTheme="minorHAnsi" w:eastAsia="Cambria" w:hAnsiTheme="minorHAnsi" w:cs="Arial"/>
                <w:color w:val="244061" w:themeColor="accent1" w:themeShade="80"/>
                <w:sz w:val="18"/>
                <w:szCs w:val="18"/>
                <w:lang w:val="en-GB"/>
              </w:rPr>
              <w:t>Sources of data/information for this table:</w:t>
            </w:r>
          </w:p>
          <w:p w14:paraId="03FA4B3D" w14:textId="77777777" w:rsidR="00003EA9" w:rsidRPr="003F416E" w:rsidRDefault="00003EA9" w:rsidP="003F416E">
            <w:pPr>
              <w:spacing w:line="276" w:lineRule="auto"/>
              <w:ind w:right="34"/>
              <w:jc w:val="left"/>
              <w:rPr>
                <w:rFonts w:asciiTheme="minorHAnsi" w:eastAsia="Cambria" w:hAnsiTheme="minorHAnsi" w:cs="Arial"/>
                <w:color w:val="244061" w:themeColor="accent1" w:themeShade="80"/>
                <w:sz w:val="18"/>
                <w:szCs w:val="18"/>
                <w:lang w:val="en-GB"/>
              </w:rPr>
            </w:pPr>
            <w:r w:rsidRPr="003F416E">
              <w:rPr>
                <w:rFonts w:asciiTheme="minorHAnsi" w:eastAsia="Cambria" w:hAnsiTheme="minorHAnsi" w:cs="Arial"/>
                <w:color w:val="244061" w:themeColor="accent1" w:themeShade="80"/>
                <w:sz w:val="18"/>
                <w:szCs w:val="18"/>
                <w:vertAlign w:val="superscript"/>
                <w:lang w:val="en-GB"/>
              </w:rPr>
              <w:t>a</w:t>
            </w:r>
            <w:r w:rsidRPr="003F416E">
              <w:rPr>
                <w:rFonts w:asciiTheme="minorHAnsi" w:eastAsia="Cambria" w:hAnsiTheme="minorHAnsi" w:cs="Arial"/>
                <w:color w:val="244061" w:themeColor="accent1" w:themeShade="80"/>
                <w:sz w:val="18"/>
                <w:szCs w:val="18"/>
                <w:lang w:val="en-GB"/>
              </w:rPr>
              <w:t xml:space="preserve"> The World Bank, Poverty and Equity Data Portal (2019). ‘Poverty and Equity Brief: Comoros’. Technical Note (online). Accessed 07 August 2019. Available at: </w:t>
            </w:r>
            <w:hyperlink r:id="rId19" w:history="1">
              <w:r w:rsidRPr="003F416E">
                <w:rPr>
                  <w:rStyle w:val="Hyperlink"/>
                  <w:rFonts w:asciiTheme="minorHAnsi" w:eastAsia="Cambria" w:hAnsiTheme="minorHAnsi" w:cs="Arial"/>
                  <w:sz w:val="18"/>
                  <w:szCs w:val="18"/>
                  <w:lang w:val="en-GB"/>
                </w:rPr>
                <w:t>https://databank.worldbank.org/data/download/poverty/33EF03BB-9722-4AE2-ABC7-AA2972D68AFE/Global_POVEQ_COM.pdf</w:t>
              </w:r>
            </w:hyperlink>
          </w:p>
          <w:p w14:paraId="34250900" w14:textId="77777777" w:rsidR="00003EA9" w:rsidRPr="003F416E" w:rsidRDefault="00003EA9" w:rsidP="003F416E">
            <w:pPr>
              <w:spacing w:line="276" w:lineRule="auto"/>
              <w:ind w:right="34"/>
              <w:jc w:val="left"/>
              <w:rPr>
                <w:rFonts w:asciiTheme="minorHAnsi" w:eastAsia="Cambria" w:hAnsiTheme="minorHAnsi" w:cs="Arial"/>
                <w:color w:val="244061" w:themeColor="accent1" w:themeShade="80"/>
                <w:sz w:val="18"/>
                <w:szCs w:val="18"/>
                <w:lang w:val="en-GB"/>
              </w:rPr>
            </w:pPr>
            <w:r w:rsidRPr="003F416E">
              <w:rPr>
                <w:rFonts w:asciiTheme="minorHAnsi" w:eastAsia="Cambria" w:hAnsiTheme="minorHAnsi" w:cs="Arial"/>
                <w:color w:val="244061" w:themeColor="accent1" w:themeShade="80"/>
                <w:sz w:val="18"/>
                <w:szCs w:val="18"/>
                <w:vertAlign w:val="superscript"/>
                <w:lang w:val="en-GB"/>
              </w:rPr>
              <w:t>b</w:t>
            </w:r>
            <w:r w:rsidRPr="003F416E">
              <w:rPr>
                <w:rFonts w:asciiTheme="minorHAnsi" w:eastAsia="Cambria" w:hAnsiTheme="minorHAnsi" w:cs="Arial"/>
                <w:color w:val="244061" w:themeColor="accent1" w:themeShade="80"/>
                <w:sz w:val="18"/>
                <w:szCs w:val="18"/>
                <w:lang w:val="en-GB"/>
              </w:rPr>
              <w:t xml:space="preserve"> The World Bank, Poverty and Equity Data Portal (2019). ‘Poverty and Equity Brief: Madagascar’. Technical Note (online). Accessed 07 August 2019. Available at: </w:t>
            </w:r>
            <w:hyperlink r:id="rId20" w:history="1">
              <w:r w:rsidRPr="003F416E">
                <w:rPr>
                  <w:rStyle w:val="Hyperlink"/>
                  <w:rFonts w:asciiTheme="minorHAnsi" w:eastAsia="Cambria" w:hAnsiTheme="minorHAnsi" w:cs="Arial"/>
                  <w:sz w:val="18"/>
                  <w:szCs w:val="18"/>
                  <w:lang w:val="en-GB"/>
                </w:rPr>
                <w:t>https://databank.worldbank.org/data/download/poverty/33EF03BB-9722-4AE2-ABC7-AA2972D68AFE/Global_POVEQ_MDG.pdf</w:t>
              </w:r>
            </w:hyperlink>
          </w:p>
          <w:p w14:paraId="0BD7146D" w14:textId="77777777" w:rsidR="00003EA9" w:rsidRPr="003F416E" w:rsidRDefault="00003EA9" w:rsidP="003F416E">
            <w:pPr>
              <w:spacing w:line="276" w:lineRule="auto"/>
              <w:ind w:right="34"/>
              <w:jc w:val="left"/>
              <w:rPr>
                <w:rFonts w:asciiTheme="minorHAnsi" w:eastAsia="Cambria" w:hAnsiTheme="minorHAnsi" w:cs="Arial"/>
                <w:color w:val="244061" w:themeColor="accent1" w:themeShade="80"/>
                <w:sz w:val="18"/>
                <w:szCs w:val="18"/>
                <w:lang w:val="en-GB"/>
              </w:rPr>
            </w:pPr>
            <w:r w:rsidRPr="003F416E">
              <w:rPr>
                <w:rFonts w:asciiTheme="minorHAnsi" w:eastAsia="Cambria" w:hAnsiTheme="minorHAnsi" w:cs="Arial"/>
                <w:color w:val="244061" w:themeColor="accent1" w:themeShade="80"/>
                <w:sz w:val="18"/>
                <w:szCs w:val="18"/>
                <w:vertAlign w:val="superscript"/>
                <w:lang w:val="en-GB"/>
              </w:rPr>
              <w:t>c</w:t>
            </w:r>
            <w:r w:rsidRPr="003F416E">
              <w:rPr>
                <w:rFonts w:asciiTheme="minorHAnsi" w:eastAsia="Cambria" w:hAnsiTheme="minorHAnsi" w:cs="Arial"/>
                <w:color w:val="244061" w:themeColor="accent1" w:themeShade="80"/>
                <w:sz w:val="18"/>
                <w:szCs w:val="18"/>
                <w:lang w:val="en-GB"/>
              </w:rPr>
              <w:t xml:space="preserve"> The World Bank, Poverty and Equity Data Portal (2019). ‘Poverty and Equity Brief: Mauritius’. Technical Note (online). Accessed 07 August 2019. Available at: </w:t>
            </w:r>
            <w:hyperlink r:id="rId21" w:history="1">
              <w:r w:rsidRPr="003F416E">
                <w:rPr>
                  <w:rStyle w:val="Hyperlink"/>
                  <w:rFonts w:asciiTheme="minorHAnsi" w:eastAsia="Cambria" w:hAnsiTheme="minorHAnsi" w:cs="Arial"/>
                  <w:sz w:val="18"/>
                  <w:szCs w:val="18"/>
                  <w:lang w:val="en-GB"/>
                </w:rPr>
                <w:t>https://databank.worldbank.org/data/download/poverty/33EF03BB-9722-4AE2-ABC7-AA2972D68AFE/Global_POVEQ_MUS.pdf</w:t>
              </w:r>
            </w:hyperlink>
          </w:p>
          <w:p w14:paraId="553761C1" w14:textId="77777777" w:rsidR="00003EA9" w:rsidRPr="003F416E" w:rsidRDefault="00003EA9" w:rsidP="003F416E">
            <w:pPr>
              <w:spacing w:line="276" w:lineRule="auto"/>
              <w:ind w:right="34"/>
              <w:jc w:val="left"/>
              <w:rPr>
                <w:rFonts w:asciiTheme="minorHAnsi" w:eastAsia="Cambria" w:hAnsiTheme="minorHAnsi" w:cs="Arial"/>
                <w:color w:val="244061" w:themeColor="accent1" w:themeShade="80"/>
                <w:sz w:val="18"/>
                <w:szCs w:val="18"/>
                <w:lang w:val="en-GB"/>
              </w:rPr>
            </w:pPr>
            <w:r w:rsidRPr="003F416E">
              <w:rPr>
                <w:rFonts w:asciiTheme="minorHAnsi" w:eastAsia="Cambria" w:hAnsiTheme="minorHAnsi" w:cs="Arial"/>
                <w:color w:val="244061" w:themeColor="accent1" w:themeShade="80"/>
                <w:sz w:val="18"/>
                <w:szCs w:val="18"/>
                <w:vertAlign w:val="superscript"/>
                <w:lang w:val="en-GB"/>
              </w:rPr>
              <w:t>d</w:t>
            </w:r>
            <w:r w:rsidRPr="003F416E">
              <w:rPr>
                <w:rFonts w:asciiTheme="minorHAnsi" w:eastAsia="Cambria" w:hAnsiTheme="minorHAnsi" w:cs="Arial"/>
                <w:color w:val="244061" w:themeColor="accent1" w:themeShade="80"/>
                <w:sz w:val="18"/>
                <w:szCs w:val="18"/>
                <w:lang w:val="en-GB"/>
              </w:rPr>
              <w:t xml:space="preserve"> The World Bank, Poverty and Equity Data Portal (2019). ‘Poverty and Equity Brief: Seychelles’. Technical Note (online). Accessed 07 August 2019. Available at: </w:t>
            </w:r>
            <w:hyperlink r:id="rId22" w:history="1">
              <w:r w:rsidRPr="003F416E">
                <w:rPr>
                  <w:rStyle w:val="Hyperlink"/>
                  <w:rFonts w:asciiTheme="minorHAnsi" w:eastAsia="Cambria" w:hAnsiTheme="minorHAnsi" w:cs="Arial"/>
                  <w:sz w:val="18"/>
                  <w:szCs w:val="18"/>
                  <w:lang w:val="en-GB"/>
                </w:rPr>
                <w:t>https://databank.worldbank.org/data/download/poverty/33EF03BB-9722-4AE2-ABC7 AA2972D68AFE/Global_POVEQ_SYC.pdf</w:t>
              </w:r>
            </w:hyperlink>
          </w:p>
          <w:p w14:paraId="48ADFFE1" w14:textId="77777777" w:rsidR="00003EA9" w:rsidRPr="003F416E" w:rsidRDefault="00003EA9" w:rsidP="003F416E">
            <w:pPr>
              <w:spacing w:line="276" w:lineRule="auto"/>
              <w:ind w:right="34"/>
              <w:jc w:val="left"/>
              <w:rPr>
                <w:rFonts w:asciiTheme="minorHAnsi" w:eastAsia="Cambria" w:hAnsiTheme="minorHAnsi" w:cs="Arial"/>
                <w:color w:val="244061" w:themeColor="accent1" w:themeShade="80"/>
                <w:sz w:val="18"/>
                <w:szCs w:val="18"/>
                <w:lang w:val="en-GB"/>
              </w:rPr>
            </w:pPr>
            <w:r w:rsidRPr="003F416E">
              <w:rPr>
                <w:rFonts w:asciiTheme="minorHAnsi" w:eastAsia="Cambria" w:hAnsiTheme="minorHAnsi" w:cs="Arial"/>
                <w:color w:val="244061" w:themeColor="accent1" w:themeShade="80"/>
                <w:sz w:val="18"/>
                <w:szCs w:val="18"/>
                <w:vertAlign w:val="superscript"/>
                <w:lang w:val="en-GB"/>
              </w:rPr>
              <w:t>e</w:t>
            </w:r>
            <w:r w:rsidRPr="003F416E">
              <w:rPr>
                <w:rFonts w:asciiTheme="minorHAnsi" w:eastAsia="Cambria" w:hAnsiTheme="minorHAnsi" w:cs="Arial"/>
                <w:color w:val="244061" w:themeColor="accent1" w:themeShade="80"/>
                <w:sz w:val="18"/>
                <w:szCs w:val="18"/>
                <w:lang w:val="en-GB"/>
              </w:rPr>
              <w:t xml:space="preserve"> UNDP &amp; University of Oxford (2019). </w:t>
            </w:r>
            <w:r w:rsidRPr="003F416E">
              <w:rPr>
                <w:rFonts w:asciiTheme="minorHAnsi" w:eastAsia="Cambria" w:hAnsiTheme="minorHAnsi" w:cs="Arial"/>
                <w:i/>
                <w:color w:val="244061" w:themeColor="accent1" w:themeShade="80"/>
                <w:sz w:val="18"/>
                <w:szCs w:val="18"/>
                <w:lang w:val="en-GB"/>
              </w:rPr>
              <w:t xml:space="preserve">Table I: Multidimensional Poverty Index. </w:t>
            </w:r>
            <w:r w:rsidRPr="003F416E">
              <w:rPr>
                <w:rFonts w:asciiTheme="minorHAnsi" w:eastAsia="Cambria" w:hAnsiTheme="minorHAnsi" w:cs="Arial"/>
                <w:color w:val="244061" w:themeColor="accent1" w:themeShade="80"/>
                <w:sz w:val="18"/>
                <w:szCs w:val="18"/>
                <w:lang w:val="en-GB"/>
              </w:rPr>
              <w:t>Composite Index</w:t>
            </w:r>
            <w:r w:rsidRPr="003F416E">
              <w:rPr>
                <w:rFonts w:asciiTheme="minorHAnsi" w:eastAsia="Cambria" w:hAnsiTheme="minorHAnsi" w:cs="Arial"/>
                <w:i/>
                <w:color w:val="244061" w:themeColor="accent1" w:themeShade="80"/>
                <w:sz w:val="18"/>
                <w:szCs w:val="18"/>
                <w:lang w:val="en-GB"/>
              </w:rPr>
              <w:t xml:space="preserve"> </w:t>
            </w:r>
            <w:r w:rsidRPr="003F416E">
              <w:rPr>
                <w:rFonts w:asciiTheme="minorHAnsi" w:eastAsia="Cambria" w:hAnsiTheme="minorHAnsi" w:cs="Arial"/>
                <w:color w:val="244061" w:themeColor="accent1" w:themeShade="80"/>
                <w:sz w:val="18"/>
                <w:szCs w:val="18"/>
                <w:lang w:val="en-GB"/>
              </w:rPr>
              <w:t xml:space="preserve">Data. Accessed 07 August 2019. Available at: </w:t>
            </w:r>
            <w:hyperlink r:id="rId23" w:history="1">
              <w:r w:rsidRPr="003F416E">
                <w:rPr>
                  <w:rStyle w:val="Hyperlink"/>
                  <w:rFonts w:asciiTheme="minorHAnsi" w:eastAsia="Cambria" w:hAnsiTheme="minorHAnsi" w:cs="Arial"/>
                  <w:sz w:val="18"/>
                  <w:szCs w:val="18"/>
                  <w:lang w:val="en-GB"/>
                </w:rPr>
                <w:t>http://hdr.undp.org/sites/default/files/mpi_2019_table_1.pdf</w:t>
              </w:r>
            </w:hyperlink>
          </w:p>
          <w:p w14:paraId="563E419D" w14:textId="77777777" w:rsidR="00003EA9" w:rsidRPr="003F416E" w:rsidRDefault="00003EA9" w:rsidP="003F416E">
            <w:pPr>
              <w:spacing w:line="276" w:lineRule="auto"/>
              <w:ind w:right="34"/>
              <w:jc w:val="left"/>
              <w:rPr>
                <w:rFonts w:asciiTheme="minorHAnsi" w:eastAsia="Cambria" w:hAnsiTheme="minorHAnsi" w:cs="Arial"/>
                <w:color w:val="244061" w:themeColor="accent1" w:themeShade="80"/>
                <w:sz w:val="18"/>
                <w:szCs w:val="18"/>
                <w:lang w:val="en-GB"/>
              </w:rPr>
            </w:pPr>
            <w:r w:rsidRPr="003F416E">
              <w:rPr>
                <w:rFonts w:asciiTheme="minorHAnsi" w:eastAsia="Cambria" w:hAnsiTheme="minorHAnsi" w:cs="Arial"/>
                <w:color w:val="244061" w:themeColor="accent1" w:themeShade="80"/>
                <w:sz w:val="18"/>
                <w:szCs w:val="18"/>
                <w:vertAlign w:val="superscript"/>
                <w:lang w:val="en-GB"/>
              </w:rPr>
              <w:lastRenderedPageBreak/>
              <w:t>f</w:t>
            </w:r>
            <w:r w:rsidRPr="003F416E">
              <w:rPr>
                <w:rFonts w:asciiTheme="minorHAnsi" w:hAnsiTheme="minorHAnsi" w:cs="Arial"/>
                <w:color w:val="262626" w:themeColor="text1" w:themeTint="D9"/>
                <w:sz w:val="18"/>
                <w:szCs w:val="18"/>
                <w:lang w:val="en-GB"/>
              </w:rPr>
              <w:t xml:space="preserve"> </w:t>
            </w:r>
            <w:r w:rsidRPr="003F416E">
              <w:rPr>
                <w:rFonts w:asciiTheme="minorHAnsi" w:eastAsia="Cambria" w:hAnsiTheme="minorHAnsi" w:cs="Arial"/>
                <w:color w:val="244061" w:themeColor="accent1" w:themeShade="80"/>
                <w:sz w:val="18"/>
                <w:szCs w:val="18"/>
                <w:lang w:val="en-GB"/>
              </w:rPr>
              <w:t xml:space="preserve">The World Bank &amp; Union des Comores (2017). </w:t>
            </w:r>
            <w:r w:rsidRPr="003F416E">
              <w:rPr>
                <w:rFonts w:asciiTheme="minorHAnsi" w:eastAsia="Cambria" w:hAnsiTheme="minorHAnsi" w:cs="Arial"/>
                <w:i/>
                <w:color w:val="244061" w:themeColor="accent1" w:themeShade="80"/>
                <w:sz w:val="18"/>
                <w:szCs w:val="18"/>
                <w:lang w:val="en-GB"/>
              </w:rPr>
              <w:t>Comoros Poverty Assessment</w:t>
            </w:r>
            <w:r w:rsidRPr="003F416E">
              <w:rPr>
                <w:rFonts w:asciiTheme="minorHAnsi" w:eastAsia="Cambria" w:hAnsiTheme="minorHAnsi" w:cs="Arial"/>
                <w:color w:val="244061" w:themeColor="accent1" w:themeShade="80"/>
                <w:sz w:val="18"/>
                <w:szCs w:val="18"/>
                <w:lang w:val="en-GB"/>
              </w:rPr>
              <w:t xml:space="preserve">. Report. Accessed 15 August 2019. Available at: </w:t>
            </w:r>
            <w:hyperlink r:id="rId24" w:history="1">
              <w:r w:rsidRPr="003F416E">
                <w:rPr>
                  <w:rStyle w:val="Hyperlink"/>
                  <w:rFonts w:asciiTheme="minorHAnsi" w:eastAsia="Cambria" w:hAnsiTheme="minorHAnsi" w:cs="Arial"/>
                  <w:sz w:val="18"/>
                  <w:szCs w:val="18"/>
                  <w:lang w:val="en-GB"/>
                </w:rPr>
                <w:t>http://documents.worldbank.org/curated/en/342321528113131924/pdf/125069-WP-P156542-OUO-9-Comoros-Poverty-Assessment-revised.pdf</w:t>
              </w:r>
            </w:hyperlink>
          </w:p>
          <w:p w14:paraId="2D680CF0" w14:textId="77777777" w:rsidR="00003EA9" w:rsidRPr="003F416E" w:rsidRDefault="00003EA9" w:rsidP="003F416E">
            <w:pPr>
              <w:spacing w:line="276" w:lineRule="auto"/>
              <w:ind w:right="34"/>
              <w:jc w:val="left"/>
              <w:rPr>
                <w:rFonts w:asciiTheme="minorHAnsi" w:eastAsia="Cambria" w:hAnsiTheme="minorHAnsi" w:cs="Arial"/>
                <w:color w:val="244061" w:themeColor="accent1" w:themeShade="80"/>
                <w:sz w:val="18"/>
                <w:szCs w:val="18"/>
                <w:lang w:val="en-GB"/>
              </w:rPr>
            </w:pPr>
            <w:r w:rsidRPr="003F416E">
              <w:rPr>
                <w:rFonts w:asciiTheme="minorHAnsi" w:eastAsia="Cambria" w:hAnsiTheme="minorHAnsi" w:cs="Arial"/>
                <w:color w:val="244061" w:themeColor="accent1" w:themeShade="80"/>
                <w:sz w:val="18"/>
                <w:szCs w:val="18"/>
                <w:vertAlign w:val="superscript"/>
                <w:lang w:val="en-GB"/>
              </w:rPr>
              <w:t>g</w:t>
            </w:r>
            <w:r w:rsidRPr="003F416E">
              <w:rPr>
                <w:rFonts w:asciiTheme="minorHAnsi" w:eastAsia="Cambria" w:hAnsiTheme="minorHAnsi" w:cs="Arial"/>
                <w:color w:val="244061" w:themeColor="accent1" w:themeShade="80"/>
                <w:sz w:val="18"/>
                <w:szCs w:val="18"/>
                <w:lang w:val="en-GB"/>
              </w:rPr>
              <w:t xml:space="preserve"> United Nations Population Fund (2012). </w:t>
            </w:r>
            <w:r w:rsidRPr="003F416E">
              <w:rPr>
                <w:rFonts w:asciiTheme="minorHAnsi" w:eastAsia="Cambria" w:hAnsiTheme="minorHAnsi" w:cs="Arial"/>
                <w:i/>
                <w:color w:val="244061" w:themeColor="accent1" w:themeShade="80"/>
                <w:sz w:val="18"/>
                <w:szCs w:val="18"/>
                <w:lang w:val="en-GB"/>
              </w:rPr>
              <w:t xml:space="preserve">Population Dynamics and Household Structure. </w:t>
            </w:r>
            <w:r w:rsidRPr="003F416E">
              <w:rPr>
                <w:rFonts w:asciiTheme="minorHAnsi" w:eastAsia="Cambria" w:hAnsiTheme="minorHAnsi" w:cs="Arial"/>
                <w:color w:val="244061" w:themeColor="accent1" w:themeShade="80"/>
                <w:sz w:val="18"/>
                <w:szCs w:val="18"/>
                <w:lang w:val="en-GB"/>
              </w:rPr>
              <w:t xml:space="preserve">Country Implementation Profile. Accessed 28 August 2019. Available at: </w:t>
            </w:r>
            <w:hyperlink r:id="rId25" w:history="1">
              <w:r w:rsidRPr="003F416E">
                <w:rPr>
                  <w:rStyle w:val="Hyperlink"/>
                  <w:rFonts w:asciiTheme="minorHAnsi" w:eastAsia="Cambria" w:hAnsiTheme="minorHAnsi" w:cs="Arial"/>
                  <w:sz w:val="18"/>
                  <w:szCs w:val="18"/>
                  <w:lang w:val="en-GB"/>
                </w:rPr>
                <w:t>https://www.unfpa.org/sites/default/files/resource-pdf/FINAL_Mauritius.pdf</w:t>
              </w:r>
            </w:hyperlink>
          </w:p>
          <w:p w14:paraId="0BC5120E" w14:textId="77777777" w:rsidR="00003EA9" w:rsidRPr="003F416E" w:rsidRDefault="00003EA9" w:rsidP="003F416E">
            <w:pPr>
              <w:spacing w:line="276" w:lineRule="auto"/>
              <w:ind w:right="34"/>
              <w:jc w:val="left"/>
              <w:rPr>
                <w:rFonts w:asciiTheme="minorHAnsi" w:eastAsia="Cambria" w:hAnsiTheme="minorHAnsi" w:cs="Arial"/>
                <w:color w:val="244061" w:themeColor="accent1" w:themeShade="80"/>
                <w:sz w:val="18"/>
                <w:szCs w:val="18"/>
                <w:lang w:val="en-GB"/>
              </w:rPr>
            </w:pPr>
            <w:r w:rsidRPr="003F416E">
              <w:rPr>
                <w:rFonts w:asciiTheme="minorHAnsi" w:eastAsia="Cambria" w:hAnsiTheme="minorHAnsi" w:cs="Arial"/>
                <w:color w:val="244061" w:themeColor="accent1" w:themeShade="80"/>
                <w:sz w:val="18"/>
                <w:szCs w:val="18"/>
                <w:vertAlign w:val="superscript"/>
                <w:lang w:val="en-GB"/>
              </w:rPr>
              <w:t>h</w:t>
            </w:r>
            <w:r w:rsidRPr="003F416E">
              <w:rPr>
                <w:rFonts w:asciiTheme="minorHAnsi" w:eastAsia="Cambria" w:hAnsiTheme="minorHAnsi" w:cs="Arial"/>
                <w:color w:val="244061" w:themeColor="accent1" w:themeShade="80"/>
                <w:sz w:val="18"/>
                <w:szCs w:val="18"/>
                <w:lang w:val="en-GB"/>
              </w:rPr>
              <w:t xml:space="preserve"> World Health Organization – WHO (2016). </w:t>
            </w:r>
            <w:r w:rsidRPr="003F416E">
              <w:rPr>
                <w:rFonts w:asciiTheme="minorHAnsi" w:eastAsia="Cambria" w:hAnsiTheme="minorHAnsi" w:cs="Arial"/>
                <w:i/>
                <w:color w:val="244061" w:themeColor="accent1" w:themeShade="80"/>
                <w:sz w:val="18"/>
                <w:szCs w:val="18"/>
                <w:lang w:val="en-GB"/>
              </w:rPr>
              <w:t xml:space="preserve">Country Cooperation Strategy 2016 – 2021. </w:t>
            </w:r>
            <w:r w:rsidRPr="003F416E">
              <w:rPr>
                <w:rFonts w:asciiTheme="minorHAnsi" w:eastAsia="Cambria" w:hAnsiTheme="minorHAnsi" w:cs="Arial"/>
                <w:color w:val="244061" w:themeColor="accent1" w:themeShade="80"/>
                <w:sz w:val="18"/>
                <w:szCs w:val="18"/>
                <w:lang w:val="en-GB"/>
              </w:rPr>
              <w:t xml:space="preserve">Policy Document. Accessed 28 August 2019. Available at: </w:t>
            </w:r>
            <w:hyperlink r:id="rId26" w:history="1">
              <w:r w:rsidRPr="003F416E">
                <w:rPr>
                  <w:rStyle w:val="Hyperlink"/>
                  <w:rFonts w:asciiTheme="minorHAnsi" w:eastAsia="Cambria" w:hAnsiTheme="minorHAnsi" w:cs="Arial"/>
                  <w:sz w:val="18"/>
                  <w:szCs w:val="18"/>
                  <w:lang w:val="en-GB"/>
                </w:rPr>
                <w:t>https://apps.who.int/iris/bitstream/handle/10665/254891/ccs-syc-2016-2021-en.pdf;jsessionid=E8B0B324965D261078C3BA1B2C44A0BC?sequence=1</w:t>
              </w:r>
            </w:hyperlink>
          </w:p>
        </w:tc>
      </w:tr>
    </w:tbl>
    <w:p w14:paraId="4E1729BB" w14:textId="77777777" w:rsidR="00003EA9" w:rsidRDefault="00003EA9" w:rsidP="00003EA9">
      <w:pPr>
        <w:pStyle w:val="ListParagraph"/>
        <w:ind w:left="-709" w:right="-631"/>
        <w:jc w:val="both"/>
        <w:rPr>
          <w:rFonts w:ascii="Arial" w:eastAsiaTheme="minorEastAsia" w:hAnsi="Arial" w:cs="Arial"/>
          <w:color w:val="262626" w:themeColor="text1" w:themeTint="D9"/>
          <w:u w:val="dotted"/>
          <w:lang w:val="en-GB"/>
        </w:rPr>
      </w:pPr>
    </w:p>
    <w:p w14:paraId="4D86E30E" w14:textId="77777777" w:rsidR="00003EA9" w:rsidRPr="00BF16AD" w:rsidRDefault="00003EA9" w:rsidP="00003EA9">
      <w:pPr>
        <w:keepNext/>
        <w:rPr>
          <w:b/>
          <w:i/>
          <w:color w:val="943634" w:themeColor="accent2" w:themeShade="BF"/>
          <w:sz w:val="24"/>
          <w:lang w:val="en-GB"/>
        </w:rPr>
      </w:pPr>
      <w:r w:rsidRPr="00BF16AD">
        <w:rPr>
          <w:b/>
          <w:i/>
          <w:color w:val="943634" w:themeColor="accent2" w:themeShade="BF"/>
          <w:sz w:val="24"/>
          <w:lang w:val="en-GB"/>
        </w:rPr>
        <w:t>Comoros</w:t>
      </w:r>
    </w:p>
    <w:p w14:paraId="06851443" w14:textId="77777777" w:rsidR="00395416" w:rsidRDefault="00395416" w:rsidP="00E547A4">
      <w:pPr>
        <w:rPr>
          <w:lang w:val="en-GB"/>
        </w:rPr>
      </w:pPr>
      <w:r w:rsidRPr="00313F8B">
        <w:rPr>
          <w:lang w:val="en-GB"/>
        </w:rPr>
        <w:t xml:space="preserve">The poverty incidence indicators presented above show Comoros’ position as compared to the other three IOC countries. Given Comoros’ status as an LDC, the statistics lay bare the intensity and extent of poverty, identified along both national and international poverty line indicators, as well as UNDP – OPHI’s MPI. The latter goes a step further to enumerate the sections of the population that can be exposed to multidimensional poverty, implying the possibility of poverty traps and risks associated with external shocks (in the context of this project relating to the lack of EWS and hydromet services) to an already-vulnerable context. </w:t>
      </w:r>
    </w:p>
    <w:p w14:paraId="3A670749" w14:textId="77777777" w:rsidR="00395416" w:rsidRPr="00313F8B" w:rsidRDefault="00395416" w:rsidP="00E547A4">
      <w:pPr>
        <w:rPr>
          <w:lang w:val="en-GB"/>
        </w:rPr>
      </w:pPr>
      <w:r w:rsidRPr="00313F8B">
        <w:rPr>
          <w:lang w:val="en-GB"/>
        </w:rPr>
        <w:t>However, a World Bank Poverty Assessment report</w:t>
      </w:r>
      <w:r w:rsidRPr="00313F8B">
        <w:rPr>
          <w:vertAlign w:val="superscript"/>
          <w:lang w:val="en-GB"/>
        </w:rPr>
        <w:footnoteReference w:id="39"/>
      </w:r>
      <w:r w:rsidRPr="00313F8B">
        <w:rPr>
          <w:lang w:val="en-GB"/>
        </w:rPr>
        <w:t xml:space="preserve"> finds that although Comoros has slow GDP and GNI growth, available household surveys and national accounts show important increases in consumption patterns. This highlights the importance of the informal sector and heavy reliance on remittances (which flow through informal channels), as well as the lack of data and enumeration capacities.</w:t>
      </w:r>
      <w:r w:rsidRPr="00313F8B">
        <w:rPr>
          <w:vertAlign w:val="superscript"/>
          <w:lang w:val="en-GB"/>
        </w:rPr>
        <w:footnoteReference w:id="40"/>
      </w:r>
      <w:r w:rsidRPr="00313F8B">
        <w:rPr>
          <w:lang w:val="en-GB"/>
        </w:rPr>
        <w:t xml:space="preserve"> </w:t>
      </w:r>
    </w:p>
    <w:p w14:paraId="1D8F5729" w14:textId="77777777" w:rsidR="00395416" w:rsidRPr="00313F8B" w:rsidRDefault="00395416" w:rsidP="00E547A4">
      <w:pPr>
        <w:rPr>
          <w:lang w:val="en-GB"/>
        </w:rPr>
      </w:pPr>
      <w:r w:rsidRPr="00313F8B">
        <w:rPr>
          <w:lang w:val="en-GB"/>
        </w:rPr>
        <w:t>The pervasiveness of the informal economy and remittance-based capital channels influence household decision-making. This, in turn, plays an important role in the determination of poverty, adaptation access and mitigation opportunities. The proportion of female-headed households (FHHs) has reached 27.7% (2014), showing a 6.2 percentage point increase from 2004 figures.</w:t>
      </w:r>
      <w:r w:rsidRPr="00313F8B">
        <w:rPr>
          <w:vertAlign w:val="superscript"/>
          <w:lang w:val="en-GB"/>
        </w:rPr>
        <w:footnoteReference w:id="41"/>
      </w:r>
      <w:r w:rsidRPr="00313F8B">
        <w:rPr>
          <w:lang w:val="en-GB"/>
        </w:rPr>
        <w:t xml:space="preserve"> Further, the report finds that between 2004 and 2014, the proportion of bottom 40% households headed by women increased by almost 10 percentage points, from 18.6% in 2004 to 27.9% in 2014. Overall, however, there are fewer FHHs in the archipelago as compared to male-headed households (MHHs).</w:t>
      </w:r>
      <w:r w:rsidRPr="00313F8B">
        <w:rPr>
          <w:vertAlign w:val="superscript"/>
          <w:lang w:val="en-GB"/>
        </w:rPr>
        <w:footnoteReference w:id="42"/>
      </w:r>
      <w:r w:rsidRPr="00313F8B">
        <w:rPr>
          <w:lang w:val="en-GB"/>
        </w:rPr>
        <w:t xml:space="preserve">  </w:t>
      </w:r>
    </w:p>
    <w:p w14:paraId="1F0F78FE" w14:textId="77777777" w:rsidR="00395416" w:rsidRPr="00313F8B" w:rsidRDefault="00395416" w:rsidP="00E547A4">
      <w:pPr>
        <w:rPr>
          <w:lang w:val="en-GB"/>
        </w:rPr>
      </w:pPr>
      <w:r w:rsidRPr="00313F8B">
        <w:rPr>
          <w:lang w:val="en-GB"/>
        </w:rPr>
        <w:t>Thus, it can be posited that FHHs have not witnessed a proportionate increase in income and consumption with the advances made in household expenditure and consumption patterns (with the caveats that the data quality is low and the nature of the FHH is transient, factors which are beyond the scope of this assessment).</w:t>
      </w:r>
    </w:p>
    <w:p w14:paraId="6D1E9596" w14:textId="5068E84F" w:rsidR="00003EA9" w:rsidRPr="004C7421" w:rsidRDefault="00003EA9" w:rsidP="004C7421">
      <w:pPr>
        <w:keepNext/>
        <w:rPr>
          <w:b/>
          <w:i/>
          <w:color w:val="943634" w:themeColor="accent2" w:themeShade="BF"/>
          <w:sz w:val="24"/>
          <w:lang w:val="en-GB"/>
        </w:rPr>
      </w:pPr>
      <w:r w:rsidRPr="004C7421">
        <w:rPr>
          <w:b/>
          <w:i/>
          <w:color w:val="943634" w:themeColor="accent2" w:themeShade="BF"/>
          <w:sz w:val="24"/>
          <w:lang w:val="en-GB"/>
        </w:rPr>
        <w:lastRenderedPageBreak/>
        <w:t>Madagascar</w:t>
      </w:r>
    </w:p>
    <w:p w14:paraId="48D0F9D3" w14:textId="77777777" w:rsidR="00395416" w:rsidRPr="00D047D6" w:rsidRDefault="00395416" w:rsidP="00E547A4">
      <w:pPr>
        <w:rPr>
          <w:lang w:val="en-GB"/>
        </w:rPr>
      </w:pPr>
      <w:r w:rsidRPr="00D047D6">
        <w:rPr>
          <w:lang w:val="en-GB"/>
        </w:rPr>
        <w:t>The poverty incidence indicators presented above show Madagascar’s position as compared to the other project countries. In a recent report</w:t>
      </w:r>
      <w:r w:rsidRPr="00D047D6">
        <w:rPr>
          <w:vertAlign w:val="superscript"/>
          <w:lang w:val="en-GB"/>
        </w:rPr>
        <w:footnoteReference w:id="43"/>
      </w:r>
      <w:r w:rsidRPr="00D047D6">
        <w:rPr>
          <w:lang w:val="en-GB"/>
        </w:rPr>
        <w:t>, the World Bank identified Madagascar as the poorest country in the sub-Saharan Africa (where internationally comparable data was available), with present real GDP lower than in the 1960s. This poverty is associated with low and declining labour productivity – by 2012, Madagascar’s GDP per employed worker had fallen to the lowest in the world except for the Democratic Republic of the Congo (DRC).</w:t>
      </w:r>
      <w:r w:rsidRPr="00D047D6">
        <w:rPr>
          <w:vertAlign w:val="superscript"/>
          <w:lang w:val="en-GB"/>
        </w:rPr>
        <w:footnoteReference w:id="44"/>
      </w:r>
      <w:r w:rsidRPr="00D047D6">
        <w:rPr>
          <w:lang w:val="en-GB"/>
        </w:rPr>
        <w:t xml:space="preserve"> The high level of multidimensional poverty (over 55%) also reveals the intensity of deprivation and different types of poverty faced by the majority of the Malagasy population. Given that an additional ~12% of the population is vulnerable to multidimensional poverty, it can be posited that even minor external shocks can destabilise household consumption patterns and lead to poverty (where the household is vulnerable to multidimensional poverty) and entrench poverty levels (where households are already facing multidimensional deprivation). </w:t>
      </w:r>
    </w:p>
    <w:p w14:paraId="140CE806" w14:textId="77777777" w:rsidR="00395416" w:rsidRPr="00D047D6" w:rsidRDefault="00395416" w:rsidP="00E547A4">
      <w:pPr>
        <w:rPr>
          <w:lang w:val="en-GB"/>
        </w:rPr>
      </w:pPr>
      <w:r w:rsidRPr="00D047D6">
        <w:rPr>
          <w:lang w:val="en-GB"/>
        </w:rPr>
        <w:t>A complementary study conducted by the World Bank in 2014</w:t>
      </w:r>
      <w:r w:rsidRPr="00D047D6">
        <w:rPr>
          <w:vertAlign w:val="superscript"/>
          <w:lang w:val="en-GB"/>
        </w:rPr>
        <w:footnoteReference w:id="45"/>
      </w:r>
      <w:r w:rsidRPr="00D047D6">
        <w:rPr>
          <w:lang w:val="en-GB"/>
        </w:rPr>
        <w:t xml:space="preserve"> finds that about a fifth of all households nationally are headed by women – primarily because they are widowed, divorced, or separated. While on </w:t>
      </w:r>
      <w:r>
        <w:rPr>
          <w:lang w:val="en-GB"/>
        </w:rPr>
        <w:t>primary</w:t>
      </w:r>
      <w:r w:rsidRPr="00D047D6">
        <w:rPr>
          <w:lang w:val="en-GB"/>
        </w:rPr>
        <w:t xml:space="preserve"> inspection, FHHs do not appear, as a group, to be significantly worse off than MHHs, the situation is different when </w:t>
      </w:r>
      <w:r>
        <w:rPr>
          <w:lang w:val="en-GB"/>
        </w:rPr>
        <w:t>the study</w:t>
      </w:r>
      <w:r w:rsidRPr="00D047D6">
        <w:rPr>
          <w:lang w:val="en-GB"/>
        </w:rPr>
        <w:t xml:space="preserve"> controls for certain covariates including location and age, as well as, importantly, the marital status of the household head.</w:t>
      </w:r>
      <w:r w:rsidRPr="00D047D6">
        <w:rPr>
          <w:vertAlign w:val="superscript"/>
          <w:lang w:val="en-GB"/>
        </w:rPr>
        <w:footnoteReference w:id="46"/>
      </w:r>
      <w:r w:rsidRPr="00D047D6">
        <w:rPr>
          <w:lang w:val="en-GB"/>
        </w:rPr>
        <w:t xml:space="preserve"> Conditional on location only, FHHs in both rural and urban areas experience lower consumption than MHHs.</w:t>
      </w:r>
      <w:r w:rsidRPr="00D047D6">
        <w:rPr>
          <w:vertAlign w:val="superscript"/>
          <w:lang w:val="en-GB"/>
        </w:rPr>
        <w:footnoteReference w:id="47"/>
      </w:r>
    </w:p>
    <w:p w14:paraId="79FD8C1E" w14:textId="77777777" w:rsidR="00003EA9" w:rsidRPr="004C7421" w:rsidRDefault="00003EA9" w:rsidP="004C7421">
      <w:pPr>
        <w:keepNext/>
        <w:rPr>
          <w:b/>
          <w:i/>
          <w:color w:val="943634" w:themeColor="accent2" w:themeShade="BF"/>
          <w:sz w:val="24"/>
          <w:lang w:val="en-GB"/>
        </w:rPr>
      </w:pPr>
      <w:r w:rsidRPr="004C7421">
        <w:rPr>
          <w:b/>
          <w:i/>
          <w:color w:val="943634" w:themeColor="accent2" w:themeShade="BF"/>
          <w:sz w:val="24"/>
          <w:lang w:val="en-GB"/>
        </w:rPr>
        <w:t>Mauritius</w:t>
      </w:r>
    </w:p>
    <w:p w14:paraId="0EF54F57" w14:textId="77777777" w:rsidR="00003EA9" w:rsidRPr="009776C7" w:rsidRDefault="00003EA9" w:rsidP="00003EA9">
      <w:pPr>
        <w:rPr>
          <w:lang w:val="en-GB"/>
        </w:rPr>
      </w:pPr>
      <w:r w:rsidRPr="009776C7">
        <w:rPr>
          <w:lang w:val="en-GB"/>
        </w:rPr>
        <w:t>The poverty incidence indicators presented above show Mauritius</w:t>
      </w:r>
      <w:r>
        <w:rPr>
          <w:lang w:val="en-GB"/>
        </w:rPr>
        <w:t>’ position</w:t>
      </w:r>
      <w:r w:rsidRPr="009776C7">
        <w:rPr>
          <w:lang w:val="en-GB"/>
        </w:rPr>
        <w:t xml:space="preserve"> as compared to the </w:t>
      </w:r>
      <w:r>
        <w:rPr>
          <w:lang w:val="en-GB"/>
        </w:rPr>
        <w:t xml:space="preserve">other </w:t>
      </w:r>
      <w:r w:rsidRPr="009776C7">
        <w:rPr>
          <w:lang w:val="en-GB"/>
        </w:rPr>
        <w:t xml:space="preserve">project countries. In contrast to the LDC status </w:t>
      </w:r>
      <w:r>
        <w:rPr>
          <w:lang w:val="en-GB"/>
        </w:rPr>
        <w:t xml:space="preserve">of </w:t>
      </w:r>
      <w:r w:rsidRPr="009776C7">
        <w:rPr>
          <w:lang w:val="en-GB"/>
        </w:rPr>
        <w:t>Comoros and Madagascar, the World Bank classifies Mauritius as a</w:t>
      </w:r>
      <w:r>
        <w:rPr>
          <w:lang w:val="en-GB"/>
        </w:rPr>
        <w:t>n</w:t>
      </w:r>
      <w:r w:rsidRPr="009776C7">
        <w:rPr>
          <w:lang w:val="en-GB"/>
        </w:rPr>
        <w:t xml:space="preserve"> </w:t>
      </w:r>
      <w:r>
        <w:rPr>
          <w:lang w:val="en-GB"/>
        </w:rPr>
        <w:t>upper</w:t>
      </w:r>
      <w:r w:rsidRPr="009776C7">
        <w:rPr>
          <w:lang w:val="en-GB"/>
        </w:rPr>
        <w:t>-middle income country with low levels of poverty and inequality, having diversified its economy and accomplishing unprecedented structural transformation.</w:t>
      </w:r>
      <w:r w:rsidRPr="009776C7">
        <w:rPr>
          <w:rStyle w:val="FootnoteReference"/>
          <w:rFonts w:ascii="Arial" w:hAnsi="Arial" w:cs="Arial"/>
          <w:lang w:val="en-GB"/>
        </w:rPr>
        <w:footnoteReference w:id="48"/>
      </w:r>
      <w:r w:rsidRPr="009776C7">
        <w:rPr>
          <w:lang w:val="en-GB"/>
        </w:rPr>
        <w:t xml:space="preserve"> However, in 2010, after sugar and textile (the main Mauritian exports) lost preferential status from western markets</w:t>
      </w:r>
      <w:r w:rsidRPr="009776C7">
        <w:rPr>
          <w:rStyle w:val="FootnoteReference"/>
          <w:rFonts w:ascii="Arial" w:hAnsi="Arial" w:cs="Arial"/>
          <w:lang w:val="en-GB"/>
        </w:rPr>
        <w:footnoteReference w:id="49"/>
      </w:r>
      <w:r w:rsidRPr="009776C7">
        <w:rPr>
          <w:lang w:val="en-GB"/>
        </w:rPr>
        <w:t xml:space="preserve">, the economy has witnessed initial setbacks. Concurrently, inequality has risen, lowering the living standards of the poorer sections of the populace – which has complex gendered aspects that inform it. </w:t>
      </w:r>
    </w:p>
    <w:p w14:paraId="73F17A91" w14:textId="77777777" w:rsidR="00003EA9" w:rsidRPr="009776C7" w:rsidRDefault="00003EA9" w:rsidP="00003EA9">
      <w:pPr>
        <w:rPr>
          <w:lang w:val="en-GB"/>
        </w:rPr>
      </w:pPr>
      <w:r w:rsidRPr="009776C7">
        <w:rPr>
          <w:lang w:val="en-GB"/>
        </w:rPr>
        <w:t xml:space="preserve">The main contributor to rising inequality is the variance among earnings (males) situated in different social classes – showing the imperatives of redistribution and pro-poor investment in the country. </w:t>
      </w:r>
      <w:r w:rsidRPr="009776C7">
        <w:rPr>
          <w:lang w:val="en-GB"/>
        </w:rPr>
        <w:lastRenderedPageBreak/>
        <w:t>Mauritius, additionally, has low female labour participation (compared to peer economies – see table below), and women continue to be disadvantaged in access</w:t>
      </w:r>
      <w:r>
        <w:rPr>
          <w:lang w:val="en-GB"/>
        </w:rPr>
        <w:t xml:space="preserve"> to</w:t>
      </w:r>
      <w:r w:rsidRPr="009776C7">
        <w:rPr>
          <w:lang w:val="en-GB"/>
        </w:rPr>
        <w:t xml:space="preserve"> the labour market, which can be attributed to traditional models of domestic and care work persistent in most Mauritian households. The World Bank finds</w:t>
      </w:r>
      <w:r w:rsidRPr="009776C7">
        <w:rPr>
          <w:rStyle w:val="FootnoteReference"/>
          <w:rFonts w:ascii="Arial" w:hAnsi="Arial" w:cs="Arial"/>
          <w:lang w:val="en-GB"/>
        </w:rPr>
        <w:footnoteReference w:id="50"/>
      </w:r>
      <w:r w:rsidRPr="009776C7">
        <w:rPr>
          <w:lang w:val="en-GB"/>
        </w:rPr>
        <w:t xml:space="preserve"> that the disproportionate expansion of the female labour force is through the entry of women primarily from affluent households – contributing to greater inequality between households. To elucidate, since affluent households possess certain advantages over their poorer counterparts, women are increasing the income of these households while women in poorer households lack access to productive and economic resources (</w:t>
      </w:r>
      <w:r w:rsidRPr="009776C7">
        <w:rPr>
          <w:i/>
          <w:lang w:val="en-GB"/>
        </w:rPr>
        <w:t>ipso facto</w:t>
      </w:r>
      <w:r w:rsidRPr="009776C7">
        <w:rPr>
          <w:lang w:val="en-GB"/>
        </w:rPr>
        <w:t xml:space="preserve">, widening the inequality gap in the country). </w:t>
      </w:r>
    </w:p>
    <w:p w14:paraId="11F81533" w14:textId="77777777" w:rsidR="00003EA9" w:rsidRPr="009776C7" w:rsidRDefault="00003EA9" w:rsidP="00003EA9">
      <w:pPr>
        <w:rPr>
          <w:lang w:val="en-GB"/>
        </w:rPr>
      </w:pPr>
      <w:r>
        <w:rPr>
          <w:lang w:val="en-GB"/>
        </w:rPr>
        <w:t>Economic i</w:t>
      </w:r>
      <w:r w:rsidRPr="009776C7">
        <w:rPr>
          <w:lang w:val="en-GB"/>
        </w:rPr>
        <w:t xml:space="preserve">nequality is an important consideration for this project as the main focus is towards increasing climate risk resilience and disaster preparedness through CS, EWS and other hydromet products. External shocks caused by cyclones and storms, which are common in Mauritius, are known </w:t>
      </w:r>
      <w:r>
        <w:rPr>
          <w:lang w:val="en-GB"/>
        </w:rPr>
        <w:t>to</w:t>
      </w:r>
      <w:r w:rsidRPr="009776C7">
        <w:rPr>
          <w:lang w:val="en-GB"/>
        </w:rPr>
        <w:t xml:space="preserve"> push vulnerable households into poverty and keep poor households caught in the cycle of poverty traps. With rising household income inequality in Mauritius, more and more households will continue to be exposed, impacting also on the existing rates of low female labour participation in the market from these economic strata as well as increas</w:t>
      </w:r>
      <w:r>
        <w:rPr>
          <w:lang w:val="en-GB"/>
        </w:rPr>
        <w:t>ing the</w:t>
      </w:r>
      <w:r w:rsidRPr="009776C7">
        <w:rPr>
          <w:lang w:val="en-GB"/>
        </w:rPr>
        <w:t xml:space="preserve"> household care and domestic work burden.</w:t>
      </w:r>
    </w:p>
    <w:p w14:paraId="64857023" w14:textId="77777777" w:rsidR="00003EA9" w:rsidRPr="004C7421" w:rsidRDefault="00003EA9" w:rsidP="004C7421">
      <w:pPr>
        <w:keepNext/>
        <w:rPr>
          <w:b/>
          <w:i/>
          <w:color w:val="943634" w:themeColor="accent2" w:themeShade="BF"/>
          <w:sz w:val="24"/>
          <w:lang w:val="en-GB"/>
        </w:rPr>
      </w:pPr>
      <w:r w:rsidRPr="004C7421">
        <w:rPr>
          <w:b/>
          <w:i/>
          <w:color w:val="943634" w:themeColor="accent2" w:themeShade="BF"/>
          <w:sz w:val="24"/>
          <w:lang w:val="en-GB"/>
        </w:rPr>
        <w:t xml:space="preserve">Seychelles </w:t>
      </w:r>
    </w:p>
    <w:p w14:paraId="6E2BDE6E" w14:textId="77777777" w:rsidR="00003EA9" w:rsidRPr="009776C7" w:rsidRDefault="00003EA9" w:rsidP="00003EA9">
      <w:pPr>
        <w:rPr>
          <w:rFonts w:eastAsia="Times New Roman"/>
          <w:shd w:val="clear" w:color="auto" w:fill="FFFFFF"/>
          <w:lang w:val="en-GB"/>
        </w:rPr>
      </w:pPr>
      <w:r w:rsidRPr="009776C7">
        <w:rPr>
          <w:lang w:val="en-GB"/>
        </w:rPr>
        <w:t>The poverty incidence indicators presented above show Seychelles</w:t>
      </w:r>
      <w:r>
        <w:rPr>
          <w:lang w:val="en-GB"/>
        </w:rPr>
        <w:t>’ position</w:t>
      </w:r>
      <w:r w:rsidRPr="009776C7">
        <w:rPr>
          <w:lang w:val="en-GB"/>
        </w:rPr>
        <w:t xml:space="preserve"> as compared to the </w:t>
      </w:r>
      <w:r>
        <w:rPr>
          <w:lang w:val="en-GB"/>
        </w:rPr>
        <w:t xml:space="preserve">other </w:t>
      </w:r>
      <w:r w:rsidRPr="009776C7">
        <w:rPr>
          <w:lang w:val="en-GB"/>
        </w:rPr>
        <w:t xml:space="preserve">project countries. Similar to Mauritius, the archipelago nation is different from its Indian Ocean counterparts: </w:t>
      </w:r>
      <w:r w:rsidRPr="009776C7">
        <w:rPr>
          <w:rFonts w:eastAsia="Times New Roman"/>
          <w:shd w:val="clear" w:color="auto" w:fill="FFFFFF"/>
          <w:lang w:val="en-GB"/>
        </w:rPr>
        <w:t>Seychelles has the highest GDP per capita in Africa ($15,410 in 2016).</w:t>
      </w:r>
      <w:r w:rsidRPr="009776C7">
        <w:rPr>
          <w:rStyle w:val="FootnoteReference"/>
          <w:rFonts w:ascii="Arial" w:hAnsi="Arial" w:cs="Arial"/>
          <w:lang w:val="en-GB"/>
        </w:rPr>
        <w:footnoteReference w:id="51"/>
      </w:r>
      <w:r w:rsidRPr="009776C7">
        <w:rPr>
          <w:rFonts w:eastAsia="Times New Roman"/>
          <w:shd w:val="clear" w:color="auto" w:fill="FFFFFF"/>
          <w:lang w:val="en-GB"/>
        </w:rPr>
        <w:t xml:space="preserve"> </w:t>
      </w:r>
      <w:r w:rsidRPr="009776C7">
        <w:rPr>
          <w:rFonts w:eastAsia="Times New Roman"/>
          <w:lang w:val="en-GB"/>
        </w:rPr>
        <w:t>The Seychelles also has better social indicators than comparator small countries – it achieved most of the Millennium Development Goals (MDGs), especially for education, health, poverty eradication, and the environment.</w:t>
      </w:r>
      <w:r w:rsidRPr="009776C7">
        <w:rPr>
          <w:rStyle w:val="FootnoteReference"/>
          <w:rFonts w:ascii="Arial" w:hAnsi="Arial" w:cs="Arial"/>
          <w:lang w:val="en-GB"/>
        </w:rPr>
        <w:footnoteReference w:id="52"/>
      </w:r>
      <w:r w:rsidRPr="009776C7">
        <w:rPr>
          <w:rFonts w:eastAsia="Times New Roman"/>
          <w:shd w:val="clear" w:color="auto" w:fill="FFFFFF"/>
          <w:lang w:val="en-GB"/>
        </w:rPr>
        <w:t xml:space="preserve"> However, income inequality remains significant in the country, with a GINI Index score of 46.8 (2013), placing it among the top-25 </w:t>
      </w:r>
      <w:r>
        <w:rPr>
          <w:rFonts w:eastAsia="Times New Roman"/>
          <w:shd w:val="clear" w:color="auto" w:fill="FFFFFF"/>
          <w:lang w:val="en-GB"/>
        </w:rPr>
        <w:t xml:space="preserve">most </w:t>
      </w:r>
      <w:r w:rsidRPr="009776C7">
        <w:rPr>
          <w:rFonts w:eastAsia="Times New Roman"/>
          <w:shd w:val="clear" w:color="auto" w:fill="FFFFFF"/>
          <w:lang w:val="en-GB"/>
        </w:rPr>
        <w:t>unequal countries.</w:t>
      </w:r>
      <w:r w:rsidRPr="009776C7">
        <w:rPr>
          <w:rStyle w:val="FootnoteReference"/>
          <w:rFonts w:ascii="Arial" w:hAnsi="Arial" w:cs="Arial"/>
          <w:lang w:val="en-GB"/>
        </w:rPr>
        <w:footnoteReference w:id="53"/>
      </w:r>
    </w:p>
    <w:p w14:paraId="24011B7F" w14:textId="77777777" w:rsidR="00003EA9" w:rsidRPr="009776C7" w:rsidRDefault="00003EA9" w:rsidP="00003EA9">
      <w:pPr>
        <w:rPr>
          <w:shd w:val="clear" w:color="auto" w:fill="FFFFFF"/>
          <w:lang w:val="en-GB"/>
        </w:rPr>
      </w:pPr>
      <w:r w:rsidRPr="009776C7">
        <w:rPr>
          <w:shd w:val="clear" w:color="auto" w:fill="FFFFFF"/>
          <w:lang w:val="en-GB"/>
        </w:rPr>
        <w:t>The persistently unequal distribution of income, despite Seychelles’ long-standing policy focus and</w:t>
      </w:r>
      <w:r>
        <w:rPr>
          <w:shd w:val="clear" w:color="auto" w:fill="FFFFFF"/>
          <w:lang w:val="en-GB"/>
        </w:rPr>
        <w:t xml:space="preserve"> </w:t>
      </w:r>
      <w:r w:rsidRPr="009776C7">
        <w:rPr>
          <w:shd w:val="clear" w:color="auto" w:fill="FFFFFF"/>
          <w:lang w:val="en-GB"/>
        </w:rPr>
        <w:t xml:space="preserve">high </w:t>
      </w:r>
      <w:r>
        <w:rPr>
          <w:shd w:val="clear" w:color="auto" w:fill="FFFFFF"/>
          <w:lang w:val="en-GB"/>
        </w:rPr>
        <w:t>spending on public services,</w:t>
      </w:r>
      <w:r w:rsidRPr="009776C7">
        <w:rPr>
          <w:shd w:val="clear" w:color="auto" w:fill="FFFFFF"/>
          <w:lang w:val="en-GB"/>
        </w:rPr>
        <w:t xml:space="preserve"> social protection and housing incentives, point to constraints in accessing economic opportunities and reduction of productivity in the economy, according to the World Bank.</w:t>
      </w:r>
      <w:r w:rsidRPr="009776C7">
        <w:rPr>
          <w:rStyle w:val="FootnoteReference"/>
          <w:rFonts w:ascii="Arial" w:hAnsi="Arial" w:cs="Arial"/>
          <w:lang w:val="en-GB"/>
        </w:rPr>
        <w:footnoteReference w:id="54"/>
      </w:r>
      <w:r w:rsidRPr="009776C7">
        <w:rPr>
          <w:shd w:val="clear" w:color="auto" w:fill="FFFFFF"/>
          <w:lang w:val="en-GB"/>
        </w:rPr>
        <w:t xml:space="preserve"> These constraints could well intensify as the economy develops further with current trends, causing income gaps and capacity barriers, especially with increasing climate risks in the region. </w:t>
      </w:r>
    </w:p>
    <w:p w14:paraId="5988A297" w14:textId="77777777" w:rsidR="00003EA9" w:rsidRPr="009776C7" w:rsidRDefault="00003EA9" w:rsidP="00003EA9">
      <w:pPr>
        <w:rPr>
          <w:rFonts w:eastAsia="Times New Roman"/>
          <w:shd w:val="clear" w:color="auto" w:fill="FFFFFF"/>
          <w:lang w:val="en-GB"/>
        </w:rPr>
      </w:pPr>
      <w:r w:rsidRPr="009776C7">
        <w:rPr>
          <w:rFonts w:eastAsia="Times New Roman"/>
          <w:shd w:val="clear" w:color="auto" w:fill="FFFFFF"/>
          <w:lang w:val="en-GB"/>
        </w:rPr>
        <w:lastRenderedPageBreak/>
        <w:t xml:space="preserve">Key informant interviews conducted with the </w:t>
      </w:r>
      <w:r w:rsidRPr="009776C7">
        <w:rPr>
          <w:lang w:val="en-GB"/>
        </w:rPr>
        <w:t>Ministry of Social Affairs, Community Development and Sports also revealed the correlation of high unemployment rates among youth with gendered drug (heroin) abuse in the main islands, particularly among young boys and men. United Nations Office on Drugs and Crime (UNODC) provides empirical confirmation of this: Seychelles is among the c</w:t>
      </w:r>
      <w:r w:rsidRPr="009776C7">
        <w:rPr>
          <w:rFonts w:eastAsia="Times New Roman"/>
          <w:shd w:val="clear" w:color="auto" w:fill="FFFFFF"/>
          <w:lang w:val="en-GB"/>
        </w:rPr>
        <w:t>ountries and areas with the highest rates of injected drug use (more than 3.5 times the global average).</w:t>
      </w:r>
      <w:r w:rsidRPr="009776C7">
        <w:rPr>
          <w:rStyle w:val="FootnoteReference"/>
          <w:rFonts w:ascii="Arial" w:hAnsi="Arial" w:cs="Arial"/>
          <w:lang w:val="en-GB"/>
        </w:rPr>
        <w:footnoteReference w:id="55"/>
      </w:r>
    </w:p>
    <w:p w14:paraId="69D25152" w14:textId="77777777" w:rsidR="00003EA9" w:rsidRPr="009776C7" w:rsidRDefault="00003EA9" w:rsidP="00003EA9">
      <w:pPr>
        <w:rPr>
          <w:lang w:val="en-GB"/>
        </w:rPr>
      </w:pPr>
      <w:r w:rsidRPr="009776C7">
        <w:rPr>
          <w:shd w:val="clear" w:color="auto" w:fill="FFFFFF"/>
          <w:lang w:val="en-GB"/>
        </w:rPr>
        <w:t>These issues can be identified as indirect exposure risks to climate hazards and disasters, as well as impediments in adaptation capacities and opportunities. Given that Seychelles is particularly dependent on imports, r</w:t>
      </w:r>
      <w:r w:rsidRPr="009776C7">
        <w:rPr>
          <w:lang w:val="en-GB"/>
        </w:rPr>
        <w:t xml:space="preserve">ising commodity prices </w:t>
      </w:r>
      <w:r>
        <w:rPr>
          <w:lang w:val="en-GB"/>
        </w:rPr>
        <w:t>(</w:t>
      </w:r>
      <w:r w:rsidRPr="009776C7">
        <w:rPr>
          <w:lang w:val="en-GB"/>
        </w:rPr>
        <w:t>especially food and fuel</w:t>
      </w:r>
      <w:r>
        <w:rPr>
          <w:lang w:val="en-GB"/>
        </w:rPr>
        <w:t>)</w:t>
      </w:r>
      <w:r w:rsidRPr="009776C7">
        <w:rPr>
          <w:lang w:val="en-GB"/>
        </w:rPr>
        <w:t xml:space="preserve"> also are high risk factors for households struggling with lower income as well as drug addiction and abuse problems in the backdrop of climate-related risks. </w:t>
      </w:r>
    </w:p>
    <w:p w14:paraId="4486A828" w14:textId="77777777" w:rsidR="00003EA9" w:rsidRDefault="00003EA9" w:rsidP="00003EA9">
      <w:pPr>
        <w:rPr>
          <w:lang w:val="en-GB"/>
        </w:rPr>
      </w:pPr>
      <w:r w:rsidRPr="009776C7">
        <w:rPr>
          <w:lang w:val="en-GB"/>
        </w:rPr>
        <w:t>The World Bank Country Partnership Strategy for the Republic of Seychelles</w:t>
      </w:r>
      <w:r w:rsidRPr="009776C7">
        <w:rPr>
          <w:rStyle w:val="FootnoteReference"/>
          <w:rFonts w:ascii="Arial" w:hAnsi="Arial" w:cs="Arial"/>
          <w:lang w:val="en-GB"/>
        </w:rPr>
        <w:footnoteReference w:id="56"/>
      </w:r>
      <w:r w:rsidRPr="009776C7">
        <w:rPr>
          <w:lang w:val="en-GB"/>
        </w:rPr>
        <w:t xml:space="preserve"> ide</w:t>
      </w:r>
      <w:r>
        <w:rPr>
          <w:lang w:val="en-GB"/>
        </w:rPr>
        <w:t>ntifies the vulnerabilities of being a</w:t>
      </w:r>
      <w:r w:rsidRPr="009776C7">
        <w:rPr>
          <w:lang w:val="en-GB"/>
        </w:rPr>
        <w:t xml:space="preserve"> </w:t>
      </w:r>
      <w:r>
        <w:rPr>
          <w:lang w:val="en-GB"/>
        </w:rPr>
        <w:t xml:space="preserve">small </w:t>
      </w:r>
      <w:r w:rsidRPr="009776C7">
        <w:rPr>
          <w:lang w:val="en-GB"/>
        </w:rPr>
        <w:t>island nation and reiterates the importance of enhancing its ability to cope with increased climatic variability through mechanisms like EWSs and better coordination with other agencies, such as the meteorological wing. It also recommends the formulation of social safety nets (with the potential of to be scaled up) in connection with EWS and CS in the country.</w:t>
      </w:r>
    </w:p>
    <w:p w14:paraId="4BBFD9F4" w14:textId="77777777" w:rsidR="00003EA9" w:rsidRPr="00BF5C9E" w:rsidRDefault="00003EA9" w:rsidP="00003EA9">
      <w:pPr>
        <w:pStyle w:val="Heading3"/>
        <w:rPr>
          <w:lang w:val="en-GB"/>
        </w:rPr>
      </w:pPr>
      <w:r>
        <w:rPr>
          <w:lang w:val="en-GB"/>
        </w:rPr>
        <w:t>Labour and Education</w:t>
      </w:r>
    </w:p>
    <w:tbl>
      <w:tblPr>
        <w:tblStyle w:val="TableGrid"/>
        <w:tblW w:w="9162" w:type="dxa"/>
        <w:tblInd w:w="-105"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12" w:space="0" w:color="215868" w:themeColor="accent5" w:themeShade="80"/>
          <w:insideV w:val="single" w:sz="12" w:space="0" w:color="215868" w:themeColor="accent5" w:themeShade="80"/>
        </w:tblBorders>
        <w:shd w:val="clear" w:color="auto" w:fill="DAEEF3" w:themeFill="accent5" w:themeFillTint="33"/>
        <w:tblLayout w:type="fixed"/>
        <w:tblLook w:val="04A0" w:firstRow="1" w:lastRow="0" w:firstColumn="1" w:lastColumn="0" w:noHBand="0" w:noVBand="1"/>
      </w:tblPr>
      <w:tblGrid>
        <w:gridCol w:w="3492"/>
        <w:gridCol w:w="1417"/>
        <w:gridCol w:w="1417"/>
        <w:gridCol w:w="1418"/>
        <w:gridCol w:w="1418"/>
      </w:tblGrid>
      <w:tr w:rsidR="00003EA9" w:rsidRPr="009776C7" w14:paraId="0204B11B" w14:textId="77777777" w:rsidTr="0035399E">
        <w:trPr>
          <w:trHeight w:val="333"/>
        </w:trPr>
        <w:tc>
          <w:tcPr>
            <w:tcW w:w="3492" w:type="dxa"/>
            <w:tcBorders>
              <w:top w:val="single" w:sz="12" w:space="0" w:color="215868" w:themeColor="accent5" w:themeShade="80"/>
              <w:left w:val="single" w:sz="12" w:space="0" w:color="215868" w:themeColor="accent5" w:themeShade="80"/>
              <w:bottom w:val="single" w:sz="12" w:space="0" w:color="215868"/>
              <w:right w:val="single" w:sz="12" w:space="0" w:color="215868" w:themeColor="accent5" w:themeShade="80"/>
            </w:tcBorders>
            <w:shd w:val="clear" w:color="auto" w:fill="31849B" w:themeFill="accent5" w:themeFillShade="BF"/>
            <w:vAlign w:val="center"/>
          </w:tcPr>
          <w:p w14:paraId="1A19367E" w14:textId="77777777" w:rsidR="00003EA9" w:rsidRPr="003F416E" w:rsidRDefault="00003EA9" w:rsidP="00E547A4">
            <w:pPr>
              <w:pStyle w:val="ListParagraph"/>
              <w:spacing w:after="0"/>
              <w:ind w:left="0" w:right="-631"/>
              <w:jc w:val="left"/>
              <w:rPr>
                <w:rFonts w:asciiTheme="minorHAnsi" w:hAnsiTheme="minorHAnsi" w:cs="Arial"/>
                <w:b/>
                <w:sz w:val="18"/>
                <w:szCs w:val="18"/>
                <w:lang w:val="en-GB"/>
              </w:rPr>
            </w:pPr>
            <w:r w:rsidRPr="003F416E">
              <w:rPr>
                <w:rFonts w:asciiTheme="minorHAnsi" w:hAnsiTheme="minorHAnsi" w:cs="Arial"/>
                <w:b/>
                <w:color w:val="DAEEF3" w:themeColor="accent5" w:themeTint="33"/>
                <w:sz w:val="18"/>
                <w:szCs w:val="18"/>
                <w:lang w:val="en-GB"/>
              </w:rPr>
              <w:t>LABOUR AND EDUCATION INDICATORS</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31849B" w:themeFill="accent5" w:themeFillShade="BF"/>
            <w:vAlign w:val="center"/>
          </w:tcPr>
          <w:p w14:paraId="544C32E0" w14:textId="77777777" w:rsidR="00003EA9" w:rsidRPr="003F416E" w:rsidRDefault="00003EA9" w:rsidP="00E547A4">
            <w:pPr>
              <w:pStyle w:val="ListParagraph"/>
              <w:spacing w:after="0"/>
              <w:ind w:left="0" w:right="-631"/>
              <w:rPr>
                <w:rFonts w:asciiTheme="minorHAnsi" w:hAnsiTheme="minorHAnsi" w:cs="Arial"/>
                <w:b/>
                <w:color w:val="DAEEF3" w:themeColor="accent5" w:themeTint="33"/>
                <w:sz w:val="18"/>
                <w:szCs w:val="18"/>
                <w:lang w:val="en-GB"/>
              </w:rPr>
            </w:pPr>
            <w:r w:rsidRPr="003F416E">
              <w:rPr>
                <w:rFonts w:asciiTheme="minorHAnsi" w:hAnsiTheme="minorHAnsi" w:cs="Arial"/>
                <w:b/>
                <w:color w:val="DAEEF3" w:themeColor="accent5" w:themeTint="33"/>
                <w:sz w:val="18"/>
                <w:szCs w:val="18"/>
                <w:lang w:val="en-GB"/>
              </w:rPr>
              <w:t>Comoros</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31849B" w:themeFill="accent5" w:themeFillShade="BF"/>
            <w:vAlign w:val="center"/>
          </w:tcPr>
          <w:p w14:paraId="0A489092" w14:textId="77777777" w:rsidR="00003EA9" w:rsidRPr="003F416E" w:rsidRDefault="00003EA9" w:rsidP="00E547A4">
            <w:pPr>
              <w:pStyle w:val="ListParagraph"/>
              <w:spacing w:after="0"/>
              <w:ind w:left="0" w:right="-631"/>
              <w:rPr>
                <w:rFonts w:asciiTheme="minorHAnsi" w:hAnsiTheme="minorHAnsi" w:cs="Arial"/>
                <w:b/>
                <w:color w:val="DAEEF3" w:themeColor="accent5" w:themeTint="33"/>
                <w:sz w:val="18"/>
                <w:szCs w:val="18"/>
                <w:lang w:val="en-GB"/>
              </w:rPr>
            </w:pPr>
            <w:r w:rsidRPr="003F416E">
              <w:rPr>
                <w:rFonts w:asciiTheme="minorHAnsi" w:hAnsiTheme="minorHAnsi" w:cs="Arial"/>
                <w:b/>
                <w:color w:val="DAEEF3" w:themeColor="accent5" w:themeTint="33"/>
                <w:sz w:val="18"/>
                <w:szCs w:val="18"/>
                <w:lang w:val="en-GB"/>
              </w:rPr>
              <w:t>Madagascar</w:t>
            </w:r>
          </w:p>
        </w:tc>
        <w:tc>
          <w:tcPr>
            <w:tcW w:w="1418"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31849B" w:themeFill="accent5" w:themeFillShade="BF"/>
            <w:vAlign w:val="center"/>
          </w:tcPr>
          <w:p w14:paraId="1CDEF8AC" w14:textId="77777777" w:rsidR="00003EA9" w:rsidRPr="003F416E" w:rsidRDefault="00003EA9" w:rsidP="00E547A4">
            <w:pPr>
              <w:pStyle w:val="ListParagraph"/>
              <w:spacing w:after="0"/>
              <w:ind w:left="0" w:right="-631"/>
              <w:rPr>
                <w:rFonts w:asciiTheme="minorHAnsi" w:hAnsiTheme="minorHAnsi" w:cs="Arial"/>
                <w:b/>
                <w:color w:val="DAEEF3" w:themeColor="accent5" w:themeTint="33"/>
                <w:sz w:val="18"/>
                <w:szCs w:val="18"/>
                <w:lang w:val="en-GB"/>
              </w:rPr>
            </w:pPr>
            <w:r w:rsidRPr="003F416E">
              <w:rPr>
                <w:rFonts w:asciiTheme="minorHAnsi" w:hAnsiTheme="minorHAnsi" w:cs="Arial"/>
                <w:b/>
                <w:color w:val="DAEEF3" w:themeColor="accent5" w:themeTint="33"/>
                <w:sz w:val="18"/>
                <w:szCs w:val="18"/>
                <w:lang w:val="en-GB"/>
              </w:rPr>
              <w:t>Mauritius</w:t>
            </w:r>
          </w:p>
        </w:tc>
        <w:tc>
          <w:tcPr>
            <w:tcW w:w="1418"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31849B" w:themeFill="accent5" w:themeFillShade="BF"/>
            <w:vAlign w:val="center"/>
          </w:tcPr>
          <w:p w14:paraId="30F6AAD6" w14:textId="77777777" w:rsidR="00003EA9" w:rsidRPr="003F416E" w:rsidRDefault="00003EA9" w:rsidP="00E547A4">
            <w:pPr>
              <w:pStyle w:val="ListParagraph"/>
              <w:spacing w:after="0"/>
              <w:ind w:left="0" w:right="-631"/>
              <w:rPr>
                <w:rFonts w:asciiTheme="minorHAnsi" w:hAnsiTheme="minorHAnsi" w:cs="Arial"/>
                <w:b/>
                <w:color w:val="DAEEF3" w:themeColor="accent5" w:themeTint="33"/>
                <w:sz w:val="18"/>
                <w:szCs w:val="18"/>
                <w:lang w:val="en-GB"/>
              </w:rPr>
            </w:pPr>
            <w:r w:rsidRPr="003F416E">
              <w:rPr>
                <w:rFonts w:asciiTheme="minorHAnsi" w:hAnsiTheme="minorHAnsi" w:cs="Arial"/>
                <w:b/>
                <w:color w:val="DAEEF3" w:themeColor="accent5" w:themeTint="33"/>
                <w:sz w:val="18"/>
                <w:szCs w:val="18"/>
                <w:lang w:val="en-GB"/>
              </w:rPr>
              <w:t>Seychelles</w:t>
            </w:r>
          </w:p>
        </w:tc>
      </w:tr>
      <w:tr w:rsidR="00003EA9" w:rsidRPr="009776C7" w14:paraId="52A45343" w14:textId="77777777" w:rsidTr="0035399E">
        <w:trPr>
          <w:trHeight w:val="195"/>
        </w:trPr>
        <w:tc>
          <w:tcPr>
            <w:tcW w:w="3492"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p w14:paraId="090B18BA" w14:textId="77777777" w:rsidR="00003EA9" w:rsidRPr="003F416E" w:rsidRDefault="00003EA9" w:rsidP="00E547A4">
            <w:pP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 of Labour Force Participation – Female</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09C048BB"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37.4</w:t>
            </w:r>
            <w:r w:rsidRPr="003F416E">
              <w:rPr>
                <w:rFonts w:asciiTheme="minorHAnsi" w:hAnsiTheme="minorHAnsi" w:cs="Arial"/>
                <w:color w:val="215868"/>
                <w:sz w:val="18"/>
                <w:szCs w:val="18"/>
                <w:vertAlign w:val="superscript"/>
                <w:lang w:val="en-GB"/>
              </w:rPr>
              <w:t>a</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30B2D809"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83.6</w:t>
            </w:r>
            <w:r w:rsidRPr="003F416E">
              <w:rPr>
                <w:rFonts w:asciiTheme="minorHAnsi" w:hAnsiTheme="minorHAnsi" w:cs="Arial"/>
                <w:color w:val="215868"/>
                <w:sz w:val="18"/>
                <w:szCs w:val="18"/>
                <w:vertAlign w:val="superscript"/>
                <w:lang w:val="en-GB"/>
              </w:rPr>
              <w:t>b</w:t>
            </w:r>
          </w:p>
        </w:tc>
        <w:tc>
          <w:tcPr>
            <w:tcW w:w="1418"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58169EFF"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45.4</w:t>
            </w:r>
            <w:r w:rsidRPr="003F416E">
              <w:rPr>
                <w:rFonts w:asciiTheme="minorHAnsi" w:hAnsiTheme="minorHAnsi" w:cs="Arial"/>
                <w:color w:val="215868"/>
                <w:sz w:val="18"/>
                <w:szCs w:val="18"/>
                <w:vertAlign w:val="superscript"/>
                <w:lang w:val="en-GB"/>
              </w:rPr>
              <w:t>c</w:t>
            </w:r>
          </w:p>
        </w:tc>
        <w:tc>
          <w:tcPr>
            <w:tcW w:w="1418"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76DE8BC1"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66.9</w:t>
            </w:r>
            <w:r w:rsidRPr="003F416E">
              <w:rPr>
                <w:rFonts w:asciiTheme="minorHAnsi" w:hAnsiTheme="minorHAnsi" w:cs="Arial"/>
                <w:color w:val="215868"/>
                <w:sz w:val="18"/>
                <w:szCs w:val="18"/>
                <w:vertAlign w:val="superscript"/>
                <w:lang w:val="en-GB"/>
              </w:rPr>
              <w:t>d</w:t>
            </w:r>
          </w:p>
        </w:tc>
      </w:tr>
      <w:tr w:rsidR="00003EA9" w:rsidRPr="009776C7" w14:paraId="4C365147" w14:textId="77777777" w:rsidTr="0035399E">
        <w:trPr>
          <w:trHeight w:val="301"/>
        </w:trPr>
        <w:tc>
          <w:tcPr>
            <w:tcW w:w="3492"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p w14:paraId="051B1DC4" w14:textId="77777777" w:rsidR="00003EA9" w:rsidRPr="003F416E" w:rsidRDefault="00003EA9" w:rsidP="00E547A4">
            <w:pP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 of Labour Force Participation – Male</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7C51954E"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44.1</w:t>
            </w:r>
            <w:r w:rsidRPr="003F416E">
              <w:rPr>
                <w:rFonts w:asciiTheme="minorHAnsi" w:hAnsiTheme="minorHAnsi" w:cs="Arial"/>
                <w:color w:val="215868"/>
                <w:sz w:val="18"/>
                <w:szCs w:val="18"/>
                <w:vertAlign w:val="superscript"/>
                <w:lang w:val="en-GB"/>
              </w:rPr>
              <w:t>a</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60D9DEE0"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89.2</w:t>
            </w:r>
            <w:r w:rsidRPr="003F416E">
              <w:rPr>
                <w:rFonts w:asciiTheme="minorHAnsi" w:hAnsiTheme="minorHAnsi" w:cs="Arial"/>
                <w:color w:val="215868"/>
                <w:sz w:val="18"/>
                <w:szCs w:val="18"/>
                <w:vertAlign w:val="superscript"/>
                <w:lang w:val="en-GB"/>
              </w:rPr>
              <w:t>b</w:t>
            </w:r>
          </w:p>
        </w:tc>
        <w:tc>
          <w:tcPr>
            <w:tcW w:w="1418"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214815DD"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74.2</w:t>
            </w:r>
            <w:r w:rsidRPr="003F416E">
              <w:rPr>
                <w:rFonts w:asciiTheme="minorHAnsi" w:hAnsiTheme="minorHAnsi" w:cs="Arial"/>
                <w:color w:val="215868"/>
                <w:sz w:val="18"/>
                <w:szCs w:val="18"/>
                <w:vertAlign w:val="superscript"/>
                <w:lang w:val="en-GB"/>
              </w:rPr>
              <w:t>c</w:t>
            </w:r>
          </w:p>
        </w:tc>
        <w:tc>
          <w:tcPr>
            <w:tcW w:w="1418"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657B74A2"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73.9</w:t>
            </w:r>
            <w:r w:rsidRPr="003F416E">
              <w:rPr>
                <w:rFonts w:asciiTheme="minorHAnsi" w:hAnsiTheme="minorHAnsi" w:cs="Arial"/>
                <w:color w:val="215868"/>
                <w:sz w:val="18"/>
                <w:szCs w:val="18"/>
                <w:vertAlign w:val="superscript"/>
                <w:lang w:val="en-GB"/>
              </w:rPr>
              <w:t>d</w:t>
            </w:r>
          </w:p>
        </w:tc>
      </w:tr>
      <w:tr w:rsidR="00003EA9" w:rsidRPr="009776C7" w14:paraId="3682A77B" w14:textId="77777777" w:rsidTr="0035399E">
        <w:trPr>
          <w:trHeight w:val="249"/>
        </w:trPr>
        <w:tc>
          <w:tcPr>
            <w:tcW w:w="3492"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p w14:paraId="5AD8F63F" w14:textId="77777777" w:rsidR="00003EA9" w:rsidRPr="003F416E" w:rsidRDefault="00003EA9" w:rsidP="00E547A4">
            <w:pP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 Agricultural Labour – F</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506BA67A"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63.3</w:t>
            </w:r>
            <w:r w:rsidRPr="003F416E">
              <w:rPr>
                <w:rFonts w:asciiTheme="minorHAnsi" w:hAnsiTheme="minorHAnsi" w:cs="Arial"/>
                <w:color w:val="215868"/>
                <w:sz w:val="18"/>
                <w:szCs w:val="18"/>
                <w:vertAlign w:val="superscript"/>
                <w:lang w:val="en-GB"/>
              </w:rPr>
              <w:t>e</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4CDE7D1F"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65.0</w:t>
            </w:r>
            <w:r w:rsidRPr="003F416E">
              <w:rPr>
                <w:rFonts w:asciiTheme="minorHAnsi" w:hAnsiTheme="minorHAnsi" w:cs="Arial"/>
                <w:color w:val="215868"/>
                <w:sz w:val="18"/>
                <w:szCs w:val="18"/>
                <w:vertAlign w:val="superscript"/>
                <w:lang w:val="en-GB"/>
              </w:rPr>
              <w:t>f</w:t>
            </w:r>
          </w:p>
        </w:tc>
        <w:tc>
          <w:tcPr>
            <w:tcW w:w="1418"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0E72F032"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6.0</w:t>
            </w:r>
            <w:r w:rsidRPr="003F416E">
              <w:rPr>
                <w:rFonts w:asciiTheme="minorHAnsi" w:hAnsiTheme="minorHAnsi" w:cs="Arial"/>
                <w:color w:val="215868"/>
                <w:sz w:val="18"/>
                <w:szCs w:val="18"/>
                <w:vertAlign w:val="superscript"/>
                <w:lang w:val="en-GB"/>
              </w:rPr>
              <w:t>g</w:t>
            </w:r>
          </w:p>
        </w:tc>
        <w:tc>
          <w:tcPr>
            <w:tcW w:w="1418"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6A757126"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w:t>
            </w:r>
          </w:p>
        </w:tc>
      </w:tr>
      <w:tr w:rsidR="00003EA9" w:rsidRPr="009776C7" w14:paraId="72EC72B8" w14:textId="77777777" w:rsidTr="0035399E">
        <w:trPr>
          <w:trHeight w:val="253"/>
        </w:trPr>
        <w:tc>
          <w:tcPr>
            <w:tcW w:w="3492"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p w14:paraId="4D5FEA02" w14:textId="77777777" w:rsidR="00003EA9" w:rsidRPr="003F416E" w:rsidRDefault="00003EA9" w:rsidP="00E547A4">
            <w:pP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 Agricultural Labour – M</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73A11DC6"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52.6</w:t>
            </w:r>
            <w:r w:rsidRPr="003F416E">
              <w:rPr>
                <w:rFonts w:asciiTheme="minorHAnsi" w:hAnsiTheme="minorHAnsi" w:cs="Arial"/>
                <w:color w:val="215868"/>
                <w:sz w:val="18"/>
                <w:szCs w:val="18"/>
                <w:vertAlign w:val="superscript"/>
                <w:lang w:val="en-GB"/>
              </w:rPr>
              <w:t>e</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070026F9"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71.0</w:t>
            </w:r>
            <w:r w:rsidRPr="003F416E">
              <w:rPr>
                <w:rFonts w:asciiTheme="minorHAnsi" w:hAnsiTheme="minorHAnsi" w:cs="Arial"/>
                <w:color w:val="215868"/>
                <w:sz w:val="18"/>
                <w:szCs w:val="18"/>
                <w:vertAlign w:val="superscript"/>
                <w:lang w:val="en-GB"/>
              </w:rPr>
              <w:t>f</w:t>
            </w:r>
          </w:p>
        </w:tc>
        <w:tc>
          <w:tcPr>
            <w:tcW w:w="1418"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2BE3E39E"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8.0</w:t>
            </w:r>
            <w:r w:rsidRPr="003F416E">
              <w:rPr>
                <w:rFonts w:asciiTheme="minorHAnsi" w:hAnsiTheme="minorHAnsi" w:cs="Arial"/>
                <w:color w:val="215868"/>
                <w:sz w:val="18"/>
                <w:szCs w:val="18"/>
                <w:vertAlign w:val="superscript"/>
                <w:lang w:val="en-GB"/>
              </w:rPr>
              <w:t>g</w:t>
            </w:r>
          </w:p>
        </w:tc>
        <w:tc>
          <w:tcPr>
            <w:tcW w:w="1418"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609FF0F9"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w:t>
            </w:r>
          </w:p>
        </w:tc>
      </w:tr>
      <w:tr w:rsidR="00003EA9" w:rsidRPr="009776C7" w14:paraId="27805BF7" w14:textId="77777777" w:rsidTr="0035399E">
        <w:trPr>
          <w:trHeight w:val="257"/>
        </w:trPr>
        <w:tc>
          <w:tcPr>
            <w:tcW w:w="3492"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p w14:paraId="73F9FD1E" w14:textId="77777777" w:rsidR="00003EA9" w:rsidRPr="003F416E" w:rsidRDefault="00003EA9" w:rsidP="00E547A4">
            <w:pPr>
              <w:jc w:val="left"/>
              <w:rPr>
                <w:rFonts w:asciiTheme="minorHAnsi" w:hAnsiTheme="minorHAnsi" w:cs="Arial"/>
                <w:color w:val="215868"/>
                <w:sz w:val="18"/>
                <w:szCs w:val="18"/>
              </w:rPr>
            </w:pPr>
            <w:r w:rsidRPr="003F416E">
              <w:rPr>
                <w:rFonts w:asciiTheme="minorHAnsi" w:hAnsiTheme="minorHAnsi" w:cs="Arial"/>
                <w:color w:val="215868"/>
                <w:sz w:val="18"/>
                <w:szCs w:val="18"/>
              </w:rPr>
              <w:t>% Non-Agricultural Informal Labour – F</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587066E7"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19.5</w:t>
            </w:r>
            <w:r w:rsidRPr="003F416E">
              <w:rPr>
                <w:rFonts w:asciiTheme="minorHAnsi" w:hAnsiTheme="minorHAnsi" w:cs="Arial"/>
                <w:color w:val="215868"/>
                <w:sz w:val="18"/>
                <w:szCs w:val="18"/>
                <w:vertAlign w:val="superscript"/>
                <w:lang w:val="en-GB"/>
              </w:rPr>
              <w:t>h</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6B288142"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38.0</w:t>
            </w:r>
            <w:r w:rsidRPr="003F416E">
              <w:rPr>
                <w:rFonts w:asciiTheme="minorHAnsi" w:hAnsiTheme="minorHAnsi" w:cs="Arial"/>
                <w:color w:val="215868"/>
                <w:sz w:val="18"/>
                <w:szCs w:val="18"/>
                <w:vertAlign w:val="superscript"/>
                <w:lang w:val="en-GB"/>
              </w:rPr>
              <w:t>i</w:t>
            </w:r>
          </w:p>
        </w:tc>
        <w:tc>
          <w:tcPr>
            <w:tcW w:w="1418"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0BF3BCE9"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w:t>
            </w:r>
          </w:p>
        </w:tc>
        <w:tc>
          <w:tcPr>
            <w:tcW w:w="1418"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20A2FAE8"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w:t>
            </w:r>
          </w:p>
        </w:tc>
      </w:tr>
      <w:tr w:rsidR="00003EA9" w:rsidRPr="009776C7" w14:paraId="40353E28" w14:textId="77777777" w:rsidTr="0035399E">
        <w:trPr>
          <w:trHeight w:val="184"/>
        </w:trPr>
        <w:tc>
          <w:tcPr>
            <w:tcW w:w="3492"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p w14:paraId="0254E9BA" w14:textId="77777777" w:rsidR="00003EA9" w:rsidRPr="003F416E" w:rsidRDefault="00003EA9" w:rsidP="00E547A4">
            <w:pP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 of Formal Labour – F</w:t>
            </w:r>
          </w:p>
        </w:tc>
        <w:tc>
          <w:tcPr>
            <w:tcW w:w="1417" w:type="dxa"/>
            <w:tcBorders>
              <w:top w:val="single" w:sz="12" w:space="0" w:color="215868" w:themeColor="accent5" w:themeShade="80"/>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p w14:paraId="0E9733A1"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17.0</w:t>
            </w:r>
            <w:r w:rsidRPr="003F416E">
              <w:rPr>
                <w:rFonts w:asciiTheme="minorHAnsi" w:hAnsiTheme="minorHAnsi" w:cs="Arial"/>
                <w:color w:val="215868"/>
                <w:sz w:val="18"/>
                <w:szCs w:val="18"/>
                <w:vertAlign w:val="superscript"/>
                <w:lang w:val="en-GB"/>
              </w:rPr>
              <w:t>a</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59A45DAA"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w:t>
            </w:r>
          </w:p>
        </w:tc>
        <w:tc>
          <w:tcPr>
            <w:tcW w:w="1418"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11AA19C1"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w:t>
            </w:r>
          </w:p>
        </w:tc>
        <w:tc>
          <w:tcPr>
            <w:tcW w:w="1418"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45AAB02B"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w:t>
            </w:r>
          </w:p>
        </w:tc>
      </w:tr>
      <w:tr w:rsidR="00003EA9" w:rsidRPr="009776C7" w14:paraId="6C8EBC54" w14:textId="77777777" w:rsidTr="0035399E">
        <w:trPr>
          <w:trHeight w:val="175"/>
        </w:trPr>
        <w:tc>
          <w:tcPr>
            <w:tcW w:w="3492" w:type="dxa"/>
            <w:tcBorders>
              <w:top w:val="single" w:sz="12" w:space="0" w:color="215868"/>
              <w:left w:val="single" w:sz="12" w:space="0" w:color="215868" w:themeColor="accent5" w:themeShade="80"/>
              <w:bottom w:val="single" w:sz="4" w:space="0" w:color="auto"/>
              <w:right w:val="single" w:sz="12" w:space="0" w:color="215868" w:themeColor="accent5" w:themeShade="80"/>
            </w:tcBorders>
            <w:shd w:val="clear" w:color="auto" w:fill="DAEEF3" w:themeFill="accent5" w:themeFillTint="33"/>
            <w:vAlign w:val="center"/>
            <w:hideMark/>
          </w:tcPr>
          <w:p w14:paraId="559E6AE2" w14:textId="77777777" w:rsidR="00003EA9" w:rsidRPr="003F416E" w:rsidRDefault="00003EA9" w:rsidP="00E547A4">
            <w:pPr>
              <w:rPr>
                <w:rFonts w:asciiTheme="minorHAnsi" w:hAnsiTheme="minorHAnsi" w:cs="Arial"/>
                <w:color w:val="215868"/>
                <w:sz w:val="18"/>
                <w:szCs w:val="18"/>
                <w:lang w:val="en-GB" w:eastAsia="en-US"/>
              </w:rPr>
            </w:pPr>
            <w:r w:rsidRPr="003F416E">
              <w:rPr>
                <w:rFonts w:asciiTheme="minorHAnsi" w:hAnsiTheme="minorHAnsi" w:cs="Arial"/>
                <w:color w:val="215868"/>
                <w:sz w:val="18"/>
                <w:szCs w:val="18"/>
                <w:lang w:val="en-GB"/>
              </w:rPr>
              <w:t>% of Formal Labour – M</w:t>
            </w:r>
          </w:p>
        </w:tc>
        <w:tc>
          <w:tcPr>
            <w:tcW w:w="1417" w:type="dxa"/>
            <w:tcBorders>
              <w:top w:val="single" w:sz="12" w:space="0" w:color="215868"/>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p w14:paraId="39773E96"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39.7</w:t>
            </w:r>
            <w:r w:rsidRPr="003F416E">
              <w:rPr>
                <w:rFonts w:asciiTheme="minorHAnsi" w:hAnsiTheme="minorHAnsi" w:cs="Arial"/>
                <w:color w:val="215868"/>
                <w:sz w:val="18"/>
                <w:szCs w:val="18"/>
                <w:vertAlign w:val="superscript"/>
                <w:lang w:val="en-GB"/>
              </w:rPr>
              <w:t>a</w:t>
            </w:r>
          </w:p>
        </w:tc>
        <w:tc>
          <w:tcPr>
            <w:tcW w:w="1417" w:type="dxa"/>
            <w:tcBorders>
              <w:top w:val="single" w:sz="12" w:space="0" w:color="215868" w:themeColor="accent5" w:themeShade="80"/>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p w14:paraId="2EA8DC35"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w:t>
            </w:r>
          </w:p>
        </w:tc>
        <w:tc>
          <w:tcPr>
            <w:tcW w:w="1418" w:type="dxa"/>
            <w:tcBorders>
              <w:top w:val="single" w:sz="12" w:space="0" w:color="215868" w:themeColor="accent5" w:themeShade="80"/>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p w14:paraId="1F149D52"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w:t>
            </w:r>
          </w:p>
        </w:tc>
        <w:tc>
          <w:tcPr>
            <w:tcW w:w="1418" w:type="dxa"/>
            <w:tcBorders>
              <w:top w:val="single" w:sz="12" w:space="0" w:color="215868" w:themeColor="accent5" w:themeShade="80"/>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p w14:paraId="74E411E0"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w:t>
            </w:r>
          </w:p>
        </w:tc>
      </w:tr>
      <w:tr w:rsidR="00003EA9" w:rsidRPr="009776C7" w14:paraId="16187A58" w14:textId="77777777" w:rsidTr="0035399E">
        <w:trPr>
          <w:trHeight w:val="114"/>
        </w:trPr>
        <w:tc>
          <w:tcPr>
            <w:tcW w:w="3492"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p w14:paraId="3ADBC965" w14:textId="77777777" w:rsidR="00003EA9" w:rsidRPr="003F416E" w:rsidRDefault="00003EA9" w:rsidP="00E547A4">
            <w:pP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 Adult Literacy Rate – F</w:t>
            </w:r>
          </w:p>
        </w:tc>
        <w:tc>
          <w:tcPr>
            <w:tcW w:w="1417" w:type="dxa"/>
            <w:tcBorders>
              <w:top w:val="single" w:sz="12" w:space="0" w:color="1C4655"/>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p w14:paraId="1CC9EA4E"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77.6</w:t>
            </w:r>
            <w:r w:rsidRPr="003F416E">
              <w:rPr>
                <w:rFonts w:asciiTheme="minorHAnsi" w:hAnsiTheme="minorHAnsi" w:cs="Arial"/>
                <w:color w:val="215868"/>
                <w:sz w:val="18"/>
                <w:szCs w:val="18"/>
                <w:vertAlign w:val="superscript"/>
                <w:lang w:val="en-GB"/>
              </w:rPr>
              <w:t>e</w:t>
            </w:r>
          </w:p>
        </w:tc>
        <w:tc>
          <w:tcPr>
            <w:tcW w:w="1417" w:type="dxa"/>
            <w:tcBorders>
              <w:top w:val="single" w:sz="12" w:space="0" w:color="1C4655"/>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p w14:paraId="092E782C"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68.0</w:t>
            </w:r>
            <w:r w:rsidRPr="003F416E">
              <w:rPr>
                <w:rFonts w:asciiTheme="minorHAnsi" w:hAnsiTheme="minorHAnsi" w:cs="Arial"/>
                <w:color w:val="215868"/>
                <w:sz w:val="18"/>
                <w:szCs w:val="18"/>
                <w:vertAlign w:val="superscript"/>
                <w:lang w:val="en-GB"/>
              </w:rPr>
              <w:t>j</w:t>
            </w:r>
          </w:p>
        </w:tc>
        <w:tc>
          <w:tcPr>
            <w:tcW w:w="1418" w:type="dxa"/>
            <w:tcBorders>
              <w:top w:val="single" w:sz="12" w:space="0" w:color="1C4655"/>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p w14:paraId="56C4EE8C"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91.0</w:t>
            </w:r>
            <w:r w:rsidRPr="003F416E">
              <w:rPr>
                <w:rFonts w:asciiTheme="minorHAnsi" w:hAnsiTheme="minorHAnsi" w:cs="Arial"/>
                <w:color w:val="215868"/>
                <w:sz w:val="18"/>
                <w:szCs w:val="18"/>
                <w:vertAlign w:val="superscript"/>
                <w:lang w:val="en-GB"/>
              </w:rPr>
              <w:t>j</w:t>
            </w:r>
          </w:p>
        </w:tc>
        <w:tc>
          <w:tcPr>
            <w:tcW w:w="1418" w:type="dxa"/>
            <w:tcBorders>
              <w:top w:val="single" w:sz="12" w:space="0" w:color="1C4655"/>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p w14:paraId="5C006466"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94.0</w:t>
            </w:r>
            <w:r w:rsidRPr="003F416E">
              <w:rPr>
                <w:rFonts w:asciiTheme="minorHAnsi" w:hAnsiTheme="minorHAnsi" w:cs="Arial"/>
                <w:color w:val="215868"/>
                <w:sz w:val="18"/>
                <w:szCs w:val="18"/>
                <w:vertAlign w:val="superscript"/>
                <w:lang w:val="en-GB"/>
              </w:rPr>
              <w:t>j</w:t>
            </w:r>
          </w:p>
        </w:tc>
      </w:tr>
      <w:tr w:rsidR="00003EA9" w:rsidRPr="009776C7" w14:paraId="13843BB8" w14:textId="77777777" w:rsidTr="0035399E">
        <w:trPr>
          <w:trHeight w:val="118"/>
        </w:trPr>
        <w:tc>
          <w:tcPr>
            <w:tcW w:w="3492" w:type="dxa"/>
            <w:tcBorders>
              <w:top w:val="single" w:sz="12" w:space="0" w:color="215868"/>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441A3AEA" w14:textId="77777777" w:rsidR="00003EA9" w:rsidRPr="003F416E" w:rsidRDefault="00003EA9" w:rsidP="00E547A4">
            <w:pP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 Adult Literacy Rate – M</w:t>
            </w:r>
          </w:p>
        </w:tc>
        <w:tc>
          <w:tcPr>
            <w:tcW w:w="1417" w:type="dxa"/>
            <w:tcBorders>
              <w:top w:val="single" w:sz="12" w:space="0" w:color="1C4655"/>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3D52FEA5"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84.0</w:t>
            </w:r>
            <w:r w:rsidRPr="003F416E">
              <w:rPr>
                <w:rFonts w:asciiTheme="minorHAnsi" w:hAnsiTheme="minorHAnsi" w:cs="Arial"/>
                <w:color w:val="215868"/>
                <w:sz w:val="18"/>
                <w:szCs w:val="18"/>
                <w:vertAlign w:val="superscript"/>
                <w:lang w:val="en-GB"/>
              </w:rPr>
              <w:t>e</w:t>
            </w:r>
          </w:p>
        </w:tc>
        <w:tc>
          <w:tcPr>
            <w:tcW w:w="1417" w:type="dxa"/>
            <w:tcBorders>
              <w:top w:val="single" w:sz="12" w:space="0" w:color="1C4655"/>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33FFDF67"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75.0</w:t>
            </w:r>
            <w:r w:rsidRPr="003F416E">
              <w:rPr>
                <w:rFonts w:asciiTheme="minorHAnsi" w:hAnsiTheme="minorHAnsi" w:cs="Arial"/>
                <w:color w:val="215868"/>
                <w:sz w:val="18"/>
                <w:szCs w:val="18"/>
                <w:vertAlign w:val="superscript"/>
                <w:lang w:val="en-GB"/>
              </w:rPr>
              <w:t>k</w:t>
            </w:r>
          </w:p>
        </w:tc>
        <w:tc>
          <w:tcPr>
            <w:tcW w:w="1418" w:type="dxa"/>
            <w:tcBorders>
              <w:top w:val="single" w:sz="12" w:space="0" w:color="1C4655"/>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7A2A35A0"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95.0</w:t>
            </w:r>
            <w:r w:rsidRPr="003F416E">
              <w:rPr>
                <w:rFonts w:asciiTheme="minorHAnsi" w:hAnsiTheme="minorHAnsi" w:cs="Arial"/>
                <w:color w:val="215868"/>
                <w:sz w:val="18"/>
                <w:szCs w:val="18"/>
                <w:vertAlign w:val="superscript"/>
                <w:lang w:val="en-GB"/>
              </w:rPr>
              <w:t>k</w:t>
            </w:r>
          </w:p>
        </w:tc>
        <w:tc>
          <w:tcPr>
            <w:tcW w:w="1418" w:type="dxa"/>
            <w:tcBorders>
              <w:top w:val="single" w:sz="12" w:space="0" w:color="1C4655"/>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405838B5" w14:textId="77777777" w:rsidR="00003EA9" w:rsidRPr="003F416E" w:rsidRDefault="00003EA9" w:rsidP="00E547A4">
            <w:pPr>
              <w:pStyle w:val="ListParagraph"/>
              <w:spacing w:after="0"/>
              <w:ind w:left="0"/>
              <w:jc w:val="center"/>
              <w:rPr>
                <w:rFonts w:asciiTheme="minorHAnsi" w:hAnsiTheme="minorHAnsi" w:cs="Arial"/>
                <w:color w:val="215868"/>
                <w:sz w:val="18"/>
                <w:szCs w:val="18"/>
                <w:lang w:val="en-GB"/>
              </w:rPr>
            </w:pPr>
            <w:r w:rsidRPr="003F416E">
              <w:rPr>
                <w:rFonts w:asciiTheme="minorHAnsi" w:hAnsiTheme="minorHAnsi" w:cs="Arial"/>
                <w:color w:val="215868"/>
                <w:sz w:val="18"/>
                <w:szCs w:val="18"/>
                <w:lang w:val="en-GB"/>
              </w:rPr>
              <w:t>93.0</w:t>
            </w:r>
            <w:r w:rsidRPr="003F416E">
              <w:rPr>
                <w:rFonts w:asciiTheme="minorHAnsi" w:hAnsiTheme="minorHAnsi" w:cs="Arial"/>
                <w:color w:val="215868"/>
                <w:sz w:val="18"/>
                <w:szCs w:val="18"/>
                <w:vertAlign w:val="superscript"/>
                <w:lang w:val="en-GB"/>
              </w:rPr>
              <w:t>k</w:t>
            </w:r>
          </w:p>
        </w:tc>
      </w:tr>
      <w:tr w:rsidR="00003EA9" w:rsidRPr="0035399E" w14:paraId="3F415DB1" w14:textId="77777777" w:rsidTr="0035399E">
        <w:trPr>
          <w:trHeight w:val="681"/>
        </w:trPr>
        <w:tc>
          <w:tcPr>
            <w:tcW w:w="9158" w:type="dxa"/>
            <w:gridSpan w:val="5"/>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tcPr>
          <w:p w14:paraId="52F3ABA7" w14:textId="77777777" w:rsidR="00003EA9" w:rsidRPr="003F416E" w:rsidRDefault="00003EA9" w:rsidP="00E547A4">
            <w:pPr>
              <w:pStyle w:val="ListParagraph"/>
              <w:ind w:left="360" w:hanging="360"/>
              <w:jc w:val="left"/>
              <w:rPr>
                <w:rFonts w:asciiTheme="minorHAnsi" w:eastAsia="Cambria" w:hAnsiTheme="minorHAnsi" w:cs="Arial"/>
                <w:b/>
                <w:color w:val="215868" w:themeColor="accent5" w:themeShade="80"/>
                <w:sz w:val="18"/>
                <w:szCs w:val="18"/>
                <w:lang w:val="en-GB"/>
              </w:rPr>
            </w:pPr>
            <w:r w:rsidRPr="003F416E">
              <w:rPr>
                <w:rFonts w:asciiTheme="minorHAnsi" w:eastAsia="Cambria" w:hAnsiTheme="minorHAnsi" w:cs="Arial"/>
                <w:b/>
                <w:color w:val="215868" w:themeColor="accent5" w:themeShade="80"/>
                <w:sz w:val="18"/>
                <w:szCs w:val="18"/>
                <w:lang w:val="en-GB"/>
              </w:rPr>
              <w:t>NOTE:</w:t>
            </w:r>
          </w:p>
          <w:p w14:paraId="690D0D24" w14:textId="77777777" w:rsidR="00003EA9" w:rsidRPr="003F416E" w:rsidRDefault="00003EA9" w:rsidP="00E547A4">
            <w:pPr>
              <w:jc w:val="left"/>
              <w:rPr>
                <w:rFonts w:asciiTheme="minorHAnsi" w:eastAsia="Times New Roman" w:hAnsiTheme="minorHAnsi" w:cs="Arial"/>
                <w:color w:val="215868" w:themeColor="accent5" w:themeShade="80"/>
                <w:sz w:val="18"/>
                <w:szCs w:val="18"/>
                <w:lang w:val="en-GB"/>
              </w:rPr>
            </w:pPr>
            <w:r w:rsidRPr="003F416E">
              <w:rPr>
                <w:rFonts w:asciiTheme="minorHAnsi" w:hAnsiTheme="minorHAnsi" w:cs="Arial"/>
                <w:color w:val="215868" w:themeColor="accent5" w:themeShade="80"/>
                <w:sz w:val="18"/>
                <w:szCs w:val="18"/>
                <w:lang w:val="en-GB"/>
              </w:rPr>
              <w:t xml:space="preserve">LABOUR FORCE PARTICIPATION: </w:t>
            </w:r>
            <w:r w:rsidRPr="003F416E">
              <w:rPr>
                <w:rFonts w:asciiTheme="minorHAnsi" w:eastAsia="Times New Roman" w:hAnsiTheme="minorHAnsi" w:cs="Arial"/>
                <w:color w:val="215868" w:themeColor="accent5" w:themeShade="80"/>
                <w:sz w:val="18"/>
                <w:szCs w:val="18"/>
                <w:lang w:val="en-GB"/>
              </w:rPr>
              <w:t>The labour force participation rate is a measure of the proportion of a country’s working-age population that engages actively in the labour market, either by working or looking for work; it provides an indication of the size of the supply of labour available to engage in the production of goods and services, relative to the population at working age. The breakdown of the labour force (formerly known as economically active population) by sex and age group gives a profile of employment distribution of the labour force within a country.</w:t>
            </w:r>
            <w:r w:rsidRPr="003F416E">
              <w:rPr>
                <w:rStyle w:val="FootnoteReference"/>
                <w:rFonts w:asciiTheme="minorHAnsi" w:hAnsiTheme="minorHAnsi" w:cs="Arial"/>
                <w:color w:val="215868" w:themeColor="accent5" w:themeShade="80"/>
                <w:sz w:val="18"/>
                <w:szCs w:val="18"/>
                <w:lang w:val="en-GB"/>
              </w:rPr>
              <w:footnoteReference w:id="57"/>
            </w:r>
          </w:p>
          <w:p w14:paraId="34BE185D" w14:textId="77777777" w:rsidR="00003EA9" w:rsidRPr="003F416E" w:rsidRDefault="00003EA9" w:rsidP="00E547A4">
            <w:pPr>
              <w:ind w:left="360" w:hanging="360"/>
              <w:jc w:val="left"/>
              <w:rPr>
                <w:rFonts w:asciiTheme="minorHAnsi" w:eastAsia="Times New Roman" w:hAnsiTheme="minorHAnsi" w:cs="Arial"/>
                <w:color w:val="215868" w:themeColor="accent5" w:themeShade="80"/>
                <w:sz w:val="18"/>
                <w:szCs w:val="18"/>
                <w:lang w:val="en-GB"/>
              </w:rPr>
            </w:pPr>
          </w:p>
          <w:p w14:paraId="7BB96C0B" w14:textId="77777777" w:rsidR="00003EA9" w:rsidRPr="003F416E" w:rsidRDefault="00003EA9" w:rsidP="00E547A4">
            <w:pPr>
              <w:jc w:val="left"/>
              <w:rPr>
                <w:rFonts w:asciiTheme="minorHAnsi" w:eastAsia="Times New Roman" w:hAnsiTheme="minorHAnsi" w:cs="Arial"/>
                <w:color w:val="215868" w:themeColor="accent5" w:themeShade="80"/>
                <w:sz w:val="18"/>
                <w:szCs w:val="18"/>
                <w:lang w:val="en-GB"/>
              </w:rPr>
            </w:pPr>
            <w:r w:rsidRPr="003F416E">
              <w:rPr>
                <w:rFonts w:asciiTheme="minorHAnsi" w:eastAsia="Times New Roman" w:hAnsiTheme="minorHAnsi" w:cs="Arial"/>
                <w:color w:val="215868" w:themeColor="accent5" w:themeShade="80"/>
                <w:sz w:val="18"/>
                <w:szCs w:val="18"/>
                <w:lang w:val="en-GB"/>
              </w:rPr>
              <w:t xml:space="preserve">GENDER-DISAGGREGATED LABOUR STATISTICS: These figures show the percentage of female and male labour force involved in different sectors of the economy – agriculture (which is the primary sector in Comoros and Madagascar), non-agricultural/non-farm informal sector and formal sector. It is important to introduce heterogeneity in labour statistics to </w:t>
            </w:r>
            <w:r w:rsidRPr="003F416E">
              <w:rPr>
                <w:rFonts w:asciiTheme="minorHAnsi" w:eastAsia="Times New Roman" w:hAnsiTheme="minorHAnsi" w:cs="Arial"/>
                <w:color w:val="215868" w:themeColor="accent5" w:themeShade="80"/>
                <w:sz w:val="18"/>
                <w:szCs w:val="18"/>
                <w:lang w:val="en-GB"/>
              </w:rPr>
              <w:lastRenderedPageBreak/>
              <w:t>analyse, evaluate and monitor the way an economy is performing and the effectiveness of current and longer-term policies in generating employment.</w:t>
            </w:r>
          </w:p>
          <w:p w14:paraId="1372CE0C" w14:textId="77777777" w:rsidR="00003EA9" w:rsidRPr="003F416E" w:rsidRDefault="00003EA9" w:rsidP="00E547A4">
            <w:pPr>
              <w:ind w:left="360" w:hanging="360"/>
              <w:jc w:val="left"/>
              <w:rPr>
                <w:rFonts w:asciiTheme="minorHAnsi" w:eastAsia="Times New Roman" w:hAnsiTheme="minorHAnsi" w:cs="Arial"/>
                <w:color w:val="215868" w:themeColor="accent5" w:themeShade="80"/>
                <w:sz w:val="18"/>
                <w:szCs w:val="18"/>
                <w:lang w:val="en-GB"/>
              </w:rPr>
            </w:pPr>
          </w:p>
          <w:p w14:paraId="36575323" w14:textId="77777777" w:rsidR="00003EA9" w:rsidRPr="003F416E" w:rsidRDefault="00003EA9" w:rsidP="00E547A4">
            <w:pPr>
              <w:jc w:val="left"/>
              <w:rPr>
                <w:rFonts w:asciiTheme="minorHAnsi" w:eastAsia="Times New Roman" w:hAnsiTheme="minorHAnsi" w:cs="Arial"/>
                <w:color w:val="215868" w:themeColor="accent5" w:themeShade="80"/>
                <w:sz w:val="18"/>
                <w:szCs w:val="18"/>
                <w:lang w:val="en-GB"/>
              </w:rPr>
            </w:pPr>
            <w:r w:rsidRPr="003F416E">
              <w:rPr>
                <w:rFonts w:asciiTheme="minorHAnsi" w:eastAsia="Times New Roman" w:hAnsiTheme="minorHAnsi" w:cs="Arial"/>
                <w:color w:val="215868" w:themeColor="accent5" w:themeShade="80"/>
                <w:sz w:val="18"/>
                <w:szCs w:val="18"/>
                <w:lang w:val="en-GB"/>
              </w:rPr>
              <w:t>LITERACY RATE: According to UNESCO UIS, literacy rate is the percentage of the population aged 15 years and over who can read and write with understanding a short simple statement on his/her everyday life. Generally, ‘literacy’ also encompasses ‘numeracy’ – the ability to make simple arithmetic calculations.</w:t>
            </w:r>
          </w:p>
          <w:p w14:paraId="4F1D4912" w14:textId="77777777" w:rsidR="00003EA9" w:rsidRPr="003F416E" w:rsidRDefault="00003EA9" w:rsidP="00E547A4">
            <w:pPr>
              <w:jc w:val="left"/>
              <w:rPr>
                <w:rFonts w:asciiTheme="minorHAnsi" w:eastAsia="Times New Roman" w:hAnsiTheme="minorHAnsi" w:cs="Arial"/>
                <w:color w:val="215868" w:themeColor="accent5" w:themeShade="80"/>
                <w:sz w:val="18"/>
                <w:szCs w:val="18"/>
                <w:lang w:val="en-GB"/>
              </w:rPr>
            </w:pPr>
            <w:r w:rsidRPr="003F416E">
              <w:rPr>
                <w:rFonts w:asciiTheme="minorHAnsi" w:eastAsia="Times New Roman" w:hAnsiTheme="minorHAnsi" w:cs="Arial"/>
                <w:color w:val="215868" w:themeColor="accent5" w:themeShade="80"/>
                <w:sz w:val="18"/>
                <w:szCs w:val="18"/>
                <w:lang w:val="en-GB"/>
              </w:rPr>
              <w:t>Sources of data/information for this table:</w:t>
            </w:r>
          </w:p>
          <w:p w14:paraId="31890BD6" w14:textId="45918131" w:rsidR="00003EA9" w:rsidRPr="003F416E" w:rsidRDefault="00003EA9" w:rsidP="00E547A4">
            <w:pPr>
              <w:jc w:val="left"/>
              <w:rPr>
                <w:rFonts w:asciiTheme="minorHAnsi" w:eastAsia="Times New Roman" w:hAnsiTheme="minorHAnsi" w:cs="Arial"/>
                <w:color w:val="215868" w:themeColor="accent5" w:themeShade="80"/>
                <w:sz w:val="18"/>
                <w:szCs w:val="18"/>
                <w:lang w:val="en-GB"/>
              </w:rPr>
            </w:pPr>
            <w:r w:rsidRPr="003F416E">
              <w:rPr>
                <w:rFonts w:asciiTheme="minorHAnsi" w:eastAsia="Times New Roman" w:hAnsiTheme="minorHAnsi" w:cs="Arial"/>
                <w:color w:val="215868" w:themeColor="accent5" w:themeShade="80"/>
                <w:sz w:val="18"/>
                <w:szCs w:val="18"/>
                <w:vertAlign w:val="superscript"/>
                <w:lang w:val="en-GB"/>
              </w:rPr>
              <w:t>a</w:t>
            </w:r>
            <w:r w:rsidRPr="003F416E">
              <w:rPr>
                <w:rFonts w:asciiTheme="minorHAnsi" w:eastAsia="Times New Roman" w:hAnsiTheme="minorHAnsi" w:cs="Arial"/>
                <w:color w:val="215868" w:themeColor="accent5" w:themeShade="80"/>
                <w:sz w:val="18"/>
                <w:szCs w:val="18"/>
                <w:lang w:val="en-GB"/>
              </w:rPr>
              <w:t xml:space="preserve"> Quoted in Arab Development Portal (2019). </w:t>
            </w:r>
            <w:r w:rsidRPr="003F416E">
              <w:rPr>
                <w:rFonts w:asciiTheme="minorHAnsi" w:eastAsia="Times New Roman" w:hAnsiTheme="minorHAnsi" w:cs="Arial"/>
                <w:i/>
                <w:color w:val="215868" w:themeColor="accent5" w:themeShade="80"/>
                <w:sz w:val="18"/>
                <w:szCs w:val="18"/>
              </w:rPr>
              <w:t xml:space="preserve">Comoros Statistical Snapshot 2019. </w:t>
            </w:r>
            <w:r w:rsidRPr="003F416E">
              <w:rPr>
                <w:rFonts w:asciiTheme="minorHAnsi" w:eastAsia="Times New Roman" w:hAnsiTheme="minorHAnsi" w:cs="Arial"/>
                <w:color w:val="215868" w:themeColor="accent5" w:themeShade="80"/>
                <w:sz w:val="18"/>
                <w:szCs w:val="18"/>
              </w:rPr>
              <w:t xml:space="preserve">Figures from the International Labour Organisation – ILO &amp; Institute National de la Statistique et des Etudes Economiques et </w:t>
            </w:r>
            <w:r w:rsidR="00037C33" w:rsidRPr="003F416E">
              <w:rPr>
                <w:rFonts w:asciiTheme="minorHAnsi" w:eastAsia="Times New Roman" w:hAnsiTheme="minorHAnsi" w:cs="Arial"/>
                <w:color w:val="215868" w:themeColor="accent5" w:themeShade="80"/>
                <w:sz w:val="18"/>
                <w:szCs w:val="18"/>
              </w:rPr>
              <w:t>Démographiques</w:t>
            </w:r>
            <w:r w:rsidRPr="003F416E">
              <w:rPr>
                <w:rFonts w:asciiTheme="minorHAnsi" w:eastAsia="Times New Roman" w:hAnsiTheme="minorHAnsi" w:cs="Arial"/>
                <w:color w:val="215868" w:themeColor="accent5" w:themeShade="80"/>
                <w:sz w:val="18"/>
                <w:szCs w:val="18"/>
              </w:rPr>
              <w:t xml:space="preserve"> – INSEED (2013). </w:t>
            </w:r>
            <w:r w:rsidRPr="003F416E">
              <w:rPr>
                <w:rFonts w:asciiTheme="minorHAnsi" w:eastAsia="Times New Roman" w:hAnsiTheme="minorHAnsi" w:cs="Arial"/>
                <w:color w:val="215868" w:themeColor="accent5" w:themeShade="80"/>
                <w:sz w:val="18"/>
                <w:szCs w:val="18"/>
                <w:lang w:val="en-GB"/>
              </w:rPr>
              <w:t xml:space="preserve">Data Report. Accessed 24 August 2019. Available at: </w:t>
            </w:r>
            <w:hyperlink r:id="rId27" w:history="1">
              <w:r w:rsidRPr="003F416E">
                <w:rPr>
                  <w:rStyle w:val="Hyperlink"/>
                  <w:rFonts w:asciiTheme="minorHAnsi" w:eastAsia="Times New Roman" w:hAnsiTheme="minorHAnsi" w:cs="Arial"/>
                  <w:sz w:val="18"/>
                  <w:szCs w:val="18"/>
                  <w:lang w:val="en-GB"/>
                </w:rPr>
                <w:t>http://data.arabdevelopmentportal.com/StatisticalSnapshot/?ln=en&amp;type=country&amp;query=COM/</w:t>
              </w:r>
            </w:hyperlink>
          </w:p>
          <w:p w14:paraId="7197D17A" w14:textId="77777777" w:rsidR="00003EA9" w:rsidRPr="003F416E" w:rsidRDefault="00003EA9" w:rsidP="00E547A4">
            <w:pPr>
              <w:jc w:val="left"/>
              <w:rPr>
                <w:rFonts w:asciiTheme="minorHAnsi" w:eastAsia="Times New Roman" w:hAnsiTheme="minorHAnsi" w:cs="Arial"/>
                <w:color w:val="215868" w:themeColor="accent5" w:themeShade="80"/>
                <w:sz w:val="18"/>
                <w:szCs w:val="18"/>
                <w:lang w:val="en-GB"/>
              </w:rPr>
            </w:pPr>
            <w:r w:rsidRPr="003F416E">
              <w:rPr>
                <w:rFonts w:asciiTheme="minorHAnsi" w:eastAsia="Times New Roman" w:hAnsiTheme="minorHAnsi" w:cs="Arial"/>
                <w:color w:val="215868" w:themeColor="accent5" w:themeShade="80"/>
                <w:sz w:val="18"/>
                <w:szCs w:val="18"/>
                <w:vertAlign w:val="superscript"/>
                <w:lang w:val="en-GB"/>
              </w:rPr>
              <w:t>b</w:t>
            </w:r>
            <w:r w:rsidRPr="003F416E">
              <w:rPr>
                <w:rFonts w:asciiTheme="minorHAnsi" w:eastAsia="Times New Roman" w:hAnsiTheme="minorHAnsi" w:cs="Arial"/>
                <w:color w:val="215868" w:themeColor="accent5" w:themeShade="80"/>
                <w:sz w:val="18"/>
                <w:szCs w:val="18"/>
                <w:lang w:val="en-GB"/>
              </w:rPr>
              <w:t xml:space="preserve"> ILOSTAT (2015). ‘Country Profile: Madagascar’. Online Databank. Accessed 24 August 2019. Available at: </w:t>
            </w:r>
            <w:hyperlink r:id="rId28" w:history="1">
              <w:r w:rsidRPr="003F416E">
                <w:rPr>
                  <w:rStyle w:val="Hyperlink"/>
                  <w:rFonts w:asciiTheme="minorHAnsi" w:eastAsia="Times New Roman" w:hAnsiTheme="minorHAnsi" w:cs="Arial"/>
                  <w:sz w:val="18"/>
                  <w:szCs w:val="18"/>
                  <w:lang w:val="en-GB"/>
                </w:rPr>
                <w:t>https://www.ilo.org/ilostatcp/CPDesktop/?list=true&amp;lang=en&amp;country=GBR</w:t>
              </w:r>
            </w:hyperlink>
          </w:p>
          <w:p w14:paraId="684C331F" w14:textId="77777777" w:rsidR="00003EA9" w:rsidRPr="003F416E" w:rsidRDefault="00003EA9" w:rsidP="00E547A4">
            <w:pPr>
              <w:jc w:val="left"/>
              <w:rPr>
                <w:rFonts w:asciiTheme="minorHAnsi" w:eastAsia="Times New Roman" w:hAnsiTheme="minorHAnsi" w:cs="Arial"/>
                <w:color w:val="215868" w:themeColor="accent5" w:themeShade="80"/>
                <w:sz w:val="18"/>
                <w:szCs w:val="18"/>
                <w:lang w:val="en-GB"/>
              </w:rPr>
            </w:pPr>
            <w:r w:rsidRPr="003F416E">
              <w:rPr>
                <w:rFonts w:asciiTheme="minorHAnsi" w:eastAsia="Times New Roman" w:hAnsiTheme="minorHAnsi" w:cs="Arial"/>
                <w:color w:val="215868" w:themeColor="accent5" w:themeShade="80"/>
                <w:sz w:val="18"/>
                <w:szCs w:val="18"/>
                <w:vertAlign w:val="superscript"/>
                <w:lang w:val="en-GB"/>
              </w:rPr>
              <w:t>c</w:t>
            </w:r>
            <w:r w:rsidRPr="003F416E">
              <w:rPr>
                <w:rFonts w:asciiTheme="minorHAnsi" w:eastAsia="Times New Roman" w:hAnsiTheme="minorHAnsi" w:cs="Arial"/>
                <w:color w:val="215868" w:themeColor="accent5" w:themeShade="80"/>
                <w:sz w:val="18"/>
                <w:szCs w:val="18"/>
                <w:lang w:val="en-GB"/>
              </w:rPr>
              <w:t xml:space="preserve"> ILOSTAT (2017). ‘Country Profile: Mauritius’. Online Databank. Accessed 24 August 2019. Available at: </w:t>
            </w:r>
            <w:hyperlink r:id="rId29" w:history="1">
              <w:r w:rsidRPr="003F416E">
                <w:rPr>
                  <w:rStyle w:val="Hyperlink"/>
                  <w:rFonts w:asciiTheme="minorHAnsi" w:eastAsia="Times New Roman" w:hAnsiTheme="minorHAnsi" w:cs="Arial"/>
                  <w:sz w:val="18"/>
                  <w:szCs w:val="18"/>
                  <w:lang w:val="en-GB"/>
                </w:rPr>
                <w:t>https://www.ilo.org/ilostatcp/CPDesktop/?list=true&amp;lang=en&amp;country=GBR</w:t>
              </w:r>
            </w:hyperlink>
          </w:p>
          <w:p w14:paraId="4E522B90" w14:textId="77777777" w:rsidR="00003EA9" w:rsidRPr="003F416E" w:rsidRDefault="00003EA9" w:rsidP="00E547A4">
            <w:pPr>
              <w:jc w:val="left"/>
              <w:rPr>
                <w:rFonts w:asciiTheme="minorHAnsi" w:eastAsia="Times New Roman" w:hAnsiTheme="minorHAnsi" w:cs="Arial"/>
                <w:color w:val="215868" w:themeColor="accent5" w:themeShade="80"/>
                <w:sz w:val="18"/>
                <w:szCs w:val="18"/>
                <w:lang w:val="en-GB"/>
              </w:rPr>
            </w:pPr>
            <w:r w:rsidRPr="003F416E">
              <w:rPr>
                <w:rFonts w:asciiTheme="minorHAnsi" w:eastAsia="Times New Roman" w:hAnsiTheme="minorHAnsi" w:cs="Arial"/>
                <w:color w:val="215868" w:themeColor="accent5" w:themeShade="80"/>
                <w:sz w:val="18"/>
                <w:szCs w:val="18"/>
                <w:vertAlign w:val="superscript"/>
                <w:lang w:val="en-GB"/>
              </w:rPr>
              <w:t>d</w:t>
            </w:r>
            <w:r w:rsidRPr="003F416E">
              <w:rPr>
                <w:rFonts w:asciiTheme="minorHAnsi" w:eastAsia="Times New Roman" w:hAnsiTheme="minorHAnsi" w:cs="Arial"/>
                <w:color w:val="215868" w:themeColor="accent5" w:themeShade="80"/>
                <w:sz w:val="18"/>
                <w:szCs w:val="18"/>
                <w:lang w:val="en-GB"/>
              </w:rPr>
              <w:t xml:space="preserve"> ILOSTAT (2017). ‘Country Profile: Seychelles’. Online Databank. Accessed 24 August 2019. Available at: </w:t>
            </w:r>
            <w:hyperlink r:id="rId30" w:history="1">
              <w:r w:rsidRPr="003F416E">
                <w:rPr>
                  <w:rStyle w:val="Hyperlink"/>
                  <w:rFonts w:asciiTheme="minorHAnsi" w:eastAsia="Times New Roman" w:hAnsiTheme="minorHAnsi" w:cs="Arial"/>
                  <w:sz w:val="18"/>
                  <w:szCs w:val="18"/>
                  <w:lang w:val="en-GB"/>
                </w:rPr>
                <w:t>https://www.ilo.org/ilostatcp/CPDesktop/?list=true&amp;lang=en&amp;country=GBR</w:t>
              </w:r>
            </w:hyperlink>
          </w:p>
          <w:p w14:paraId="415E2474" w14:textId="77777777" w:rsidR="00003EA9" w:rsidRPr="003F416E" w:rsidRDefault="00003EA9" w:rsidP="00E547A4">
            <w:pPr>
              <w:jc w:val="left"/>
              <w:rPr>
                <w:rFonts w:asciiTheme="minorHAnsi" w:eastAsia="Times New Roman" w:hAnsiTheme="minorHAnsi" w:cs="Arial"/>
                <w:color w:val="215868" w:themeColor="accent5" w:themeShade="80"/>
                <w:sz w:val="18"/>
                <w:szCs w:val="18"/>
                <w:lang w:val="en-GB"/>
              </w:rPr>
            </w:pPr>
            <w:r w:rsidRPr="003F416E">
              <w:rPr>
                <w:rFonts w:asciiTheme="minorHAnsi" w:eastAsia="Times New Roman" w:hAnsiTheme="minorHAnsi" w:cs="Arial"/>
                <w:color w:val="215868" w:themeColor="accent5" w:themeShade="80"/>
                <w:sz w:val="18"/>
                <w:szCs w:val="18"/>
                <w:vertAlign w:val="superscript"/>
                <w:lang w:val="en-GB"/>
              </w:rPr>
              <w:t>e</w:t>
            </w:r>
            <w:r w:rsidRPr="003F416E">
              <w:rPr>
                <w:rFonts w:asciiTheme="minorHAnsi" w:eastAsia="Times New Roman" w:hAnsiTheme="minorHAnsi" w:cs="Arial"/>
                <w:color w:val="215868" w:themeColor="accent5" w:themeShade="80"/>
                <w:sz w:val="18"/>
                <w:szCs w:val="18"/>
                <w:lang w:val="en-GB"/>
              </w:rPr>
              <w:t xml:space="preserve"> The World Bank, Gender Data Portal (2019). ‘Comoros’. Online Databank. Accessed 24 August 2019. Available at: </w:t>
            </w:r>
            <w:hyperlink r:id="rId31" w:history="1">
              <w:r w:rsidRPr="003F416E">
                <w:rPr>
                  <w:rStyle w:val="Hyperlink"/>
                  <w:rFonts w:asciiTheme="minorHAnsi" w:eastAsia="Times New Roman" w:hAnsiTheme="minorHAnsi" w:cs="Arial"/>
                  <w:sz w:val="18"/>
                  <w:szCs w:val="18"/>
                  <w:lang w:val="en-GB"/>
                </w:rPr>
                <w:t>http://datatopics.worldbank.org/gender/country/comoros</w:t>
              </w:r>
            </w:hyperlink>
          </w:p>
          <w:p w14:paraId="53A95A9E" w14:textId="77777777" w:rsidR="00003EA9" w:rsidRPr="003F416E" w:rsidRDefault="00003EA9" w:rsidP="00E547A4">
            <w:pPr>
              <w:jc w:val="left"/>
              <w:rPr>
                <w:rFonts w:asciiTheme="minorHAnsi" w:eastAsia="Cambria" w:hAnsiTheme="minorHAnsi" w:cs="Arial"/>
                <w:color w:val="215868" w:themeColor="accent5" w:themeShade="80"/>
                <w:sz w:val="18"/>
                <w:szCs w:val="18"/>
                <w:lang w:val="en-GB"/>
              </w:rPr>
            </w:pPr>
            <w:r w:rsidRPr="003F416E">
              <w:rPr>
                <w:rFonts w:asciiTheme="minorHAnsi" w:eastAsia="Cambria" w:hAnsiTheme="minorHAnsi" w:cs="Arial"/>
                <w:color w:val="215868" w:themeColor="accent5" w:themeShade="80"/>
                <w:sz w:val="18"/>
                <w:szCs w:val="18"/>
                <w:vertAlign w:val="superscript"/>
                <w:lang w:val="en-GB"/>
              </w:rPr>
              <w:t>f</w:t>
            </w:r>
            <w:r w:rsidRPr="003F416E">
              <w:rPr>
                <w:rFonts w:asciiTheme="minorHAnsi" w:eastAsia="Cambria" w:hAnsiTheme="minorHAnsi" w:cs="Arial"/>
                <w:color w:val="215868" w:themeColor="accent5" w:themeShade="80"/>
                <w:sz w:val="18"/>
                <w:szCs w:val="18"/>
                <w:lang w:val="en-GB"/>
              </w:rPr>
              <w:t xml:space="preserve"> The World Bank, Gender Data Portal (2019). ‘Madagascar’. Online Databank. Accessed 24 August 2019. Available at:</w:t>
            </w:r>
            <w:r w:rsidRPr="003F416E">
              <w:rPr>
                <w:rFonts w:asciiTheme="minorHAnsi" w:eastAsia="Cambria" w:hAnsiTheme="minorHAnsi" w:cs="Arial"/>
                <w:i/>
                <w:color w:val="215868" w:themeColor="accent5" w:themeShade="80"/>
                <w:sz w:val="18"/>
                <w:szCs w:val="18"/>
                <w:lang w:val="en-GB"/>
              </w:rPr>
              <w:t xml:space="preserve"> </w:t>
            </w:r>
            <w:hyperlink r:id="rId32" w:history="1">
              <w:r w:rsidRPr="003F416E">
                <w:rPr>
                  <w:rStyle w:val="Hyperlink"/>
                  <w:rFonts w:asciiTheme="minorHAnsi" w:eastAsia="Cambria" w:hAnsiTheme="minorHAnsi" w:cs="Arial"/>
                  <w:sz w:val="18"/>
                  <w:szCs w:val="18"/>
                  <w:lang w:val="en-US"/>
                </w:rPr>
                <w:t>http://datatopics.worldbank.org/gender/country/madagascar</w:t>
              </w:r>
            </w:hyperlink>
          </w:p>
          <w:p w14:paraId="23064F7E" w14:textId="77777777" w:rsidR="00003EA9" w:rsidRPr="003F416E" w:rsidRDefault="00003EA9" w:rsidP="00E547A4">
            <w:pPr>
              <w:jc w:val="left"/>
              <w:rPr>
                <w:rFonts w:asciiTheme="minorHAnsi" w:eastAsia="Cambria" w:hAnsiTheme="minorHAnsi" w:cs="Arial"/>
                <w:color w:val="215868" w:themeColor="accent5" w:themeShade="80"/>
                <w:sz w:val="18"/>
                <w:szCs w:val="18"/>
                <w:lang w:val="en-GB"/>
              </w:rPr>
            </w:pPr>
            <w:r w:rsidRPr="003F416E">
              <w:rPr>
                <w:rFonts w:asciiTheme="minorHAnsi" w:eastAsia="Cambria" w:hAnsiTheme="minorHAnsi" w:cs="Arial"/>
                <w:color w:val="215868" w:themeColor="accent5" w:themeShade="80"/>
                <w:sz w:val="18"/>
                <w:szCs w:val="18"/>
                <w:vertAlign w:val="superscript"/>
                <w:lang w:val="en-GB"/>
              </w:rPr>
              <w:t>g</w:t>
            </w:r>
            <w:r w:rsidRPr="003F416E">
              <w:rPr>
                <w:rFonts w:asciiTheme="minorHAnsi" w:eastAsia="Cambria" w:hAnsiTheme="minorHAnsi" w:cs="Arial"/>
                <w:color w:val="215868" w:themeColor="accent5" w:themeShade="80"/>
                <w:sz w:val="18"/>
                <w:szCs w:val="18"/>
                <w:lang w:val="en-GB"/>
              </w:rPr>
              <w:t xml:space="preserve"> The World Bank, Gender Data Portal (2019). ‘Mauritius’. Online Databank. Accessed 24 August 2019. Available at:</w:t>
            </w:r>
            <w:r w:rsidRPr="003F416E">
              <w:rPr>
                <w:rFonts w:asciiTheme="minorHAnsi" w:eastAsia="Cambria" w:hAnsiTheme="minorHAnsi" w:cs="Arial"/>
                <w:i/>
                <w:color w:val="215868" w:themeColor="accent5" w:themeShade="80"/>
                <w:sz w:val="18"/>
                <w:szCs w:val="18"/>
                <w:lang w:val="en-GB"/>
              </w:rPr>
              <w:t xml:space="preserve"> </w:t>
            </w:r>
            <w:hyperlink r:id="rId33" w:history="1">
              <w:r w:rsidRPr="003F416E">
                <w:rPr>
                  <w:rStyle w:val="Hyperlink"/>
                  <w:rFonts w:asciiTheme="minorHAnsi" w:eastAsia="Cambria" w:hAnsiTheme="minorHAnsi" w:cs="Arial"/>
                  <w:sz w:val="18"/>
                  <w:szCs w:val="18"/>
                  <w:lang w:val="en-GB"/>
                </w:rPr>
                <w:t>http://datatopics.worldbank.org/gender/country/mauritius</w:t>
              </w:r>
            </w:hyperlink>
            <w:r w:rsidRPr="003F416E">
              <w:rPr>
                <w:rFonts w:asciiTheme="minorHAnsi" w:eastAsia="Cambria" w:hAnsiTheme="minorHAnsi" w:cs="Arial"/>
                <w:color w:val="215868" w:themeColor="accent5" w:themeShade="80"/>
                <w:sz w:val="18"/>
                <w:szCs w:val="18"/>
                <w:lang w:val="en-GB"/>
              </w:rPr>
              <w:t xml:space="preserve"> </w:t>
            </w:r>
          </w:p>
          <w:p w14:paraId="4424646C" w14:textId="77777777" w:rsidR="00003EA9" w:rsidRPr="003F416E" w:rsidRDefault="00003EA9" w:rsidP="00E547A4">
            <w:pPr>
              <w:jc w:val="left"/>
              <w:rPr>
                <w:rFonts w:asciiTheme="minorHAnsi" w:eastAsia="Cambria" w:hAnsiTheme="minorHAnsi" w:cs="Arial"/>
                <w:color w:val="215868" w:themeColor="accent5" w:themeShade="80"/>
                <w:sz w:val="18"/>
                <w:szCs w:val="18"/>
                <w:lang w:val="en-GB"/>
              </w:rPr>
            </w:pPr>
            <w:r w:rsidRPr="003F416E">
              <w:rPr>
                <w:rFonts w:asciiTheme="minorHAnsi" w:eastAsia="Cambria" w:hAnsiTheme="minorHAnsi" w:cs="Arial"/>
                <w:color w:val="215868" w:themeColor="accent5" w:themeShade="80"/>
                <w:sz w:val="18"/>
                <w:szCs w:val="18"/>
                <w:vertAlign w:val="superscript"/>
                <w:lang w:val="en-GB"/>
              </w:rPr>
              <w:t>h</w:t>
            </w:r>
            <w:r w:rsidRPr="003F416E">
              <w:rPr>
                <w:rFonts w:asciiTheme="minorHAnsi" w:eastAsia="Cambria" w:hAnsiTheme="minorHAnsi" w:cs="Arial"/>
                <w:color w:val="215868" w:themeColor="accent5" w:themeShade="80"/>
                <w:sz w:val="18"/>
                <w:szCs w:val="18"/>
                <w:lang w:val="en-GB"/>
              </w:rPr>
              <w:t xml:space="preserve"> African Development Bank – AfDB (n.a.). </w:t>
            </w:r>
            <w:r w:rsidRPr="003F416E">
              <w:rPr>
                <w:rFonts w:asciiTheme="minorHAnsi" w:eastAsia="Cambria" w:hAnsiTheme="minorHAnsi" w:cs="Arial"/>
                <w:i/>
                <w:color w:val="215868" w:themeColor="accent5" w:themeShade="80"/>
                <w:sz w:val="18"/>
                <w:szCs w:val="18"/>
                <w:lang w:val="en-GB"/>
              </w:rPr>
              <w:t>Comoros: Country Gender Profile</w:t>
            </w:r>
            <w:r w:rsidRPr="003F416E">
              <w:rPr>
                <w:rFonts w:asciiTheme="minorHAnsi" w:eastAsia="Cambria" w:hAnsiTheme="minorHAnsi" w:cs="Arial"/>
                <w:color w:val="215868" w:themeColor="accent5" w:themeShade="80"/>
                <w:sz w:val="18"/>
                <w:szCs w:val="18"/>
                <w:lang w:val="en-GB"/>
              </w:rPr>
              <w:t xml:space="preserve">. Report. Accessed 26 August 2019. Available at: </w:t>
            </w:r>
            <w:hyperlink r:id="rId34" w:history="1">
              <w:r w:rsidRPr="003F416E">
                <w:rPr>
                  <w:rStyle w:val="Hyperlink"/>
                  <w:rFonts w:asciiTheme="minorHAnsi" w:eastAsia="Cambria" w:hAnsiTheme="minorHAnsi" w:cs="Arial"/>
                  <w:sz w:val="18"/>
                  <w:szCs w:val="18"/>
                  <w:lang w:val="en-GB"/>
                </w:rPr>
                <w:t>https://www.afdb.org/fileadmin/uploads/afdb/Documents/Project-and-Operations/Comoros%20-%20Country%20Gender%20Profile.pdf</w:t>
              </w:r>
            </w:hyperlink>
          </w:p>
          <w:p w14:paraId="432D604C" w14:textId="77777777" w:rsidR="00003EA9" w:rsidRPr="003F416E" w:rsidRDefault="00003EA9" w:rsidP="00E547A4">
            <w:pPr>
              <w:jc w:val="left"/>
              <w:rPr>
                <w:rFonts w:asciiTheme="minorHAnsi" w:eastAsia="Cambria" w:hAnsiTheme="minorHAnsi" w:cs="Arial"/>
                <w:color w:val="215868" w:themeColor="accent5" w:themeShade="80"/>
                <w:sz w:val="18"/>
                <w:szCs w:val="18"/>
                <w:lang w:val="en-GB"/>
              </w:rPr>
            </w:pPr>
            <w:r w:rsidRPr="003F416E">
              <w:rPr>
                <w:rFonts w:asciiTheme="minorHAnsi" w:eastAsia="Cambria" w:hAnsiTheme="minorHAnsi" w:cs="Arial"/>
                <w:color w:val="215868" w:themeColor="accent5" w:themeShade="80"/>
                <w:sz w:val="18"/>
                <w:szCs w:val="18"/>
                <w:vertAlign w:val="superscript"/>
                <w:lang w:val="en-GB"/>
              </w:rPr>
              <w:t>i</w:t>
            </w:r>
            <w:r w:rsidRPr="003F416E">
              <w:rPr>
                <w:rFonts w:asciiTheme="minorHAnsi" w:eastAsia="Cambria" w:hAnsiTheme="minorHAnsi" w:cs="Arial"/>
                <w:color w:val="215868" w:themeColor="accent5" w:themeShade="80"/>
                <w:sz w:val="18"/>
                <w:szCs w:val="18"/>
                <w:lang w:val="en-GB"/>
              </w:rPr>
              <w:t xml:space="preserve"> The World Bank, Human Development Department – Africa (2010). </w:t>
            </w:r>
            <w:r w:rsidRPr="003F416E">
              <w:rPr>
                <w:rFonts w:asciiTheme="minorHAnsi" w:eastAsia="Cambria" w:hAnsiTheme="minorHAnsi" w:cs="Arial"/>
                <w:i/>
                <w:color w:val="215868" w:themeColor="accent5" w:themeShade="80"/>
                <w:sz w:val="18"/>
                <w:szCs w:val="18"/>
                <w:lang w:val="en-GB"/>
              </w:rPr>
              <w:t>Labour Markets Conditions in Madagascar</w:t>
            </w:r>
            <w:r w:rsidRPr="003F416E">
              <w:rPr>
                <w:rFonts w:asciiTheme="minorHAnsi" w:eastAsia="Cambria" w:hAnsiTheme="minorHAnsi" w:cs="Arial"/>
                <w:color w:val="215868" w:themeColor="accent5" w:themeShade="80"/>
                <w:sz w:val="18"/>
                <w:szCs w:val="18"/>
                <w:lang w:val="en-GB"/>
              </w:rPr>
              <w:t xml:space="preserve">. Report. Accessed 24 August 2019. Available at: </w:t>
            </w:r>
            <w:hyperlink r:id="rId35" w:history="1">
              <w:r w:rsidRPr="003F416E">
                <w:rPr>
                  <w:rStyle w:val="Hyperlink"/>
                  <w:rFonts w:asciiTheme="minorHAnsi" w:eastAsia="Cambria" w:hAnsiTheme="minorHAnsi" w:cs="Arial"/>
                  <w:sz w:val="18"/>
                  <w:szCs w:val="18"/>
                  <w:lang w:val="en-GB"/>
                </w:rPr>
                <w:t>http://siteresources.worldbank.org/INTMADAGASCAR/Resources/LaborMarkets.pdf</w:t>
              </w:r>
            </w:hyperlink>
          </w:p>
          <w:p w14:paraId="3ED40E03" w14:textId="77777777" w:rsidR="00003EA9" w:rsidRPr="003F416E" w:rsidRDefault="00003EA9" w:rsidP="00E547A4">
            <w:pPr>
              <w:jc w:val="left"/>
              <w:rPr>
                <w:rFonts w:asciiTheme="minorHAnsi" w:eastAsia="Cambria" w:hAnsiTheme="minorHAnsi" w:cs="Arial"/>
                <w:color w:val="215868" w:themeColor="accent5" w:themeShade="80"/>
                <w:sz w:val="18"/>
                <w:szCs w:val="18"/>
                <w:lang w:val="en-GB"/>
              </w:rPr>
            </w:pPr>
            <w:r w:rsidRPr="003F416E">
              <w:rPr>
                <w:rFonts w:asciiTheme="minorHAnsi" w:eastAsia="Cambria" w:hAnsiTheme="minorHAnsi" w:cs="Arial"/>
                <w:color w:val="215868" w:themeColor="accent5" w:themeShade="80"/>
                <w:sz w:val="18"/>
                <w:szCs w:val="18"/>
                <w:vertAlign w:val="superscript"/>
                <w:lang w:val="en-GB"/>
              </w:rPr>
              <w:t>j</w:t>
            </w:r>
            <w:r w:rsidRPr="003F416E">
              <w:rPr>
                <w:rFonts w:asciiTheme="minorHAnsi" w:eastAsia="Cambria" w:hAnsiTheme="minorHAnsi" w:cs="Arial"/>
                <w:color w:val="215868" w:themeColor="accent5" w:themeShade="80"/>
                <w:sz w:val="18"/>
                <w:szCs w:val="18"/>
                <w:lang w:val="en-GB"/>
              </w:rPr>
              <w:t xml:space="preserve"> The World Bank, Open Data (2019). ‘Literacy rate, adult female 15+’ (collated from UNESCO UIS). Online Databank. Accessed 30 August 2019. Available at: </w:t>
            </w:r>
            <w:hyperlink r:id="rId36" w:history="1">
              <w:r w:rsidRPr="003F416E">
                <w:rPr>
                  <w:rStyle w:val="Hyperlink"/>
                  <w:rFonts w:asciiTheme="minorHAnsi" w:eastAsia="Cambria" w:hAnsiTheme="minorHAnsi" w:cs="Arial"/>
                  <w:sz w:val="18"/>
                  <w:szCs w:val="18"/>
                  <w:lang w:val="en-GB"/>
                </w:rPr>
                <w:t>https://data.worldbank.org/indicator/SE.ADT.LITR.FE.ZS</w:t>
              </w:r>
            </w:hyperlink>
          </w:p>
          <w:p w14:paraId="682A7117" w14:textId="77777777" w:rsidR="00003EA9" w:rsidRPr="003F416E" w:rsidRDefault="00003EA9" w:rsidP="00E547A4">
            <w:pPr>
              <w:jc w:val="left"/>
              <w:rPr>
                <w:rFonts w:asciiTheme="minorHAnsi" w:eastAsia="Cambria" w:hAnsiTheme="minorHAnsi" w:cs="Arial"/>
                <w:color w:val="215868" w:themeColor="accent5" w:themeShade="80"/>
                <w:sz w:val="18"/>
                <w:szCs w:val="18"/>
                <w:lang w:val="en-GB"/>
              </w:rPr>
            </w:pPr>
            <w:r w:rsidRPr="003F416E">
              <w:rPr>
                <w:rFonts w:asciiTheme="minorHAnsi" w:eastAsia="Cambria" w:hAnsiTheme="minorHAnsi" w:cs="Arial"/>
                <w:color w:val="215868" w:themeColor="accent5" w:themeShade="80"/>
                <w:sz w:val="18"/>
                <w:szCs w:val="18"/>
                <w:vertAlign w:val="superscript"/>
                <w:lang w:val="en-GB"/>
              </w:rPr>
              <w:t>k</w:t>
            </w:r>
            <w:r w:rsidRPr="003F416E">
              <w:rPr>
                <w:rFonts w:asciiTheme="minorHAnsi" w:eastAsia="Cambria" w:hAnsiTheme="minorHAnsi" w:cs="Arial"/>
                <w:color w:val="215868" w:themeColor="accent5" w:themeShade="80"/>
                <w:sz w:val="18"/>
                <w:szCs w:val="18"/>
                <w:lang w:val="en-GB"/>
              </w:rPr>
              <w:t xml:space="preserve"> The World Bank, Open Data (2019). ‘Literacy rate, adult male 15+’ (collated from UNESCO UIS). Online Databank. Accessed 30 August 2019. Available at: </w:t>
            </w:r>
            <w:hyperlink r:id="rId37" w:history="1">
              <w:r w:rsidRPr="003F416E">
                <w:rPr>
                  <w:rStyle w:val="Hyperlink"/>
                  <w:rFonts w:asciiTheme="minorHAnsi" w:eastAsia="Cambria" w:hAnsiTheme="minorHAnsi" w:cs="Arial"/>
                  <w:sz w:val="18"/>
                  <w:szCs w:val="18"/>
                  <w:lang w:val="en-GB"/>
                </w:rPr>
                <w:t>https://data.worldbank.org/indicator/SE.ADT.LITR.MA.ZS</w:t>
              </w:r>
            </w:hyperlink>
          </w:p>
        </w:tc>
      </w:tr>
    </w:tbl>
    <w:p w14:paraId="6DCB7C4C" w14:textId="77777777" w:rsidR="00003EA9" w:rsidRPr="004C4746" w:rsidRDefault="00003EA9" w:rsidP="004C4746">
      <w:pPr>
        <w:keepNext/>
        <w:spacing w:before="120"/>
        <w:rPr>
          <w:b/>
          <w:i/>
          <w:color w:val="943634" w:themeColor="accent2" w:themeShade="BF"/>
          <w:sz w:val="24"/>
          <w:lang w:val="en-GB"/>
        </w:rPr>
      </w:pPr>
      <w:r w:rsidRPr="004C4746">
        <w:rPr>
          <w:b/>
          <w:i/>
          <w:color w:val="943634" w:themeColor="accent2" w:themeShade="BF"/>
          <w:sz w:val="24"/>
          <w:lang w:val="en-GB"/>
        </w:rPr>
        <w:lastRenderedPageBreak/>
        <w:t>Comoros</w:t>
      </w:r>
    </w:p>
    <w:p w14:paraId="1C4D2941" w14:textId="77777777" w:rsidR="00395416" w:rsidRPr="004E2325" w:rsidRDefault="00395416" w:rsidP="00E547A4">
      <w:pPr>
        <w:rPr>
          <w:rFonts w:cstheme="minorHAnsi"/>
          <w:lang w:val="en-GB"/>
        </w:rPr>
      </w:pPr>
      <w:r w:rsidRPr="004E2325">
        <w:rPr>
          <w:rFonts w:cstheme="minorHAnsi"/>
          <w:lang w:val="en-GB"/>
        </w:rPr>
        <w:t xml:space="preserve">Indicators compiled for the labour and education sectors show the interrelated nature of the two sectors, and how these help determine both individual and national well-being. Comoros, among the four countries targeted by this project, displays the lowest labour force participation (both male and female) – testifying to its status as an undiversified economy, dependence on remittances and high levels of non-wage activities. In the context of climate change and increasing disasters, the lack of diversification in the economy and natural resource-based livelihoods for a majority of the population can create impediments to adaptation opportunities, access to climate services and </w:t>
      </w:r>
      <w:r w:rsidRPr="004E2325">
        <w:rPr>
          <w:rFonts w:cstheme="minorHAnsi"/>
          <w:i/>
          <w:lang w:val="en-GB"/>
        </w:rPr>
        <w:t xml:space="preserve">ex-post </w:t>
      </w:r>
      <w:r w:rsidRPr="004E2325">
        <w:rPr>
          <w:rFonts w:cstheme="minorHAnsi"/>
          <w:lang w:val="en-GB"/>
        </w:rPr>
        <w:t xml:space="preserve">disaster relief. </w:t>
      </w:r>
    </w:p>
    <w:p w14:paraId="57347509" w14:textId="77777777" w:rsidR="00395416" w:rsidRPr="004E2325" w:rsidRDefault="00395416" w:rsidP="00E547A4">
      <w:pPr>
        <w:rPr>
          <w:rFonts w:cstheme="minorHAnsi"/>
          <w:lang w:val="en-GB"/>
        </w:rPr>
      </w:pPr>
      <w:r w:rsidRPr="004E2325">
        <w:rPr>
          <w:rFonts w:cstheme="minorHAnsi"/>
          <w:lang w:val="en-GB"/>
        </w:rPr>
        <w:t>An AfDB Country Gender Assessment</w:t>
      </w:r>
      <w:r w:rsidRPr="004E2325">
        <w:rPr>
          <w:rStyle w:val="FootnoteReference"/>
          <w:rFonts w:cstheme="minorHAnsi"/>
          <w:lang w:val="en-GB"/>
        </w:rPr>
        <w:footnoteReference w:id="58"/>
      </w:r>
      <w:r w:rsidRPr="004E2325">
        <w:rPr>
          <w:rFonts w:cstheme="minorHAnsi"/>
          <w:lang w:val="en-GB"/>
        </w:rPr>
        <w:t xml:space="preserve"> finds that the labour market in Comoros is characterised by the feminisation of precarious employment, informal activities, and unemployment – the </w:t>
      </w:r>
      <w:r w:rsidRPr="004E2325">
        <w:rPr>
          <w:rFonts w:cstheme="minorHAnsi"/>
          <w:lang w:val="en-GB"/>
        </w:rPr>
        <w:lastRenderedPageBreak/>
        <w:t>agricultural sector employs the largest number of women (about 67%) while the civil service employs only 30% of women, particularly in low-level jobs. There are more self-employed women (56.1%) than men (47.5%), in tandem with 47% of the unemployed in Comoros being women.</w:t>
      </w:r>
      <w:r w:rsidRPr="004E2325">
        <w:rPr>
          <w:rStyle w:val="FootnoteReference"/>
          <w:rFonts w:cstheme="minorHAnsi"/>
          <w:lang w:val="en-GB"/>
        </w:rPr>
        <w:footnoteReference w:id="59"/>
      </w:r>
      <w:r>
        <w:rPr>
          <w:rFonts w:cstheme="minorHAnsi"/>
          <w:lang w:val="en-GB"/>
        </w:rPr>
        <w:t xml:space="preserve"> To cite an example, the field visits revealed that women also tend to be employed in ‘add-on’ activities: in the fishing communities, </w:t>
      </w:r>
      <w:r>
        <w:rPr>
          <w:rFonts w:cstheme="minorHAnsi"/>
          <w:i/>
          <w:lang w:val="en-GB"/>
        </w:rPr>
        <w:t xml:space="preserve">pêcher à pieds </w:t>
      </w:r>
      <w:r>
        <w:rPr>
          <w:rFonts w:cstheme="minorHAnsi"/>
          <w:lang w:val="en-GB"/>
        </w:rPr>
        <w:t>(fishing by feet) is a common practice. Men undertake boat-capture fishing, while women extract small fishes, oysters and crabs by walking along the sea coast during low tides.</w:t>
      </w:r>
      <w:r w:rsidRPr="004E2325">
        <w:rPr>
          <w:rFonts w:cstheme="minorHAnsi"/>
          <w:lang w:val="en-GB"/>
        </w:rPr>
        <w:t xml:space="preserve"> In the non-agricultural informal sector (traders, small entrepreneurs and the self-employed), women occupy a further 19.5% of jobs.</w:t>
      </w:r>
      <w:r w:rsidRPr="004E2325">
        <w:rPr>
          <w:rStyle w:val="FootnoteReference"/>
          <w:rFonts w:cstheme="minorHAnsi"/>
          <w:lang w:val="en-GB"/>
        </w:rPr>
        <w:footnoteReference w:id="60"/>
      </w:r>
      <w:r w:rsidRPr="004E2325">
        <w:rPr>
          <w:rFonts w:cstheme="minorHAnsi"/>
          <w:lang w:val="en-GB"/>
        </w:rPr>
        <w:t xml:space="preserve"> Female employment in Comoros remains low with only 13.7% of women in the wage-earning group, 69.2% of which are in ‘unsheltered employment’.</w:t>
      </w:r>
      <w:r w:rsidRPr="004E2325">
        <w:rPr>
          <w:rStyle w:val="FootnoteReference"/>
          <w:rFonts w:cstheme="minorHAnsi"/>
          <w:lang w:val="en-GB"/>
        </w:rPr>
        <w:footnoteReference w:id="61"/>
      </w:r>
    </w:p>
    <w:p w14:paraId="2184071D" w14:textId="77777777" w:rsidR="00003EA9" w:rsidRPr="004C4746" w:rsidRDefault="00003EA9" w:rsidP="004C4746">
      <w:pPr>
        <w:keepNext/>
        <w:spacing w:before="120"/>
        <w:rPr>
          <w:b/>
          <w:i/>
          <w:color w:val="943634" w:themeColor="accent2" w:themeShade="BF"/>
          <w:sz w:val="24"/>
          <w:lang w:val="en-GB"/>
        </w:rPr>
      </w:pPr>
      <w:r w:rsidRPr="004C4746">
        <w:rPr>
          <w:b/>
          <w:i/>
          <w:color w:val="943634" w:themeColor="accent2" w:themeShade="BF"/>
          <w:sz w:val="24"/>
          <w:lang w:val="en-GB"/>
        </w:rPr>
        <w:t>Madagascar</w:t>
      </w:r>
    </w:p>
    <w:p w14:paraId="2FA44590" w14:textId="77777777" w:rsidR="00395416" w:rsidRPr="00D904A0" w:rsidRDefault="00395416" w:rsidP="00E547A4">
      <w:pPr>
        <w:rPr>
          <w:rFonts w:cstheme="minorHAnsi"/>
          <w:lang w:val="en-GB"/>
        </w:rPr>
      </w:pPr>
      <w:r w:rsidRPr="00D904A0">
        <w:rPr>
          <w:rFonts w:cstheme="minorHAnsi"/>
          <w:lang w:val="en-GB"/>
        </w:rPr>
        <w:t xml:space="preserve">The International Labour Organisation – ILO in its flagship </w:t>
      </w:r>
      <w:r w:rsidRPr="00D904A0">
        <w:rPr>
          <w:rFonts w:cstheme="minorHAnsi"/>
          <w:i/>
          <w:lang w:val="en-GB"/>
        </w:rPr>
        <w:t xml:space="preserve">Key Indicators of the Labour Market – KILM </w:t>
      </w:r>
      <w:r w:rsidRPr="00D904A0">
        <w:rPr>
          <w:rFonts w:cstheme="minorHAnsi"/>
          <w:lang w:val="en-GB"/>
        </w:rPr>
        <w:t>study</w:t>
      </w:r>
      <w:r w:rsidRPr="00D904A0">
        <w:rPr>
          <w:rStyle w:val="FootnoteReference"/>
          <w:rFonts w:cstheme="minorHAnsi"/>
          <w:lang w:val="en-GB"/>
        </w:rPr>
        <w:footnoteReference w:id="62"/>
      </w:r>
      <w:r w:rsidRPr="00D904A0">
        <w:rPr>
          <w:rFonts w:cstheme="minorHAnsi"/>
          <w:lang w:val="en-GB"/>
        </w:rPr>
        <w:t xml:space="preserve"> finds a positive correlation between education and </w:t>
      </w:r>
      <w:r w:rsidRPr="007A2828">
        <w:rPr>
          <w:rFonts w:cstheme="minorHAnsi"/>
          <w:lang w:val="en-GB"/>
        </w:rPr>
        <w:t>productive</w:t>
      </w:r>
      <w:r w:rsidRPr="00D904A0">
        <w:rPr>
          <w:rFonts w:cstheme="minorHAnsi"/>
          <w:lang w:val="en-GB"/>
        </w:rPr>
        <w:t xml:space="preserve"> employment in different countries. In Madagascar, ILO’s findings are conclusively replicated: although labour force participation is high, the country has uniquely high poverty rates in the region, as large sections of the population are dependent on agriculture. In fact, literacy rates collated for the country are misleading: over half of the population (and consequently, the workforce) lack qualified training and knowledge to enter the formal sector (which accounts for less than 3%</w:t>
      </w:r>
      <w:r w:rsidRPr="00D904A0">
        <w:rPr>
          <w:rStyle w:val="FootnoteReference"/>
          <w:rFonts w:cstheme="minorHAnsi"/>
          <w:lang w:val="en-GB"/>
        </w:rPr>
        <w:footnoteReference w:id="63"/>
      </w:r>
      <w:r w:rsidRPr="00D904A0">
        <w:rPr>
          <w:rFonts w:cstheme="minorHAnsi"/>
          <w:lang w:val="en-GB"/>
        </w:rPr>
        <w:t xml:space="preserve"> of the total economy). The agricultural livelihoods-dependent economy and households are vulnerable to external shocks and climate risks, reiterating the importance of robust CS, EWS and hydromet products and services to strengthen income strategies and resilience. </w:t>
      </w:r>
    </w:p>
    <w:p w14:paraId="4C0D6646" w14:textId="77777777" w:rsidR="00395416" w:rsidRPr="00D904A0" w:rsidRDefault="00395416" w:rsidP="00E547A4">
      <w:pPr>
        <w:rPr>
          <w:rFonts w:cstheme="minorHAnsi"/>
          <w:lang w:val="en-GB"/>
        </w:rPr>
      </w:pPr>
      <w:r w:rsidRPr="00D904A0">
        <w:rPr>
          <w:rFonts w:cstheme="minorHAnsi"/>
          <w:lang w:val="en-GB"/>
        </w:rPr>
        <w:t>Further, the World Bank identifies a three-tiered gender gap in Madagascar.</w:t>
      </w:r>
      <w:r w:rsidRPr="00D904A0">
        <w:rPr>
          <w:rStyle w:val="FootnoteReference"/>
          <w:rFonts w:cstheme="minorHAnsi"/>
          <w:lang w:val="en-GB"/>
        </w:rPr>
        <w:footnoteReference w:id="64"/>
      </w:r>
      <w:r w:rsidRPr="00D904A0">
        <w:rPr>
          <w:rFonts w:cstheme="minorHAnsi"/>
          <w:lang w:val="en-GB"/>
        </w:rPr>
        <w:t xml:space="preserve"> For example, median earnings for women in non-agricultural employment reach only two-thirds of earnings tabulated for men.</w:t>
      </w:r>
      <w:r w:rsidRPr="00D904A0">
        <w:rPr>
          <w:rStyle w:val="FootnoteReference"/>
          <w:rFonts w:cstheme="minorHAnsi"/>
          <w:lang w:val="en-GB"/>
        </w:rPr>
        <w:footnoteReference w:id="65"/>
      </w:r>
      <w:r w:rsidRPr="00D904A0">
        <w:rPr>
          <w:rFonts w:cstheme="minorHAnsi"/>
          <w:lang w:val="en-GB"/>
        </w:rPr>
        <w:t xml:space="preserve"> The differences are partly explained by differences in levels of education, yet women with similar characteristics as men are paid comparatively less.</w:t>
      </w:r>
      <w:r w:rsidRPr="00D904A0">
        <w:rPr>
          <w:rStyle w:val="FootnoteReference"/>
          <w:rFonts w:cstheme="minorHAnsi"/>
          <w:lang w:val="en-GB"/>
        </w:rPr>
        <w:footnoteReference w:id="66"/>
      </w:r>
      <w:r w:rsidRPr="00D904A0">
        <w:rPr>
          <w:rFonts w:cstheme="minorHAnsi"/>
          <w:lang w:val="en-GB"/>
        </w:rPr>
        <w:t xml:space="preserve"> Additionally, the gender wage gap is highest in the informal private non-agricultural sector, and this appears to be largely linked to firm size and other characteristics.</w:t>
      </w:r>
      <w:r w:rsidRPr="00D904A0">
        <w:rPr>
          <w:rStyle w:val="FootnoteReference"/>
          <w:rFonts w:cstheme="minorHAnsi"/>
          <w:lang w:val="en-GB"/>
        </w:rPr>
        <w:footnoteReference w:id="67"/>
      </w:r>
      <w:r w:rsidRPr="00D904A0">
        <w:rPr>
          <w:rFonts w:cstheme="minorHAnsi"/>
          <w:lang w:val="en-GB"/>
        </w:rPr>
        <w:t xml:space="preserve"> Women, thus, appear to face difficulties and possibly discrimination in at least three areas: access to education, access to higher paying jobs and same pay in those jobs, and access to financial capital and other institutions that favour firm growth.</w:t>
      </w:r>
      <w:r w:rsidRPr="00D904A0">
        <w:rPr>
          <w:rStyle w:val="FootnoteReference"/>
          <w:rFonts w:cstheme="minorHAnsi"/>
          <w:lang w:val="en-GB"/>
        </w:rPr>
        <w:footnoteReference w:id="68"/>
      </w:r>
    </w:p>
    <w:p w14:paraId="71C92B4B" w14:textId="77777777" w:rsidR="00003EA9" w:rsidRPr="004C4746" w:rsidRDefault="00003EA9" w:rsidP="004C4746">
      <w:pPr>
        <w:keepNext/>
        <w:spacing w:before="120"/>
        <w:rPr>
          <w:b/>
          <w:i/>
          <w:color w:val="943634" w:themeColor="accent2" w:themeShade="BF"/>
          <w:sz w:val="24"/>
          <w:lang w:val="en-GB"/>
        </w:rPr>
      </w:pPr>
      <w:r w:rsidRPr="004C4746">
        <w:rPr>
          <w:b/>
          <w:i/>
          <w:color w:val="943634" w:themeColor="accent2" w:themeShade="BF"/>
          <w:sz w:val="24"/>
          <w:lang w:val="en-GB"/>
        </w:rPr>
        <w:lastRenderedPageBreak/>
        <w:t>Mauritius</w:t>
      </w:r>
    </w:p>
    <w:p w14:paraId="4D8ECB5D" w14:textId="77777777" w:rsidR="00003EA9" w:rsidRPr="009776C7" w:rsidRDefault="00003EA9" w:rsidP="00003EA9">
      <w:pPr>
        <w:rPr>
          <w:lang w:val="en-GB"/>
        </w:rPr>
      </w:pPr>
      <w:r w:rsidRPr="009776C7">
        <w:rPr>
          <w:lang w:val="en-GB"/>
        </w:rPr>
        <w:t>Indicators compiled on labour and education display the linkages between the two sectors, and how these help determine both individual and national well-being. In Mauritius, the gendered dynamic of the labour market is evident: female labour force participation is quite low compared to peer economies. This can be primarily attributed to tradition- and faith-based norms that inform domestic and household labour (care, reproductive and related work) in Mauritian society.</w:t>
      </w:r>
    </w:p>
    <w:p w14:paraId="7A1C9702" w14:textId="77777777" w:rsidR="00003EA9" w:rsidRPr="009776C7" w:rsidRDefault="00003EA9" w:rsidP="00003EA9">
      <w:pPr>
        <w:rPr>
          <w:rFonts w:eastAsia="Times New Roman"/>
          <w:shd w:val="clear" w:color="auto" w:fill="FFFFFF"/>
          <w:lang w:val="en-GB"/>
        </w:rPr>
      </w:pPr>
      <w:r w:rsidRPr="009776C7">
        <w:rPr>
          <w:lang w:val="en-GB"/>
        </w:rPr>
        <w:t>A study</w:t>
      </w:r>
      <w:r w:rsidRPr="009776C7">
        <w:rPr>
          <w:rStyle w:val="FootnoteReference"/>
          <w:rFonts w:ascii="Arial" w:hAnsi="Arial" w:cs="Arial"/>
          <w:lang w:val="en-GB"/>
        </w:rPr>
        <w:footnoteReference w:id="69"/>
      </w:r>
      <w:r w:rsidRPr="009776C7">
        <w:rPr>
          <w:lang w:val="en-GB"/>
        </w:rPr>
        <w:t xml:space="preserve"> conducted on gender, education and labour market however problemati</w:t>
      </w:r>
      <w:r>
        <w:rPr>
          <w:lang w:val="en-GB"/>
        </w:rPr>
        <w:t>s</w:t>
      </w:r>
      <w:r w:rsidRPr="009776C7">
        <w:rPr>
          <w:lang w:val="en-GB"/>
        </w:rPr>
        <w:t xml:space="preserve">es the </w:t>
      </w:r>
      <w:r>
        <w:rPr>
          <w:lang w:val="en-GB"/>
        </w:rPr>
        <w:t>‘</w:t>
      </w:r>
      <w:r w:rsidRPr="009776C7">
        <w:rPr>
          <w:lang w:val="en-GB"/>
        </w:rPr>
        <w:t>common</w:t>
      </w:r>
      <w:r>
        <w:rPr>
          <w:lang w:val="en-GB"/>
        </w:rPr>
        <w:t xml:space="preserve"> </w:t>
      </w:r>
      <w:r w:rsidRPr="009776C7">
        <w:rPr>
          <w:lang w:val="en-GB"/>
        </w:rPr>
        <w:t>sens</w:t>
      </w:r>
      <w:r>
        <w:rPr>
          <w:lang w:val="en-GB"/>
        </w:rPr>
        <w:t xml:space="preserve">e’ </w:t>
      </w:r>
      <w:r w:rsidRPr="009776C7">
        <w:rPr>
          <w:lang w:val="en-GB"/>
        </w:rPr>
        <w:t>hypothesis suggesting better educational access imply better labour market opportunities. In fact, Gokulsing et al find that t</w:t>
      </w:r>
      <w:r w:rsidRPr="009776C7">
        <w:rPr>
          <w:rFonts w:eastAsia="Times New Roman"/>
          <w:shd w:val="clear" w:color="auto" w:fill="FFFFFF"/>
          <w:lang w:val="en-GB"/>
        </w:rPr>
        <w:t xml:space="preserve">hough girls outperform boys at all education levels (primary, secondary and tertiary), their access to job opportunities </w:t>
      </w:r>
      <w:r>
        <w:rPr>
          <w:rFonts w:eastAsia="Times New Roman"/>
          <w:shd w:val="clear" w:color="auto" w:fill="FFFFFF"/>
          <w:lang w:val="en-GB"/>
        </w:rPr>
        <w:t>is</w:t>
      </w:r>
      <w:r w:rsidRPr="009776C7">
        <w:rPr>
          <w:rFonts w:eastAsia="Times New Roman"/>
          <w:shd w:val="clear" w:color="auto" w:fill="FFFFFF"/>
          <w:lang w:val="en-GB"/>
        </w:rPr>
        <w:t xml:space="preserve"> reduced.</w:t>
      </w:r>
      <w:r w:rsidRPr="009776C7">
        <w:rPr>
          <w:rStyle w:val="FootnoteReference"/>
          <w:rFonts w:ascii="Arial" w:hAnsi="Arial" w:cs="Arial"/>
          <w:lang w:val="en-GB"/>
        </w:rPr>
        <w:footnoteReference w:id="70"/>
      </w:r>
      <w:r w:rsidRPr="009776C7">
        <w:rPr>
          <w:rFonts w:eastAsia="Times New Roman"/>
          <w:shd w:val="clear" w:color="auto" w:fill="FFFFFF"/>
          <w:lang w:val="en-GB"/>
        </w:rPr>
        <w:t xml:space="preserve"> </w:t>
      </w:r>
      <w:r>
        <w:rPr>
          <w:rFonts w:eastAsia="Times New Roman"/>
          <w:shd w:val="clear" w:color="auto" w:fill="FFFFFF"/>
          <w:lang w:val="en-GB"/>
        </w:rPr>
        <w:t>The f</w:t>
      </w:r>
      <w:r w:rsidRPr="009776C7">
        <w:rPr>
          <w:rFonts w:eastAsia="Times New Roman"/>
          <w:shd w:val="clear" w:color="auto" w:fill="FFFFFF"/>
          <w:lang w:val="en-GB"/>
        </w:rPr>
        <w:t>emale unemployment rate is higher than that of male</w:t>
      </w:r>
      <w:r>
        <w:rPr>
          <w:rFonts w:eastAsia="Times New Roman"/>
          <w:shd w:val="clear" w:color="auto" w:fill="FFFFFF"/>
          <w:lang w:val="en-GB"/>
        </w:rPr>
        <w:t>s,</w:t>
      </w:r>
      <w:r w:rsidRPr="009776C7">
        <w:rPr>
          <w:rFonts w:eastAsia="Times New Roman"/>
          <w:shd w:val="clear" w:color="auto" w:fill="FFFFFF"/>
          <w:lang w:val="en-GB"/>
        </w:rPr>
        <w:t xml:space="preserve"> while women who manage to enter the labour market are segmented to remain in low-occupation jobs.</w:t>
      </w:r>
      <w:r w:rsidRPr="009776C7">
        <w:rPr>
          <w:rStyle w:val="FootnoteReference"/>
          <w:rFonts w:ascii="Arial" w:hAnsi="Arial" w:cs="Arial"/>
          <w:lang w:val="en-GB"/>
        </w:rPr>
        <w:footnoteReference w:id="71"/>
      </w:r>
      <w:r w:rsidRPr="009776C7">
        <w:rPr>
          <w:rFonts w:eastAsia="Times New Roman"/>
          <w:shd w:val="clear" w:color="auto" w:fill="FFFFFF"/>
          <w:lang w:val="en-GB"/>
        </w:rPr>
        <w:t xml:space="preserve"> As mentioned in an earlier section, women entrants from affluent households primarily fuel</w:t>
      </w:r>
      <w:r>
        <w:rPr>
          <w:rFonts w:eastAsia="Times New Roman"/>
          <w:shd w:val="clear" w:color="auto" w:fill="FFFFFF"/>
          <w:lang w:val="en-GB"/>
        </w:rPr>
        <w:t>led the</w:t>
      </w:r>
      <w:r w:rsidRPr="009776C7">
        <w:rPr>
          <w:rFonts w:eastAsia="Times New Roman"/>
          <w:shd w:val="clear" w:color="auto" w:fill="FFFFFF"/>
          <w:lang w:val="en-GB"/>
        </w:rPr>
        <w:t xml:space="preserve"> recent expansion of female labour – showing how women’s access to the market and remunerative prospects are stymied by existing household income levels.</w:t>
      </w:r>
      <w:r w:rsidRPr="009776C7">
        <w:rPr>
          <w:rStyle w:val="FootnoteReference"/>
          <w:rFonts w:ascii="Arial" w:hAnsi="Arial" w:cs="Arial"/>
          <w:lang w:val="en-GB"/>
        </w:rPr>
        <w:footnoteReference w:id="72"/>
      </w:r>
    </w:p>
    <w:p w14:paraId="35DA1AF8" w14:textId="77777777" w:rsidR="00003EA9" w:rsidRPr="009776C7" w:rsidRDefault="00003EA9" w:rsidP="00003EA9">
      <w:pPr>
        <w:rPr>
          <w:shd w:val="clear" w:color="auto" w:fill="FFFFFF"/>
          <w:lang w:val="en-GB"/>
        </w:rPr>
      </w:pPr>
      <w:r w:rsidRPr="009776C7">
        <w:rPr>
          <w:shd w:val="clear" w:color="auto" w:fill="FFFFFF"/>
          <w:lang w:val="en-GB"/>
        </w:rPr>
        <w:t xml:space="preserve">These existing gaps translate into inequalities, such as in: decision-making authority and power within the household; control over economic and productive resources; and access to capital, savings and investment opportunities; which are crucial in determining resilience capacities, disaster response and the ability to capitalise on adaptation opportunities. </w:t>
      </w:r>
    </w:p>
    <w:p w14:paraId="0B495DA9" w14:textId="77777777" w:rsidR="00003EA9" w:rsidRPr="004C4746" w:rsidRDefault="00003EA9" w:rsidP="004C4746">
      <w:pPr>
        <w:keepNext/>
        <w:spacing w:before="120"/>
        <w:rPr>
          <w:b/>
          <w:i/>
          <w:color w:val="943634" w:themeColor="accent2" w:themeShade="BF"/>
          <w:sz w:val="24"/>
          <w:lang w:val="en-GB"/>
        </w:rPr>
      </w:pPr>
      <w:r w:rsidRPr="004C4746">
        <w:rPr>
          <w:b/>
          <w:i/>
          <w:color w:val="943634" w:themeColor="accent2" w:themeShade="BF"/>
          <w:sz w:val="24"/>
          <w:lang w:val="en-GB"/>
        </w:rPr>
        <w:t xml:space="preserve">Seychelles </w:t>
      </w:r>
    </w:p>
    <w:p w14:paraId="189ACD66" w14:textId="77777777" w:rsidR="00003EA9" w:rsidRPr="009776C7" w:rsidRDefault="00003EA9" w:rsidP="00003EA9">
      <w:pPr>
        <w:rPr>
          <w:rFonts w:eastAsia="Times New Roman"/>
          <w:lang w:val="en-GB"/>
        </w:rPr>
      </w:pPr>
      <w:r w:rsidRPr="009776C7">
        <w:rPr>
          <w:lang w:val="en-GB"/>
        </w:rPr>
        <w:t>The archipelago nation presents distinctive statistics for labour and education sectors, as compared to peer economies or other African countries. A SACMEQ (</w:t>
      </w:r>
      <w:r w:rsidRPr="009776C7">
        <w:rPr>
          <w:rFonts w:eastAsia="Times New Roman"/>
          <w:lang w:val="en-GB"/>
        </w:rPr>
        <w:t>Southern and Eastern Africa Consortium for Monitoring Educational Quality) study</w:t>
      </w:r>
      <w:r w:rsidRPr="009776C7">
        <w:rPr>
          <w:rStyle w:val="FootnoteReference"/>
          <w:rFonts w:ascii="Arial" w:hAnsi="Arial" w:cs="Arial"/>
          <w:lang w:val="en-GB"/>
        </w:rPr>
        <w:footnoteReference w:id="73"/>
      </w:r>
      <w:r w:rsidRPr="009776C7">
        <w:rPr>
          <w:rFonts w:eastAsia="Times New Roman"/>
          <w:lang w:val="en-GB"/>
        </w:rPr>
        <w:t xml:space="preserve"> which conducted a cross-country analysis of the magnitude of the variation in reading and mathematics scores</w:t>
      </w:r>
      <w:r>
        <w:rPr>
          <w:rFonts w:eastAsia="Times New Roman"/>
          <w:lang w:val="en-GB"/>
        </w:rPr>
        <w:t>,</w:t>
      </w:r>
      <w:r w:rsidRPr="009776C7">
        <w:rPr>
          <w:rFonts w:eastAsia="Times New Roman"/>
          <w:lang w:val="en-GB"/>
        </w:rPr>
        <w:t xml:space="preserve"> and the between- and within-school components of that variation</w:t>
      </w:r>
      <w:r>
        <w:rPr>
          <w:rFonts w:eastAsia="Times New Roman"/>
          <w:lang w:val="en-GB"/>
        </w:rPr>
        <w:t>,</w:t>
      </w:r>
      <w:r w:rsidRPr="009776C7">
        <w:rPr>
          <w:rFonts w:eastAsia="Times New Roman"/>
          <w:lang w:val="en-GB"/>
        </w:rPr>
        <w:t xml:space="preserve"> show the differences between Seychellois girls and boys. Girls outperformed boys in all SACMEQ indicators, evincing different rates of streaming at different education levels with the gender disparity favouring </w:t>
      </w:r>
      <w:r>
        <w:rPr>
          <w:rFonts w:eastAsia="Times New Roman"/>
          <w:lang w:val="en-GB"/>
        </w:rPr>
        <w:t xml:space="preserve">the </w:t>
      </w:r>
      <w:r w:rsidRPr="009776C7">
        <w:rPr>
          <w:rFonts w:eastAsia="Times New Roman"/>
          <w:lang w:val="en-GB"/>
        </w:rPr>
        <w:t xml:space="preserve">former. </w:t>
      </w:r>
    </w:p>
    <w:p w14:paraId="05C693F5" w14:textId="77777777" w:rsidR="00003EA9" w:rsidRDefault="00003EA9" w:rsidP="00003EA9">
      <w:pPr>
        <w:rPr>
          <w:rFonts w:eastAsia="Times New Roman"/>
          <w:lang w:val="en-GB"/>
        </w:rPr>
      </w:pPr>
      <w:r w:rsidRPr="009776C7">
        <w:rPr>
          <w:lang w:val="en-GB"/>
        </w:rPr>
        <w:t>Despite higher levels of education, however, female labour force participation still lags behind male labour force participation by almost 10%</w:t>
      </w:r>
      <w:r w:rsidRPr="009776C7">
        <w:rPr>
          <w:rStyle w:val="FootnoteReference"/>
          <w:rFonts w:ascii="Arial" w:hAnsi="Arial" w:cs="Arial"/>
          <w:lang w:val="en-GB"/>
        </w:rPr>
        <w:footnoteReference w:id="74"/>
      </w:r>
      <w:r w:rsidRPr="009776C7">
        <w:rPr>
          <w:lang w:val="en-GB"/>
        </w:rPr>
        <w:t xml:space="preserve">, with the Gender Secretariat reporting considerable dropout and </w:t>
      </w:r>
      <w:r>
        <w:rPr>
          <w:lang w:val="en-GB"/>
        </w:rPr>
        <w:t xml:space="preserve">occupational </w:t>
      </w:r>
      <w:r w:rsidRPr="009776C7">
        <w:rPr>
          <w:lang w:val="en-GB"/>
        </w:rPr>
        <w:t xml:space="preserve">streaming rates for women from the labour market. A study conducted </w:t>
      </w:r>
      <w:r w:rsidRPr="009776C7">
        <w:rPr>
          <w:rFonts w:eastAsia="Times New Roman"/>
          <w:lang w:val="en-GB"/>
        </w:rPr>
        <w:t xml:space="preserve">by the University of Cape Town finds that women are more likely to be under-paid (19.6% relative to males’ 11.2%), when selected characteristics for minimum wage violation levels and depth are explored. Seychelles presents a unique case for labour and education performance, underscoring </w:t>
      </w:r>
      <w:r w:rsidRPr="009776C7">
        <w:rPr>
          <w:rFonts w:eastAsia="Times New Roman"/>
          <w:lang w:val="en-GB"/>
        </w:rPr>
        <w:lastRenderedPageBreak/>
        <w:t>the complex social phenomena that inform socioeconomic indicators, which provide the baseline upon which climate adaptation and resilience can be built.</w:t>
      </w:r>
    </w:p>
    <w:p w14:paraId="1F902C44" w14:textId="77777777" w:rsidR="00003EA9" w:rsidRPr="00BF5C9E" w:rsidRDefault="00003EA9" w:rsidP="00003EA9">
      <w:pPr>
        <w:pStyle w:val="Heading3"/>
        <w:rPr>
          <w:lang w:val="en-GB"/>
        </w:rPr>
      </w:pPr>
      <w:r>
        <w:rPr>
          <w:lang w:val="en-GB"/>
        </w:rPr>
        <w:t>Health and Social Indicators</w:t>
      </w:r>
    </w:p>
    <w:tbl>
      <w:tblPr>
        <w:tblStyle w:val="TableGrid"/>
        <w:tblW w:w="9128" w:type="dxa"/>
        <w:tblInd w:w="-15" w:type="dxa"/>
        <w:tblBorders>
          <w:top w:val="single" w:sz="12" w:space="0" w:color="382D3F"/>
          <w:left w:val="single" w:sz="12" w:space="0" w:color="382D3F"/>
          <w:bottom w:val="single" w:sz="12" w:space="0" w:color="382D3F"/>
          <w:right w:val="single" w:sz="12" w:space="0" w:color="382D3F"/>
          <w:insideH w:val="single" w:sz="12" w:space="0" w:color="382D3F"/>
          <w:insideV w:val="single" w:sz="12" w:space="0" w:color="382D3F"/>
        </w:tblBorders>
        <w:shd w:val="clear" w:color="auto" w:fill="EACBFF"/>
        <w:tblLayout w:type="fixed"/>
        <w:tblLook w:val="04A0" w:firstRow="1" w:lastRow="0" w:firstColumn="1" w:lastColumn="0" w:noHBand="0" w:noVBand="1"/>
      </w:tblPr>
      <w:tblGrid>
        <w:gridCol w:w="4092"/>
        <w:gridCol w:w="1134"/>
        <w:gridCol w:w="1417"/>
        <w:gridCol w:w="1134"/>
        <w:gridCol w:w="1340"/>
        <w:gridCol w:w="11"/>
      </w:tblGrid>
      <w:tr w:rsidR="00003EA9" w:rsidRPr="003F416E" w14:paraId="7DEE3113" w14:textId="77777777" w:rsidTr="004C7421">
        <w:trPr>
          <w:gridAfter w:val="1"/>
          <w:wAfter w:w="11" w:type="dxa"/>
          <w:trHeight w:val="185"/>
        </w:trPr>
        <w:tc>
          <w:tcPr>
            <w:tcW w:w="4092" w:type="dxa"/>
            <w:tcBorders>
              <w:top w:val="single" w:sz="12" w:space="0" w:color="382D3F"/>
              <w:left w:val="single" w:sz="12" w:space="0" w:color="382D3F"/>
              <w:bottom w:val="single" w:sz="12" w:space="0" w:color="403152" w:themeColor="accent4" w:themeShade="80"/>
              <w:right w:val="single" w:sz="12" w:space="0" w:color="382D3F"/>
            </w:tcBorders>
            <w:shd w:val="clear" w:color="auto" w:fill="6E5C7B"/>
          </w:tcPr>
          <w:p w14:paraId="78FEF994" w14:textId="77777777" w:rsidR="00003EA9" w:rsidRPr="003F416E" w:rsidRDefault="00003EA9" w:rsidP="00E547A4">
            <w:pPr>
              <w:ind w:right="-631"/>
              <w:rPr>
                <w:rFonts w:asciiTheme="minorHAnsi" w:hAnsiTheme="minorHAnsi" w:cs="Arial"/>
                <w:b/>
                <w:color w:val="E5BDFF"/>
                <w:sz w:val="18"/>
                <w:szCs w:val="18"/>
                <w:lang w:val="en-GB"/>
              </w:rPr>
            </w:pPr>
            <w:r w:rsidRPr="003F416E">
              <w:rPr>
                <w:rFonts w:asciiTheme="minorHAnsi" w:hAnsiTheme="minorHAnsi" w:cs="Arial"/>
                <w:b/>
                <w:color w:val="E5BDFF"/>
                <w:sz w:val="18"/>
                <w:szCs w:val="18"/>
                <w:lang w:val="en-GB"/>
              </w:rPr>
              <w:t>HEALTH &amp; SOCIAL INDICATORS</w:t>
            </w:r>
          </w:p>
        </w:tc>
        <w:tc>
          <w:tcPr>
            <w:tcW w:w="1134" w:type="dxa"/>
            <w:tcBorders>
              <w:top w:val="single" w:sz="12" w:space="0" w:color="382D3F"/>
              <w:left w:val="single" w:sz="12" w:space="0" w:color="382D3F"/>
              <w:bottom w:val="single" w:sz="12" w:space="0" w:color="382D3F"/>
              <w:right w:val="single" w:sz="12" w:space="0" w:color="382D3F"/>
            </w:tcBorders>
            <w:shd w:val="clear" w:color="auto" w:fill="6E5C7B"/>
            <w:vAlign w:val="center"/>
          </w:tcPr>
          <w:p w14:paraId="68B98A8A" w14:textId="77777777" w:rsidR="00003EA9" w:rsidRPr="003F416E" w:rsidRDefault="00003EA9" w:rsidP="00E547A4">
            <w:pPr>
              <w:pStyle w:val="ListParagraph"/>
              <w:spacing w:after="0"/>
              <w:ind w:left="0"/>
              <w:jc w:val="center"/>
              <w:rPr>
                <w:rFonts w:asciiTheme="minorHAnsi" w:hAnsiTheme="minorHAnsi" w:cs="Arial"/>
                <w:b/>
                <w:color w:val="E5BDFF"/>
                <w:sz w:val="18"/>
                <w:szCs w:val="18"/>
                <w:lang w:val="en-GB"/>
              </w:rPr>
            </w:pPr>
            <w:r w:rsidRPr="003F416E">
              <w:rPr>
                <w:rFonts w:asciiTheme="minorHAnsi" w:hAnsiTheme="minorHAnsi" w:cs="Arial"/>
                <w:b/>
                <w:color w:val="E5BDFF"/>
                <w:sz w:val="18"/>
                <w:szCs w:val="18"/>
                <w:lang w:val="en-GB"/>
              </w:rPr>
              <w:t>Comoros</w:t>
            </w:r>
          </w:p>
        </w:tc>
        <w:tc>
          <w:tcPr>
            <w:tcW w:w="1417" w:type="dxa"/>
            <w:tcBorders>
              <w:top w:val="single" w:sz="12" w:space="0" w:color="382D3F"/>
              <w:left w:val="single" w:sz="12" w:space="0" w:color="382D3F"/>
              <w:bottom w:val="single" w:sz="12" w:space="0" w:color="382D3F"/>
              <w:right w:val="single" w:sz="12" w:space="0" w:color="382D3F"/>
            </w:tcBorders>
            <w:shd w:val="clear" w:color="auto" w:fill="6E5C7B"/>
            <w:vAlign w:val="center"/>
          </w:tcPr>
          <w:p w14:paraId="3104C001" w14:textId="77777777" w:rsidR="00003EA9" w:rsidRPr="003F416E" w:rsidRDefault="00003EA9" w:rsidP="00E547A4">
            <w:pPr>
              <w:pStyle w:val="ListParagraph"/>
              <w:spacing w:after="0"/>
              <w:ind w:left="0"/>
              <w:jc w:val="center"/>
              <w:rPr>
                <w:rFonts w:asciiTheme="minorHAnsi" w:hAnsiTheme="minorHAnsi" w:cs="Arial"/>
                <w:b/>
                <w:color w:val="E5BDFF"/>
                <w:sz w:val="18"/>
                <w:szCs w:val="18"/>
                <w:lang w:val="en-GB"/>
              </w:rPr>
            </w:pPr>
            <w:r w:rsidRPr="003F416E">
              <w:rPr>
                <w:rFonts w:asciiTheme="minorHAnsi" w:hAnsiTheme="minorHAnsi" w:cs="Arial"/>
                <w:b/>
                <w:color w:val="E5BDFF"/>
                <w:sz w:val="18"/>
                <w:szCs w:val="18"/>
                <w:lang w:val="en-GB"/>
              </w:rPr>
              <w:t>Madagascar</w:t>
            </w:r>
          </w:p>
        </w:tc>
        <w:tc>
          <w:tcPr>
            <w:tcW w:w="1134" w:type="dxa"/>
            <w:tcBorders>
              <w:top w:val="single" w:sz="12" w:space="0" w:color="382D3F"/>
              <w:left w:val="single" w:sz="12" w:space="0" w:color="382D3F"/>
              <w:bottom w:val="single" w:sz="12" w:space="0" w:color="382D3F"/>
              <w:right w:val="single" w:sz="12" w:space="0" w:color="382D3F"/>
            </w:tcBorders>
            <w:shd w:val="clear" w:color="auto" w:fill="6E5C7B"/>
            <w:vAlign w:val="center"/>
          </w:tcPr>
          <w:p w14:paraId="1E46A11C" w14:textId="77777777" w:rsidR="00003EA9" w:rsidRPr="003F416E" w:rsidRDefault="00003EA9" w:rsidP="00E547A4">
            <w:pPr>
              <w:pStyle w:val="ListParagraph"/>
              <w:spacing w:after="0"/>
              <w:ind w:left="0"/>
              <w:jc w:val="center"/>
              <w:rPr>
                <w:rFonts w:asciiTheme="minorHAnsi" w:hAnsiTheme="minorHAnsi" w:cs="Arial"/>
                <w:b/>
                <w:color w:val="E5BDFF"/>
                <w:sz w:val="18"/>
                <w:szCs w:val="18"/>
                <w:lang w:val="en-GB"/>
              </w:rPr>
            </w:pPr>
            <w:r w:rsidRPr="003F416E">
              <w:rPr>
                <w:rFonts w:asciiTheme="minorHAnsi" w:hAnsiTheme="minorHAnsi" w:cs="Arial"/>
                <w:b/>
                <w:color w:val="E5BDFF"/>
                <w:sz w:val="18"/>
                <w:szCs w:val="18"/>
                <w:lang w:val="en-GB"/>
              </w:rPr>
              <w:t>Mauritius</w:t>
            </w:r>
          </w:p>
        </w:tc>
        <w:tc>
          <w:tcPr>
            <w:tcW w:w="1340" w:type="dxa"/>
            <w:tcBorders>
              <w:top w:val="single" w:sz="12" w:space="0" w:color="382D3F"/>
              <w:left w:val="single" w:sz="12" w:space="0" w:color="382D3F"/>
              <w:bottom w:val="single" w:sz="12" w:space="0" w:color="382D3F"/>
              <w:right w:val="single" w:sz="12" w:space="0" w:color="382D3F"/>
            </w:tcBorders>
            <w:shd w:val="clear" w:color="auto" w:fill="6E5C7B"/>
            <w:vAlign w:val="center"/>
          </w:tcPr>
          <w:p w14:paraId="169F723C" w14:textId="77777777" w:rsidR="00003EA9" w:rsidRPr="003F416E" w:rsidRDefault="00003EA9" w:rsidP="00E547A4">
            <w:pPr>
              <w:pStyle w:val="ListParagraph"/>
              <w:spacing w:after="0"/>
              <w:ind w:left="0"/>
              <w:jc w:val="center"/>
              <w:rPr>
                <w:rFonts w:asciiTheme="minorHAnsi" w:hAnsiTheme="minorHAnsi" w:cs="Arial"/>
                <w:b/>
                <w:color w:val="E5BDFF"/>
                <w:sz w:val="18"/>
                <w:szCs w:val="18"/>
                <w:lang w:val="en-GB"/>
              </w:rPr>
            </w:pPr>
            <w:r w:rsidRPr="003F416E">
              <w:rPr>
                <w:rFonts w:asciiTheme="minorHAnsi" w:hAnsiTheme="minorHAnsi" w:cs="Arial"/>
                <w:b/>
                <w:color w:val="E5BDFF"/>
                <w:sz w:val="18"/>
                <w:szCs w:val="18"/>
                <w:lang w:val="en-GB"/>
              </w:rPr>
              <w:t>Seychelles</w:t>
            </w:r>
          </w:p>
        </w:tc>
      </w:tr>
      <w:tr w:rsidR="00003EA9" w:rsidRPr="003F416E" w14:paraId="50D1D666" w14:textId="77777777" w:rsidTr="004C7421">
        <w:trPr>
          <w:gridAfter w:val="1"/>
          <w:wAfter w:w="11" w:type="dxa"/>
          <w:trHeight w:val="473"/>
        </w:trPr>
        <w:tc>
          <w:tcPr>
            <w:tcW w:w="4092" w:type="dxa"/>
            <w:tcBorders>
              <w:top w:val="single" w:sz="12" w:space="0" w:color="403152" w:themeColor="accent4" w:themeShade="80"/>
              <w:left w:val="single" w:sz="12" w:space="0" w:color="382D3F"/>
              <w:bottom w:val="single" w:sz="12" w:space="0" w:color="403152" w:themeColor="accent4" w:themeShade="80"/>
              <w:right w:val="single" w:sz="12" w:space="0" w:color="382D3F"/>
            </w:tcBorders>
            <w:shd w:val="clear" w:color="auto" w:fill="EACBFF"/>
            <w:vAlign w:val="center"/>
            <w:hideMark/>
          </w:tcPr>
          <w:p w14:paraId="35DD9878" w14:textId="77777777" w:rsidR="00003EA9" w:rsidRPr="003F416E" w:rsidRDefault="00003EA9" w:rsidP="00E547A4">
            <w:pPr>
              <w:rPr>
                <w:rFonts w:asciiTheme="minorHAnsi" w:hAnsiTheme="minorHAnsi" w:cs="Arial"/>
                <w:color w:val="60506D"/>
                <w:sz w:val="18"/>
                <w:szCs w:val="18"/>
                <w:lang w:val="en-GB"/>
              </w:rPr>
            </w:pPr>
            <w:r w:rsidRPr="003F416E">
              <w:rPr>
                <w:rFonts w:asciiTheme="minorHAnsi" w:hAnsiTheme="minorHAnsi" w:cs="Arial"/>
                <w:color w:val="60506D"/>
                <w:sz w:val="18"/>
                <w:szCs w:val="18"/>
                <w:lang w:val="en-GB"/>
              </w:rPr>
              <w:t># # Maternal Mortality Ratio (MMR) Per 100,00 Live Births</w:t>
            </w:r>
            <w:r w:rsidRPr="003F416E">
              <w:rPr>
                <w:rFonts w:asciiTheme="minorHAnsi" w:hAnsiTheme="minorHAnsi" w:cs="Arial"/>
                <w:color w:val="60506D"/>
                <w:sz w:val="18"/>
                <w:szCs w:val="18"/>
                <w:vertAlign w:val="superscript"/>
                <w:lang w:val="en-GB"/>
              </w:rPr>
              <w:t>a</w:t>
            </w:r>
          </w:p>
        </w:tc>
        <w:tc>
          <w:tcPr>
            <w:tcW w:w="1134"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112F0319" w14:textId="77777777" w:rsidR="00003EA9" w:rsidRPr="003F416E" w:rsidRDefault="00003EA9" w:rsidP="00E547A4">
            <w:pPr>
              <w:pStyle w:val="ListParagraph"/>
              <w:spacing w:after="0"/>
              <w:ind w:left="0"/>
              <w:jc w:val="center"/>
              <w:rPr>
                <w:rFonts w:asciiTheme="minorHAnsi" w:hAnsiTheme="minorHAnsi" w:cs="Arial"/>
                <w:color w:val="60506D"/>
                <w:sz w:val="18"/>
                <w:szCs w:val="18"/>
                <w:lang w:val="en-GB"/>
              </w:rPr>
            </w:pPr>
            <w:r w:rsidRPr="003F416E">
              <w:rPr>
                <w:rFonts w:asciiTheme="minorHAnsi" w:hAnsiTheme="minorHAnsi" w:cs="Arial"/>
                <w:color w:val="60506D"/>
                <w:sz w:val="18"/>
                <w:szCs w:val="18"/>
                <w:lang w:val="en-GB"/>
              </w:rPr>
              <w:t>335</w:t>
            </w:r>
          </w:p>
        </w:tc>
        <w:tc>
          <w:tcPr>
            <w:tcW w:w="1417"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53967ED8" w14:textId="77777777" w:rsidR="00003EA9" w:rsidRPr="003F416E" w:rsidRDefault="00003EA9" w:rsidP="00E547A4">
            <w:pPr>
              <w:pStyle w:val="ListParagraph"/>
              <w:spacing w:after="0"/>
              <w:ind w:left="0"/>
              <w:jc w:val="center"/>
              <w:rPr>
                <w:rFonts w:asciiTheme="minorHAnsi" w:hAnsiTheme="minorHAnsi" w:cs="Arial"/>
                <w:color w:val="60506D"/>
                <w:sz w:val="18"/>
                <w:szCs w:val="18"/>
                <w:lang w:val="en-GB"/>
              </w:rPr>
            </w:pPr>
            <w:r w:rsidRPr="003F416E">
              <w:rPr>
                <w:rFonts w:asciiTheme="minorHAnsi" w:hAnsiTheme="minorHAnsi" w:cs="Arial"/>
                <w:color w:val="60506D"/>
                <w:sz w:val="18"/>
                <w:szCs w:val="18"/>
                <w:lang w:val="en-GB"/>
              </w:rPr>
              <w:t>353</w:t>
            </w:r>
          </w:p>
        </w:tc>
        <w:tc>
          <w:tcPr>
            <w:tcW w:w="1134"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4F8CF71D" w14:textId="77777777" w:rsidR="00003EA9" w:rsidRPr="003F416E" w:rsidRDefault="00003EA9" w:rsidP="00E547A4">
            <w:pPr>
              <w:pStyle w:val="ListParagraph"/>
              <w:spacing w:after="0"/>
              <w:ind w:left="0"/>
              <w:jc w:val="center"/>
              <w:rPr>
                <w:rFonts w:asciiTheme="minorHAnsi" w:hAnsiTheme="minorHAnsi" w:cs="Arial"/>
                <w:color w:val="60506D"/>
                <w:sz w:val="18"/>
                <w:szCs w:val="18"/>
                <w:lang w:val="en-GB"/>
              </w:rPr>
            </w:pPr>
            <w:r w:rsidRPr="003F416E">
              <w:rPr>
                <w:rFonts w:asciiTheme="minorHAnsi" w:hAnsiTheme="minorHAnsi" w:cs="Arial"/>
                <w:color w:val="60506D"/>
                <w:sz w:val="18"/>
                <w:szCs w:val="18"/>
                <w:lang w:val="en-GB"/>
              </w:rPr>
              <w:t>53</w:t>
            </w:r>
          </w:p>
        </w:tc>
        <w:tc>
          <w:tcPr>
            <w:tcW w:w="1340"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6DF0FAC9" w14:textId="77777777" w:rsidR="00003EA9" w:rsidRPr="003F416E" w:rsidRDefault="00003EA9" w:rsidP="00E547A4">
            <w:pPr>
              <w:pStyle w:val="ListParagraph"/>
              <w:spacing w:after="0"/>
              <w:ind w:left="0"/>
              <w:jc w:val="center"/>
              <w:rPr>
                <w:rFonts w:asciiTheme="minorHAnsi" w:hAnsiTheme="minorHAnsi" w:cs="Arial"/>
                <w:color w:val="60506D"/>
                <w:sz w:val="18"/>
                <w:szCs w:val="18"/>
                <w:lang w:val="en-GB"/>
              </w:rPr>
            </w:pPr>
            <w:r w:rsidRPr="003F416E">
              <w:rPr>
                <w:rFonts w:asciiTheme="minorHAnsi" w:hAnsiTheme="minorHAnsi" w:cs="Arial"/>
                <w:color w:val="60506D"/>
                <w:sz w:val="18"/>
                <w:szCs w:val="18"/>
                <w:lang w:val="en-GB"/>
              </w:rPr>
              <w:t>-</w:t>
            </w:r>
          </w:p>
        </w:tc>
      </w:tr>
      <w:tr w:rsidR="00003EA9" w:rsidRPr="003F416E" w14:paraId="0C507280" w14:textId="77777777" w:rsidTr="004C7421">
        <w:trPr>
          <w:gridAfter w:val="1"/>
          <w:wAfter w:w="11" w:type="dxa"/>
          <w:trHeight w:val="395"/>
        </w:trPr>
        <w:tc>
          <w:tcPr>
            <w:tcW w:w="4092" w:type="dxa"/>
            <w:tcBorders>
              <w:top w:val="single" w:sz="12" w:space="0" w:color="403152" w:themeColor="accent4" w:themeShade="80"/>
              <w:left w:val="single" w:sz="12" w:space="0" w:color="382D3F"/>
              <w:bottom w:val="single" w:sz="12" w:space="0" w:color="403152" w:themeColor="accent4" w:themeShade="80"/>
              <w:right w:val="single" w:sz="12" w:space="0" w:color="382D3F"/>
            </w:tcBorders>
            <w:shd w:val="clear" w:color="auto" w:fill="EACBFF"/>
            <w:vAlign w:val="center"/>
            <w:hideMark/>
          </w:tcPr>
          <w:p w14:paraId="1D1AD7C1" w14:textId="77777777" w:rsidR="00003EA9" w:rsidRPr="003F416E" w:rsidRDefault="00003EA9" w:rsidP="00E547A4">
            <w:pPr>
              <w:rPr>
                <w:rFonts w:asciiTheme="minorHAnsi" w:hAnsiTheme="minorHAnsi" w:cs="Arial"/>
                <w:color w:val="E5BDFF"/>
                <w:sz w:val="18"/>
                <w:szCs w:val="18"/>
                <w:lang w:val="en-GB" w:eastAsia="en-US"/>
              </w:rPr>
            </w:pPr>
            <w:r w:rsidRPr="003F416E">
              <w:rPr>
                <w:rFonts w:asciiTheme="minorHAnsi" w:hAnsiTheme="minorHAnsi" w:cs="Arial"/>
                <w:color w:val="60506D"/>
                <w:sz w:val="18"/>
                <w:szCs w:val="18"/>
                <w:lang w:val="en-GB"/>
              </w:rPr>
              <w:t># Under-Five Mortality Rate, Per 1000 Live Births</w:t>
            </w:r>
            <w:r w:rsidRPr="003F416E">
              <w:rPr>
                <w:rFonts w:asciiTheme="minorHAnsi" w:hAnsiTheme="minorHAnsi" w:cs="Arial"/>
                <w:color w:val="60506D"/>
                <w:sz w:val="18"/>
                <w:szCs w:val="18"/>
                <w:vertAlign w:val="superscript"/>
                <w:lang w:val="en-GB"/>
              </w:rPr>
              <w:t>b</w:t>
            </w:r>
          </w:p>
        </w:tc>
        <w:tc>
          <w:tcPr>
            <w:tcW w:w="1134"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29D3D2A5" w14:textId="77777777" w:rsidR="00003EA9" w:rsidRPr="003F416E" w:rsidRDefault="00003EA9" w:rsidP="00E547A4">
            <w:pPr>
              <w:pStyle w:val="ListParagraph"/>
              <w:spacing w:after="0"/>
              <w:ind w:left="0"/>
              <w:jc w:val="center"/>
              <w:rPr>
                <w:rFonts w:asciiTheme="minorHAnsi" w:hAnsiTheme="minorHAnsi" w:cs="Arial"/>
                <w:color w:val="60506D"/>
                <w:sz w:val="18"/>
                <w:szCs w:val="18"/>
                <w:lang w:val="en-GB"/>
              </w:rPr>
            </w:pPr>
            <w:r w:rsidRPr="003F416E">
              <w:rPr>
                <w:rFonts w:asciiTheme="minorHAnsi" w:hAnsiTheme="minorHAnsi" w:cs="Arial"/>
                <w:color w:val="60506D"/>
                <w:sz w:val="18"/>
                <w:szCs w:val="18"/>
                <w:lang w:val="en-GB"/>
              </w:rPr>
              <w:t>69</w:t>
            </w:r>
          </w:p>
        </w:tc>
        <w:tc>
          <w:tcPr>
            <w:tcW w:w="1417"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3E44BB04" w14:textId="77777777" w:rsidR="00003EA9" w:rsidRPr="003F416E" w:rsidRDefault="00003EA9" w:rsidP="00E547A4">
            <w:pPr>
              <w:pStyle w:val="ListParagraph"/>
              <w:spacing w:after="0"/>
              <w:ind w:left="0"/>
              <w:jc w:val="center"/>
              <w:rPr>
                <w:rFonts w:asciiTheme="minorHAnsi" w:hAnsiTheme="minorHAnsi" w:cs="Arial"/>
                <w:color w:val="60506D"/>
                <w:sz w:val="18"/>
                <w:szCs w:val="18"/>
                <w:lang w:val="en-GB"/>
              </w:rPr>
            </w:pPr>
            <w:r w:rsidRPr="003F416E">
              <w:rPr>
                <w:rFonts w:asciiTheme="minorHAnsi" w:hAnsiTheme="minorHAnsi" w:cs="Arial"/>
                <w:color w:val="60506D"/>
                <w:sz w:val="18"/>
                <w:szCs w:val="18"/>
                <w:lang w:val="en-GB"/>
              </w:rPr>
              <w:t>44</w:t>
            </w:r>
          </w:p>
        </w:tc>
        <w:tc>
          <w:tcPr>
            <w:tcW w:w="1134"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6DC74F55" w14:textId="77777777" w:rsidR="00003EA9" w:rsidRPr="003F416E" w:rsidRDefault="00003EA9" w:rsidP="00E547A4">
            <w:pPr>
              <w:pStyle w:val="ListParagraph"/>
              <w:spacing w:after="0"/>
              <w:ind w:left="0"/>
              <w:jc w:val="center"/>
              <w:rPr>
                <w:rFonts w:asciiTheme="minorHAnsi" w:hAnsiTheme="minorHAnsi" w:cs="Arial"/>
                <w:color w:val="60506D"/>
                <w:sz w:val="18"/>
                <w:szCs w:val="18"/>
                <w:lang w:val="en-GB"/>
              </w:rPr>
            </w:pPr>
            <w:r w:rsidRPr="003F416E">
              <w:rPr>
                <w:rFonts w:asciiTheme="minorHAnsi" w:hAnsiTheme="minorHAnsi" w:cs="Arial"/>
                <w:color w:val="60506D"/>
                <w:sz w:val="18"/>
                <w:szCs w:val="18"/>
                <w:lang w:val="en-GB"/>
              </w:rPr>
              <w:t>13</w:t>
            </w:r>
          </w:p>
        </w:tc>
        <w:tc>
          <w:tcPr>
            <w:tcW w:w="1340"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123B69A4" w14:textId="77777777" w:rsidR="00003EA9" w:rsidRPr="003F416E" w:rsidRDefault="00003EA9" w:rsidP="00E547A4">
            <w:pPr>
              <w:pStyle w:val="ListParagraph"/>
              <w:spacing w:after="0"/>
              <w:ind w:left="0"/>
              <w:jc w:val="center"/>
              <w:rPr>
                <w:rFonts w:asciiTheme="minorHAnsi" w:hAnsiTheme="minorHAnsi" w:cs="Arial"/>
                <w:color w:val="60506D"/>
                <w:sz w:val="18"/>
                <w:szCs w:val="18"/>
                <w:lang w:val="en-GB"/>
              </w:rPr>
            </w:pPr>
            <w:r w:rsidRPr="003F416E">
              <w:rPr>
                <w:rFonts w:asciiTheme="minorHAnsi" w:hAnsiTheme="minorHAnsi" w:cs="Arial"/>
                <w:color w:val="60506D"/>
                <w:sz w:val="18"/>
                <w:szCs w:val="18"/>
                <w:lang w:val="en-GB"/>
              </w:rPr>
              <w:t>14</w:t>
            </w:r>
          </w:p>
        </w:tc>
      </w:tr>
      <w:tr w:rsidR="00003EA9" w:rsidRPr="003F416E" w14:paraId="5BB782E5" w14:textId="77777777" w:rsidTr="004C7421">
        <w:trPr>
          <w:gridAfter w:val="1"/>
          <w:wAfter w:w="11" w:type="dxa"/>
          <w:trHeight w:val="511"/>
        </w:trPr>
        <w:tc>
          <w:tcPr>
            <w:tcW w:w="4092" w:type="dxa"/>
            <w:tcBorders>
              <w:top w:val="single" w:sz="12" w:space="0" w:color="403152" w:themeColor="accent4" w:themeShade="80"/>
              <w:left w:val="single" w:sz="12" w:space="0" w:color="382D3F"/>
              <w:bottom w:val="single" w:sz="12" w:space="0" w:color="382D3F"/>
              <w:right w:val="single" w:sz="12" w:space="0" w:color="382D3F"/>
            </w:tcBorders>
            <w:shd w:val="clear" w:color="auto" w:fill="EACBFF"/>
            <w:vAlign w:val="center"/>
            <w:hideMark/>
          </w:tcPr>
          <w:p w14:paraId="05455BA4" w14:textId="77777777" w:rsidR="00003EA9" w:rsidRPr="003F416E" w:rsidRDefault="00003EA9" w:rsidP="00E547A4">
            <w:pPr>
              <w:rPr>
                <w:rFonts w:asciiTheme="minorHAnsi" w:hAnsiTheme="minorHAnsi" w:cs="Arial"/>
                <w:color w:val="E5BDFF"/>
                <w:sz w:val="18"/>
                <w:szCs w:val="18"/>
                <w:lang w:val="en-GB" w:eastAsia="en-US"/>
              </w:rPr>
            </w:pPr>
            <w:r w:rsidRPr="003F416E">
              <w:rPr>
                <w:rFonts w:asciiTheme="minorHAnsi" w:hAnsiTheme="minorHAnsi" w:cs="Arial"/>
                <w:color w:val="60506D"/>
                <w:sz w:val="18"/>
                <w:szCs w:val="18"/>
                <w:lang w:val="en-GB"/>
              </w:rPr>
              <w:t>% Exposure to Gender-Based Violence (GBV)</w:t>
            </w:r>
          </w:p>
        </w:tc>
        <w:tc>
          <w:tcPr>
            <w:tcW w:w="1134"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50D94C76" w14:textId="77777777" w:rsidR="00003EA9" w:rsidRPr="003F416E" w:rsidRDefault="00003EA9" w:rsidP="00E547A4">
            <w:pPr>
              <w:pStyle w:val="ListParagraph"/>
              <w:spacing w:after="0"/>
              <w:ind w:left="0"/>
              <w:jc w:val="center"/>
              <w:rPr>
                <w:rFonts w:asciiTheme="minorHAnsi" w:hAnsiTheme="minorHAnsi" w:cs="Arial"/>
                <w:color w:val="60506D"/>
                <w:sz w:val="18"/>
                <w:szCs w:val="18"/>
                <w:lang w:val="en-GB"/>
              </w:rPr>
            </w:pPr>
            <w:r w:rsidRPr="003F416E">
              <w:rPr>
                <w:rFonts w:asciiTheme="minorHAnsi" w:hAnsiTheme="minorHAnsi" w:cs="Arial"/>
                <w:color w:val="60506D"/>
                <w:sz w:val="18"/>
                <w:szCs w:val="18"/>
                <w:lang w:val="en-GB"/>
              </w:rPr>
              <w:t>5</w:t>
            </w:r>
            <w:r w:rsidRPr="003F416E">
              <w:rPr>
                <w:rFonts w:asciiTheme="minorHAnsi" w:hAnsiTheme="minorHAnsi" w:cs="Arial"/>
                <w:color w:val="60506D"/>
                <w:sz w:val="18"/>
                <w:szCs w:val="18"/>
                <w:vertAlign w:val="superscript"/>
                <w:lang w:val="en-GB"/>
              </w:rPr>
              <w:t>c</w:t>
            </w:r>
          </w:p>
        </w:tc>
        <w:tc>
          <w:tcPr>
            <w:tcW w:w="1417"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3B573950" w14:textId="77777777" w:rsidR="00003EA9" w:rsidRPr="003F416E" w:rsidRDefault="00003EA9" w:rsidP="00E547A4">
            <w:pPr>
              <w:pStyle w:val="ListParagraph"/>
              <w:spacing w:after="0"/>
              <w:ind w:left="0"/>
              <w:jc w:val="center"/>
              <w:rPr>
                <w:rFonts w:asciiTheme="minorHAnsi" w:hAnsiTheme="minorHAnsi" w:cs="Arial"/>
                <w:color w:val="60506D"/>
                <w:sz w:val="18"/>
                <w:szCs w:val="18"/>
                <w:lang w:val="en-GB"/>
              </w:rPr>
            </w:pPr>
            <w:r w:rsidRPr="003F416E">
              <w:rPr>
                <w:rFonts w:asciiTheme="minorHAnsi" w:hAnsiTheme="minorHAnsi" w:cs="Arial"/>
                <w:color w:val="60506D"/>
                <w:sz w:val="18"/>
                <w:szCs w:val="18"/>
                <w:lang w:val="en-GB"/>
              </w:rPr>
              <w:t>-</w:t>
            </w:r>
          </w:p>
        </w:tc>
        <w:tc>
          <w:tcPr>
            <w:tcW w:w="1134"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1C3E81DD" w14:textId="77777777" w:rsidR="00003EA9" w:rsidRPr="003F416E" w:rsidRDefault="00003EA9" w:rsidP="00E547A4">
            <w:pPr>
              <w:pStyle w:val="ListParagraph"/>
              <w:spacing w:after="0"/>
              <w:ind w:left="0"/>
              <w:jc w:val="center"/>
              <w:rPr>
                <w:rFonts w:asciiTheme="minorHAnsi" w:hAnsiTheme="minorHAnsi" w:cs="Arial"/>
                <w:color w:val="60506D"/>
                <w:sz w:val="18"/>
                <w:szCs w:val="18"/>
                <w:lang w:val="en-GB"/>
              </w:rPr>
            </w:pPr>
            <w:r w:rsidRPr="003F416E">
              <w:rPr>
                <w:rFonts w:asciiTheme="minorHAnsi" w:hAnsiTheme="minorHAnsi" w:cs="Arial"/>
                <w:color w:val="60506D"/>
                <w:sz w:val="18"/>
                <w:szCs w:val="18"/>
                <w:lang w:val="en-GB"/>
              </w:rPr>
              <w:t>24</w:t>
            </w:r>
            <w:r w:rsidRPr="003F416E">
              <w:rPr>
                <w:rFonts w:asciiTheme="minorHAnsi" w:hAnsiTheme="minorHAnsi" w:cs="Arial"/>
                <w:color w:val="60506D"/>
                <w:sz w:val="18"/>
                <w:szCs w:val="18"/>
                <w:vertAlign w:val="superscript"/>
                <w:lang w:val="en-GB"/>
              </w:rPr>
              <w:t>d</w:t>
            </w:r>
          </w:p>
        </w:tc>
        <w:tc>
          <w:tcPr>
            <w:tcW w:w="1340"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2508BFEC" w14:textId="77777777" w:rsidR="00003EA9" w:rsidRPr="003F416E" w:rsidRDefault="00003EA9" w:rsidP="00E547A4">
            <w:pPr>
              <w:pStyle w:val="ListParagraph"/>
              <w:spacing w:after="0"/>
              <w:ind w:left="0"/>
              <w:jc w:val="center"/>
              <w:rPr>
                <w:rFonts w:asciiTheme="minorHAnsi" w:hAnsiTheme="minorHAnsi" w:cs="Arial"/>
                <w:color w:val="60506D"/>
                <w:sz w:val="18"/>
                <w:szCs w:val="18"/>
                <w:lang w:val="en-GB"/>
              </w:rPr>
            </w:pPr>
            <w:r w:rsidRPr="003F416E">
              <w:rPr>
                <w:rFonts w:asciiTheme="minorHAnsi" w:hAnsiTheme="minorHAnsi" w:cs="Arial"/>
                <w:color w:val="60506D"/>
                <w:sz w:val="18"/>
                <w:szCs w:val="18"/>
                <w:lang w:val="en-GB"/>
              </w:rPr>
              <w:t>58</w:t>
            </w:r>
            <w:r w:rsidRPr="003F416E">
              <w:rPr>
                <w:rFonts w:asciiTheme="minorHAnsi" w:hAnsiTheme="minorHAnsi" w:cs="Arial"/>
                <w:color w:val="60506D"/>
                <w:sz w:val="18"/>
                <w:szCs w:val="18"/>
                <w:vertAlign w:val="superscript"/>
                <w:lang w:val="en-GB"/>
              </w:rPr>
              <w:t>e</w:t>
            </w:r>
          </w:p>
        </w:tc>
      </w:tr>
      <w:tr w:rsidR="00003EA9" w:rsidRPr="0035399E" w14:paraId="036A4F6E" w14:textId="77777777" w:rsidTr="004C7421">
        <w:trPr>
          <w:trHeight w:val="681"/>
        </w:trPr>
        <w:tc>
          <w:tcPr>
            <w:tcW w:w="9128" w:type="dxa"/>
            <w:gridSpan w:val="6"/>
            <w:tcBorders>
              <w:top w:val="single" w:sz="12" w:space="0" w:color="382D3F"/>
              <w:left w:val="single" w:sz="12" w:space="0" w:color="382D3F"/>
              <w:bottom w:val="single" w:sz="12" w:space="0" w:color="382D3F"/>
              <w:right w:val="single" w:sz="12" w:space="0" w:color="382D3F"/>
            </w:tcBorders>
            <w:shd w:val="clear" w:color="auto" w:fill="EACBFF"/>
          </w:tcPr>
          <w:p w14:paraId="2A2573F1" w14:textId="77777777" w:rsidR="00003EA9" w:rsidRPr="003F416E" w:rsidRDefault="00003EA9" w:rsidP="00E547A4">
            <w:pPr>
              <w:ind w:right="34"/>
              <w:rPr>
                <w:rFonts w:asciiTheme="minorHAnsi" w:hAnsiTheme="minorHAnsi" w:cs="Arial"/>
                <w:b/>
                <w:color w:val="60506D"/>
                <w:sz w:val="18"/>
                <w:szCs w:val="18"/>
                <w:lang w:val="en-GB"/>
              </w:rPr>
            </w:pPr>
            <w:r w:rsidRPr="003F416E">
              <w:rPr>
                <w:rFonts w:asciiTheme="minorHAnsi" w:hAnsiTheme="minorHAnsi" w:cs="Arial"/>
                <w:b/>
                <w:color w:val="60506D"/>
                <w:sz w:val="18"/>
                <w:szCs w:val="18"/>
                <w:lang w:val="en-GB"/>
              </w:rPr>
              <w:t>Note:</w:t>
            </w:r>
          </w:p>
          <w:p w14:paraId="79DDBBD7" w14:textId="77777777" w:rsidR="00003EA9" w:rsidRPr="003F416E" w:rsidRDefault="00003EA9" w:rsidP="00E547A4">
            <w:pPr>
              <w:spacing w:after="200" w:line="276" w:lineRule="auto"/>
              <w:ind w:right="34"/>
              <w:jc w:val="left"/>
              <w:rPr>
                <w:rFonts w:asciiTheme="minorHAnsi" w:hAnsiTheme="minorHAnsi" w:cs="Arial"/>
                <w:color w:val="60506D"/>
                <w:sz w:val="18"/>
                <w:szCs w:val="18"/>
                <w:lang w:val="en-GB"/>
              </w:rPr>
            </w:pPr>
            <w:r w:rsidRPr="003F416E">
              <w:rPr>
                <w:rFonts w:asciiTheme="minorHAnsi" w:hAnsiTheme="minorHAnsi" w:cs="Arial"/>
                <w:color w:val="60506D"/>
                <w:sz w:val="18"/>
                <w:szCs w:val="18"/>
                <w:lang w:val="en-GB"/>
              </w:rPr>
              <w:t xml:space="preserve">MATERNAL MORTALITY RATIO &amp; UNDER-FIVE MORTALITY RATE: The World Health Organisation (WHO) identifies MMR or complications during pregnancy and childbirth as a leading cause of death and disability among women of reproductive age in developing countries. The MMR represents the risk associated with each pregnancy, i.e. the obstetric risk. It was a MDG and is an SDG 3 indicator. Similarly, the under-five mortality rates take stock of preventable child deaths below the age of 5. Inequities in child mortality between high-income and low-income countries remain large, according to the WHO. In 2017, the under-five mortality rate in low-income countries was 69 deaths per 1000 live births – around 14 times the average rate in high-income countries (5 deaths per 1000 live births). Reducing these inequities across countries and saving more children’s lives by ending preventable child deaths are important priorities, particularly under the post-2015 SDG agenda. </w:t>
            </w:r>
          </w:p>
          <w:p w14:paraId="15C0CD1C" w14:textId="77777777" w:rsidR="00003EA9" w:rsidRPr="003F416E" w:rsidRDefault="00003EA9" w:rsidP="00E547A4">
            <w:pPr>
              <w:spacing w:after="200" w:line="276" w:lineRule="auto"/>
              <w:ind w:right="34"/>
              <w:jc w:val="left"/>
              <w:rPr>
                <w:rFonts w:asciiTheme="minorHAnsi" w:hAnsiTheme="minorHAnsi" w:cs="Arial"/>
                <w:color w:val="60506D"/>
                <w:sz w:val="18"/>
                <w:szCs w:val="18"/>
                <w:lang w:val="en-GB"/>
              </w:rPr>
            </w:pPr>
            <w:r w:rsidRPr="003F416E">
              <w:rPr>
                <w:rFonts w:asciiTheme="minorHAnsi" w:hAnsiTheme="minorHAnsi" w:cs="Arial"/>
                <w:color w:val="60506D"/>
                <w:sz w:val="18"/>
                <w:szCs w:val="18"/>
                <w:lang w:val="en-GB"/>
              </w:rPr>
              <w:t>LIFETIME EXPOSURE TO GBV: According to the World Bank, around 1 in every 3 women in the world will face physical and/or sexual abuse during their lifetime; and 1 in 4 children bear witness to domestic or GBV. Although the data is sketchy, incidence of GBV is common and normalised through local beliefs and customs in the Indian Ocean Islands. Gender Links, a South Africa-based women’s organisation, finds that cultural contexts of preserving family honour, shame stemming from experiencing violence, and lack of redressal and grievance mechanisms as well as low support for GBV survivors result in continued and elevated rates of GBV in the region.</w:t>
            </w:r>
          </w:p>
          <w:p w14:paraId="531A5FCB" w14:textId="77777777" w:rsidR="00003EA9" w:rsidRPr="003F416E" w:rsidRDefault="00003EA9" w:rsidP="00E547A4">
            <w:pPr>
              <w:spacing w:after="200" w:line="276" w:lineRule="auto"/>
              <w:ind w:right="34"/>
              <w:jc w:val="left"/>
              <w:rPr>
                <w:rFonts w:asciiTheme="minorHAnsi" w:hAnsiTheme="minorHAnsi" w:cs="Arial"/>
                <w:color w:val="60506D"/>
                <w:sz w:val="18"/>
                <w:szCs w:val="18"/>
                <w:lang w:val="en-GB"/>
              </w:rPr>
            </w:pPr>
            <w:r w:rsidRPr="003F416E">
              <w:rPr>
                <w:rFonts w:asciiTheme="minorHAnsi" w:hAnsiTheme="minorHAnsi" w:cs="Arial"/>
                <w:color w:val="60506D"/>
                <w:sz w:val="18"/>
                <w:szCs w:val="18"/>
                <w:lang w:val="en-GB"/>
              </w:rPr>
              <w:t>Sources of data/information for this table:</w:t>
            </w:r>
          </w:p>
          <w:p w14:paraId="35D9C4C4" w14:textId="77777777" w:rsidR="00003EA9" w:rsidRPr="003F416E" w:rsidRDefault="00003EA9" w:rsidP="00E547A4">
            <w:pPr>
              <w:spacing w:line="276" w:lineRule="auto"/>
              <w:ind w:right="34"/>
              <w:jc w:val="left"/>
              <w:rPr>
                <w:rFonts w:asciiTheme="minorHAnsi" w:hAnsiTheme="minorHAnsi" w:cs="Arial"/>
                <w:color w:val="60506D"/>
                <w:sz w:val="18"/>
                <w:szCs w:val="18"/>
                <w:lang w:val="en-GB"/>
              </w:rPr>
            </w:pPr>
            <w:r w:rsidRPr="003F416E">
              <w:rPr>
                <w:rFonts w:asciiTheme="minorHAnsi" w:hAnsiTheme="minorHAnsi" w:cs="Arial"/>
                <w:color w:val="60506D"/>
                <w:sz w:val="18"/>
                <w:szCs w:val="18"/>
                <w:vertAlign w:val="superscript"/>
                <w:lang w:val="en-GB"/>
              </w:rPr>
              <w:t>a</w:t>
            </w:r>
            <w:r w:rsidRPr="003F416E">
              <w:rPr>
                <w:rFonts w:asciiTheme="minorHAnsi" w:hAnsiTheme="minorHAnsi" w:cs="Arial"/>
                <w:color w:val="60506D"/>
                <w:sz w:val="18"/>
                <w:szCs w:val="18"/>
                <w:lang w:val="en-GB"/>
              </w:rPr>
              <w:t xml:space="preserve"> The World Bank, Open Data (2015). ‘MMR, modelled estimate (collated from WHO/ UNICEF/ UNFPA/ UNDESA). Online Databank. Accessed 22 August 2019. Available at: </w:t>
            </w:r>
            <w:hyperlink r:id="rId38" w:history="1">
              <w:r w:rsidRPr="003F416E">
                <w:rPr>
                  <w:rStyle w:val="Hyperlink"/>
                  <w:rFonts w:asciiTheme="minorHAnsi" w:hAnsiTheme="minorHAnsi" w:cs="Arial"/>
                  <w:sz w:val="18"/>
                  <w:szCs w:val="18"/>
                  <w:lang w:val="en-GB"/>
                </w:rPr>
                <w:t>https://data.worldbank.org/indicator/SH.STA.MMRT</w:t>
              </w:r>
            </w:hyperlink>
          </w:p>
          <w:p w14:paraId="7E5E5AC2" w14:textId="77777777" w:rsidR="00003EA9" w:rsidRPr="003F416E" w:rsidRDefault="00003EA9" w:rsidP="00E547A4">
            <w:pPr>
              <w:spacing w:line="276" w:lineRule="auto"/>
              <w:ind w:right="34"/>
              <w:jc w:val="left"/>
              <w:rPr>
                <w:rFonts w:asciiTheme="minorHAnsi" w:hAnsiTheme="minorHAnsi" w:cs="Arial"/>
                <w:color w:val="60506D"/>
                <w:sz w:val="18"/>
                <w:szCs w:val="18"/>
                <w:lang w:val="en-GB"/>
              </w:rPr>
            </w:pPr>
            <w:r w:rsidRPr="003F416E">
              <w:rPr>
                <w:rFonts w:asciiTheme="minorHAnsi" w:hAnsiTheme="minorHAnsi" w:cs="Arial"/>
                <w:color w:val="60506D"/>
                <w:sz w:val="18"/>
                <w:szCs w:val="18"/>
                <w:vertAlign w:val="superscript"/>
                <w:lang w:val="en-GB"/>
              </w:rPr>
              <w:t>b</w:t>
            </w:r>
            <w:r w:rsidRPr="003F416E">
              <w:rPr>
                <w:rFonts w:asciiTheme="minorHAnsi" w:hAnsiTheme="minorHAnsi" w:cs="Arial"/>
                <w:color w:val="60506D"/>
                <w:sz w:val="18"/>
                <w:szCs w:val="18"/>
                <w:lang w:val="en-GB"/>
              </w:rPr>
              <w:t xml:space="preserve"> The World Bank, Open Data (2017). ‘Mortality Rate, under 5 (collated by the UN Inter Agency Group for Child Mortality Estimation). Online Databank. Accessed 23 August 2019. Available at: </w:t>
            </w:r>
            <w:hyperlink r:id="rId39" w:history="1">
              <w:r w:rsidRPr="003F416E">
                <w:rPr>
                  <w:rStyle w:val="Hyperlink"/>
                  <w:rFonts w:asciiTheme="minorHAnsi" w:hAnsiTheme="minorHAnsi" w:cs="Arial"/>
                  <w:sz w:val="18"/>
                  <w:szCs w:val="18"/>
                  <w:lang w:val="en-GB"/>
                </w:rPr>
                <w:t>https://data.worldbank.org/indicator/SH.DYN.MORT</w:t>
              </w:r>
            </w:hyperlink>
          </w:p>
          <w:p w14:paraId="04CCB03A" w14:textId="77777777" w:rsidR="00003EA9" w:rsidRPr="003F416E" w:rsidRDefault="00003EA9" w:rsidP="00E547A4">
            <w:pPr>
              <w:spacing w:line="276" w:lineRule="auto"/>
              <w:ind w:right="34"/>
              <w:jc w:val="left"/>
              <w:rPr>
                <w:rFonts w:asciiTheme="minorHAnsi" w:hAnsiTheme="minorHAnsi" w:cs="Arial"/>
                <w:color w:val="60506D"/>
                <w:sz w:val="18"/>
                <w:szCs w:val="18"/>
                <w:lang w:val="en-GB"/>
              </w:rPr>
            </w:pPr>
            <w:r w:rsidRPr="003F416E">
              <w:rPr>
                <w:rFonts w:asciiTheme="minorHAnsi" w:hAnsiTheme="minorHAnsi" w:cs="Arial"/>
                <w:color w:val="60506D"/>
                <w:sz w:val="18"/>
                <w:szCs w:val="18"/>
                <w:vertAlign w:val="superscript"/>
                <w:lang w:val="en-GB"/>
              </w:rPr>
              <w:t>c</w:t>
            </w:r>
            <w:r w:rsidRPr="003F416E">
              <w:rPr>
                <w:rFonts w:asciiTheme="minorHAnsi" w:hAnsiTheme="minorHAnsi" w:cs="Arial"/>
                <w:color w:val="60506D"/>
                <w:sz w:val="18"/>
                <w:szCs w:val="18"/>
                <w:lang w:val="en-GB"/>
              </w:rPr>
              <w:t xml:space="preserve"> The World Bank, Open Data (2017). ‘Comoros: Proportion of women subjected to sexual/ physical violence in last 12 months (collated by the UNDS). Online Databank. Accessed 24 August 2019. Available at: </w:t>
            </w:r>
            <w:hyperlink r:id="rId40" w:history="1">
              <w:r w:rsidRPr="003F416E">
                <w:rPr>
                  <w:rStyle w:val="Hyperlink"/>
                  <w:rFonts w:asciiTheme="minorHAnsi" w:hAnsiTheme="minorHAnsi" w:cs="Arial"/>
                  <w:sz w:val="18"/>
                  <w:szCs w:val="18"/>
                  <w:lang w:val="en-GB"/>
                </w:rPr>
                <w:t>https://data.worldbank.org/indicator/SG.VAW.1549.ZS?locations=KM</w:t>
              </w:r>
            </w:hyperlink>
          </w:p>
          <w:p w14:paraId="3B915C57" w14:textId="77777777" w:rsidR="00003EA9" w:rsidRPr="003F416E" w:rsidRDefault="00003EA9" w:rsidP="00E547A4">
            <w:pPr>
              <w:spacing w:line="276" w:lineRule="auto"/>
              <w:ind w:right="34"/>
              <w:jc w:val="left"/>
              <w:rPr>
                <w:rFonts w:asciiTheme="minorHAnsi" w:hAnsiTheme="minorHAnsi" w:cs="Arial"/>
                <w:color w:val="60506D"/>
                <w:sz w:val="18"/>
                <w:szCs w:val="18"/>
                <w:lang w:val="en-GB"/>
              </w:rPr>
            </w:pPr>
            <w:r w:rsidRPr="003F416E">
              <w:rPr>
                <w:rFonts w:asciiTheme="minorHAnsi" w:hAnsiTheme="minorHAnsi" w:cs="Arial"/>
                <w:color w:val="60506D"/>
                <w:sz w:val="18"/>
                <w:szCs w:val="18"/>
                <w:vertAlign w:val="superscript"/>
                <w:lang w:val="en-GB"/>
              </w:rPr>
              <w:t>d</w:t>
            </w:r>
            <w:r w:rsidRPr="003F416E">
              <w:rPr>
                <w:rFonts w:asciiTheme="minorHAnsi" w:hAnsiTheme="minorHAnsi" w:cs="Arial"/>
                <w:color w:val="60506D"/>
                <w:sz w:val="18"/>
                <w:szCs w:val="18"/>
                <w:lang w:val="en-GB"/>
              </w:rPr>
              <w:t xml:space="preserve"> Gender Links (n.a.). ‘Mauritius: VAW Baseline Research’. Online. Accessed 24 August 2019. Available at: </w:t>
            </w:r>
            <w:hyperlink r:id="rId41" w:history="1">
              <w:r w:rsidRPr="003F416E">
                <w:rPr>
                  <w:rStyle w:val="Hyperlink"/>
                  <w:rFonts w:asciiTheme="minorHAnsi" w:hAnsiTheme="minorHAnsi" w:cs="Arial"/>
                  <w:sz w:val="18"/>
                  <w:szCs w:val="18"/>
                  <w:lang w:val="en-GB"/>
                </w:rPr>
                <w:t>https://genderlinks.org.za/what-we-do/justice/research/violence-against-women-baseline-research/mauritius-vaw-baseline-research/</w:t>
              </w:r>
            </w:hyperlink>
          </w:p>
          <w:p w14:paraId="52904315" w14:textId="77777777" w:rsidR="00003EA9" w:rsidRPr="003F416E" w:rsidRDefault="00003EA9" w:rsidP="00E547A4">
            <w:pPr>
              <w:ind w:right="34"/>
              <w:rPr>
                <w:rFonts w:asciiTheme="minorHAnsi" w:hAnsiTheme="minorHAnsi" w:cs="Arial"/>
                <w:color w:val="60506D"/>
                <w:sz w:val="18"/>
                <w:szCs w:val="18"/>
                <w:lang w:val="en-GB"/>
              </w:rPr>
            </w:pPr>
            <w:r w:rsidRPr="003F416E">
              <w:rPr>
                <w:rFonts w:asciiTheme="minorHAnsi" w:hAnsiTheme="minorHAnsi" w:cs="Arial"/>
                <w:color w:val="60506D"/>
                <w:sz w:val="18"/>
                <w:szCs w:val="18"/>
                <w:vertAlign w:val="superscript"/>
                <w:lang w:val="en-GB"/>
              </w:rPr>
              <w:t>e</w:t>
            </w:r>
            <w:r w:rsidRPr="003F416E">
              <w:rPr>
                <w:rFonts w:asciiTheme="minorHAnsi" w:hAnsiTheme="minorHAnsi" w:cs="Arial"/>
                <w:color w:val="60506D"/>
                <w:sz w:val="18"/>
                <w:szCs w:val="18"/>
                <w:lang w:val="en-GB"/>
              </w:rPr>
              <w:t xml:space="preserve"> Gender Links (n.a.). ‘Seychelles: GBV National Baseline Research’. Report. Online. Accessed 24 August 2019. Available at: </w:t>
            </w:r>
            <w:hyperlink r:id="rId42" w:history="1">
              <w:r w:rsidRPr="003F416E">
                <w:rPr>
                  <w:rStyle w:val="Hyperlink"/>
                  <w:rFonts w:asciiTheme="minorHAnsi" w:hAnsiTheme="minorHAnsi" w:cs="Arial"/>
                  <w:sz w:val="18"/>
                  <w:szCs w:val="18"/>
                  <w:lang w:val="en-GB"/>
                </w:rPr>
                <w:t>https://genderlinks.org.za/what-we-do/justice/research/violence-against-women-baseline-research/seychelles-vaw-baseline-research/</w:t>
              </w:r>
            </w:hyperlink>
          </w:p>
        </w:tc>
      </w:tr>
    </w:tbl>
    <w:p w14:paraId="2075D76D" w14:textId="77777777" w:rsidR="00003EA9" w:rsidRDefault="00003EA9" w:rsidP="00003EA9">
      <w:pPr>
        <w:ind w:right="-631"/>
        <w:jc w:val="both"/>
        <w:rPr>
          <w:rFonts w:ascii="Arial" w:hAnsi="Arial" w:cs="Arial"/>
          <w:color w:val="262626" w:themeColor="text1" w:themeTint="D9"/>
          <w:highlight w:val="cyan"/>
          <w:u w:val="dotted"/>
          <w:lang w:val="en-GB"/>
        </w:rPr>
      </w:pPr>
    </w:p>
    <w:p w14:paraId="32CD01EA" w14:textId="77777777" w:rsidR="00003EA9" w:rsidRPr="004C4746" w:rsidRDefault="00003EA9" w:rsidP="004C4746">
      <w:pPr>
        <w:keepNext/>
        <w:spacing w:before="120"/>
        <w:rPr>
          <w:b/>
          <w:i/>
          <w:color w:val="943634" w:themeColor="accent2" w:themeShade="BF"/>
          <w:sz w:val="24"/>
          <w:lang w:val="en-GB"/>
        </w:rPr>
      </w:pPr>
      <w:r w:rsidRPr="004C4746">
        <w:rPr>
          <w:b/>
          <w:i/>
          <w:color w:val="943634" w:themeColor="accent2" w:themeShade="BF"/>
          <w:sz w:val="24"/>
          <w:lang w:val="en-GB"/>
        </w:rPr>
        <w:t>Comoros</w:t>
      </w:r>
    </w:p>
    <w:p w14:paraId="52223991" w14:textId="77777777" w:rsidR="00395416" w:rsidRPr="006219F8" w:rsidRDefault="00395416" w:rsidP="00E547A4">
      <w:pPr>
        <w:rPr>
          <w:rFonts w:eastAsia="Times New Roman" w:cstheme="minorHAnsi"/>
          <w:lang w:val="en-GB"/>
        </w:rPr>
      </w:pPr>
      <w:r w:rsidRPr="006219F8">
        <w:rPr>
          <w:rFonts w:cstheme="minorHAnsi"/>
          <w:lang w:val="en-GB"/>
        </w:rPr>
        <w:t xml:space="preserve">Selected health and social indicators presented above, particularly the staggering maternal mortality ratio (MMR) and under-five mortality rate, display how the </w:t>
      </w:r>
      <w:r w:rsidRPr="006219F8">
        <w:rPr>
          <w:rFonts w:eastAsia="Times New Roman" w:cstheme="minorHAnsi"/>
          <w:lang w:val="en-GB"/>
        </w:rPr>
        <w:t xml:space="preserve">health system in Comoros is plagued by limited access to medical centres, insufficient resources with frequent drug shortages, skilled staff shortages, inadequate staff training opportunities, and weaknesses in health data </w:t>
      </w:r>
      <w:r w:rsidRPr="006219F8">
        <w:rPr>
          <w:rFonts w:eastAsia="Times New Roman" w:cstheme="minorHAnsi"/>
          <w:lang w:val="en-GB"/>
        </w:rPr>
        <w:lastRenderedPageBreak/>
        <w:t>collection, analysis, and processing.</w:t>
      </w:r>
      <w:r w:rsidRPr="006219F8">
        <w:rPr>
          <w:rStyle w:val="FootnoteReference"/>
          <w:rFonts w:cstheme="minorHAnsi"/>
          <w:lang w:val="en-GB"/>
        </w:rPr>
        <w:footnoteReference w:id="75"/>
      </w:r>
      <w:r w:rsidRPr="006219F8">
        <w:rPr>
          <w:rFonts w:eastAsia="Times New Roman" w:cstheme="minorHAnsi"/>
          <w:lang w:val="en-GB"/>
        </w:rPr>
        <w:t xml:space="preserve"> In 2003, the MMR was 381 deaths per 100,000 live births, and has seen a downward trend marked at 335 deaths in the latest survey (2015). Although GBV rates are lower and atypical in the region, Comoros has a high rate of child marriage (32%, according to the UN Women Global Database on Violence Against Women).</w:t>
      </w:r>
    </w:p>
    <w:p w14:paraId="06073F67" w14:textId="77777777" w:rsidR="00395416" w:rsidRPr="006219F8" w:rsidRDefault="00395416" w:rsidP="00E547A4">
      <w:pPr>
        <w:rPr>
          <w:rFonts w:eastAsiaTheme="minorEastAsia" w:cstheme="minorHAnsi"/>
          <w:lang w:val="en-GB"/>
        </w:rPr>
      </w:pPr>
      <w:r w:rsidRPr="006219F8">
        <w:rPr>
          <w:rFonts w:cstheme="minorHAnsi"/>
          <w:lang w:val="en-GB"/>
        </w:rPr>
        <w:t>The WHO suggests</w:t>
      </w:r>
      <w:r w:rsidRPr="006219F8">
        <w:rPr>
          <w:rStyle w:val="FootnoteReference"/>
          <w:rFonts w:cstheme="minorHAnsi"/>
          <w:lang w:val="en-GB"/>
        </w:rPr>
        <w:footnoteReference w:id="76"/>
      </w:r>
      <w:r w:rsidRPr="006219F8">
        <w:rPr>
          <w:rFonts w:cstheme="minorHAnsi"/>
          <w:lang w:val="en-GB"/>
        </w:rPr>
        <w:t xml:space="preserve"> that climate change effects on health outcomes and indicators can be based on approximation, however even conservative predictions have tended towards highlighting the negative impacts it can have on a populace. Indeed, with erratic weather events and increasing frequency (and intensity) of climate-related disasters, a limited healthcare system can only be expected to falter (if not fail entirely), underpinning the necessities of strengthened climate services in the country.</w:t>
      </w:r>
    </w:p>
    <w:p w14:paraId="6F484550" w14:textId="77777777" w:rsidR="00003EA9" w:rsidRPr="004C4746" w:rsidRDefault="00003EA9" w:rsidP="004C4746">
      <w:pPr>
        <w:keepNext/>
        <w:spacing w:before="120"/>
        <w:rPr>
          <w:b/>
          <w:i/>
          <w:color w:val="943634" w:themeColor="accent2" w:themeShade="BF"/>
          <w:sz w:val="24"/>
          <w:lang w:val="en-GB"/>
        </w:rPr>
      </w:pPr>
      <w:r w:rsidRPr="004C4746">
        <w:rPr>
          <w:b/>
          <w:i/>
          <w:color w:val="943634" w:themeColor="accent2" w:themeShade="BF"/>
          <w:sz w:val="24"/>
          <w:lang w:val="en-GB"/>
        </w:rPr>
        <w:t>Madagascar</w:t>
      </w:r>
    </w:p>
    <w:p w14:paraId="52CBFCEA" w14:textId="77777777" w:rsidR="00395416" w:rsidRPr="00541F96" w:rsidRDefault="00395416" w:rsidP="00E547A4">
      <w:pPr>
        <w:rPr>
          <w:rFonts w:eastAsia="Times New Roman" w:cstheme="minorHAnsi"/>
          <w:lang w:val="en-GB"/>
        </w:rPr>
      </w:pPr>
      <w:r w:rsidRPr="00541F96">
        <w:rPr>
          <w:rFonts w:cstheme="minorHAnsi"/>
          <w:lang w:val="en-GB"/>
        </w:rPr>
        <w:t xml:space="preserve">The data gathered on Madagascar for health and social indicators reveal a similar predicament to that of Comoros. High MMR and under-five mortality rates, along with the country’s struggles with pneumonic plague in 2017 and 2018, indicate a lack of investment in the public health system, </w:t>
      </w:r>
      <w:r w:rsidRPr="00541F96">
        <w:rPr>
          <w:rFonts w:eastAsia="Times New Roman" w:cstheme="minorHAnsi"/>
          <w:lang w:val="en-GB"/>
        </w:rPr>
        <w:t>limited access to healthcare, and gaps in preparedness, surveillance and response capabilities. Although national GBV rates are not available yet for the country, a UNFPA pilot study (in Antananarivo, Diego and Tulear) found about 30% of women reported having experienced GBV.</w:t>
      </w:r>
      <w:r w:rsidRPr="00541F96">
        <w:rPr>
          <w:rStyle w:val="FootnoteReference"/>
          <w:rFonts w:cstheme="minorHAnsi"/>
          <w:lang w:val="en-GB"/>
        </w:rPr>
        <w:footnoteReference w:id="77"/>
      </w:r>
      <w:r w:rsidRPr="00541F96">
        <w:rPr>
          <w:rFonts w:eastAsia="Times New Roman" w:cstheme="minorHAnsi"/>
          <w:lang w:val="en-GB"/>
        </w:rPr>
        <w:t xml:space="preserve"> Further, Madagascar has a high rate of child marriage (41%, according to the UN Women Global Database on Violence Against Women).</w:t>
      </w:r>
    </w:p>
    <w:p w14:paraId="76B28E85" w14:textId="77777777" w:rsidR="00395416" w:rsidRPr="00541F96" w:rsidRDefault="00395416" w:rsidP="00E547A4">
      <w:pPr>
        <w:rPr>
          <w:rFonts w:eastAsiaTheme="minorEastAsia" w:cstheme="minorHAnsi"/>
          <w:lang w:val="en-GB"/>
        </w:rPr>
      </w:pPr>
      <w:r w:rsidRPr="00541F96">
        <w:rPr>
          <w:rFonts w:cstheme="minorHAnsi"/>
          <w:lang w:val="en-GB"/>
        </w:rPr>
        <w:t>Given this baseline, climate-sensitive health impacts/disease outbreaks (such as malaria, typhoid, and cholera in the aftermath of disasters) can be expected to further destabilise households, create income shocks, and lead to preventable loss of life. The latter is also a marked gender phenomenon, as gender differences have been shown to have conclusive linkages with meteorological hazards due to physiological, behavioural and socially constructed influences on health outcomes.</w:t>
      </w:r>
      <w:r w:rsidRPr="00541F96">
        <w:rPr>
          <w:rStyle w:val="FootnoteReference"/>
          <w:rFonts w:cstheme="minorHAnsi"/>
          <w:lang w:val="en-GB"/>
        </w:rPr>
        <w:footnoteReference w:id="78"/>
      </w:r>
    </w:p>
    <w:p w14:paraId="3B5EBDCC" w14:textId="77777777" w:rsidR="00003EA9" w:rsidRPr="004C4746" w:rsidRDefault="00003EA9" w:rsidP="004C4746">
      <w:pPr>
        <w:keepNext/>
        <w:spacing w:before="120"/>
        <w:rPr>
          <w:b/>
          <w:i/>
          <w:color w:val="943634" w:themeColor="accent2" w:themeShade="BF"/>
          <w:sz w:val="24"/>
          <w:lang w:val="en-GB"/>
        </w:rPr>
      </w:pPr>
      <w:r w:rsidRPr="004C4746">
        <w:rPr>
          <w:b/>
          <w:i/>
          <w:color w:val="943634" w:themeColor="accent2" w:themeShade="BF"/>
          <w:sz w:val="24"/>
          <w:lang w:val="en-GB"/>
        </w:rPr>
        <w:t>Mauritius</w:t>
      </w:r>
    </w:p>
    <w:p w14:paraId="3CA41207" w14:textId="77777777" w:rsidR="00003EA9" w:rsidRPr="009776C7" w:rsidRDefault="00003EA9" w:rsidP="00003EA9">
      <w:pPr>
        <w:rPr>
          <w:lang w:val="en-GB"/>
        </w:rPr>
      </w:pPr>
      <w:r w:rsidRPr="009776C7">
        <w:rPr>
          <w:lang w:val="en-GB"/>
        </w:rPr>
        <w:t>In contrast to Comoros and Madagascar, Mauritius’ performance on health and social indicators is better, proving the importance of consistent and relevant government investment in the public health sector and social institutions. According to time-series data reported by the Government of Mauritius, however, there are recent spikes in MM</w:t>
      </w:r>
      <w:r>
        <w:rPr>
          <w:lang w:val="en-GB"/>
        </w:rPr>
        <w:t xml:space="preserve">R and under-five mortality </w:t>
      </w:r>
      <w:r w:rsidRPr="009776C7">
        <w:rPr>
          <w:lang w:val="en-GB"/>
        </w:rPr>
        <w:t>(especially in 2017).</w:t>
      </w:r>
      <w:r w:rsidRPr="009776C7">
        <w:rPr>
          <w:rStyle w:val="FootnoteReference"/>
          <w:rFonts w:ascii="Arial" w:hAnsi="Arial" w:cs="Arial"/>
          <w:lang w:val="en-GB"/>
        </w:rPr>
        <w:footnoteReference w:id="79"/>
      </w:r>
      <w:r w:rsidRPr="009776C7">
        <w:rPr>
          <w:lang w:val="en-GB"/>
        </w:rPr>
        <w:t xml:space="preserve"> Gender Links finds that </w:t>
      </w:r>
      <w:r w:rsidRPr="009776C7">
        <w:rPr>
          <w:rFonts w:eastAsia="Times New Roman"/>
          <w:lang w:val="en-GB"/>
        </w:rPr>
        <w:t>about a quarter of women in Mauritius have experienced some form of GBV in their lifetime</w:t>
      </w:r>
      <w:r>
        <w:rPr>
          <w:rFonts w:eastAsia="Times New Roman"/>
          <w:lang w:val="en-GB"/>
        </w:rPr>
        <w:t>,</w:t>
      </w:r>
      <w:r w:rsidRPr="009776C7">
        <w:rPr>
          <w:rFonts w:eastAsia="Times New Roman"/>
          <w:lang w:val="en-GB"/>
        </w:rPr>
        <w:t xml:space="preserve"> including partner and non-partner violence</w:t>
      </w:r>
      <w:r>
        <w:rPr>
          <w:rFonts w:eastAsia="Times New Roman"/>
          <w:lang w:val="en-GB"/>
        </w:rPr>
        <w:t>,</w:t>
      </w:r>
      <w:r w:rsidRPr="009776C7">
        <w:rPr>
          <w:rFonts w:eastAsia="Times New Roman"/>
          <w:lang w:val="en-GB"/>
        </w:rPr>
        <w:t xml:space="preserve"> while a similar proportion of men admit to perpetuating violence against women in their lifetime.</w:t>
      </w:r>
      <w:r w:rsidRPr="009776C7">
        <w:rPr>
          <w:rStyle w:val="FootnoteReference"/>
          <w:rFonts w:ascii="Arial" w:hAnsi="Arial" w:cs="Arial"/>
          <w:lang w:val="en-GB"/>
        </w:rPr>
        <w:footnoteReference w:id="80"/>
      </w:r>
      <w:r w:rsidRPr="009776C7">
        <w:rPr>
          <w:rFonts w:eastAsia="Times New Roman"/>
          <w:lang w:val="en-GB"/>
        </w:rPr>
        <w:t xml:space="preserve"> Violence occurs primarily in </w:t>
      </w:r>
      <w:r w:rsidRPr="009776C7">
        <w:rPr>
          <w:rFonts w:eastAsia="Times New Roman"/>
          <w:lang w:val="en-GB"/>
        </w:rPr>
        <w:lastRenderedPageBreak/>
        <w:t xml:space="preserve">intimate partner relationships, showing how IPV is the predominant type of GBV in the island country, in addition to minimal rates of reporting: </w:t>
      </w:r>
      <w:r>
        <w:rPr>
          <w:rFonts w:eastAsia="Times New Roman"/>
          <w:lang w:val="en-GB"/>
        </w:rPr>
        <w:t xml:space="preserve">only </w:t>
      </w:r>
      <w:r w:rsidRPr="009776C7">
        <w:rPr>
          <w:rFonts w:eastAsia="Times New Roman"/>
          <w:lang w:val="en-GB"/>
        </w:rPr>
        <w:t>0.3% of women in Mauritius have reported domestic violence.</w:t>
      </w:r>
      <w:r w:rsidRPr="009776C7">
        <w:rPr>
          <w:rStyle w:val="FootnoteReference"/>
          <w:rFonts w:ascii="Arial" w:hAnsi="Arial" w:cs="Arial"/>
          <w:lang w:val="en-GB"/>
        </w:rPr>
        <w:footnoteReference w:id="81"/>
      </w:r>
      <w:r w:rsidRPr="009776C7">
        <w:rPr>
          <w:rFonts w:eastAsia="Times New Roman"/>
          <w:lang w:val="en-GB"/>
        </w:rPr>
        <w:t xml:space="preserve"> It can be speculated from the Gender Links baseline study that actual levels of GBV (and IPV) are higher and go underreported in the country.</w:t>
      </w:r>
      <w:r w:rsidRPr="009776C7">
        <w:rPr>
          <w:rStyle w:val="FootnoteReference"/>
          <w:rFonts w:ascii="Arial" w:hAnsi="Arial" w:cs="Arial"/>
          <w:lang w:val="en-GB"/>
        </w:rPr>
        <w:footnoteReference w:id="82"/>
      </w:r>
    </w:p>
    <w:p w14:paraId="7D5464FD" w14:textId="77777777" w:rsidR="00003EA9" w:rsidRDefault="00003EA9" w:rsidP="00003EA9">
      <w:pPr>
        <w:rPr>
          <w:lang w:val="en-GB"/>
        </w:rPr>
      </w:pPr>
      <w:r w:rsidRPr="009776C7">
        <w:rPr>
          <w:lang w:val="en-GB"/>
        </w:rPr>
        <w:t>Linkages between health indicators, climate change resilience and GBV are less tenuous than previously assumed and have been emphasised more and more through targeted socio-anthropological research.</w:t>
      </w:r>
      <w:r>
        <w:rPr>
          <w:rStyle w:val="FootnoteReference"/>
          <w:lang w:val="en-GB"/>
        </w:rPr>
        <w:footnoteReference w:id="83"/>
      </w:r>
      <w:r w:rsidRPr="009776C7">
        <w:rPr>
          <w:lang w:val="en-GB"/>
        </w:rPr>
        <w:t xml:space="preserve"> For </w:t>
      </w:r>
      <w:r>
        <w:rPr>
          <w:lang w:val="en-GB"/>
        </w:rPr>
        <w:t xml:space="preserve">the </w:t>
      </w:r>
      <w:r w:rsidRPr="009776C7">
        <w:rPr>
          <w:lang w:val="en-GB"/>
        </w:rPr>
        <w:t xml:space="preserve">overall success of climate change adaptation efforts, these considerations need to inform mainstreaming activities, to ensure better targeting of beneficiaries and delivery of project goals. </w:t>
      </w:r>
    </w:p>
    <w:p w14:paraId="5D684496" w14:textId="77777777" w:rsidR="00003EA9" w:rsidRPr="004C4746" w:rsidRDefault="00003EA9" w:rsidP="004C4746">
      <w:pPr>
        <w:keepNext/>
        <w:spacing w:before="120"/>
        <w:rPr>
          <w:b/>
          <w:i/>
          <w:color w:val="943634" w:themeColor="accent2" w:themeShade="BF"/>
          <w:sz w:val="24"/>
          <w:lang w:val="en-GB"/>
        </w:rPr>
      </w:pPr>
      <w:r w:rsidRPr="004C4746">
        <w:rPr>
          <w:b/>
          <w:i/>
          <w:color w:val="943634" w:themeColor="accent2" w:themeShade="BF"/>
          <w:sz w:val="24"/>
          <w:lang w:val="en-GB"/>
        </w:rPr>
        <w:t>Seychelles</w:t>
      </w:r>
    </w:p>
    <w:p w14:paraId="041C1E70" w14:textId="77777777" w:rsidR="00003EA9" w:rsidRPr="009776C7" w:rsidRDefault="00003EA9" w:rsidP="00003EA9">
      <w:pPr>
        <w:rPr>
          <w:lang w:val="en-GB"/>
        </w:rPr>
      </w:pPr>
      <w:r w:rsidRPr="009776C7">
        <w:rPr>
          <w:lang w:val="en-GB"/>
        </w:rPr>
        <w:t>In a similar vein to Mauritius, Seychelles has better indicators of health outcomes (such as life expectancy and child mortality rates) than many other small island states, primarily because of free access to healthcare provided by the state. Since the 2000s, the country has recorded zero maternal mortality; births attended by skilled health s</w:t>
      </w:r>
      <w:r>
        <w:rPr>
          <w:lang w:val="en-GB"/>
        </w:rPr>
        <w:t>taff hovers between 99 and 100%,</w:t>
      </w:r>
      <w:r w:rsidRPr="009776C7">
        <w:rPr>
          <w:lang w:val="en-GB"/>
        </w:rPr>
        <w:t xml:space="preserve"> and the proportion of women receiving prenatal care has consistently been over 99%.</w:t>
      </w:r>
      <w:r w:rsidRPr="009776C7">
        <w:rPr>
          <w:rStyle w:val="FootnoteReference"/>
          <w:rFonts w:ascii="Arial" w:hAnsi="Arial" w:cs="Arial"/>
          <w:lang w:val="en-GB"/>
        </w:rPr>
        <w:footnoteReference w:id="84"/>
      </w:r>
      <w:r w:rsidRPr="009776C7">
        <w:rPr>
          <w:lang w:val="en-GB"/>
        </w:rPr>
        <w:t xml:space="preserve"> The island nation achieved most of the health-related MDGs, </w:t>
      </w:r>
      <w:r>
        <w:rPr>
          <w:lang w:val="en-GB"/>
        </w:rPr>
        <w:t>and is on track to operationalis</w:t>
      </w:r>
      <w:r w:rsidRPr="009776C7">
        <w:rPr>
          <w:lang w:val="en-GB"/>
        </w:rPr>
        <w:t>e policy and budgetary allocations towards SDG 3 (Good Health and Well-Being).</w:t>
      </w:r>
    </w:p>
    <w:p w14:paraId="45C87066" w14:textId="77777777" w:rsidR="00003EA9" w:rsidRPr="009776C7" w:rsidRDefault="00003EA9" w:rsidP="00003EA9">
      <w:pPr>
        <w:rPr>
          <w:shd w:val="clear" w:color="auto" w:fill="FFFFFF"/>
          <w:lang w:val="en-GB"/>
        </w:rPr>
      </w:pPr>
      <w:r w:rsidRPr="009776C7">
        <w:rPr>
          <w:lang w:val="en-GB"/>
        </w:rPr>
        <w:t xml:space="preserve">Yet, challenges crop up in </w:t>
      </w:r>
      <w:r>
        <w:rPr>
          <w:lang w:val="en-GB"/>
        </w:rPr>
        <w:t xml:space="preserve">the broader </w:t>
      </w:r>
      <w:r w:rsidRPr="009776C7">
        <w:rPr>
          <w:lang w:val="en-GB"/>
        </w:rPr>
        <w:t>health</w:t>
      </w:r>
      <w:r>
        <w:rPr>
          <w:lang w:val="en-GB"/>
        </w:rPr>
        <w:t xml:space="preserve"> landscape</w:t>
      </w:r>
      <w:r w:rsidRPr="009776C7">
        <w:rPr>
          <w:lang w:val="en-GB"/>
        </w:rPr>
        <w:t xml:space="preserve"> in the </w:t>
      </w:r>
      <w:r>
        <w:rPr>
          <w:lang w:val="en-GB"/>
        </w:rPr>
        <w:t xml:space="preserve">Seychelles. UNODC reports that </w:t>
      </w:r>
      <w:r w:rsidRPr="009776C7">
        <w:rPr>
          <w:lang w:val="en-GB"/>
        </w:rPr>
        <w:t>Seychelles is among the c</w:t>
      </w:r>
      <w:r w:rsidRPr="009776C7">
        <w:rPr>
          <w:shd w:val="clear" w:color="auto" w:fill="FFFFFF"/>
          <w:lang w:val="en-GB"/>
        </w:rPr>
        <w:t>ountries and areas with the highest rates of injected drug use (more than 3.5 times the global average).</w:t>
      </w:r>
      <w:r w:rsidRPr="009776C7">
        <w:rPr>
          <w:rStyle w:val="FootnoteReference"/>
          <w:rFonts w:ascii="Arial" w:hAnsi="Arial" w:cs="Arial"/>
          <w:lang w:val="en-GB"/>
        </w:rPr>
        <w:footnoteReference w:id="85"/>
      </w:r>
      <w:r w:rsidRPr="009776C7">
        <w:rPr>
          <w:shd w:val="clear" w:color="auto" w:fill="FFFFFF"/>
          <w:lang w:val="en-GB"/>
        </w:rPr>
        <w:t xml:space="preserve"> Interviews held with the Gender Secretariat in Victoria confirmed these findings and revealed the gendered nature of substance abuse in the country: demand for illegal heroin and other substances originate primarily from unemploye</w:t>
      </w:r>
      <w:r>
        <w:rPr>
          <w:shd w:val="clear" w:color="auto" w:fill="FFFFFF"/>
          <w:lang w:val="en-GB"/>
        </w:rPr>
        <w:t>d youth and men in the country.</w:t>
      </w:r>
    </w:p>
    <w:p w14:paraId="358CDE5C" w14:textId="77777777" w:rsidR="00003EA9" w:rsidRPr="009776C7" w:rsidRDefault="00003EA9" w:rsidP="00003EA9">
      <w:pPr>
        <w:rPr>
          <w:lang w:val="en-GB"/>
        </w:rPr>
      </w:pPr>
      <w:r w:rsidRPr="009776C7">
        <w:rPr>
          <w:lang w:val="en-GB"/>
        </w:rPr>
        <w:t xml:space="preserve">GBV studies in Seychelles have uniquely featured both women and men: in partnership with Gender Links, the Government has determined that the </w:t>
      </w:r>
      <w:r w:rsidRPr="009776C7">
        <w:rPr>
          <w:shd w:val="clear" w:color="auto" w:fill="FFFFFF"/>
          <w:lang w:val="en-GB"/>
        </w:rPr>
        <w:t>most common form of violence against men is emotional violence (29%), followed by physical violence (12%), economic violence (9%), and sexual violence (3.3%). Violence against women stands at a staggering 58%, showing the prevalence of di</w:t>
      </w:r>
      <w:r>
        <w:rPr>
          <w:shd w:val="clear" w:color="auto" w:fill="FFFFFF"/>
          <w:lang w:val="en-GB"/>
        </w:rPr>
        <w:t>fferent types and complex incidence of GBV</w:t>
      </w:r>
      <w:r w:rsidRPr="009776C7">
        <w:rPr>
          <w:shd w:val="clear" w:color="auto" w:fill="FFFFFF"/>
          <w:lang w:val="en-GB"/>
        </w:rPr>
        <w:t xml:space="preserve"> in the islands. Although the linkage between GBV and environment is a nascent topic of research, the evidence of violence as a threat multiplier of risks (as well as exposure to them) is mounting.</w:t>
      </w:r>
      <w:r>
        <w:rPr>
          <w:rStyle w:val="FootnoteReference"/>
          <w:lang w:val="en-GB"/>
        </w:rPr>
        <w:footnoteReference w:id="86"/>
      </w:r>
    </w:p>
    <w:p w14:paraId="4DA6163B" w14:textId="61C5F1AD" w:rsidR="006667ED" w:rsidRPr="00660153" w:rsidRDefault="00003EA9" w:rsidP="006667ED">
      <w:pPr>
        <w:rPr>
          <w:rFonts w:eastAsia="Times New Roman"/>
          <w:lang w:val="en-GB"/>
        </w:rPr>
      </w:pPr>
      <w:r w:rsidRPr="009776C7">
        <w:rPr>
          <w:lang w:val="en-GB"/>
        </w:rPr>
        <w:t>The WHO suggests</w:t>
      </w:r>
      <w:r>
        <w:rPr>
          <w:rStyle w:val="FootnoteReference"/>
          <w:lang w:val="en-GB"/>
        </w:rPr>
        <w:footnoteReference w:id="87"/>
      </w:r>
      <w:r w:rsidRPr="009776C7">
        <w:rPr>
          <w:lang w:val="en-GB"/>
        </w:rPr>
        <w:t xml:space="preserve"> that SDG 13 (Climate Action) and SDG 3</w:t>
      </w:r>
      <w:r>
        <w:rPr>
          <w:lang w:val="en-GB"/>
        </w:rPr>
        <w:t xml:space="preserve"> (Good Health and Well-Being)</w:t>
      </w:r>
      <w:r w:rsidRPr="009776C7">
        <w:rPr>
          <w:lang w:val="en-GB"/>
        </w:rPr>
        <w:t xml:space="preserve"> are closely related, with results gained in one sector positively impacting results in the other. Targeted </w:t>
      </w:r>
      <w:r w:rsidRPr="009776C7">
        <w:rPr>
          <w:lang w:val="en-GB"/>
        </w:rPr>
        <w:lastRenderedPageBreak/>
        <w:t xml:space="preserve">health-related investment for continued results, thus, is important for the archipelago – with better CS, EWS and hydromet products assisting in disaster-related health outcomes. </w:t>
      </w:r>
    </w:p>
    <w:p w14:paraId="6677C4E6" w14:textId="6D23B740" w:rsidR="00E547A4" w:rsidRDefault="001A246B" w:rsidP="004C7421">
      <w:pPr>
        <w:pStyle w:val="Heading2"/>
        <w:numPr>
          <w:ilvl w:val="0"/>
          <w:numId w:val="0"/>
        </w:numPr>
        <w:rPr>
          <w:lang w:val="en-GB"/>
        </w:rPr>
      </w:pPr>
      <w:bookmarkStart w:id="18" w:name="_Toc35531189"/>
      <w:r>
        <w:rPr>
          <w:lang w:val="en-GB"/>
        </w:rPr>
        <w:t>4</w:t>
      </w:r>
      <w:r w:rsidR="004C7421">
        <w:rPr>
          <w:lang w:val="en-GB"/>
        </w:rPr>
        <w:t>.2</w:t>
      </w:r>
      <w:r w:rsidR="004C7421">
        <w:rPr>
          <w:lang w:val="en-GB"/>
        </w:rPr>
        <w:tab/>
      </w:r>
      <w:r w:rsidR="00BF16AD">
        <w:rPr>
          <w:lang w:val="en-GB"/>
        </w:rPr>
        <w:t>Policy environment</w:t>
      </w:r>
      <w:bookmarkEnd w:id="18"/>
    </w:p>
    <w:p w14:paraId="2ABA15ED" w14:textId="3D4A8395" w:rsidR="00395416" w:rsidRPr="000B57F8" w:rsidRDefault="00395416" w:rsidP="00E547A4">
      <w:pPr>
        <w:rPr>
          <w:rFonts w:cstheme="minorHAnsi"/>
          <w:lang w:val="en-GB"/>
        </w:rPr>
      </w:pPr>
      <w:r w:rsidRPr="000B57F8">
        <w:rPr>
          <w:rFonts w:cstheme="minorHAnsi"/>
          <w:lang w:val="en-GB"/>
        </w:rPr>
        <w:t xml:space="preserve">This </w:t>
      </w:r>
      <w:r>
        <w:rPr>
          <w:rFonts w:cstheme="minorHAnsi"/>
          <w:lang w:val="en-GB"/>
        </w:rPr>
        <w:t>sub-</w:t>
      </w:r>
      <w:r w:rsidRPr="000B57F8">
        <w:rPr>
          <w:rFonts w:cstheme="minorHAnsi"/>
          <w:lang w:val="en-GB"/>
        </w:rPr>
        <w:t>section takes stock of the policy environment and legal frameworks available for gender-responsive climate change adaptation in the project countries (including international conventions such as the Convention on the Elimination of all Forms of Discrimination against Women or CEDAW, national laws and policies, strategy documents on gender and climate change), as well as a list of potential institutions for collaboration on gender mainstreaming during the project cycle. Identification of legal tools and enabling policies</w:t>
      </w:r>
      <w:r>
        <w:rPr>
          <w:rFonts w:cstheme="minorHAnsi"/>
          <w:lang w:val="en-GB"/>
        </w:rPr>
        <w:t>, particularly at the baseline outset,</w:t>
      </w:r>
      <w:r w:rsidRPr="000B57F8">
        <w:rPr>
          <w:rFonts w:cstheme="minorHAnsi"/>
          <w:lang w:val="en-GB"/>
        </w:rPr>
        <w:t xml:space="preserve"> are crucial in ensuring that gender inequality can be addressed through tangible and formal procedures. Additionally, the inclusion of local and national gender partners develops capacity and technical knowledge towards future gender efforts while establishing ownership of the project and the change narrative being implemented. </w:t>
      </w:r>
    </w:p>
    <w:p w14:paraId="3FE7E4DD" w14:textId="77777777" w:rsidR="00395416" w:rsidRPr="000B57F8" w:rsidRDefault="00395416" w:rsidP="00E547A4">
      <w:pPr>
        <w:rPr>
          <w:rFonts w:cstheme="minorHAnsi"/>
          <w:lang w:val="en-GB"/>
        </w:rPr>
      </w:pPr>
      <w:r w:rsidRPr="000B57F8">
        <w:rPr>
          <w:rFonts w:cstheme="minorHAnsi"/>
          <w:lang w:val="en-GB"/>
        </w:rPr>
        <w:t>The Social Institutions and Gender Index (SIGI)</w:t>
      </w:r>
      <w:r w:rsidRPr="000B57F8">
        <w:rPr>
          <w:rStyle w:val="FootnoteReference"/>
          <w:rFonts w:eastAsia="Cambria" w:cstheme="minorHAnsi"/>
          <w:lang w:val="en-GB"/>
        </w:rPr>
        <w:footnoteReference w:id="88"/>
      </w:r>
      <w:r w:rsidRPr="000B57F8">
        <w:rPr>
          <w:rFonts w:cstheme="minorHAnsi"/>
          <w:lang w:val="en-GB"/>
        </w:rPr>
        <w:t xml:space="preserve"> category (very low to very high discrimination), indicating the relative strength of legal and social institutions in the country, is presented for Madagascar (only aggregate available), and scores in other indicators are presented for all four IOC countries targeted by the project. The SIGI covers four dimensions</w:t>
      </w:r>
      <w:r w:rsidRPr="000B57F8">
        <w:rPr>
          <w:rStyle w:val="FootnoteReference"/>
          <w:rFonts w:eastAsia="Cambria" w:cstheme="minorHAnsi"/>
          <w:lang w:val="en-GB"/>
        </w:rPr>
        <w:footnoteReference w:id="89"/>
      </w:r>
      <w:r w:rsidRPr="000B57F8">
        <w:rPr>
          <w:rFonts w:cstheme="minorHAnsi"/>
          <w:lang w:val="en-GB"/>
        </w:rPr>
        <w:t xml:space="preserve"> of discriminatory social institutions, spanning major socioeconomic areas that affect women’s lives: discrimination in the family, restricted physical integrity, restricted access to productive and financial resources, and restricted civil liberties.</w:t>
      </w:r>
    </w:p>
    <w:tbl>
      <w:tblPr>
        <w:tblStyle w:val="TableGrid"/>
        <w:tblW w:w="8931" w:type="dxa"/>
        <w:tblInd w:w="-15" w:type="dxa"/>
        <w:tblBorders>
          <w:top w:val="single" w:sz="12" w:space="0" w:color="445615"/>
          <w:left w:val="single" w:sz="12" w:space="0" w:color="445615"/>
          <w:bottom w:val="single" w:sz="12" w:space="0" w:color="445615"/>
          <w:right w:val="single" w:sz="12" w:space="0" w:color="445615"/>
          <w:insideH w:val="single" w:sz="12" w:space="0" w:color="445615"/>
          <w:insideV w:val="single" w:sz="12" w:space="0" w:color="445615"/>
        </w:tblBorders>
        <w:shd w:val="clear" w:color="auto" w:fill="789325"/>
        <w:tblLayout w:type="fixed"/>
        <w:tblLook w:val="04A0" w:firstRow="1" w:lastRow="0" w:firstColumn="1" w:lastColumn="0" w:noHBand="0" w:noVBand="1"/>
      </w:tblPr>
      <w:tblGrid>
        <w:gridCol w:w="3261"/>
        <w:gridCol w:w="1275"/>
        <w:gridCol w:w="1560"/>
        <w:gridCol w:w="1417"/>
        <w:gridCol w:w="1418"/>
      </w:tblGrid>
      <w:tr w:rsidR="00E547A4" w:rsidRPr="003F416E" w14:paraId="584286F6" w14:textId="77777777" w:rsidTr="00E547A4">
        <w:trPr>
          <w:trHeight w:val="407"/>
        </w:trPr>
        <w:tc>
          <w:tcPr>
            <w:tcW w:w="3261" w:type="dxa"/>
            <w:tcBorders>
              <w:top w:val="single" w:sz="12" w:space="0" w:color="445615"/>
              <w:left w:val="single" w:sz="12" w:space="0" w:color="445615"/>
              <w:bottom w:val="single" w:sz="12" w:space="0" w:color="4C593F"/>
              <w:right w:val="single" w:sz="12" w:space="0" w:color="445615"/>
            </w:tcBorders>
            <w:shd w:val="clear" w:color="auto" w:fill="789325"/>
          </w:tcPr>
          <w:p w14:paraId="4C2F4902" w14:textId="77777777" w:rsidR="00E547A4" w:rsidRPr="003F416E" w:rsidRDefault="00E547A4" w:rsidP="00E547A4">
            <w:pPr>
              <w:ind w:right="-108"/>
              <w:jc w:val="left"/>
              <w:rPr>
                <w:rFonts w:asciiTheme="minorHAnsi" w:hAnsiTheme="minorHAnsi" w:cs="Arial"/>
                <w:b/>
                <w:color w:val="CFF6A6"/>
                <w:sz w:val="18"/>
                <w:szCs w:val="18"/>
                <w:lang w:val="en-GB"/>
              </w:rPr>
            </w:pPr>
            <w:r w:rsidRPr="003F416E">
              <w:rPr>
                <w:rFonts w:asciiTheme="minorHAnsi" w:hAnsiTheme="minorHAnsi" w:cs="Arial"/>
                <w:b/>
                <w:color w:val="CFF6A6"/>
                <w:sz w:val="18"/>
                <w:szCs w:val="18"/>
                <w:lang w:val="en-GB"/>
              </w:rPr>
              <w:t>Social Institutions and Gender Index 2019 (SIGI)</w:t>
            </w:r>
            <w:r w:rsidRPr="003F416E">
              <w:rPr>
                <w:rFonts w:asciiTheme="minorHAnsi" w:hAnsiTheme="minorHAnsi" w:cs="Arial"/>
                <w:b/>
                <w:color w:val="CFF6A6"/>
                <w:sz w:val="18"/>
                <w:szCs w:val="18"/>
                <w:vertAlign w:val="superscript"/>
                <w:lang w:val="en-GB"/>
              </w:rPr>
              <w:footnoteReference w:id="90"/>
            </w:r>
          </w:p>
        </w:tc>
        <w:tc>
          <w:tcPr>
            <w:tcW w:w="1275" w:type="dxa"/>
            <w:tcBorders>
              <w:top w:val="single" w:sz="12" w:space="0" w:color="445615"/>
              <w:left w:val="single" w:sz="12" w:space="0" w:color="445615"/>
              <w:bottom w:val="single" w:sz="12" w:space="0" w:color="445615"/>
              <w:right w:val="single" w:sz="12" w:space="0" w:color="445615"/>
            </w:tcBorders>
            <w:shd w:val="clear" w:color="auto" w:fill="789325"/>
            <w:vAlign w:val="center"/>
          </w:tcPr>
          <w:p w14:paraId="4D10B7EE" w14:textId="77777777" w:rsidR="00E547A4" w:rsidRPr="003F416E" w:rsidRDefault="00E547A4" w:rsidP="00E547A4">
            <w:pPr>
              <w:pStyle w:val="ListParagraph"/>
              <w:spacing w:after="0"/>
              <w:ind w:left="0"/>
              <w:jc w:val="center"/>
              <w:rPr>
                <w:rFonts w:asciiTheme="minorHAnsi" w:hAnsiTheme="minorHAnsi" w:cs="Arial"/>
                <w:b/>
                <w:color w:val="CFF6A6"/>
                <w:sz w:val="18"/>
                <w:szCs w:val="18"/>
                <w:lang w:val="en-GB"/>
              </w:rPr>
            </w:pPr>
            <w:r w:rsidRPr="003F416E">
              <w:rPr>
                <w:rFonts w:asciiTheme="minorHAnsi" w:hAnsiTheme="minorHAnsi" w:cs="Arial"/>
                <w:b/>
                <w:color w:val="CFF6A6"/>
                <w:sz w:val="18"/>
                <w:szCs w:val="18"/>
                <w:lang w:val="en-GB"/>
              </w:rPr>
              <w:t>Comoros</w:t>
            </w:r>
            <w:r w:rsidRPr="003F416E">
              <w:rPr>
                <w:rFonts w:asciiTheme="minorHAnsi" w:hAnsiTheme="minorHAnsi" w:cs="Arial"/>
                <w:b/>
                <w:color w:val="CFF6A6"/>
                <w:sz w:val="18"/>
                <w:szCs w:val="18"/>
                <w:vertAlign w:val="superscript"/>
                <w:lang w:val="en-GB"/>
              </w:rPr>
              <w:footnoteReference w:id="91"/>
            </w:r>
          </w:p>
        </w:tc>
        <w:tc>
          <w:tcPr>
            <w:tcW w:w="1560" w:type="dxa"/>
            <w:tcBorders>
              <w:top w:val="single" w:sz="12" w:space="0" w:color="445615"/>
              <w:left w:val="single" w:sz="12" w:space="0" w:color="445615"/>
              <w:bottom w:val="single" w:sz="12" w:space="0" w:color="445615"/>
              <w:right w:val="single" w:sz="12" w:space="0" w:color="445615"/>
            </w:tcBorders>
            <w:shd w:val="clear" w:color="auto" w:fill="789325"/>
            <w:vAlign w:val="center"/>
          </w:tcPr>
          <w:p w14:paraId="156CF603" w14:textId="77777777" w:rsidR="00E547A4" w:rsidRPr="003F416E" w:rsidRDefault="00E547A4" w:rsidP="00E547A4">
            <w:pPr>
              <w:pStyle w:val="ListParagraph"/>
              <w:spacing w:after="0"/>
              <w:ind w:left="0"/>
              <w:jc w:val="center"/>
              <w:rPr>
                <w:rFonts w:asciiTheme="minorHAnsi" w:hAnsiTheme="minorHAnsi" w:cs="Arial"/>
                <w:b/>
                <w:color w:val="CFF6A6"/>
                <w:sz w:val="18"/>
                <w:szCs w:val="18"/>
                <w:lang w:val="en-GB"/>
              </w:rPr>
            </w:pPr>
            <w:r w:rsidRPr="003F416E">
              <w:rPr>
                <w:rFonts w:asciiTheme="minorHAnsi" w:hAnsiTheme="minorHAnsi" w:cs="Arial"/>
                <w:b/>
                <w:color w:val="CFF6A6"/>
                <w:sz w:val="18"/>
                <w:szCs w:val="18"/>
                <w:lang w:val="en-GB"/>
              </w:rPr>
              <w:t>Madagascar</w:t>
            </w:r>
            <w:r w:rsidRPr="003F416E">
              <w:rPr>
                <w:rFonts w:asciiTheme="minorHAnsi" w:hAnsiTheme="minorHAnsi" w:cs="Arial"/>
                <w:b/>
                <w:color w:val="CFF6A6"/>
                <w:sz w:val="18"/>
                <w:szCs w:val="18"/>
                <w:vertAlign w:val="superscript"/>
                <w:lang w:val="en-GB"/>
              </w:rPr>
              <w:footnoteReference w:id="92"/>
            </w:r>
          </w:p>
        </w:tc>
        <w:tc>
          <w:tcPr>
            <w:tcW w:w="1417" w:type="dxa"/>
            <w:tcBorders>
              <w:top w:val="single" w:sz="12" w:space="0" w:color="445615"/>
              <w:left w:val="single" w:sz="12" w:space="0" w:color="445615"/>
              <w:bottom w:val="single" w:sz="12" w:space="0" w:color="445615"/>
              <w:right w:val="single" w:sz="12" w:space="0" w:color="445615"/>
            </w:tcBorders>
            <w:shd w:val="clear" w:color="auto" w:fill="789325"/>
            <w:vAlign w:val="center"/>
          </w:tcPr>
          <w:p w14:paraId="10268EAF" w14:textId="77777777" w:rsidR="00E547A4" w:rsidRPr="003F416E" w:rsidRDefault="00E547A4" w:rsidP="00E547A4">
            <w:pPr>
              <w:pStyle w:val="ListParagraph"/>
              <w:spacing w:after="0"/>
              <w:ind w:left="0"/>
              <w:jc w:val="center"/>
              <w:rPr>
                <w:rFonts w:asciiTheme="minorHAnsi" w:hAnsiTheme="minorHAnsi" w:cs="Arial"/>
                <w:b/>
                <w:color w:val="CFF6A6"/>
                <w:sz w:val="18"/>
                <w:szCs w:val="18"/>
                <w:lang w:val="en-GB"/>
              </w:rPr>
            </w:pPr>
            <w:r w:rsidRPr="003F416E">
              <w:rPr>
                <w:rFonts w:asciiTheme="minorHAnsi" w:hAnsiTheme="minorHAnsi" w:cs="Arial"/>
                <w:b/>
                <w:color w:val="CFF6A6"/>
                <w:sz w:val="18"/>
                <w:szCs w:val="18"/>
                <w:lang w:val="en-GB"/>
              </w:rPr>
              <w:t>Mauritius</w:t>
            </w:r>
            <w:r w:rsidRPr="003F416E">
              <w:rPr>
                <w:rFonts w:asciiTheme="minorHAnsi" w:hAnsiTheme="minorHAnsi" w:cs="Arial"/>
                <w:b/>
                <w:color w:val="CFF6A6"/>
                <w:sz w:val="18"/>
                <w:szCs w:val="18"/>
                <w:vertAlign w:val="superscript"/>
                <w:lang w:val="en-GB"/>
              </w:rPr>
              <w:footnoteReference w:id="93"/>
            </w:r>
          </w:p>
        </w:tc>
        <w:tc>
          <w:tcPr>
            <w:tcW w:w="1418" w:type="dxa"/>
            <w:tcBorders>
              <w:top w:val="single" w:sz="12" w:space="0" w:color="445615"/>
              <w:left w:val="single" w:sz="12" w:space="0" w:color="445615"/>
              <w:bottom w:val="single" w:sz="12" w:space="0" w:color="445615"/>
              <w:right w:val="single" w:sz="12" w:space="0" w:color="445615"/>
            </w:tcBorders>
            <w:shd w:val="clear" w:color="auto" w:fill="789325"/>
            <w:vAlign w:val="center"/>
          </w:tcPr>
          <w:p w14:paraId="323C8EE4" w14:textId="77777777" w:rsidR="00E547A4" w:rsidRPr="003F416E" w:rsidRDefault="00E547A4" w:rsidP="00E547A4">
            <w:pPr>
              <w:pStyle w:val="ListParagraph"/>
              <w:spacing w:after="0"/>
              <w:ind w:left="0" w:hanging="108"/>
              <w:jc w:val="center"/>
              <w:rPr>
                <w:rFonts w:asciiTheme="minorHAnsi" w:hAnsiTheme="minorHAnsi" w:cs="Arial"/>
                <w:b/>
                <w:color w:val="CFF6A6"/>
                <w:sz w:val="18"/>
                <w:szCs w:val="18"/>
                <w:lang w:val="en-GB"/>
              </w:rPr>
            </w:pPr>
            <w:r w:rsidRPr="003F416E">
              <w:rPr>
                <w:rFonts w:asciiTheme="minorHAnsi" w:hAnsiTheme="minorHAnsi" w:cs="Arial"/>
                <w:b/>
                <w:color w:val="CFF6A6"/>
                <w:sz w:val="18"/>
                <w:szCs w:val="18"/>
                <w:lang w:val="en-GB"/>
              </w:rPr>
              <w:t>Seychelles</w:t>
            </w:r>
            <w:r w:rsidRPr="003F416E">
              <w:rPr>
                <w:rFonts w:asciiTheme="minorHAnsi" w:hAnsiTheme="minorHAnsi" w:cs="Arial"/>
                <w:b/>
                <w:color w:val="CFF6A6"/>
                <w:sz w:val="18"/>
                <w:szCs w:val="18"/>
                <w:vertAlign w:val="superscript"/>
                <w:lang w:val="en-GB"/>
              </w:rPr>
              <w:footnoteReference w:id="94"/>
            </w:r>
          </w:p>
        </w:tc>
      </w:tr>
      <w:tr w:rsidR="00E547A4" w:rsidRPr="003F416E" w14:paraId="1484AA53" w14:textId="77777777" w:rsidTr="00E547A4">
        <w:trPr>
          <w:trHeight w:val="471"/>
        </w:trPr>
        <w:tc>
          <w:tcPr>
            <w:tcW w:w="3261" w:type="dxa"/>
            <w:tcBorders>
              <w:top w:val="single" w:sz="12" w:space="0" w:color="4C593F"/>
              <w:left w:val="single" w:sz="12" w:space="0" w:color="445615"/>
              <w:bottom w:val="single" w:sz="12" w:space="0" w:color="4C593F"/>
              <w:right w:val="single" w:sz="12" w:space="0" w:color="445615"/>
            </w:tcBorders>
            <w:shd w:val="clear" w:color="auto" w:fill="C6F795"/>
            <w:vAlign w:val="center"/>
            <w:hideMark/>
          </w:tcPr>
          <w:p w14:paraId="0B4065CF" w14:textId="77777777" w:rsidR="00E547A4" w:rsidRPr="003F416E" w:rsidRDefault="00E547A4" w:rsidP="00E547A4">
            <w:pPr>
              <w:ind w:right="-108"/>
              <w:jc w:val="left"/>
              <w:rPr>
                <w:rFonts w:asciiTheme="minorHAnsi" w:hAnsiTheme="minorHAnsi" w:cs="Arial"/>
                <w:color w:val="4C593F"/>
                <w:sz w:val="18"/>
                <w:szCs w:val="18"/>
                <w:lang w:val="en-GB"/>
              </w:rPr>
            </w:pPr>
            <w:r w:rsidRPr="003F416E">
              <w:rPr>
                <w:rFonts w:asciiTheme="minorHAnsi" w:hAnsiTheme="minorHAnsi" w:cs="Arial"/>
                <w:color w:val="4C593F"/>
                <w:sz w:val="18"/>
                <w:szCs w:val="18"/>
                <w:lang w:val="en-GB"/>
              </w:rPr>
              <w:t>Categorisation into 5 segments from very low to very high discrimination</w:t>
            </w:r>
          </w:p>
        </w:tc>
        <w:tc>
          <w:tcPr>
            <w:tcW w:w="1275" w:type="dxa"/>
            <w:tcBorders>
              <w:top w:val="single" w:sz="12" w:space="0" w:color="445615"/>
              <w:left w:val="single" w:sz="12" w:space="0" w:color="445615"/>
              <w:bottom w:val="single" w:sz="12" w:space="0" w:color="344511"/>
              <w:right w:val="single" w:sz="12" w:space="0" w:color="445615"/>
            </w:tcBorders>
            <w:shd w:val="clear" w:color="auto" w:fill="C6F795"/>
            <w:vAlign w:val="center"/>
            <w:hideMark/>
          </w:tcPr>
          <w:p w14:paraId="408E72E4" w14:textId="77777777" w:rsidR="00E547A4" w:rsidRPr="003F416E" w:rsidRDefault="00E547A4" w:rsidP="00E547A4">
            <w:pPr>
              <w:pStyle w:val="ListParagraph"/>
              <w:spacing w:after="0"/>
              <w:ind w:left="0"/>
              <w:jc w:val="center"/>
              <w:rPr>
                <w:rFonts w:asciiTheme="minorHAnsi" w:hAnsiTheme="minorHAnsi" w:cs="Arial"/>
                <w:b/>
                <w:color w:val="4C593F"/>
                <w:sz w:val="18"/>
                <w:szCs w:val="18"/>
                <w:lang w:val="en-GB"/>
              </w:rPr>
            </w:pPr>
            <w:r w:rsidRPr="003F416E">
              <w:rPr>
                <w:rFonts w:asciiTheme="minorHAnsi" w:hAnsiTheme="minorHAnsi" w:cs="Arial"/>
                <w:b/>
                <w:color w:val="4C593F"/>
                <w:sz w:val="18"/>
                <w:szCs w:val="18"/>
                <w:lang w:val="en-GB"/>
              </w:rPr>
              <w:t>-</w:t>
            </w:r>
          </w:p>
        </w:tc>
        <w:tc>
          <w:tcPr>
            <w:tcW w:w="1560" w:type="dxa"/>
            <w:tcBorders>
              <w:top w:val="single" w:sz="12" w:space="0" w:color="445615"/>
              <w:left w:val="single" w:sz="12" w:space="0" w:color="445615"/>
              <w:bottom w:val="single" w:sz="12" w:space="0" w:color="344511"/>
              <w:right w:val="single" w:sz="12" w:space="0" w:color="445615"/>
            </w:tcBorders>
            <w:shd w:val="clear" w:color="auto" w:fill="C6F795"/>
            <w:vAlign w:val="center"/>
            <w:hideMark/>
          </w:tcPr>
          <w:p w14:paraId="33DA739D" w14:textId="77777777" w:rsidR="00E547A4" w:rsidRPr="003F416E" w:rsidRDefault="00E547A4" w:rsidP="00E547A4">
            <w:pPr>
              <w:pStyle w:val="ListParagraph"/>
              <w:spacing w:after="0"/>
              <w:ind w:left="0"/>
              <w:jc w:val="center"/>
              <w:rPr>
                <w:rFonts w:asciiTheme="minorHAnsi" w:hAnsiTheme="minorHAnsi" w:cs="Arial"/>
                <w:color w:val="4C593F"/>
                <w:sz w:val="18"/>
                <w:szCs w:val="18"/>
                <w:lang w:val="en-GB"/>
              </w:rPr>
            </w:pPr>
            <w:r w:rsidRPr="003F416E">
              <w:rPr>
                <w:rFonts w:asciiTheme="minorHAnsi" w:hAnsiTheme="minorHAnsi" w:cs="Arial"/>
                <w:color w:val="4C593F"/>
                <w:sz w:val="18"/>
                <w:szCs w:val="18"/>
                <w:lang w:val="en-GB"/>
              </w:rPr>
              <w:t>HIGH</w:t>
            </w:r>
          </w:p>
        </w:tc>
        <w:tc>
          <w:tcPr>
            <w:tcW w:w="1417" w:type="dxa"/>
            <w:tcBorders>
              <w:top w:val="single" w:sz="12" w:space="0" w:color="445615"/>
              <w:left w:val="single" w:sz="12" w:space="0" w:color="445615"/>
              <w:bottom w:val="single" w:sz="12" w:space="0" w:color="344511"/>
              <w:right w:val="single" w:sz="12" w:space="0" w:color="445615"/>
            </w:tcBorders>
            <w:shd w:val="clear" w:color="auto" w:fill="C6F795"/>
            <w:vAlign w:val="center"/>
            <w:hideMark/>
          </w:tcPr>
          <w:p w14:paraId="5E921F42" w14:textId="77777777" w:rsidR="00E547A4" w:rsidRPr="003F416E" w:rsidRDefault="00E547A4" w:rsidP="00E547A4">
            <w:pPr>
              <w:pStyle w:val="ListParagraph"/>
              <w:spacing w:after="0"/>
              <w:ind w:left="0"/>
              <w:jc w:val="center"/>
              <w:rPr>
                <w:rFonts w:asciiTheme="minorHAnsi" w:hAnsiTheme="minorHAnsi" w:cs="Arial"/>
                <w:b/>
                <w:color w:val="4C593F"/>
                <w:sz w:val="18"/>
                <w:szCs w:val="18"/>
                <w:lang w:val="en-GB"/>
              </w:rPr>
            </w:pPr>
            <w:r w:rsidRPr="003F416E">
              <w:rPr>
                <w:rFonts w:asciiTheme="minorHAnsi" w:hAnsiTheme="minorHAnsi" w:cs="Arial"/>
                <w:b/>
                <w:color w:val="4C593F"/>
                <w:sz w:val="18"/>
                <w:szCs w:val="18"/>
                <w:lang w:val="en-GB"/>
              </w:rPr>
              <w:t>-</w:t>
            </w:r>
          </w:p>
        </w:tc>
        <w:tc>
          <w:tcPr>
            <w:tcW w:w="1418" w:type="dxa"/>
            <w:tcBorders>
              <w:top w:val="single" w:sz="12" w:space="0" w:color="445615"/>
              <w:left w:val="single" w:sz="12" w:space="0" w:color="445615"/>
              <w:bottom w:val="single" w:sz="12" w:space="0" w:color="344511"/>
              <w:right w:val="single" w:sz="12" w:space="0" w:color="445615"/>
            </w:tcBorders>
            <w:shd w:val="clear" w:color="auto" w:fill="C6F795"/>
            <w:vAlign w:val="center"/>
            <w:hideMark/>
          </w:tcPr>
          <w:p w14:paraId="26C5FCEC" w14:textId="77777777" w:rsidR="00E547A4" w:rsidRPr="003F416E" w:rsidRDefault="00E547A4" w:rsidP="00E547A4">
            <w:pPr>
              <w:pStyle w:val="ListParagraph"/>
              <w:spacing w:after="0"/>
              <w:ind w:left="0"/>
              <w:jc w:val="center"/>
              <w:rPr>
                <w:rFonts w:asciiTheme="minorHAnsi" w:hAnsiTheme="minorHAnsi" w:cs="Arial"/>
                <w:b/>
                <w:color w:val="4C593F"/>
                <w:sz w:val="18"/>
                <w:szCs w:val="18"/>
                <w:lang w:val="en-GB"/>
              </w:rPr>
            </w:pPr>
            <w:r w:rsidRPr="003F416E">
              <w:rPr>
                <w:rFonts w:asciiTheme="minorHAnsi" w:hAnsiTheme="minorHAnsi" w:cs="Arial"/>
                <w:b/>
                <w:color w:val="4C593F"/>
                <w:sz w:val="18"/>
                <w:szCs w:val="18"/>
                <w:lang w:val="en-GB"/>
              </w:rPr>
              <w:t>-</w:t>
            </w:r>
          </w:p>
        </w:tc>
      </w:tr>
      <w:tr w:rsidR="00E547A4" w:rsidRPr="003F416E" w14:paraId="44BF9D8D" w14:textId="77777777" w:rsidTr="00E547A4">
        <w:trPr>
          <w:trHeight w:val="406"/>
        </w:trPr>
        <w:tc>
          <w:tcPr>
            <w:tcW w:w="3261" w:type="dxa"/>
            <w:tcBorders>
              <w:top w:val="single" w:sz="12" w:space="0" w:color="4C593F"/>
              <w:left w:val="single" w:sz="12" w:space="0" w:color="445615"/>
              <w:bottom w:val="single" w:sz="12" w:space="0" w:color="4C593F"/>
              <w:right w:val="single" w:sz="12" w:space="0" w:color="445615"/>
            </w:tcBorders>
            <w:shd w:val="clear" w:color="auto" w:fill="C6F795"/>
            <w:vAlign w:val="center"/>
            <w:hideMark/>
          </w:tcPr>
          <w:p w14:paraId="4086FBA8" w14:textId="77777777" w:rsidR="00E547A4" w:rsidRPr="003F416E" w:rsidRDefault="00E547A4" w:rsidP="00E547A4">
            <w:pPr>
              <w:rPr>
                <w:rFonts w:asciiTheme="minorHAnsi" w:hAnsiTheme="minorHAnsi" w:cs="Arial"/>
                <w:color w:val="4C593F"/>
                <w:sz w:val="18"/>
                <w:szCs w:val="18"/>
                <w:lang w:val="en-GB"/>
              </w:rPr>
            </w:pPr>
            <w:r w:rsidRPr="003F416E">
              <w:rPr>
                <w:rFonts w:asciiTheme="minorHAnsi" w:hAnsiTheme="minorHAnsi" w:cs="Arial"/>
                <w:color w:val="4C593F"/>
                <w:sz w:val="18"/>
                <w:szCs w:val="18"/>
                <w:lang w:val="en-GB"/>
              </w:rPr>
              <w:t>% Prevalence of Discrimination in the Family</w:t>
            </w:r>
          </w:p>
        </w:tc>
        <w:tc>
          <w:tcPr>
            <w:tcW w:w="1275"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15713D24" w14:textId="77777777" w:rsidR="00E547A4" w:rsidRPr="003F416E" w:rsidRDefault="00E547A4" w:rsidP="00E547A4">
            <w:pPr>
              <w:pStyle w:val="ListParagraph"/>
              <w:spacing w:after="0"/>
              <w:ind w:left="0"/>
              <w:jc w:val="center"/>
              <w:rPr>
                <w:rFonts w:asciiTheme="minorHAnsi" w:hAnsiTheme="minorHAnsi" w:cs="Arial"/>
                <w:color w:val="4C593F"/>
                <w:sz w:val="18"/>
                <w:szCs w:val="18"/>
                <w:lang w:val="en-GB"/>
              </w:rPr>
            </w:pPr>
            <w:r w:rsidRPr="003F416E">
              <w:rPr>
                <w:rFonts w:asciiTheme="minorHAnsi" w:hAnsiTheme="minorHAnsi" w:cs="Arial"/>
                <w:color w:val="4C593F"/>
                <w:sz w:val="18"/>
                <w:szCs w:val="18"/>
                <w:lang w:val="en-GB"/>
              </w:rPr>
              <w:t>81</w:t>
            </w:r>
          </w:p>
        </w:tc>
        <w:tc>
          <w:tcPr>
            <w:tcW w:w="1560"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34435124" w14:textId="77777777" w:rsidR="00E547A4" w:rsidRPr="003F416E" w:rsidRDefault="00E547A4" w:rsidP="00E547A4">
            <w:pPr>
              <w:pStyle w:val="ListParagraph"/>
              <w:spacing w:after="0"/>
              <w:ind w:left="0"/>
              <w:jc w:val="center"/>
              <w:rPr>
                <w:rFonts w:asciiTheme="minorHAnsi" w:hAnsiTheme="minorHAnsi" w:cs="Arial"/>
                <w:color w:val="4C593F"/>
                <w:sz w:val="18"/>
                <w:szCs w:val="18"/>
                <w:lang w:val="en-GB"/>
              </w:rPr>
            </w:pPr>
            <w:r w:rsidRPr="003F416E">
              <w:rPr>
                <w:rFonts w:asciiTheme="minorHAnsi" w:hAnsiTheme="minorHAnsi" w:cs="Arial"/>
                <w:color w:val="4C593F"/>
                <w:sz w:val="18"/>
                <w:szCs w:val="18"/>
                <w:lang w:val="en-GB"/>
              </w:rPr>
              <w:t>57</w:t>
            </w:r>
          </w:p>
        </w:tc>
        <w:tc>
          <w:tcPr>
            <w:tcW w:w="1417"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158C9B5C" w14:textId="77777777" w:rsidR="00E547A4" w:rsidRPr="003F416E" w:rsidRDefault="00E547A4" w:rsidP="00E547A4">
            <w:pPr>
              <w:pStyle w:val="ListParagraph"/>
              <w:spacing w:after="0"/>
              <w:ind w:left="0"/>
              <w:jc w:val="center"/>
              <w:rPr>
                <w:rFonts w:asciiTheme="minorHAnsi" w:hAnsiTheme="minorHAnsi" w:cs="Arial"/>
                <w:color w:val="4C593F"/>
                <w:sz w:val="18"/>
                <w:szCs w:val="18"/>
                <w:lang w:val="en-GB"/>
              </w:rPr>
            </w:pPr>
            <w:r w:rsidRPr="003F416E">
              <w:rPr>
                <w:rFonts w:asciiTheme="minorHAnsi" w:hAnsiTheme="minorHAnsi" w:cs="Arial"/>
                <w:color w:val="4C593F"/>
                <w:sz w:val="18"/>
                <w:szCs w:val="18"/>
                <w:lang w:val="en-GB"/>
              </w:rPr>
              <w:t>53</w:t>
            </w:r>
          </w:p>
        </w:tc>
        <w:tc>
          <w:tcPr>
            <w:tcW w:w="1418"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4E30E4A0" w14:textId="77777777" w:rsidR="00E547A4" w:rsidRPr="003F416E" w:rsidRDefault="00E547A4" w:rsidP="00E547A4">
            <w:pPr>
              <w:pStyle w:val="ListParagraph"/>
              <w:spacing w:after="0"/>
              <w:ind w:left="0"/>
              <w:jc w:val="center"/>
              <w:rPr>
                <w:rFonts w:asciiTheme="minorHAnsi" w:hAnsiTheme="minorHAnsi" w:cs="Arial"/>
                <w:color w:val="4C593F"/>
                <w:sz w:val="18"/>
                <w:szCs w:val="18"/>
                <w:lang w:val="en-GB"/>
              </w:rPr>
            </w:pPr>
            <w:r w:rsidRPr="003F416E">
              <w:rPr>
                <w:rFonts w:asciiTheme="minorHAnsi" w:hAnsiTheme="minorHAnsi" w:cs="Arial"/>
                <w:color w:val="4C593F"/>
                <w:sz w:val="18"/>
                <w:szCs w:val="18"/>
                <w:lang w:val="en-GB"/>
              </w:rPr>
              <w:t>41</w:t>
            </w:r>
          </w:p>
        </w:tc>
      </w:tr>
      <w:tr w:rsidR="00E547A4" w:rsidRPr="003F416E" w14:paraId="5E11C9E5" w14:textId="77777777" w:rsidTr="00E547A4">
        <w:trPr>
          <w:trHeight w:val="201"/>
        </w:trPr>
        <w:tc>
          <w:tcPr>
            <w:tcW w:w="3261" w:type="dxa"/>
            <w:tcBorders>
              <w:top w:val="single" w:sz="12" w:space="0" w:color="4C593F"/>
              <w:left w:val="single" w:sz="12" w:space="0" w:color="445615"/>
              <w:bottom w:val="single" w:sz="12" w:space="0" w:color="4C593F"/>
              <w:right w:val="single" w:sz="12" w:space="0" w:color="445615"/>
            </w:tcBorders>
            <w:shd w:val="clear" w:color="auto" w:fill="C6F795"/>
            <w:vAlign w:val="center"/>
            <w:hideMark/>
          </w:tcPr>
          <w:p w14:paraId="060BF262" w14:textId="77777777" w:rsidR="00E547A4" w:rsidRPr="003F416E" w:rsidRDefault="00E547A4" w:rsidP="00E547A4">
            <w:pPr>
              <w:rPr>
                <w:rFonts w:asciiTheme="minorHAnsi" w:hAnsiTheme="minorHAnsi" w:cs="Arial"/>
                <w:color w:val="4C593F"/>
                <w:sz w:val="18"/>
                <w:szCs w:val="18"/>
                <w:lang w:val="en-GB"/>
              </w:rPr>
            </w:pPr>
            <w:r w:rsidRPr="003F416E">
              <w:rPr>
                <w:rFonts w:asciiTheme="minorHAnsi" w:hAnsiTheme="minorHAnsi" w:cs="Arial"/>
                <w:color w:val="4C593F"/>
                <w:sz w:val="18"/>
                <w:szCs w:val="18"/>
                <w:lang w:val="en-GB"/>
              </w:rPr>
              <w:t>% Restricted Physical Integrity</w:t>
            </w:r>
          </w:p>
        </w:tc>
        <w:tc>
          <w:tcPr>
            <w:tcW w:w="1275"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135E4A02" w14:textId="77777777" w:rsidR="00E547A4" w:rsidRPr="003F416E" w:rsidRDefault="00E547A4" w:rsidP="00E547A4">
            <w:pPr>
              <w:pStyle w:val="ListParagraph"/>
              <w:spacing w:after="0"/>
              <w:ind w:left="0"/>
              <w:jc w:val="center"/>
              <w:rPr>
                <w:rFonts w:asciiTheme="minorHAnsi" w:hAnsiTheme="minorHAnsi" w:cs="Arial"/>
                <w:color w:val="4C593F"/>
                <w:sz w:val="18"/>
                <w:szCs w:val="18"/>
                <w:lang w:val="en-GB"/>
              </w:rPr>
            </w:pPr>
            <w:r w:rsidRPr="003F416E">
              <w:rPr>
                <w:rFonts w:asciiTheme="minorHAnsi" w:hAnsiTheme="minorHAnsi" w:cs="Arial"/>
                <w:color w:val="4C593F"/>
                <w:sz w:val="18"/>
                <w:szCs w:val="18"/>
                <w:lang w:val="en-GB"/>
              </w:rPr>
              <w:t>28</w:t>
            </w:r>
          </w:p>
        </w:tc>
        <w:tc>
          <w:tcPr>
            <w:tcW w:w="1560"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2349EF3E" w14:textId="77777777" w:rsidR="00E547A4" w:rsidRPr="003F416E" w:rsidRDefault="00E547A4" w:rsidP="00E547A4">
            <w:pPr>
              <w:pStyle w:val="ListParagraph"/>
              <w:spacing w:after="0"/>
              <w:ind w:left="0"/>
              <w:jc w:val="center"/>
              <w:rPr>
                <w:rFonts w:asciiTheme="minorHAnsi" w:hAnsiTheme="minorHAnsi" w:cs="Arial"/>
                <w:color w:val="4C593F"/>
                <w:sz w:val="18"/>
                <w:szCs w:val="18"/>
                <w:lang w:val="en-GB"/>
              </w:rPr>
            </w:pPr>
            <w:r w:rsidRPr="003F416E">
              <w:rPr>
                <w:rFonts w:asciiTheme="minorHAnsi" w:hAnsiTheme="minorHAnsi" w:cs="Arial"/>
                <w:color w:val="4C593F"/>
                <w:sz w:val="18"/>
                <w:szCs w:val="18"/>
                <w:lang w:val="en-GB"/>
              </w:rPr>
              <w:t>32</w:t>
            </w:r>
          </w:p>
        </w:tc>
        <w:tc>
          <w:tcPr>
            <w:tcW w:w="1417"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666BE00F" w14:textId="77777777" w:rsidR="00E547A4" w:rsidRPr="003F416E" w:rsidRDefault="00E547A4" w:rsidP="00E547A4">
            <w:pPr>
              <w:pStyle w:val="ListParagraph"/>
              <w:spacing w:after="0"/>
              <w:ind w:left="0"/>
              <w:jc w:val="center"/>
              <w:rPr>
                <w:rFonts w:asciiTheme="minorHAnsi" w:hAnsiTheme="minorHAnsi" w:cs="Arial"/>
                <w:b/>
                <w:color w:val="4C593F"/>
                <w:sz w:val="18"/>
                <w:szCs w:val="18"/>
                <w:lang w:val="en-GB"/>
              </w:rPr>
            </w:pPr>
            <w:r w:rsidRPr="003F416E">
              <w:rPr>
                <w:rFonts w:asciiTheme="minorHAnsi" w:hAnsiTheme="minorHAnsi" w:cs="Arial"/>
                <w:b/>
                <w:color w:val="4C593F"/>
                <w:sz w:val="18"/>
                <w:szCs w:val="18"/>
                <w:lang w:val="en-GB"/>
              </w:rPr>
              <w:t>-</w:t>
            </w:r>
          </w:p>
        </w:tc>
        <w:tc>
          <w:tcPr>
            <w:tcW w:w="1418"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537F84AD" w14:textId="77777777" w:rsidR="00E547A4" w:rsidRPr="003F416E" w:rsidRDefault="00E547A4" w:rsidP="00E547A4">
            <w:pPr>
              <w:pStyle w:val="ListParagraph"/>
              <w:spacing w:after="0"/>
              <w:ind w:left="0"/>
              <w:jc w:val="center"/>
              <w:rPr>
                <w:rFonts w:asciiTheme="minorHAnsi" w:hAnsiTheme="minorHAnsi" w:cs="Arial"/>
                <w:b/>
                <w:color w:val="4C593F"/>
                <w:sz w:val="18"/>
                <w:szCs w:val="18"/>
                <w:lang w:val="en-GB"/>
              </w:rPr>
            </w:pPr>
            <w:r w:rsidRPr="003F416E">
              <w:rPr>
                <w:rFonts w:asciiTheme="minorHAnsi" w:hAnsiTheme="minorHAnsi" w:cs="Arial"/>
                <w:b/>
                <w:color w:val="4C593F"/>
                <w:sz w:val="18"/>
                <w:szCs w:val="18"/>
                <w:lang w:val="en-GB"/>
              </w:rPr>
              <w:t>-</w:t>
            </w:r>
          </w:p>
        </w:tc>
      </w:tr>
      <w:tr w:rsidR="00E547A4" w:rsidRPr="003F416E" w14:paraId="08680CD5" w14:textId="77777777" w:rsidTr="00E547A4">
        <w:trPr>
          <w:trHeight w:val="489"/>
        </w:trPr>
        <w:tc>
          <w:tcPr>
            <w:tcW w:w="3261" w:type="dxa"/>
            <w:tcBorders>
              <w:top w:val="single" w:sz="12" w:space="0" w:color="4C593F"/>
              <w:left w:val="single" w:sz="12" w:space="0" w:color="445615"/>
              <w:bottom w:val="single" w:sz="12" w:space="0" w:color="4C593F"/>
              <w:right w:val="single" w:sz="12" w:space="0" w:color="445615"/>
            </w:tcBorders>
            <w:shd w:val="clear" w:color="auto" w:fill="C6F795"/>
            <w:vAlign w:val="center"/>
            <w:hideMark/>
          </w:tcPr>
          <w:p w14:paraId="6B7B495B" w14:textId="77777777" w:rsidR="00E547A4" w:rsidRPr="003F416E" w:rsidRDefault="00E547A4" w:rsidP="00E547A4">
            <w:pPr>
              <w:rPr>
                <w:rFonts w:asciiTheme="minorHAnsi" w:hAnsiTheme="minorHAnsi" w:cs="Arial"/>
                <w:color w:val="CFF6A6"/>
                <w:sz w:val="18"/>
                <w:szCs w:val="18"/>
                <w:lang w:val="en-GB" w:eastAsia="en-US"/>
              </w:rPr>
            </w:pPr>
            <w:r w:rsidRPr="003F416E">
              <w:rPr>
                <w:rFonts w:asciiTheme="minorHAnsi" w:hAnsiTheme="minorHAnsi" w:cs="Arial"/>
                <w:color w:val="4C593F"/>
                <w:sz w:val="18"/>
                <w:szCs w:val="18"/>
                <w:lang w:val="en-GB"/>
              </w:rPr>
              <w:t>% Restricted Access to Financial and Productive Resources</w:t>
            </w:r>
          </w:p>
        </w:tc>
        <w:tc>
          <w:tcPr>
            <w:tcW w:w="1275"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73BA08DD" w14:textId="77777777" w:rsidR="00E547A4" w:rsidRPr="003F416E" w:rsidRDefault="00E547A4" w:rsidP="00E547A4">
            <w:pPr>
              <w:pStyle w:val="ListParagraph"/>
              <w:spacing w:after="0"/>
              <w:ind w:left="0"/>
              <w:jc w:val="center"/>
              <w:rPr>
                <w:rFonts w:asciiTheme="minorHAnsi" w:hAnsiTheme="minorHAnsi" w:cs="Arial"/>
                <w:color w:val="4C593F"/>
                <w:sz w:val="18"/>
                <w:szCs w:val="18"/>
                <w:lang w:val="en-GB"/>
              </w:rPr>
            </w:pPr>
            <w:r w:rsidRPr="003F416E">
              <w:rPr>
                <w:rFonts w:asciiTheme="minorHAnsi" w:hAnsiTheme="minorHAnsi" w:cs="Arial"/>
                <w:b/>
                <w:color w:val="4C593F"/>
                <w:sz w:val="18"/>
                <w:szCs w:val="18"/>
                <w:lang w:val="en-GB"/>
              </w:rPr>
              <w:t>-</w:t>
            </w:r>
          </w:p>
        </w:tc>
        <w:tc>
          <w:tcPr>
            <w:tcW w:w="1560"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42F2FA33" w14:textId="77777777" w:rsidR="00E547A4" w:rsidRPr="003F416E" w:rsidRDefault="00E547A4" w:rsidP="00E547A4">
            <w:pPr>
              <w:pStyle w:val="ListParagraph"/>
              <w:spacing w:after="0"/>
              <w:ind w:left="0"/>
              <w:jc w:val="center"/>
              <w:rPr>
                <w:rFonts w:asciiTheme="minorHAnsi" w:hAnsiTheme="minorHAnsi" w:cs="Arial"/>
                <w:color w:val="4C593F"/>
                <w:sz w:val="18"/>
                <w:szCs w:val="18"/>
                <w:lang w:val="en-GB"/>
              </w:rPr>
            </w:pPr>
            <w:r w:rsidRPr="003F416E">
              <w:rPr>
                <w:rFonts w:asciiTheme="minorHAnsi" w:hAnsiTheme="minorHAnsi" w:cs="Arial"/>
                <w:color w:val="4C593F"/>
                <w:sz w:val="18"/>
                <w:szCs w:val="18"/>
                <w:lang w:val="en-GB"/>
              </w:rPr>
              <w:t>39</w:t>
            </w:r>
          </w:p>
        </w:tc>
        <w:tc>
          <w:tcPr>
            <w:tcW w:w="1417"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7E75505D" w14:textId="77777777" w:rsidR="00E547A4" w:rsidRPr="003F416E" w:rsidRDefault="00E547A4" w:rsidP="00E547A4">
            <w:pPr>
              <w:pStyle w:val="ListParagraph"/>
              <w:spacing w:after="0"/>
              <w:ind w:left="0"/>
              <w:jc w:val="center"/>
              <w:rPr>
                <w:rFonts w:asciiTheme="minorHAnsi" w:hAnsiTheme="minorHAnsi" w:cs="Arial"/>
                <w:color w:val="4C593F"/>
                <w:sz w:val="18"/>
                <w:szCs w:val="18"/>
                <w:lang w:val="en-GB"/>
              </w:rPr>
            </w:pPr>
            <w:r w:rsidRPr="003F416E">
              <w:rPr>
                <w:rFonts w:asciiTheme="minorHAnsi" w:hAnsiTheme="minorHAnsi" w:cs="Arial"/>
                <w:color w:val="4C593F"/>
                <w:sz w:val="18"/>
                <w:szCs w:val="18"/>
                <w:lang w:val="en-GB"/>
              </w:rPr>
              <w:t>19</w:t>
            </w:r>
          </w:p>
        </w:tc>
        <w:tc>
          <w:tcPr>
            <w:tcW w:w="1418"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7598F7D1" w14:textId="77777777" w:rsidR="00E547A4" w:rsidRPr="003F416E" w:rsidRDefault="00E547A4" w:rsidP="00E547A4">
            <w:pPr>
              <w:pStyle w:val="ListParagraph"/>
              <w:spacing w:after="0"/>
              <w:ind w:left="0"/>
              <w:jc w:val="center"/>
              <w:rPr>
                <w:rFonts w:asciiTheme="minorHAnsi" w:hAnsiTheme="minorHAnsi" w:cs="Arial"/>
                <w:color w:val="4C593F"/>
                <w:sz w:val="18"/>
                <w:szCs w:val="18"/>
                <w:lang w:val="en-GB"/>
              </w:rPr>
            </w:pPr>
            <w:r w:rsidRPr="003F416E">
              <w:rPr>
                <w:rFonts w:asciiTheme="minorHAnsi" w:hAnsiTheme="minorHAnsi" w:cs="Arial"/>
                <w:b/>
                <w:color w:val="4C593F"/>
                <w:sz w:val="18"/>
                <w:szCs w:val="18"/>
                <w:lang w:val="en-GB"/>
              </w:rPr>
              <w:t>-</w:t>
            </w:r>
          </w:p>
        </w:tc>
      </w:tr>
      <w:tr w:rsidR="00E547A4" w:rsidRPr="003F416E" w14:paraId="7125CCA5" w14:textId="77777777" w:rsidTr="00E547A4">
        <w:trPr>
          <w:trHeight w:val="114"/>
        </w:trPr>
        <w:tc>
          <w:tcPr>
            <w:tcW w:w="3261" w:type="dxa"/>
            <w:tcBorders>
              <w:top w:val="single" w:sz="12" w:space="0" w:color="4C593F"/>
              <w:left w:val="single" w:sz="12" w:space="0" w:color="445615"/>
              <w:bottom w:val="single" w:sz="12" w:space="0" w:color="445615"/>
              <w:right w:val="single" w:sz="12" w:space="0" w:color="445615"/>
            </w:tcBorders>
            <w:shd w:val="clear" w:color="auto" w:fill="C6F795"/>
            <w:vAlign w:val="center"/>
            <w:hideMark/>
          </w:tcPr>
          <w:p w14:paraId="1AC0FD41" w14:textId="77777777" w:rsidR="00E547A4" w:rsidRPr="003F416E" w:rsidRDefault="00E547A4" w:rsidP="00E547A4">
            <w:pPr>
              <w:rPr>
                <w:rFonts w:asciiTheme="minorHAnsi" w:hAnsiTheme="minorHAnsi" w:cs="Arial"/>
                <w:color w:val="CFF6A6"/>
                <w:sz w:val="18"/>
                <w:szCs w:val="18"/>
                <w:lang w:val="en-GB" w:eastAsia="en-US"/>
              </w:rPr>
            </w:pPr>
            <w:r w:rsidRPr="003F416E">
              <w:rPr>
                <w:rFonts w:asciiTheme="minorHAnsi" w:hAnsiTheme="minorHAnsi" w:cs="Arial"/>
                <w:color w:val="4C593F"/>
                <w:sz w:val="18"/>
                <w:szCs w:val="18"/>
                <w:lang w:val="en-GB"/>
              </w:rPr>
              <w:t>% Restricted Civil Liberties</w:t>
            </w:r>
          </w:p>
        </w:tc>
        <w:tc>
          <w:tcPr>
            <w:tcW w:w="1275" w:type="dxa"/>
            <w:tcBorders>
              <w:top w:val="single" w:sz="12" w:space="0" w:color="344511"/>
              <w:left w:val="single" w:sz="12" w:space="0" w:color="445615"/>
              <w:bottom w:val="single" w:sz="12" w:space="0" w:color="445615"/>
              <w:right w:val="single" w:sz="12" w:space="0" w:color="445615"/>
            </w:tcBorders>
            <w:shd w:val="clear" w:color="auto" w:fill="C6F795"/>
            <w:vAlign w:val="center"/>
          </w:tcPr>
          <w:p w14:paraId="78C07117" w14:textId="77777777" w:rsidR="00E547A4" w:rsidRPr="003F416E" w:rsidRDefault="00E547A4" w:rsidP="00E547A4">
            <w:pPr>
              <w:pStyle w:val="ListParagraph"/>
              <w:spacing w:after="0"/>
              <w:ind w:left="0"/>
              <w:jc w:val="center"/>
              <w:rPr>
                <w:rFonts w:asciiTheme="minorHAnsi" w:hAnsiTheme="minorHAnsi" w:cs="Arial"/>
                <w:color w:val="4C593F"/>
                <w:sz w:val="18"/>
                <w:szCs w:val="18"/>
                <w:lang w:val="en-GB"/>
              </w:rPr>
            </w:pPr>
            <w:r w:rsidRPr="003F416E">
              <w:rPr>
                <w:rFonts w:asciiTheme="minorHAnsi" w:hAnsiTheme="minorHAnsi" w:cs="Arial"/>
                <w:b/>
                <w:color w:val="4C593F"/>
                <w:sz w:val="18"/>
                <w:szCs w:val="18"/>
                <w:lang w:val="en-GB"/>
              </w:rPr>
              <w:t>-</w:t>
            </w:r>
          </w:p>
        </w:tc>
        <w:tc>
          <w:tcPr>
            <w:tcW w:w="1560" w:type="dxa"/>
            <w:tcBorders>
              <w:top w:val="single" w:sz="12" w:space="0" w:color="344511"/>
              <w:left w:val="single" w:sz="12" w:space="0" w:color="445615"/>
              <w:bottom w:val="single" w:sz="12" w:space="0" w:color="445615"/>
              <w:right w:val="single" w:sz="12" w:space="0" w:color="445615"/>
            </w:tcBorders>
            <w:shd w:val="clear" w:color="auto" w:fill="C6F795"/>
            <w:vAlign w:val="center"/>
            <w:hideMark/>
          </w:tcPr>
          <w:p w14:paraId="09BF6E54" w14:textId="77777777" w:rsidR="00E547A4" w:rsidRPr="003F416E" w:rsidRDefault="00E547A4" w:rsidP="00E547A4">
            <w:pPr>
              <w:pStyle w:val="ListParagraph"/>
              <w:spacing w:after="0"/>
              <w:ind w:left="0"/>
              <w:jc w:val="center"/>
              <w:rPr>
                <w:rFonts w:asciiTheme="minorHAnsi" w:hAnsiTheme="minorHAnsi" w:cs="Arial"/>
                <w:color w:val="4C593F"/>
                <w:sz w:val="18"/>
                <w:szCs w:val="18"/>
                <w:lang w:val="en-GB"/>
              </w:rPr>
            </w:pPr>
            <w:r w:rsidRPr="003F416E">
              <w:rPr>
                <w:rFonts w:asciiTheme="minorHAnsi" w:hAnsiTheme="minorHAnsi" w:cs="Arial"/>
                <w:color w:val="4C593F"/>
                <w:sz w:val="18"/>
                <w:szCs w:val="18"/>
                <w:lang w:val="en-GB"/>
              </w:rPr>
              <w:t>59</w:t>
            </w:r>
          </w:p>
        </w:tc>
        <w:tc>
          <w:tcPr>
            <w:tcW w:w="1417" w:type="dxa"/>
            <w:tcBorders>
              <w:top w:val="single" w:sz="12" w:space="0" w:color="344511"/>
              <w:left w:val="single" w:sz="12" w:space="0" w:color="445615"/>
              <w:bottom w:val="single" w:sz="12" w:space="0" w:color="445615"/>
              <w:right w:val="single" w:sz="12" w:space="0" w:color="445615"/>
            </w:tcBorders>
            <w:shd w:val="clear" w:color="auto" w:fill="C6F795"/>
            <w:vAlign w:val="center"/>
            <w:hideMark/>
          </w:tcPr>
          <w:p w14:paraId="0FF84072" w14:textId="77777777" w:rsidR="00E547A4" w:rsidRPr="003F416E" w:rsidRDefault="00E547A4" w:rsidP="00E547A4">
            <w:pPr>
              <w:pStyle w:val="ListParagraph"/>
              <w:spacing w:after="0"/>
              <w:ind w:left="0"/>
              <w:jc w:val="center"/>
              <w:rPr>
                <w:rFonts w:asciiTheme="minorHAnsi" w:hAnsiTheme="minorHAnsi" w:cs="Arial"/>
                <w:color w:val="4C593F"/>
                <w:sz w:val="18"/>
                <w:szCs w:val="18"/>
                <w:lang w:val="en-GB"/>
              </w:rPr>
            </w:pPr>
            <w:r w:rsidRPr="003F416E">
              <w:rPr>
                <w:rFonts w:asciiTheme="minorHAnsi" w:hAnsiTheme="minorHAnsi" w:cs="Arial"/>
                <w:color w:val="4C593F"/>
                <w:sz w:val="18"/>
                <w:szCs w:val="18"/>
                <w:lang w:val="en-GB"/>
              </w:rPr>
              <w:t>41</w:t>
            </w:r>
          </w:p>
        </w:tc>
        <w:tc>
          <w:tcPr>
            <w:tcW w:w="1418" w:type="dxa"/>
            <w:tcBorders>
              <w:top w:val="single" w:sz="12" w:space="0" w:color="344511"/>
              <w:left w:val="single" w:sz="12" w:space="0" w:color="445615"/>
              <w:bottom w:val="single" w:sz="12" w:space="0" w:color="445615"/>
              <w:right w:val="single" w:sz="12" w:space="0" w:color="445615"/>
            </w:tcBorders>
            <w:shd w:val="clear" w:color="auto" w:fill="C6F795"/>
            <w:vAlign w:val="center"/>
            <w:hideMark/>
          </w:tcPr>
          <w:p w14:paraId="41CD042B" w14:textId="77777777" w:rsidR="00E547A4" w:rsidRPr="003F416E" w:rsidRDefault="00E547A4" w:rsidP="00E547A4">
            <w:pPr>
              <w:pStyle w:val="ListParagraph"/>
              <w:spacing w:after="0"/>
              <w:ind w:left="0"/>
              <w:jc w:val="center"/>
              <w:rPr>
                <w:rFonts w:asciiTheme="minorHAnsi" w:hAnsiTheme="minorHAnsi" w:cs="Arial"/>
                <w:color w:val="4C593F"/>
                <w:sz w:val="18"/>
                <w:szCs w:val="18"/>
                <w:lang w:val="en-GB"/>
              </w:rPr>
            </w:pPr>
            <w:r w:rsidRPr="003F416E">
              <w:rPr>
                <w:rFonts w:asciiTheme="minorHAnsi" w:hAnsiTheme="minorHAnsi" w:cs="Arial"/>
                <w:b/>
                <w:color w:val="4C593F"/>
                <w:sz w:val="18"/>
                <w:szCs w:val="18"/>
                <w:lang w:val="en-GB"/>
              </w:rPr>
              <w:t>-</w:t>
            </w:r>
          </w:p>
        </w:tc>
      </w:tr>
      <w:tr w:rsidR="00E547A4" w:rsidRPr="0035399E" w14:paraId="3B039431" w14:textId="77777777" w:rsidTr="00E547A4">
        <w:trPr>
          <w:trHeight w:val="681"/>
        </w:trPr>
        <w:tc>
          <w:tcPr>
            <w:tcW w:w="8931" w:type="dxa"/>
            <w:gridSpan w:val="5"/>
            <w:tcBorders>
              <w:top w:val="single" w:sz="12" w:space="0" w:color="445615"/>
              <w:left w:val="single" w:sz="12" w:space="0" w:color="445615"/>
              <w:bottom w:val="single" w:sz="12" w:space="0" w:color="445615"/>
              <w:right w:val="single" w:sz="12" w:space="0" w:color="445615"/>
            </w:tcBorders>
            <w:shd w:val="clear" w:color="auto" w:fill="C6F795"/>
            <w:hideMark/>
          </w:tcPr>
          <w:p w14:paraId="5228CCC7" w14:textId="77777777" w:rsidR="00E547A4" w:rsidRPr="003F416E" w:rsidRDefault="00E547A4" w:rsidP="00E547A4">
            <w:pPr>
              <w:pStyle w:val="ListParagraph"/>
              <w:ind w:left="0" w:right="34"/>
              <w:jc w:val="left"/>
              <w:rPr>
                <w:rFonts w:asciiTheme="minorHAnsi" w:eastAsia="Cambria" w:hAnsiTheme="minorHAnsi" w:cs="Arial"/>
                <w:b/>
                <w:color w:val="4C593F"/>
                <w:sz w:val="18"/>
                <w:szCs w:val="18"/>
                <w:lang w:val="en-GB"/>
              </w:rPr>
            </w:pPr>
            <w:r w:rsidRPr="003F416E">
              <w:rPr>
                <w:rFonts w:asciiTheme="minorHAnsi" w:eastAsia="Cambria" w:hAnsiTheme="minorHAnsi" w:cs="Arial"/>
                <w:b/>
                <w:color w:val="4C593F"/>
                <w:sz w:val="18"/>
                <w:szCs w:val="18"/>
                <w:lang w:val="en-GB"/>
              </w:rPr>
              <w:lastRenderedPageBreak/>
              <w:t>NOTE:</w:t>
            </w:r>
          </w:p>
          <w:p w14:paraId="0244CB6F" w14:textId="77777777" w:rsidR="00E547A4" w:rsidRPr="003F416E" w:rsidRDefault="00E547A4" w:rsidP="00E547A4">
            <w:pPr>
              <w:pStyle w:val="ListParagraph"/>
              <w:ind w:left="0"/>
              <w:jc w:val="left"/>
              <w:rPr>
                <w:rFonts w:asciiTheme="minorHAnsi" w:eastAsiaTheme="minorEastAsia" w:hAnsiTheme="minorHAnsi" w:cs="Arial"/>
                <w:color w:val="4C593F"/>
                <w:sz w:val="18"/>
                <w:szCs w:val="18"/>
                <w:lang w:val="en-GB"/>
              </w:rPr>
            </w:pPr>
            <w:r w:rsidRPr="003F416E">
              <w:rPr>
                <w:rFonts w:asciiTheme="minorHAnsi" w:hAnsiTheme="minorHAnsi" w:cs="Arial"/>
                <w:color w:val="4C593F"/>
                <w:sz w:val="18"/>
                <w:szCs w:val="18"/>
                <w:lang w:val="en-GB"/>
              </w:rPr>
              <w:t xml:space="preserve">Calculated by the Organisation for Economic Cooperation and Development (OECD)’s Development Centre, the SIGI is a cross-country measure of discrimination against women in social institutions (formal and informal laws, social norms, and practices) across 180 countries. Discriminatory social institutions intersect across all stages of girls’ and women’s lives, restricting their access to justice, rights and empowerment opportunities and undermining their agency and decision-making authority over their life choices. </w:t>
            </w:r>
          </w:p>
          <w:p w14:paraId="243D0C56" w14:textId="77777777" w:rsidR="00E547A4" w:rsidRPr="003F416E" w:rsidRDefault="00E547A4" w:rsidP="00E547A4">
            <w:pPr>
              <w:pStyle w:val="ListParagraph"/>
              <w:ind w:left="0" w:right="34"/>
              <w:jc w:val="left"/>
              <w:rPr>
                <w:rFonts w:asciiTheme="minorHAnsi" w:hAnsiTheme="minorHAnsi" w:cs="Arial"/>
                <w:color w:val="4C593F"/>
                <w:sz w:val="18"/>
                <w:szCs w:val="18"/>
                <w:lang w:val="en-GB"/>
              </w:rPr>
            </w:pPr>
            <w:r w:rsidRPr="003F416E">
              <w:rPr>
                <w:rFonts w:asciiTheme="minorHAnsi" w:hAnsiTheme="minorHAnsi" w:cs="Arial"/>
                <w:color w:val="4C593F"/>
                <w:sz w:val="18"/>
                <w:szCs w:val="18"/>
                <w:lang w:val="en-GB"/>
              </w:rPr>
              <w:t xml:space="preserve">As underlying drivers of gender inequalities, discriminatory social institutions perpetuate gender gaps in development areas – such as education, employment and health – and hinder progress towards rights-based social transformation that benefits both women and men. </w:t>
            </w:r>
          </w:p>
          <w:p w14:paraId="550EFCC2" w14:textId="77777777" w:rsidR="00E547A4" w:rsidRPr="003F416E" w:rsidRDefault="00E547A4" w:rsidP="00E547A4">
            <w:pPr>
              <w:pStyle w:val="ListParagraph"/>
              <w:ind w:left="0" w:right="34"/>
              <w:jc w:val="left"/>
              <w:rPr>
                <w:rFonts w:asciiTheme="minorHAnsi" w:hAnsiTheme="minorHAnsi" w:cs="Arial"/>
                <w:color w:val="4C593F"/>
                <w:sz w:val="18"/>
                <w:szCs w:val="18"/>
                <w:lang w:val="en-GB"/>
              </w:rPr>
            </w:pPr>
            <w:r w:rsidRPr="003F416E">
              <w:rPr>
                <w:rFonts w:asciiTheme="minorHAnsi" w:hAnsiTheme="minorHAnsi" w:cs="Arial"/>
                <w:color w:val="4C593F"/>
                <w:sz w:val="18"/>
                <w:szCs w:val="18"/>
                <w:lang w:val="en-GB"/>
              </w:rPr>
              <w:t>The SIGI’s variables quantify discriminatory social institutions such as unequal inheritance rights, child marriage, violence against women (GBV/VAW), and unequal land and property rights. Through its 180 country profiles, country classifications, unique database and its innovative simulator, the SIGI provides a strong evidence base to effectively address the discriminatory social institutions that hold back progress on gender equality and women’s empowerment, allowing policy makers to scope out reform options and assess likely effects on gender equality in social institutions.</w:t>
            </w:r>
          </w:p>
        </w:tc>
      </w:tr>
    </w:tbl>
    <w:p w14:paraId="1358DCFE" w14:textId="77777777" w:rsidR="00E547A4" w:rsidRDefault="00E547A4" w:rsidP="00E547A4">
      <w:pPr>
        <w:rPr>
          <w:lang w:val="en-GB"/>
        </w:rPr>
      </w:pPr>
    </w:p>
    <w:tbl>
      <w:tblPr>
        <w:tblStyle w:val="TableGrid"/>
        <w:tblW w:w="8910" w:type="dxa"/>
        <w:tblInd w:w="-15" w:type="dxa"/>
        <w:tblBorders>
          <w:top w:val="single" w:sz="12" w:space="0" w:color="031434"/>
          <w:left w:val="single" w:sz="12" w:space="0" w:color="031434"/>
          <w:bottom w:val="single" w:sz="12" w:space="0" w:color="031434"/>
          <w:right w:val="single" w:sz="12" w:space="0" w:color="031434"/>
          <w:insideH w:val="single" w:sz="12" w:space="0" w:color="031434"/>
          <w:insideV w:val="single" w:sz="12" w:space="0" w:color="031434"/>
        </w:tblBorders>
        <w:shd w:val="clear" w:color="auto" w:fill="05377B"/>
        <w:tblLayout w:type="fixed"/>
        <w:tblLook w:val="04A0" w:firstRow="1" w:lastRow="0" w:firstColumn="1" w:lastColumn="0" w:noHBand="0" w:noVBand="1"/>
      </w:tblPr>
      <w:tblGrid>
        <w:gridCol w:w="1560"/>
        <w:gridCol w:w="7350"/>
      </w:tblGrid>
      <w:tr w:rsidR="00E547A4" w:rsidRPr="003F416E" w14:paraId="51A46F62" w14:textId="77777777" w:rsidTr="00E547A4">
        <w:trPr>
          <w:trHeight w:val="199"/>
        </w:trPr>
        <w:tc>
          <w:tcPr>
            <w:tcW w:w="8910" w:type="dxa"/>
            <w:gridSpan w:val="2"/>
            <w:tcBorders>
              <w:top w:val="single" w:sz="12" w:space="0" w:color="031434"/>
              <w:left w:val="single" w:sz="12" w:space="0" w:color="031434"/>
              <w:bottom w:val="single" w:sz="12" w:space="0" w:color="031434"/>
              <w:right w:val="single" w:sz="12" w:space="0" w:color="031434"/>
            </w:tcBorders>
            <w:shd w:val="clear" w:color="auto" w:fill="05377B"/>
            <w:hideMark/>
          </w:tcPr>
          <w:p w14:paraId="2A8529E1" w14:textId="77777777" w:rsidR="00E547A4" w:rsidRPr="003F416E" w:rsidRDefault="00E547A4" w:rsidP="00E547A4">
            <w:pPr>
              <w:ind w:right="-631"/>
              <w:rPr>
                <w:rFonts w:asciiTheme="minorHAnsi" w:hAnsiTheme="minorHAnsi" w:cs="Arial"/>
                <w:b/>
                <w:color w:val="CFFAFF"/>
                <w:sz w:val="18"/>
                <w:szCs w:val="18"/>
                <w:lang w:val="en-GB"/>
              </w:rPr>
            </w:pPr>
            <w:r w:rsidRPr="003F416E">
              <w:rPr>
                <w:rFonts w:asciiTheme="minorHAnsi" w:hAnsiTheme="minorHAnsi" w:cs="Arial"/>
                <w:b/>
                <w:color w:val="CFFAFF"/>
                <w:sz w:val="18"/>
                <w:szCs w:val="18"/>
                <w:lang w:val="en-GB"/>
              </w:rPr>
              <w:t>COMOROS</w:t>
            </w:r>
          </w:p>
        </w:tc>
      </w:tr>
      <w:tr w:rsidR="00E547A4" w:rsidRPr="0035399E" w14:paraId="5A651906" w14:textId="77777777" w:rsidTr="00E547A4">
        <w:trPr>
          <w:trHeight w:val="307"/>
        </w:trPr>
        <w:tc>
          <w:tcPr>
            <w:tcW w:w="1560" w:type="dxa"/>
            <w:tcBorders>
              <w:top w:val="single" w:sz="12" w:space="0" w:color="031434"/>
              <w:left w:val="single" w:sz="12" w:space="0" w:color="031434"/>
              <w:bottom w:val="single" w:sz="12" w:space="0" w:color="031434"/>
              <w:right w:val="single" w:sz="12" w:space="0" w:color="031434"/>
            </w:tcBorders>
            <w:shd w:val="clear" w:color="auto" w:fill="C6FAFD"/>
            <w:hideMark/>
          </w:tcPr>
          <w:p w14:paraId="2C51E9DB" w14:textId="77777777" w:rsidR="00E547A4" w:rsidRPr="003F416E" w:rsidRDefault="00E547A4" w:rsidP="00E547A4">
            <w:pPr>
              <w:pStyle w:val="ListParagraph"/>
              <w:ind w:left="0" w:right="34"/>
              <w:rPr>
                <w:rFonts w:asciiTheme="minorHAnsi" w:hAnsiTheme="minorHAnsi" w:cs="Arial"/>
                <w:color w:val="082668"/>
                <w:sz w:val="18"/>
                <w:szCs w:val="18"/>
                <w:lang w:val="en-GB"/>
              </w:rPr>
            </w:pPr>
            <w:r w:rsidRPr="003F416E">
              <w:rPr>
                <w:rFonts w:asciiTheme="minorHAnsi" w:hAnsiTheme="minorHAnsi" w:cs="Arial"/>
                <w:color w:val="082668"/>
                <w:sz w:val="18"/>
                <w:szCs w:val="18"/>
                <w:lang w:val="en-GB"/>
              </w:rPr>
              <w:t xml:space="preserve">CEDAW, </w:t>
            </w:r>
            <w:r w:rsidRPr="003F416E">
              <w:rPr>
                <w:rFonts w:asciiTheme="minorHAnsi" w:hAnsiTheme="minorHAnsi" w:cs="Arial"/>
                <w:color w:val="082668"/>
                <w:sz w:val="18"/>
                <w:szCs w:val="18"/>
                <w:lang w:val="en-GB"/>
              </w:rPr>
              <w:br/>
              <w:t>Maputo</w:t>
            </w:r>
            <w:r w:rsidRPr="003F416E">
              <w:rPr>
                <w:rFonts w:asciiTheme="minorHAnsi" w:hAnsiTheme="minorHAnsi" w:cs="Arial"/>
                <w:color w:val="082668"/>
                <w:sz w:val="18"/>
                <w:szCs w:val="18"/>
                <w:lang w:val="en-GB"/>
              </w:rPr>
              <w:br/>
              <w:t>Protocol</w:t>
            </w:r>
          </w:p>
        </w:tc>
        <w:tc>
          <w:tcPr>
            <w:tcW w:w="7350" w:type="dxa"/>
            <w:tcBorders>
              <w:top w:val="single" w:sz="12" w:space="0" w:color="031434"/>
              <w:left w:val="single" w:sz="12" w:space="0" w:color="031434"/>
              <w:bottom w:val="single" w:sz="12" w:space="0" w:color="031434"/>
              <w:right w:val="single" w:sz="12" w:space="0" w:color="031434"/>
            </w:tcBorders>
            <w:shd w:val="clear" w:color="auto" w:fill="C6FAFD"/>
            <w:hideMark/>
          </w:tcPr>
          <w:p w14:paraId="5D853592" w14:textId="77777777" w:rsidR="00E547A4" w:rsidRPr="003F416E" w:rsidRDefault="00E547A4" w:rsidP="00E547A4">
            <w:pPr>
              <w:ind w:right="34"/>
              <w:rPr>
                <w:rFonts w:asciiTheme="minorHAnsi" w:hAnsiTheme="minorHAnsi" w:cs="Arial"/>
                <w:color w:val="082668"/>
                <w:sz w:val="18"/>
                <w:szCs w:val="18"/>
                <w:lang w:val="en-GB"/>
              </w:rPr>
            </w:pPr>
            <w:r w:rsidRPr="003F416E">
              <w:rPr>
                <w:rFonts w:asciiTheme="minorHAnsi" w:hAnsiTheme="minorHAnsi" w:cs="Arial"/>
                <w:color w:val="082668"/>
                <w:sz w:val="18"/>
                <w:szCs w:val="18"/>
                <w:lang w:val="en-GB"/>
              </w:rPr>
              <w:t>Comoros acceded to the CEDAW on 31 October 1994, but has not yet ratified it. The island nation also ratified the Maputo Protocol (The Protocol to the ‘African Charter on Human and Peoples’ Rights’ on the Rights of Women is Africa) as one of the earlier signatories.</w:t>
            </w:r>
            <w:r w:rsidRPr="003F416E">
              <w:rPr>
                <w:rFonts w:asciiTheme="minorHAnsi" w:hAnsiTheme="minorHAnsi" w:cs="Arial"/>
                <w:color w:val="347009"/>
                <w:sz w:val="18"/>
                <w:szCs w:val="18"/>
                <w:lang w:val="en-GB"/>
              </w:rPr>
              <w:t xml:space="preserve"> </w:t>
            </w:r>
          </w:p>
        </w:tc>
      </w:tr>
      <w:tr w:rsidR="00E547A4" w:rsidRPr="0035399E" w14:paraId="2856CE06" w14:textId="77777777" w:rsidTr="00E547A4">
        <w:trPr>
          <w:trHeight w:val="255"/>
        </w:trPr>
        <w:tc>
          <w:tcPr>
            <w:tcW w:w="1560" w:type="dxa"/>
            <w:tcBorders>
              <w:top w:val="single" w:sz="12" w:space="0" w:color="031434"/>
              <w:left w:val="single" w:sz="12" w:space="0" w:color="031434"/>
              <w:bottom w:val="single" w:sz="12" w:space="0" w:color="031434"/>
              <w:right w:val="single" w:sz="12" w:space="0" w:color="031434"/>
            </w:tcBorders>
            <w:shd w:val="clear" w:color="auto" w:fill="C6FAFD"/>
            <w:hideMark/>
          </w:tcPr>
          <w:p w14:paraId="737DE619" w14:textId="77777777" w:rsidR="00E547A4" w:rsidRPr="003F416E" w:rsidRDefault="00E547A4" w:rsidP="00E547A4">
            <w:pPr>
              <w:pStyle w:val="ListParagraph"/>
              <w:ind w:left="0" w:right="34"/>
              <w:rPr>
                <w:rFonts w:asciiTheme="minorHAnsi" w:hAnsiTheme="minorHAnsi" w:cs="Arial"/>
                <w:color w:val="082668"/>
                <w:sz w:val="18"/>
                <w:szCs w:val="18"/>
                <w:lang w:val="en-GB"/>
              </w:rPr>
            </w:pPr>
            <w:r w:rsidRPr="003F416E">
              <w:rPr>
                <w:rFonts w:asciiTheme="minorHAnsi" w:hAnsiTheme="minorHAnsi" w:cs="Arial"/>
                <w:color w:val="082668"/>
                <w:sz w:val="18"/>
                <w:szCs w:val="18"/>
                <w:lang w:val="en-GB"/>
              </w:rPr>
              <w:t>Gender Policies</w:t>
            </w:r>
          </w:p>
        </w:tc>
        <w:tc>
          <w:tcPr>
            <w:tcW w:w="7350" w:type="dxa"/>
            <w:tcBorders>
              <w:top w:val="single" w:sz="12" w:space="0" w:color="031434"/>
              <w:left w:val="single" w:sz="12" w:space="0" w:color="031434"/>
              <w:bottom w:val="single" w:sz="12" w:space="0" w:color="031434"/>
              <w:right w:val="single" w:sz="12" w:space="0" w:color="031434"/>
            </w:tcBorders>
            <w:shd w:val="clear" w:color="auto" w:fill="C6FAFD"/>
            <w:hideMark/>
          </w:tcPr>
          <w:p w14:paraId="3FF15501" w14:textId="77777777" w:rsidR="00E547A4" w:rsidRPr="003F416E" w:rsidRDefault="00E547A4" w:rsidP="00E547A4">
            <w:pPr>
              <w:widowControl w:val="0"/>
              <w:autoSpaceDE w:val="0"/>
              <w:autoSpaceDN w:val="0"/>
              <w:adjustRightInd w:val="0"/>
              <w:rPr>
                <w:rFonts w:asciiTheme="minorHAnsi" w:hAnsiTheme="minorHAnsi" w:cs="Arial"/>
                <w:color w:val="082668"/>
                <w:sz w:val="18"/>
                <w:szCs w:val="18"/>
                <w:lang w:val="en-GB"/>
              </w:rPr>
            </w:pPr>
            <w:r w:rsidRPr="003F416E">
              <w:rPr>
                <w:rFonts w:asciiTheme="minorHAnsi" w:hAnsiTheme="minorHAnsi" w:cs="Arial"/>
                <w:color w:val="082668"/>
                <w:sz w:val="18"/>
                <w:szCs w:val="18"/>
                <w:lang w:val="en-GB"/>
              </w:rPr>
              <w:t>In Comoros, the law prohibits discrimination based on gender and the government has taken steps to improve the political participation of women. The Constitution was revised in 2018</w:t>
            </w:r>
            <w:r w:rsidRPr="003F416E">
              <w:rPr>
                <w:rStyle w:val="FootnoteReference"/>
                <w:rFonts w:asciiTheme="minorHAnsi" w:hAnsiTheme="minorHAnsi" w:cs="Arial"/>
                <w:color w:val="082668"/>
                <w:sz w:val="18"/>
                <w:szCs w:val="18"/>
                <w:lang w:val="en-GB"/>
              </w:rPr>
              <w:footnoteReference w:id="95"/>
            </w:r>
            <w:r w:rsidRPr="003F416E">
              <w:rPr>
                <w:rFonts w:asciiTheme="minorHAnsi" w:hAnsiTheme="minorHAnsi" w:cs="Arial"/>
                <w:color w:val="082668"/>
                <w:sz w:val="18"/>
                <w:szCs w:val="18"/>
                <w:lang w:val="en-GB"/>
              </w:rPr>
              <w:t xml:space="preserve"> to include the Articles 30, 34 and 36 to ban abandonment and GBV, and increase political representation – with provision for government intervention, where necessary, for the actualisation of these rights. </w:t>
            </w:r>
          </w:p>
        </w:tc>
      </w:tr>
      <w:tr w:rsidR="00E547A4" w:rsidRPr="0035399E" w14:paraId="415C0DB5" w14:textId="77777777" w:rsidTr="00E547A4">
        <w:trPr>
          <w:trHeight w:val="511"/>
        </w:trPr>
        <w:tc>
          <w:tcPr>
            <w:tcW w:w="1560" w:type="dxa"/>
            <w:tcBorders>
              <w:top w:val="single" w:sz="12" w:space="0" w:color="031434"/>
              <w:left w:val="single" w:sz="12" w:space="0" w:color="031434"/>
              <w:bottom w:val="single" w:sz="12" w:space="0" w:color="031434"/>
              <w:right w:val="single" w:sz="12" w:space="0" w:color="031434"/>
            </w:tcBorders>
            <w:shd w:val="clear" w:color="auto" w:fill="C6FAFD"/>
            <w:hideMark/>
          </w:tcPr>
          <w:p w14:paraId="252A7AAC" w14:textId="77777777" w:rsidR="00E547A4" w:rsidRPr="003F416E" w:rsidRDefault="00E547A4" w:rsidP="00E547A4">
            <w:pPr>
              <w:pStyle w:val="ListParagraph"/>
              <w:ind w:left="0" w:right="34"/>
              <w:rPr>
                <w:rFonts w:asciiTheme="minorHAnsi" w:hAnsiTheme="minorHAnsi" w:cs="Arial"/>
                <w:color w:val="082668"/>
                <w:sz w:val="18"/>
                <w:szCs w:val="18"/>
                <w:lang w:val="en-GB"/>
              </w:rPr>
            </w:pPr>
            <w:r w:rsidRPr="003F416E">
              <w:rPr>
                <w:rFonts w:asciiTheme="minorHAnsi" w:hAnsiTheme="minorHAnsi" w:cs="Arial"/>
                <w:color w:val="082668"/>
                <w:sz w:val="18"/>
                <w:szCs w:val="18"/>
                <w:lang w:val="en-GB"/>
              </w:rPr>
              <w:t>Governmental Mechanisms</w:t>
            </w:r>
          </w:p>
        </w:tc>
        <w:tc>
          <w:tcPr>
            <w:tcW w:w="7350" w:type="dxa"/>
            <w:tcBorders>
              <w:top w:val="single" w:sz="12" w:space="0" w:color="031434"/>
              <w:left w:val="single" w:sz="12" w:space="0" w:color="031434"/>
              <w:bottom w:val="single" w:sz="12" w:space="0" w:color="031434"/>
              <w:right w:val="single" w:sz="12" w:space="0" w:color="031434"/>
            </w:tcBorders>
            <w:shd w:val="clear" w:color="auto" w:fill="C6FAFD"/>
            <w:hideMark/>
          </w:tcPr>
          <w:p w14:paraId="69B0DEB1" w14:textId="77777777" w:rsidR="00E547A4" w:rsidRPr="003F416E" w:rsidRDefault="00E547A4" w:rsidP="00E547A4">
            <w:pPr>
              <w:widowControl w:val="0"/>
              <w:autoSpaceDE w:val="0"/>
              <w:autoSpaceDN w:val="0"/>
              <w:adjustRightInd w:val="0"/>
              <w:rPr>
                <w:rFonts w:asciiTheme="minorHAnsi" w:hAnsiTheme="minorHAnsi" w:cs="Arial"/>
                <w:color w:val="082668"/>
                <w:sz w:val="18"/>
                <w:szCs w:val="18"/>
                <w:lang w:val="en-GB"/>
              </w:rPr>
            </w:pPr>
            <w:r w:rsidRPr="003F416E">
              <w:rPr>
                <w:rFonts w:asciiTheme="minorHAnsi" w:hAnsiTheme="minorHAnsi" w:cs="Arial"/>
                <w:color w:val="082668"/>
                <w:sz w:val="18"/>
                <w:szCs w:val="18"/>
                <w:lang w:val="en-GB"/>
              </w:rPr>
              <w:t xml:space="preserve">The National Commission on Solidarity, Civil Protection and Promotion of Gender is the primary socio-civic organisation for the mobilisation of gender mainstreaming efforts. The Beijing 25+ report produced by the Commissariat shows that baseline understanding of gender inequality issues in the country exists. </w:t>
            </w:r>
          </w:p>
        </w:tc>
      </w:tr>
    </w:tbl>
    <w:p w14:paraId="0386B7B1" w14:textId="77777777" w:rsidR="00E547A4" w:rsidRDefault="00E547A4" w:rsidP="00E547A4">
      <w:pPr>
        <w:rPr>
          <w:lang w:val="en-GB"/>
        </w:rPr>
      </w:pPr>
    </w:p>
    <w:tbl>
      <w:tblPr>
        <w:tblStyle w:val="TableGrid"/>
        <w:tblW w:w="9000" w:type="dxa"/>
        <w:tblInd w:w="-15" w:type="dxa"/>
        <w:tblBorders>
          <w:top w:val="single" w:sz="12" w:space="0" w:color="108001"/>
          <w:left w:val="single" w:sz="12" w:space="0" w:color="108001"/>
          <w:bottom w:val="single" w:sz="12" w:space="0" w:color="108001"/>
          <w:right w:val="single" w:sz="12" w:space="0" w:color="108001"/>
          <w:insideH w:val="single" w:sz="12" w:space="0" w:color="108001"/>
          <w:insideV w:val="single" w:sz="12" w:space="0" w:color="108001"/>
        </w:tblBorders>
        <w:shd w:val="clear" w:color="auto" w:fill="108001"/>
        <w:tblLayout w:type="fixed"/>
        <w:tblLook w:val="04A0" w:firstRow="1" w:lastRow="0" w:firstColumn="1" w:lastColumn="0" w:noHBand="0" w:noVBand="1"/>
      </w:tblPr>
      <w:tblGrid>
        <w:gridCol w:w="1560"/>
        <w:gridCol w:w="7440"/>
      </w:tblGrid>
      <w:tr w:rsidR="00E547A4" w:rsidRPr="0035399E" w14:paraId="34D7DE46" w14:textId="77777777" w:rsidTr="00E547A4">
        <w:trPr>
          <w:trHeight w:val="219"/>
        </w:trPr>
        <w:tc>
          <w:tcPr>
            <w:tcW w:w="9000" w:type="dxa"/>
            <w:gridSpan w:val="2"/>
            <w:tcBorders>
              <w:top w:val="single" w:sz="12" w:space="0" w:color="108001"/>
              <w:left w:val="single" w:sz="12" w:space="0" w:color="108001"/>
              <w:bottom w:val="single" w:sz="12" w:space="0" w:color="108001"/>
              <w:right w:val="single" w:sz="12" w:space="0" w:color="108001"/>
            </w:tcBorders>
            <w:shd w:val="clear" w:color="auto" w:fill="108001"/>
            <w:hideMark/>
          </w:tcPr>
          <w:p w14:paraId="5D44D623" w14:textId="77777777" w:rsidR="00E547A4" w:rsidRPr="0035399E" w:rsidRDefault="00E547A4" w:rsidP="00E547A4">
            <w:pPr>
              <w:ind w:right="-631"/>
              <w:rPr>
                <w:rFonts w:asciiTheme="minorHAnsi" w:hAnsiTheme="minorHAnsi" w:cstheme="minorHAnsi"/>
                <w:b/>
                <w:color w:val="A8DFA2"/>
                <w:sz w:val="18"/>
                <w:szCs w:val="18"/>
                <w:lang w:val="en-GB"/>
              </w:rPr>
            </w:pPr>
            <w:r w:rsidRPr="0035399E">
              <w:rPr>
                <w:rFonts w:asciiTheme="minorHAnsi" w:hAnsiTheme="minorHAnsi" w:cstheme="minorHAnsi"/>
                <w:b/>
                <w:color w:val="A8DFA2"/>
                <w:sz w:val="18"/>
                <w:szCs w:val="18"/>
                <w:lang w:val="en-GB"/>
              </w:rPr>
              <w:t>MADAGASCAR</w:t>
            </w:r>
          </w:p>
        </w:tc>
      </w:tr>
      <w:tr w:rsidR="00E547A4" w:rsidRPr="0035399E" w14:paraId="50C1A142" w14:textId="77777777" w:rsidTr="00E547A4">
        <w:trPr>
          <w:trHeight w:val="790"/>
        </w:trPr>
        <w:tc>
          <w:tcPr>
            <w:tcW w:w="1560" w:type="dxa"/>
            <w:tcBorders>
              <w:top w:val="single" w:sz="12" w:space="0" w:color="108001"/>
              <w:left w:val="single" w:sz="12" w:space="0" w:color="108001"/>
              <w:bottom w:val="single" w:sz="12" w:space="0" w:color="108001"/>
              <w:right w:val="single" w:sz="12" w:space="0" w:color="108001"/>
            </w:tcBorders>
            <w:shd w:val="clear" w:color="auto" w:fill="BCECB8"/>
            <w:hideMark/>
          </w:tcPr>
          <w:p w14:paraId="5876E9F0" w14:textId="77777777" w:rsidR="00E547A4" w:rsidRPr="0035399E" w:rsidRDefault="00E547A4" w:rsidP="00E547A4">
            <w:pPr>
              <w:pStyle w:val="ListParagraph"/>
              <w:spacing w:after="0"/>
              <w:ind w:left="0" w:right="34"/>
              <w:rPr>
                <w:rFonts w:asciiTheme="minorHAnsi" w:hAnsiTheme="minorHAnsi" w:cstheme="minorHAnsi"/>
                <w:color w:val="347009"/>
                <w:sz w:val="18"/>
                <w:szCs w:val="18"/>
                <w:lang w:val="en-GB"/>
              </w:rPr>
            </w:pPr>
            <w:r w:rsidRPr="0035399E">
              <w:rPr>
                <w:rFonts w:asciiTheme="minorHAnsi" w:hAnsiTheme="minorHAnsi" w:cstheme="minorHAnsi"/>
                <w:color w:val="347009"/>
                <w:sz w:val="18"/>
                <w:szCs w:val="18"/>
                <w:lang w:val="en-GB"/>
              </w:rPr>
              <w:t>CEDAW,</w:t>
            </w:r>
            <w:r w:rsidRPr="0035399E">
              <w:rPr>
                <w:rFonts w:asciiTheme="minorHAnsi" w:hAnsiTheme="minorHAnsi" w:cstheme="minorHAnsi"/>
                <w:color w:val="347009"/>
                <w:sz w:val="18"/>
                <w:szCs w:val="18"/>
                <w:lang w:val="en-GB"/>
              </w:rPr>
              <w:br/>
              <w:t>Maputo Protocol</w:t>
            </w:r>
          </w:p>
        </w:tc>
        <w:tc>
          <w:tcPr>
            <w:tcW w:w="7440" w:type="dxa"/>
            <w:tcBorders>
              <w:top w:val="single" w:sz="12" w:space="0" w:color="108001"/>
              <w:left w:val="single" w:sz="12" w:space="0" w:color="108001"/>
              <w:bottom w:val="single" w:sz="12" w:space="0" w:color="108001"/>
              <w:right w:val="single" w:sz="12" w:space="0" w:color="108001"/>
            </w:tcBorders>
            <w:shd w:val="clear" w:color="auto" w:fill="BCECB8"/>
            <w:hideMark/>
          </w:tcPr>
          <w:p w14:paraId="64F9731A" w14:textId="77777777" w:rsidR="00E547A4" w:rsidRPr="0035399E" w:rsidRDefault="00E547A4" w:rsidP="00E547A4">
            <w:pPr>
              <w:ind w:right="34"/>
              <w:rPr>
                <w:rFonts w:asciiTheme="minorHAnsi" w:hAnsiTheme="minorHAnsi" w:cstheme="minorHAnsi"/>
                <w:color w:val="347009"/>
                <w:sz w:val="18"/>
                <w:szCs w:val="18"/>
                <w:lang w:val="en-GB"/>
              </w:rPr>
            </w:pPr>
            <w:r w:rsidRPr="0035399E">
              <w:rPr>
                <w:rFonts w:asciiTheme="minorHAnsi" w:hAnsiTheme="minorHAnsi" w:cstheme="minorHAnsi"/>
                <w:color w:val="347009"/>
                <w:sz w:val="18"/>
                <w:szCs w:val="18"/>
                <w:lang w:val="en-GB"/>
              </w:rPr>
              <w:t>Madagascar ratified the CEDAW on 17 March 1989. Madagascar has also signed the Maputo Protocol but is yet to ratify it through national prerogatives due to reservations regarding abortion-related policies.</w:t>
            </w:r>
          </w:p>
        </w:tc>
      </w:tr>
      <w:tr w:rsidR="00E547A4" w:rsidRPr="0035399E" w14:paraId="5D8EF8E7" w14:textId="77777777" w:rsidTr="00E547A4">
        <w:trPr>
          <w:trHeight w:val="255"/>
        </w:trPr>
        <w:tc>
          <w:tcPr>
            <w:tcW w:w="1560" w:type="dxa"/>
            <w:tcBorders>
              <w:top w:val="single" w:sz="12" w:space="0" w:color="108001"/>
              <w:left w:val="single" w:sz="12" w:space="0" w:color="108001"/>
              <w:bottom w:val="single" w:sz="12" w:space="0" w:color="108001"/>
              <w:right w:val="single" w:sz="12" w:space="0" w:color="108001"/>
            </w:tcBorders>
            <w:shd w:val="clear" w:color="auto" w:fill="BCECB8"/>
            <w:hideMark/>
          </w:tcPr>
          <w:p w14:paraId="2F5441A3" w14:textId="77777777" w:rsidR="00E547A4" w:rsidRPr="0035399E" w:rsidRDefault="00E547A4" w:rsidP="00E547A4">
            <w:pPr>
              <w:pStyle w:val="ListParagraph"/>
              <w:ind w:left="0" w:right="34"/>
              <w:rPr>
                <w:rFonts w:asciiTheme="minorHAnsi" w:hAnsiTheme="minorHAnsi" w:cstheme="minorHAnsi"/>
                <w:color w:val="347009"/>
                <w:sz w:val="18"/>
                <w:szCs w:val="18"/>
                <w:lang w:val="en-GB"/>
              </w:rPr>
            </w:pPr>
            <w:r w:rsidRPr="0035399E">
              <w:rPr>
                <w:rFonts w:asciiTheme="minorHAnsi" w:hAnsiTheme="minorHAnsi" w:cstheme="minorHAnsi"/>
                <w:color w:val="347009"/>
                <w:sz w:val="18"/>
                <w:szCs w:val="18"/>
                <w:lang w:val="en-GB"/>
              </w:rPr>
              <w:t>Gender Policies</w:t>
            </w:r>
          </w:p>
        </w:tc>
        <w:tc>
          <w:tcPr>
            <w:tcW w:w="7440" w:type="dxa"/>
            <w:tcBorders>
              <w:top w:val="single" w:sz="12" w:space="0" w:color="108001"/>
              <w:left w:val="single" w:sz="12" w:space="0" w:color="108001"/>
              <w:bottom w:val="single" w:sz="12" w:space="0" w:color="108001"/>
              <w:right w:val="single" w:sz="12" w:space="0" w:color="108001"/>
            </w:tcBorders>
            <w:shd w:val="clear" w:color="auto" w:fill="BCECB8"/>
            <w:hideMark/>
          </w:tcPr>
          <w:p w14:paraId="4E66C9D4" w14:textId="77777777" w:rsidR="00E547A4" w:rsidRPr="0035399E" w:rsidRDefault="00E547A4" w:rsidP="00E547A4">
            <w:pPr>
              <w:widowControl w:val="0"/>
              <w:autoSpaceDE w:val="0"/>
              <w:autoSpaceDN w:val="0"/>
              <w:adjustRightInd w:val="0"/>
              <w:rPr>
                <w:rFonts w:asciiTheme="minorHAnsi" w:hAnsiTheme="minorHAnsi" w:cstheme="minorHAnsi"/>
                <w:color w:val="347009"/>
                <w:sz w:val="18"/>
                <w:szCs w:val="18"/>
                <w:lang w:val="en-GB"/>
              </w:rPr>
            </w:pPr>
            <w:r w:rsidRPr="0035399E">
              <w:rPr>
                <w:rFonts w:asciiTheme="minorHAnsi" w:hAnsiTheme="minorHAnsi" w:cstheme="minorHAnsi"/>
                <w:color w:val="347009"/>
                <w:sz w:val="18"/>
                <w:szCs w:val="18"/>
                <w:lang w:val="en-GB"/>
              </w:rPr>
              <w:t xml:space="preserve">The following policy tools towards gender mainstreaming exist in the country: </w:t>
            </w:r>
            <w:r w:rsidRPr="0035399E">
              <w:rPr>
                <w:rFonts w:asciiTheme="minorHAnsi" w:eastAsia="Times New Roman" w:hAnsiTheme="minorHAnsi" w:cstheme="minorHAnsi"/>
                <w:color w:val="347009"/>
                <w:sz w:val="18"/>
                <w:szCs w:val="18"/>
                <w:lang w:val="en-GB"/>
              </w:rPr>
              <w:t>Gender and Elections strategy (2015–2020), aimed at enhancing the representation and participation of women in decision-making; and a National Action Plan for combating GBV.</w:t>
            </w:r>
          </w:p>
          <w:p w14:paraId="5859AC05" w14:textId="77777777" w:rsidR="00E547A4" w:rsidRPr="0035399E" w:rsidRDefault="00E547A4" w:rsidP="00E547A4">
            <w:pPr>
              <w:widowControl w:val="0"/>
              <w:autoSpaceDE w:val="0"/>
              <w:autoSpaceDN w:val="0"/>
              <w:adjustRightInd w:val="0"/>
              <w:rPr>
                <w:rFonts w:asciiTheme="minorHAnsi" w:hAnsiTheme="minorHAnsi" w:cstheme="minorHAnsi"/>
                <w:color w:val="347009"/>
                <w:sz w:val="18"/>
                <w:szCs w:val="18"/>
                <w:lang w:val="en-GB"/>
              </w:rPr>
            </w:pPr>
            <w:r w:rsidRPr="0035399E">
              <w:rPr>
                <w:rFonts w:asciiTheme="minorHAnsi" w:hAnsiTheme="minorHAnsi" w:cstheme="minorHAnsi"/>
                <w:color w:val="347009"/>
                <w:sz w:val="18"/>
                <w:szCs w:val="18"/>
                <w:lang w:val="en-GB"/>
              </w:rPr>
              <w:t xml:space="preserve">Madagascar is identified as having ‘high’ discrimination on the SIGI index, which takes stock of discrimination in the family, restricted physical integrity, restricted access to productive and financial resources, and restricted civil liberties. </w:t>
            </w:r>
          </w:p>
          <w:p w14:paraId="03292C23" w14:textId="77777777" w:rsidR="00E547A4" w:rsidRPr="0035399E" w:rsidRDefault="00E547A4" w:rsidP="00E547A4">
            <w:pPr>
              <w:rPr>
                <w:rFonts w:asciiTheme="minorHAnsi" w:eastAsia="Times New Roman" w:hAnsiTheme="minorHAnsi" w:cstheme="minorHAnsi"/>
                <w:color w:val="347009"/>
                <w:sz w:val="18"/>
                <w:szCs w:val="18"/>
                <w:lang w:val="en-GB"/>
              </w:rPr>
            </w:pPr>
            <w:r w:rsidRPr="0035399E">
              <w:rPr>
                <w:rFonts w:asciiTheme="minorHAnsi" w:eastAsia="Times New Roman" w:hAnsiTheme="minorHAnsi" w:cstheme="minorHAnsi"/>
                <w:color w:val="347009"/>
                <w:sz w:val="18"/>
                <w:szCs w:val="18"/>
                <w:lang w:val="en-GB"/>
              </w:rPr>
              <w:t>Under the Constitution all citizens are equal before the law and are protected from discrimination based on gender.</w:t>
            </w:r>
            <w:r w:rsidRPr="0035399E">
              <w:rPr>
                <w:rStyle w:val="FootnoteReference"/>
                <w:rFonts w:asciiTheme="minorHAnsi" w:eastAsia="Cambria" w:hAnsiTheme="minorHAnsi" w:cstheme="minorHAnsi"/>
                <w:color w:val="347009"/>
                <w:sz w:val="18"/>
                <w:szCs w:val="18"/>
                <w:lang w:val="en-GB"/>
              </w:rPr>
              <w:footnoteReference w:id="96"/>
            </w:r>
            <w:r w:rsidRPr="0035399E">
              <w:rPr>
                <w:rFonts w:asciiTheme="minorHAnsi" w:eastAsia="Times New Roman" w:hAnsiTheme="minorHAnsi" w:cstheme="minorHAnsi"/>
                <w:color w:val="347009"/>
                <w:sz w:val="18"/>
                <w:szCs w:val="18"/>
                <w:lang w:val="en-GB"/>
              </w:rPr>
              <w:t xml:space="preserve"> Yet, regarding basic citizenship rights, the status of women and men is uneven. Until 2017, for example, the Nationality Code did not allow a Malagasy woman to confer her nationality to her children. Under civil law, women and men have equal rights marry. In 2007, the law was amended to increase the legal age of marriage for women and men to 18. Further, the law </w:t>
            </w:r>
            <w:r w:rsidRPr="0035399E">
              <w:rPr>
                <w:rFonts w:asciiTheme="minorHAnsi" w:eastAsia="Times New Roman" w:hAnsiTheme="minorHAnsi" w:cstheme="minorHAnsi"/>
                <w:color w:val="347009"/>
                <w:sz w:val="18"/>
                <w:szCs w:val="18"/>
                <w:lang w:val="en-GB"/>
              </w:rPr>
              <w:lastRenderedPageBreak/>
              <w:t>recognises both civil and traditional ceremonies (if legally registered by an officer of civil status) and prohibits bigamy (Law on Marriage and Matrimonial Regimes, 2007).</w:t>
            </w:r>
            <w:r w:rsidRPr="0035399E">
              <w:rPr>
                <w:rStyle w:val="FootnoteReference"/>
                <w:rFonts w:asciiTheme="minorHAnsi" w:eastAsia="Cambria" w:hAnsiTheme="minorHAnsi" w:cstheme="minorHAnsi"/>
                <w:color w:val="347009"/>
                <w:sz w:val="18"/>
                <w:szCs w:val="18"/>
                <w:lang w:val="en-GB"/>
              </w:rPr>
              <w:footnoteReference w:id="97"/>
            </w:r>
            <w:r w:rsidRPr="0035399E">
              <w:rPr>
                <w:rFonts w:asciiTheme="minorHAnsi" w:eastAsia="Times New Roman" w:hAnsiTheme="minorHAnsi" w:cstheme="minorHAnsi"/>
                <w:color w:val="347009"/>
                <w:sz w:val="18"/>
                <w:szCs w:val="18"/>
                <w:lang w:val="en-GB"/>
              </w:rPr>
              <w:t xml:space="preserve"> In practice, customary marriages are widely practiced, and few are legally registered, leaving women without the protections offered through the civil law. Traditional and faith-based norms, a national CEDAW shadow report</w:t>
            </w:r>
            <w:r w:rsidRPr="0035399E">
              <w:rPr>
                <w:rStyle w:val="FootnoteReference"/>
                <w:rFonts w:asciiTheme="minorHAnsi" w:eastAsia="Cambria" w:hAnsiTheme="minorHAnsi" w:cstheme="minorHAnsi"/>
                <w:color w:val="347009"/>
                <w:sz w:val="18"/>
                <w:szCs w:val="18"/>
                <w:lang w:val="en-GB"/>
              </w:rPr>
              <w:footnoteReference w:id="98"/>
            </w:r>
            <w:r w:rsidRPr="0035399E">
              <w:rPr>
                <w:rFonts w:asciiTheme="minorHAnsi" w:eastAsia="Times New Roman" w:hAnsiTheme="minorHAnsi" w:cstheme="minorHAnsi"/>
                <w:color w:val="347009"/>
                <w:sz w:val="18"/>
                <w:szCs w:val="18"/>
                <w:lang w:val="en-GB"/>
              </w:rPr>
              <w:t xml:space="preserve"> identifies, perpetuate unequal treatment of women in family matters such as marriage, divorce, and child custody.</w:t>
            </w:r>
          </w:p>
        </w:tc>
      </w:tr>
      <w:tr w:rsidR="00E547A4" w:rsidRPr="0035399E" w14:paraId="4D846FD9" w14:textId="77777777" w:rsidTr="00E547A4">
        <w:trPr>
          <w:trHeight w:val="511"/>
        </w:trPr>
        <w:tc>
          <w:tcPr>
            <w:tcW w:w="1560" w:type="dxa"/>
            <w:tcBorders>
              <w:top w:val="single" w:sz="12" w:space="0" w:color="108001"/>
              <w:left w:val="single" w:sz="12" w:space="0" w:color="108001"/>
              <w:bottom w:val="single" w:sz="12" w:space="0" w:color="108001"/>
              <w:right w:val="single" w:sz="12" w:space="0" w:color="108001"/>
            </w:tcBorders>
            <w:shd w:val="clear" w:color="auto" w:fill="BCECB8"/>
            <w:hideMark/>
          </w:tcPr>
          <w:p w14:paraId="50EFACFB" w14:textId="77777777" w:rsidR="00E547A4" w:rsidRPr="0035399E" w:rsidRDefault="00E547A4" w:rsidP="00E547A4">
            <w:pPr>
              <w:pStyle w:val="ListParagraph"/>
              <w:ind w:left="0" w:right="34"/>
              <w:rPr>
                <w:rFonts w:asciiTheme="minorHAnsi" w:eastAsiaTheme="minorEastAsia" w:hAnsiTheme="minorHAnsi" w:cstheme="minorHAnsi"/>
                <w:color w:val="347009"/>
                <w:sz w:val="18"/>
                <w:szCs w:val="18"/>
                <w:lang w:val="en-GB"/>
              </w:rPr>
            </w:pPr>
            <w:r w:rsidRPr="0035399E">
              <w:rPr>
                <w:rFonts w:asciiTheme="minorHAnsi" w:hAnsiTheme="minorHAnsi" w:cstheme="minorHAnsi"/>
                <w:color w:val="347009"/>
                <w:sz w:val="18"/>
                <w:szCs w:val="18"/>
                <w:lang w:val="en-GB"/>
              </w:rPr>
              <w:lastRenderedPageBreak/>
              <w:t>Governmental Mechanisms</w:t>
            </w:r>
          </w:p>
        </w:tc>
        <w:tc>
          <w:tcPr>
            <w:tcW w:w="7440" w:type="dxa"/>
            <w:tcBorders>
              <w:top w:val="single" w:sz="12" w:space="0" w:color="108001"/>
              <w:left w:val="single" w:sz="12" w:space="0" w:color="108001"/>
              <w:bottom w:val="single" w:sz="12" w:space="0" w:color="108001"/>
              <w:right w:val="single" w:sz="12" w:space="0" w:color="108001"/>
            </w:tcBorders>
            <w:shd w:val="clear" w:color="auto" w:fill="BCECB8"/>
            <w:hideMark/>
          </w:tcPr>
          <w:p w14:paraId="15CBFBB8" w14:textId="77777777" w:rsidR="00E547A4" w:rsidRPr="0035399E" w:rsidRDefault="00E547A4" w:rsidP="00E547A4">
            <w:pPr>
              <w:widowControl w:val="0"/>
              <w:autoSpaceDE w:val="0"/>
              <w:autoSpaceDN w:val="0"/>
              <w:adjustRightInd w:val="0"/>
              <w:rPr>
                <w:rFonts w:asciiTheme="minorHAnsi" w:hAnsiTheme="minorHAnsi" w:cstheme="minorHAnsi"/>
                <w:color w:val="347009"/>
                <w:sz w:val="18"/>
                <w:szCs w:val="18"/>
                <w:lang w:val="en-GB"/>
              </w:rPr>
            </w:pPr>
            <w:r w:rsidRPr="0035399E">
              <w:rPr>
                <w:rFonts w:asciiTheme="minorHAnsi" w:hAnsiTheme="minorHAnsi" w:cstheme="minorHAnsi"/>
                <w:color w:val="347009"/>
                <w:sz w:val="18"/>
                <w:szCs w:val="18"/>
                <w:lang w:val="en-GB"/>
              </w:rPr>
              <w:t>Ministry of Population, Social Protection and Promotion of Women is the national gender machinery for the country and has extensive experience working with different funds and UN/aid agencies.</w:t>
            </w:r>
          </w:p>
        </w:tc>
      </w:tr>
    </w:tbl>
    <w:p w14:paraId="6CC3C5E6" w14:textId="6E7F05E2" w:rsidR="003F416E" w:rsidRDefault="003F416E" w:rsidP="00E547A4">
      <w:pPr>
        <w:rPr>
          <w:lang w:val="en-GB"/>
        </w:rPr>
      </w:pPr>
    </w:p>
    <w:tbl>
      <w:tblPr>
        <w:tblStyle w:val="TableGrid"/>
        <w:tblW w:w="8931" w:type="dxa"/>
        <w:tblInd w:w="-15" w:type="dxa"/>
        <w:tblBorders>
          <w:top w:val="single" w:sz="12" w:space="0" w:color="15040B"/>
          <w:left w:val="single" w:sz="12" w:space="0" w:color="15040B"/>
          <w:bottom w:val="single" w:sz="12" w:space="0" w:color="15040B"/>
          <w:right w:val="single" w:sz="12" w:space="0" w:color="15040B"/>
          <w:insideH w:val="single" w:sz="12" w:space="0" w:color="15040B"/>
          <w:insideV w:val="single" w:sz="12" w:space="0" w:color="15040B"/>
        </w:tblBorders>
        <w:shd w:val="clear" w:color="auto" w:fill="330016"/>
        <w:tblLayout w:type="fixed"/>
        <w:tblLook w:val="04A0" w:firstRow="1" w:lastRow="0" w:firstColumn="1" w:lastColumn="0" w:noHBand="0" w:noVBand="1"/>
      </w:tblPr>
      <w:tblGrid>
        <w:gridCol w:w="1560"/>
        <w:gridCol w:w="7371"/>
      </w:tblGrid>
      <w:tr w:rsidR="00E547A4" w:rsidRPr="003F416E" w14:paraId="6A568F17" w14:textId="77777777" w:rsidTr="00E547A4">
        <w:trPr>
          <w:trHeight w:val="279"/>
        </w:trPr>
        <w:tc>
          <w:tcPr>
            <w:tcW w:w="8931" w:type="dxa"/>
            <w:gridSpan w:val="2"/>
            <w:tcBorders>
              <w:top w:val="single" w:sz="12" w:space="0" w:color="15040B"/>
              <w:left w:val="single" w:sz="12" w:space="0" w:color="15040B"/>
              <w:bottom w:val="single" w:sz="12" w:space="0" w:color="15040B"/>
              <w:right w:val="single" w:sz="12" w:space="0" w:color="15040B"/>
            </w:tcBorders>
            <w:shd w:val="clear" w:color="auto" w:fill="330016"/>
            <w:hideMark/>
          </w:tcPr>
          <w:p w14:paraId="64249435" w14:textId="77777777" w:rsidR="00E547A4" w:rsidRPr="003F416E" w:rsidRDefault="00E547A4" w:rsidP="00E547A4">
            <w:pPr>
              <w:ind w:right="-631"/>
              <w:rPr>
                <w:rFonts w:asciiTheme="minorHAnsi" w:hAnsiTheme="minorHAnsi" w:cs="Arial"/>
                <w:b/>
                <w:color w:val="EFC9D1"/>
                <w:sz w:val="18"/>
                <w:szCs w:val="18"/>
                <w:lang w:val="en-GB"/>
              </w:rPr>
            </w:pPr>
            <w:r w:rsidRPr="003F416E">
              <w:rPr>
                <w:rFonts w:asciiTheme="minorHAnsi" w:hAnsiTheme="minorHAnsi" w:cs="Arial"/>
                <w:b/>
                <w:color w:val="EFC9D1"/>
                <w:sz w:val="18"/>
                <w:szCs w:val="18"/>
                <w:lang w:val="en-GB"/>
              </w:rPr>
              <w:t>MAURITIUS</w:t>
            </w:r>
          </w:p>
        </w:tc>
      </w:tr>
      <w:tr w:rsidR="00E547A4" w:rsidRPr="0035399E" w14:paraId="1A70C712" w14:textId="77777777" w:rsidTr="00E547A4">
        <w:trPr>
          <w:trHeight w:val="307"/>
        </w:trPr>
        <w:tc>
          <w:tcPr>
            <w:tcW w:w="1560" w:type="dxa"/>
            <w:tcBorders>
              <w:top w:val="single" w:sz="12" w:space="0" w:color="15040B"/>
              <w:left w:val="single" w:sz="12" w:space="0" w:color="15040B"/>
              <w:bottom w:val="single" w:sz="12" w:space="0" w:color="15040B"/>
              <w:right w:val="single" w:sz="12" w:space="0" w:color="15040B"/>
            </w:tcBorders>
            <w:shd w:val="clear" w:color="auto" w:fill="EABCC7"/>
            <w:hideMark/>
          </w:tcPr>
          <w:p w14:paraId="15BC5D65" w14:textId="77777777" w:rsidR="00E547A4" w:rsidRPr="003F416E" w:rsidRDefault="00E547A4" w:rsidP="00E547A4">
            <w:pPr>
              <w:pStyle w:val="ListParagraph"/>
              <w:ind w:left="0" w:right="34"/>
              <w:rPr>
                <w:rFonts w:asciiTheme="minorHAnsi" w:hAnsiTheme="minorHAnsi" w:cs="Arial"/>
                <w:color w:val="260611"/>
                <w:sz w:val="18"/>
                <w:szCs w:val="18"/>
                <w:lang w:val="en-GB"/>
              </w:rPr>
            </w:pPr>
            <w:r w:rsidRPr="003F416E">
              <w:rPr>
                <w:rFonts w:asciiTheme="minorHAnsi" w:hAnsiTheme="minorHAnsi" w:cs="Arial"/>
                <w:color w:val="260611"/>
                <w:sz w:val="18"/>
                <w:szCs w:val="18"/>
                <w:lang w:val="en-GB"/>
              </w:rPr>
              <w:t>CEDAW,</w:t>
            </w:r>
            <w:r w:rsidRPr="003F416E">
              <w:rPr>
                <w:rFonts w:asciiTheme="minorHAnsi" w:hAnsiTheme="minorHAnsi" w:cs="Arial"/>
                <w:color w:val="260611"/>
                <w:sz w:val="18"/>
                <w:szCs w:val="18"/>
                <w:lang w:val="en-GB"/>
              </w:rPr>
              <w:br/>
              <w:t>Maputo Protocol</w:t>
            </w:r>
          </w:p>
        </w:tc>
        <w:tc>
          <w:tcPr>
            <w:tcW w:w="7371" w:type="dxa"/>
            <w:tcBorders>
              <w:top w:val="single" w:sz="12" w:space="0" w:color="15040B"/>
              <w:left w:val="single" w:sz="12" w:space="0" w:color="15040B"/>
              <w:bottom w:val="single" w:sz="12" w:space="0" w:color="15040B"/>
              <w:right w:val="single" w:sz="12" w:space="0" w:color="15040B"/>
            </w:tcBorders>
            <w:shd w:val="clear" w:color="auto" w:fill="EABCC7"/>
            <w:hideMark/>
          </w:tcPr>
          <w:p w14:paraId="76579EB7" w14:textId="77777777" w:rsidR="00E547A4" w:rsidRPr="003F416E" w:rsidRDefault="00E547A4" w:rsidP="00E547A4">
            <w:pPr>
              <w:ind w:right="34"/>
              <w:rPr>
                <w:rFonts w:asciiTheme="minorHAnsi" w:hAnsiTheme="minorHAnsi" w:cs="Arial"/>
                <w:color w:val="260611"/>
                <w:sz w:val="18"/>
                <w:szCs w:val="18"/>
                <w:lang w:val="en-GB"/>
              </w:rPr>
            </w:pPr>
            <w:r w:rsidRPr="003F416E">
              <w:rPr>
                <w:rFonts w:asciiTheme="minorHAnsi" w:hAnsiTheme="minorHAnsi" w:cs="Arial"/>
                <w:color w:val="260611"/>
                <w:sz w:val="18"/>
                <w:szCs w:val="18"/>
                <w:lang w:val="en-GB"/>
              </w:rPr>
              <w:t xml:space="preserve">Mauritius acceded to the CEDAW on 09 July 1984, but is yet to ratify it. In June 2017, Mauritius also ratified the Maputo Protocol (with reservations), noting the commitment of the government of Mauritius to securing the rights of every woman and child through various programmes. </w:t>
            </w:r>
          </w:p>
        </w:tc>
      </w:tr>
      <w:tr w:rsidR="00E547A4" w:rsidRPr="0035399E" w14:paraId="5B1BD64C" w14:textId="77777777" w:rsidTr="00E547A4">
        <w:trPr>
          <w:trHeight w:val="255"/>
        </w:trPr>
        <w:tc>
          <w:tcPr>
            <w:tcW w:w="1560" w:type="dxa"/>
            <w:tcBorders>
              <w:top w:val="single" w:sz="12" w:space="0" w:color="15040B"/>
              <w:left w:val="single" w:sz="12" w:space="0" w:color="15040B"/>
              <w:bottom w:val="single" w:sz="12" w:space="0" w:color="15040B"/>
              <w:right w:val="single" w:sz="12" w:space="0" w:color="15040B"/>
            </w:tcBorders>
            <w:shd w:val="clear" w:color="auto" w:fill="EABCC7"/>
            <w:hideMark/>
          </w:tcPr>
          <w:p w14:paraId="7391C94A" w14:textId="77777777" w:rsidR="00E547A4" w:rsidRPr="003F416E" w:rsidRDefault="00E547A4" w:rsidP="00E547A4">
            <w:pPr>
              <w:pStyle w:val="ListParagraph"/>
              <w:ind w:left="0" w:right="34"/>
              <w:rPr>
                <w:rFonts w:asciiTheme="minorHAnsi" w:hAnsiTheme="minorHAnsi" w:cs="Arial"/>
                <w:color w:val="260611"/>
                <w:sz w:val="18"/>
                <w:szCs w:val="18"/>
                <w:lang w:val="en-GB"/>
              </w:rPr>
            </w:pPr>
            <w:r w:rsidRPr="003F416E">
              <w:rPr>
                <w:rFonts w:asciiTheme="minorHAnsi" w:hAnsiTheme="minorHAnsi" w:cs="Arial"/>
                <w:color w:val="260611"/>
                <w:sz w:val="18"/>
                <w:szCs w:val="18"/>
                <w:lang w:val="en-GB"/>
              </w:rPr>
              <w:t>Gender Policies</w:t>
            </w:r>
          </w:p>
        </w:tc>
        <w:tc>
          <w:tcPr>
            <w:tcW w:w="7371" w:type="dxa"/>
            <w:tcBorders>
              <w:top w:val="single" w:sz="12" w:space="0" w:color="15040B"/>
              <w:left w:val="single" w:sz="12" w:space="0" w:color="15040B"/>
              <w:bottom w:val="single" w:sz="12" w:space="0" w:color="15040B"/>
              <w:right w:val="single" w:sz="12" w:space="0" w:color="15040B"/>
            </w:tcBorders>
            <w:shd w:val="clear" w:color="auto" w:fill="EABCC7"/>
            <w:hideMark/>
          </w:tcPr>
          <w:p w14:paraId="3AE40E39" w14:textId="77777777" w:rsidR="00E547A4" w:rsidRPr="003F416E" w:rsidRDefault="00E547A4" w:rsidP="00E547A4">
            <w:pPr>
              <w:rPr>
                <w:rFonts w:asciiTheme="minorHAnsi" w:eastAsia="Times New Roman" w:hAnsiTheme="minorHAnsi" w:cs="Arial"/>
                <w:color w:val="260611"/>
                <w:sz w:val="18"/>
                <w:szCs w:val="18"/>
                <w:lang w:val="en-GB"/>
              </w:rPr>
            </w:pPr>
            <w:r w:rsidRPr="003F416E">
              <w:rPr>
                <w:rFonts w:asciiTheme="minorHAnsi" w:eastAsia="Times New Roman" w:hAnsiTheme="minorHAnsi" w:cs="Arial"/>
                <w:color w:val="260611"/>
                <w:sz w:val="18"/>
                <w:szCs w:val="18"/>
                <w:lang w:val="en-GB"/>
              </w:rPr>
              <w:t>Under the 1968 Constitution all citizens are equal before the law and are protected from discrimination based on gender.</w:t>
            </w:r>
            <w:r w:rsidRPr="003F416E">
              <w:rPr>
                <w:rStyle w:val="FootnoteReference"/>
                <w:rFonts w:asciiTheme="minorHAnsi" w:eastAsia="Cambria" w:hAnsiTheme="minorHAnsi" w:cs="Arial"/>
                <w:color w:val="260611"/>
                <w:sz w:val="18"/>
                <w:szCs w:val="18"/>
                <w:lang w:val="en-GB"/>
              </w:rPr>
              <w:footnoteReference w:id="99"/>
            </w:r>
            <w:r w:rsidRPr="003F416E">
              <w:rPr>
                <w:rFonts w:asciiTheme="minorHAnsi" w:eastAsia="Times New Roman" w:hAnsiTheme="minorHAnsi" w:cs="Arial"/>
                <w:color w:val="260611"/>
                <w:sz w:val="18"/>
                <w:szCs w:val="18"/>
                <w:lang w:val="en-GB"/>
              </w:rPr>
              <w:t xml:space="preserve"> The state’s Constitution affords both women and men the same rights to access justice, including provisions for legal aid and interpretation services, for example. </w:t>
            </w:r>
          </w:p>
          <w:p w14:paraId="5A0281BD" w14:textId="77777777" w:rsidR="00E547A4" w:rsidRPr="003F416E" w:rsidRDefault="00E547A4" w:rsidP="00E547A4">
            <w:pPr>
              <w:rPr>
                <w:rFonts w:asciiTheme="minorHAnsi" w:eastAsia="Times New Roman" w:hAnsiTheme="minorHAnsi" w:cs="Arial"/>
                <w:color w:val="260611"/>
                <w:sz w:val="18"/>
                <w:szCs w:val="18"/>
                <w:lang w:val="en-GB"/>
              </w:rPr>
            </w:pPr>
            <w:r w:rsidRPr="003F416E">
              <w:rPr>
                <w:rFonts w:asciiTheme="minorHAnsi" w:eastAsia="Times New Roman" w:hAnsiTheme="minorHAnsi" w:cs="Arial"/>
                <w:color w:val="260611"/>
                <w:sz w:val="18"/>
                <w:szCs w:val="18"/>
                <w:lang w:val="en-GB"/>
              </w:rPr>
              <w:t>Yet, while discrimination of all forms is prohibited by the state’s Constitution, the law provides exemptions in matters relating to personal status, including marriage, divorce, death and inheritance.</w:t>
            </w:r>
          </w:p>
          <w:p w14:paraId="2D38121E" w14:textId="77777777" w:rsidR="00E547A4" w:rsidRPr="003F416E" w:rsidRDefault="00E547A4" w:rsidP="00E547A4">
            <w:pPr>
              <w:rPr>
                <w:rFonts w:asciiTheme="minorHAnsi" w:eastAsia="Times New Roman" w:hAnsiTheme="minorHAnsi" w:cs="Arial"/>
                <w:color w:val="260611"/>
                <w:sz w:val="18"/>
                <w:szCs w:val="18"/>
                <w:lang w:val="en-GB"/>
              </w:rPr>
            </w:pPr>
            <w:r w:rsidRPr="003F416E">
              <w:rPr>
                <w:rFonts w:asciiTheme="minorHAnsi" w:eastAsia="Times New Roman" w:hAnsiTheme="minorHAnsi" w:cs="Arial"/>
                <w:color w:val="260611"/>
                <w:sz w:val="18"/>
                <w:szCs w:val="18"/>
                <w:lang w:val="en-GB"/>
              </w:rPr>
              <w:t>However, Mauritius has been proactive in incorporating gender mainstreaming goals through its state machinery, and is currently developing a draft National Gender Policy Framework with EU support to replace the 2008 version.</w:t>
            </w:r>
            <w:r w:rsidRPr="003F416E">
              <w:rPr>
                <w:rStyle w:val="FootnoteReference"/>
                <w:rFonts w:asciiTheme="minorHAnsi" w:eastAsia="Cambria" w:hAnsiTheme="minorHAnsi" w:cs="Arial"/>
                <w:color w:val="260611"/>
                <w:sz w:val="18"/>
                <w:szCs w:val="18"/>
                <w:lang w:val="en-GB"/>
              </w:rPr>
              <w:footnoteReference w:id="100"/>
            </w:r>
            <w:r w:rsidRPr="003F416E">
              <w:rPr>
                <w:rFonts w:asciiTheme="minorHAnsi" w:eastAsia="Times New Roman" w:hAnsiTheme="minorHAnsi" w:cs="Arial"/>
                <w:color w:val="260611"/>
                <w:sz w:val="18"/>
                <w:szCs w:val="18"/>
                <w:lang w:val="en-GB"/>
              </w:rPr>
              <w:t xml:space="preserve"> Further, a National Action Plan to Combat Domestic Violence was formulated by the Family Welfare and Protection Unit in 2007.</w:t>
            </w:r>
          </w:p>
        </w:tc>
      </w:tr>
      <w:tr w:rsidR="00E547A4" w:rsidRPr="0035399E" w14:paraId="01274FA3" w14:textId="77777777" w:rsidTr="00E547A4">
        <w:trPr>
          <w:trHeight w:val="511"/>
        </w:trPr>
        <w:tc>
          <w:tcPr>
            <w:tcW w:w="1560" w:type="dxa"/>
            <w:tcBorders>
              <w:top w:val="single" w:sz="12" w:space="0" w:color="15040B"/>
              <w:left w:val="single" w:sz="12" w:space="0" w:color="15040B"/>
              <w:bottom w:val="single" w:sz="12" w:space="0" w:color="15040B"/>
              <w:right w:val="single" w:sz="12" w:space="0" w:color="15040B"/>
            </w:tcBorders>
            <w:shd w:val="clear" w:color="auto" w:fill="EABCC7"/>
            <w:hideMark/>
          </w:tcPr>
          <w:p w14:paraId="55F913CD" w14:textId="77777777" w:rsidR="00E547A4" w:rsidRPr="003F416E" w:rsidRDefault="00E547A4" w:rsidP="00E547A4">
            <w:pPr>
              <w:pStyle w:val="ListParagraph"/>
              <w:ind w:left="0" w:right="34"/>
              <w:rPr>
                <w:rFonts w:asciiTheme="minorHAnsi" w:eastAsiaTheme="minorEastAsia" w:hAnsiTheme="minorHAnsi" w:cs="Arial"/>
                <w:color w:val="260611"/>
                <w:sz w:val="18"/>
                <w:szCs w:val="18"/>
                <w:lang w:val="en-GB"/>
              </w:rPr>
            </w:pPr>
            <w:r w:rsidRPr="003F416E">
              <w:rPr>
                <w:rFonts w:asciiTheme="minorHAnsi" w:hAnsiTheme="minorHAnsi" w:cs="Arial"/>
                <w:color w:val="260611"/>
                <w:sz w:val="18"/>
                <w:szCs w:val="18"/>
                <w:lang w:val="en-GB"/>
              </w:rPr>
              <w:t>Governmental Mechanisms</w:t>
            </w:r>
          </w:p>
        </w:tc>
        <w:tc>
          <w:tcPr>
            <w:tcW w:w="7371" w:type="dxa"/>
            <w:tcBorders>
              <w:top w:val="single" w:sz="12" w:space="0" w:color="15040B"/>
              <w:left w:val="single" w:sz="12" w:space="0" w:color="15040B"/>
              <w:bottom w:val="single" w:sz="12" w:space="0" w:color="15040B"/>
              <w:right w:val="single" w:sz="12" w:space="0" w:color="15040B"/>
            </w:tcBorders>
            <w:shd w:val="clear" w:color="auto" w:fill="EABCC7"/>
            <w:hideMark/>
          </w:tcPr>
          <w:p w14:paraId="4F79726B" w14:textId="77777777" w:rsidR="00E547A4" w:rsidRPr="003F416E" w:rsidRDefault="00E547A4" w:rsidP="00E547A4">
            <w:pPr>
              <w:widowControl w:val="0"/>
              <w:autoSpaceDE w:val="0"/>
              <w:autoSpaceDN w:val="0"/>
              <w:adjustRightInd w:val="0"/>
              <w:rPr>
                <w:rFonts w:asciiTheme="minorHAnsi" w:hAnsiTheme="minorHAnsi" w:cs="Arial"/>
                <w:color w:val="260611"/>
                <w:sz w:val="18"/>
                <w:szCs w:val="18"/>
                <w:lang w:val="en-GB"/>
              </w:rPr>
            </w:pPr>
            <w:r w:rsidRPr="003F416E">
              <w:rPr>
                <w:rFonts w:asciiTheme="minorHAnsi" w:hAnsiTheme="minorHAnsi" w:cs="Arial"/>
                <w:color w:val="260611"/>
                <w:sz w:val="18"/>
                <w:szCs w:val="18"/>
                <w:lang w:val="en-GB"/>
              </w:rPr>
              <w:t>The Ministry of Gender Equality, Child Development and Family Welfare is the primary organisation for the mobilisation of gender mainstreaming efforts. It is proactive and well equipped for gender-responsive activities, has previously developed (and is developing a replacement) policy framework, and has a demonstrated knowledge of the intersections between gender and environmental issues.</w:t>
            </w:r>
          </w:p>
        </w:tc>
      </w:tr>
    </w:tbl>
    <w:p w14:paraId="5C26CEBE" w14:textId="77777777" w:rsidR="00E547A4" w:rsidRPr="009776C7" w:rsidRDefault="00E547A4" w:rsidP="00E547A4">
      <w:pPr>
        <w:ind w:left="-709" w:right="-631"/>
        <w:jc w:val="both"/>
        <w:rPr>
          <w:rFonts w:ascii="Arial" w:hAnsi="Arial" w:cs="Arial"/>
          <w:lang w:val="en-GB"/>
        </w:rPr>
      </w:pPr>
    </w:p>
    <w:tbl>
      <w:tblPr>
        <w:tblStyle w:val="TableGrid"/>
        <w:tblW w:w="8910" w:type="dxa"/>
        <w:tblInd w:w="-15" w:type="dxa"/>
        <w:tblBorders>
          <w:top w:val="single" w:sz="12" w:space="0" w:color="1D2B24"/>
          <w:left w:val="single" w:sz="12" w:space="0" w:color="1D2B24"/>
          <w:bottom w:val="single" w:sz="12" w:space="0" w:color="1D2B24"/>
          <w:right w:val="single" w:sz="12" w:space="0" w:color="1D2B24"/>
          <w:insideH w:val="single" w:sz="12" w:space="0" w:color="1D2B24"/>
          <w:insideV w:val="single" w:sz="12" w:space="0" w:color="1D2B24"/>
        </w:tblBorders>
        <w:shd w:val="clear" w:color="auto" w:fill="223029"/>
        <w:tblLayout w:type="fixed"/>
        <w:tblLook w:val="04A0" w:firstRow="1" w:lastRow="0" w:firstColumn="1" w:lastColumn="0" w:noHBand="0" w:noVBand="1"/>
      </w:tblPr>
      <w:tblGrid>
        <w:gridCol w:w="1560"/>
        <w:gridCol w:w="7350"/>
      </w:tblGrid>
      <w:tr w:rsidR="00E547A4" w:rsidRPr="003F416E" w14:paraId="52822E87" w14:textId="77777777" w:rsidTr="00E547A4">
        <w:trPr>
          <w:trHeight w:val="251"/>
        </w:trPr>
        <w:tc>
          <w:tcPr>
            <w:tcW w:w="8910" w:type="dxa"/>
            <w:gridSpan w:val="2"/>
            <w:tcBorders>
              <w:top w:val="single" w:sz="12" w:space="0" w:color="1D2B24"/>
              <w:left w:val="single" w:sz="12" w:space="0" w:color="1D2B24"/>
              <w:bottom w:val="single" w:sz="12" w:space="0" w:color="1D2B24"/>
              <w:right w:val="single" w:sz="12" w:space="0" w:color="1D2B24"/>
            </w:tcBorders>
            <w:shd w:val="clear" w:color="auto" w:fill="466757"/>
            <w:hideMark/>
          </w:tcPr>
          <w:p w14:paraId="57D64782" w14:textId="77777777" w:rsidR="00E547A4" w:rsidRPr="003F416E" w:rsidRDefault="00E547A4" w:rsidP="00E547A4">
            <w:pPr>
              <w:ind w:right="-631"/>
              <w:rPr>
                <w:rFonts w:asciiTheme="minorHAnsi" w:hAnsiTheme="minorHAnsi" w:cs="Arial"/>
                <w:b/>
                <w:color w:val="D5F3DB"/>
                <w:sz w:val="18"/>
                <w:szCs w:val="18"/>
                <w:lang w:val="en-GB"/>
              </w:rPr>
            </w:pPr>
            <w:r w:rsidRPr="003F416E">
              <w:rPr>
                <w:rFonts w:asciiTheme="minorHAnsi" w:hAnsiTheme="minorHAnsi" w:cs="Arial"/>
                <w:b/>
                <w:color w:val="D5F3DB"/>
                <w:sz w:val="18"/>
                <w:szCs w:val="18"/>
                <w:lang w:val="en-GB"/>
              </w:rPr>
              <w:t>SEYCHELLES</w:t>
            </w:r>
          </w:p>
        </w:tc>
      </w:tr>
      <w:tr w:rsidR="00E547A4" w:rsidRPr="0035399E" w14:paraId="52509B11" w14:textId="77777777" w:rsidTr="00E547A4">
        <w:trPr>
          <w:trHeight w:val="307"/>
        </w:trPr>
        <w:tc>
          <w:tcPr>
            <w:tcW w:w="1560" w:type="dxa"/>
            <w:tcBorders>
              <w:top w:val="single" w:sz="12" w:space="0" w:color="1D2B24"/>
              <w:left w:val="single" w:sz="12" w:space="0" w:color="1D2B24"/>
              <w:bottom w:val="single" w:sz="12" w:space="0" w:color="1D2B24"/>
              <w:right w:val="single" w:sz="12" w:space="0" w:color="1D2B24"/>
            </w:tcBorders>
            <w:shd w:val="clear" w:color="auto" w:fill="DCF4E2"/>
            <w:hideMark/>
          </w:tcPr>
          <w:p w14:paraId="673FC4E3" w14:textId="77777777" w:rsidR="00E547A4" w:rsidRPr="003F416E" w:rsidRDefault="00E547A4" w:rsidP="00E547A4">
            <w:pPr>
              <w:pStyle w:val="ListParagraph"/>
              <w:spacing w:after="0"/>
              <w:ind w:left="0" w:right="34"/>
              <w:rPr>
                <w:rFonts w:asciiTheme="minorHAnsi" w:hAnsiTheme="minorHAnsi" w:cs="Arial"/>
                <w:color w:val="24362D"/>
                <w:sz w:val="18"/>
                <w:szCs w:val="18"/>
                <w:lang w:val="en-GB"/>
              </w:rPr>
            </w:pPr>
            <w:r w:rsidRPr="003F416E">
              <w:rPr>
                <w:rFonts w:asciiTheme="minorHAnsi" w:hAnsiTheme="minorHAnsi" w:cs="Arial"/>
                <w:color w:val="24362D"/>
                <w:sz w:val="18"/>
                <w:szCs w:val="18"/>
                <w:lang w:val="en-GB"/>
              </w:rPr>
              <w:t>CEDAW,</w:t>
            </w:r>
            <w:r w:rsidRPr="003F416E">
              <w:rPr>
                <w:rFonts w:asciiTheme="minorHAnsi" w:hAnsiTheme="minorHAnsi" w:cs="Arial"/>
                <w:color w:val="24362D"/>
                <w:sz w:val="18"/>
                <w:szCs w:val="18"/>
                <w:lang w:val="en-GB"/>
              </w:rPr>
              <w:br/>
              <w:t>Maputo Protocol</w:t>
            </w:r>
          </w:p>
        </w:tc>
        <w:tc>
          <w:tcPr>
            <w:tcW w:w="7350" w:type="dxa"/>
            <w:tcBorders>
              <w:top w:val="single" w:sz="12" w:space="0" w:color="1D2B24"/>
              <w:left w:val="single" w:sz="12" w:space="0" w:color="1D2B24"/>
              <w:bottom w:val="single" w:sz="12" w:space="0" w:color="1D2B24"/>
              <w:right w:val="single" w:sz="12" w:space="0" w:color="1D2B24"/>
            </w:tcBorders>
            <w:shd w:val="clear" w:color="auto" w:fill="DCF4E2"/>
            <w:hideMark/>
          </w:tcPr>
          <w:p w14:paraId="14711C1F" w14:textId="77777777" w:rsidR="00E547A4" w:rsidRPr="003F416E" w:rsidRDefault="00E547A4" w:rsidP="00E547A4">
            <w:pPr>
              <w:ind w:right="34"/>
              <w:rPr>
                <w:rFonts w:asciiTheme="minorHAnsi" w:hAnsiTheme="minorHAnsi" w:cs="Arial"/>
                <w:color w:val="24362D"/>
                <w:sz w:val="18"/>
                <w:szCs w:val="18"/>
                <w:lang w:val="en-GB"/>
              </w:rPr>
            </w:pPr>
            <w:r w:rsidRPr="003F416E">
              <w:rPr>
                <w:rFonts w:asciiTheme="minorHAnsi" w:hAnsiTheme="minorHAnsi" w:cs="Arial"/>
                <w:color w:val="24362D"/>
                <w:sz w:val="18"/>
                <w:szCs w:val="18"/>
                <w:lang w:val="en-GB"/>
              </w:rPr>
              <w:t xml:space="preserve">Seychelles acceded to the CEDAW on 05 May 1992, but is yet to ratify the convention. The archipelago nation also ratified the Maputo Protocol (2006), and is one of the frontrunners in fulfilling its commitments to the African Union. </w:t>
            </w:r>
          </w:p>
        </w:tc>
      </w:tr>
      <w:tr w:rsidR="00E547A4" w:rsidRPr="0035399E" w14:paraId="1E27FB87" w14:textId="77777777" w:rsidTr="00E547A4">
        <w:trPr>
          <w:trHeight w:val="255"/>
        </w:trPr>
        <w:tc>
          <w:tcPr>
            <w:tcW w:w="1560" w:type="dxa"/>
            <w:tcBorders>
              <w:top w:val="single" w:sz="12" w:space="0" w:color="1D2B24"/>
              <w:left w:val="single" w:sz="12" w:space="0" w:color="1D2B24"/>
              <w:bottom w:val="single" w:sz="12" w:space="0" w:color="1D2B24"/>
              <w:right w:val="single" w:sz="12" w:space="0" w:color="1D2B24"/>
            </w:tcBorders>
            <w:shd w:val="clear" w:color="auto" w:fill="DCF4E2"/>
            <w:hideMark/>
          </w:tcPr>
          <w:p w14:paraId="7959B1CA" w14:textId="77777777" w:rsidR="00E547A4" w:rsidRPr="003F416E" w:rsidRDefault="00E547A4" w:rsidP="00E547A4">
            <w:pPr>
              <w:pStyle w:val="ListParagraph"/>
              <w:ind w:left="0" w:right="34"/>
              <w:rPr>
                <w:rFonts w:asciiTheme="minorHAnsi" w:hAnsiTheme="minorHAnsi" w:cs="Arial"/>
                <w:color w:val="24362D"/>
                <w:sz w:val="18"/>
                <w:szCs w:val="18"/>
                <w:lang w:val="en-GB"/>
              </w:rPr>
            </w:pPr>
            <w:r w:rsidRPr="003F416E">
              <w:rPr>
                <w:rFonts w:asciiTheme="minorHAnsi" w:hAnsiTheme="minorHAnsi" w:cs="Arial"/>
                <w:color w:val="24362D"/>
                <w:sz w:val="18"/>
                <w:szCs w:val="18"/>
                <w:lang w:val="en-GB"/>
              </w:rPr>
              <w:lastRenderedPageBreak/>
              <w:t>Gender Policies</w:t>
            </w:r>
          </w:p>
        </w:tc>
        <w:tc>
          <w:tcPr>
            <w:tcW w:w="7350" w:type="dxa"/>
            <w:tcBorders>
              <w:top w:val="single" w:sz="12" w:space="0" w:color="1D2B24"/>
              <w:left w:val="single" w:sz="12" w:space="0" w:color="1D2B24"/>
              <w:bottom w:val="single" w:sz="12" w:space="0" w:color="1D2B24"/>
              <w:right w:val="single" w:sz="12" w:space="0" w:color="1D2B24"/>
            </w:tcBorders>
            <w:shd w:val="clear" w:color="auto" w:fill="DCF4E2"/>
            <w:hideMark/>
          </w:tcPr>
          <w:p w14:paraId="010691B1" w14:textId="77777777" w:rsidR="00E547A4" w:rsidRPr="003F416E" w:rsidRDefault="00E547A4" w:rsidP="00E547A4">
            <w:pPr>
              <w:rPr>
                <w:rFonts w:asciiTheme="minorHAnsi" w:eastAsia="Times New Roman" w:hAnsiTheme="minorHAnsi" w:cs="Arial"/>
                <w:color w:val="24362D"/>
                <w:sz w:val="18"/>
                <w:szCs w:val="18"/>
                <w:lang w:val="en-GB"/>
              </w:rPr>
            </w:pPr>
            <w:r w:rsidRPr="003F416E">
              <w:rPr>
                <w:rFonts w:asciiTheme="minorHAnsi" w:hAnsiTheme="minorHAnsi" w:cs="Arial"/>
                <w:color w:val="24362D"/>
                <w:sz w:val="18"/>
                <w:szCs w:val="18"/>
                <w:lang w:val="en-GB"/>
              </w:rPr>
              <w:t xml:space="preserve">The Seychelles has the following two gender-specific policies: the </w:t>
            </w:r>
            <w:r w:rsidRPr="003F416E">
              <w:rPr>
                <w:rFonts w:asciiTheme="minorHAnsi" w:eastAsia="Times New Roman" w:hAnsiTheme="minorHAnsi" w:cs="Arial"/>
                <w:color w:val="24362D"/>
                <w:sz w:val="18"/>
                <w:szCs w:val="18"/>
                <w:lang w:val="en-GB"/>
              </w:rPr>
              <w:t>National Strategy for Domestic Violence 2008 – 2012; and the National Action Plan on Gender-Based Violence 2010 – 2011.</w:t>
            </w:r>
            <w:r w:rsidRPr="003F416E">
              <w:rPr>
                <w:rStyle w:val="FootnoteReference"/>
                <w:rFonts w:asciiTheme="minorHAnsi" w:eastAsia="Cambria" w:hAnsiTheme="minorHAnsi" w:cs="Arial"/>
                <w:color w:val="24362D"/>
                <w:sz w:val="18"/>
                <w:szCs w:val="18"/>
                <w:lang w:val="en-GB"/>
              </w:rPr>
              <w:footnoteReference w:id="101"/>
            </w:r>
          </w:p>
          <w:p w14:paraId="740FD7CA" w14:textId="77777777" w:rsidR="00E547A4" w:rsidRPr="003F416E" w:rsidRDefault="00E547A4" w:rsidP="00E547A4">
            <w:pPr>
              <w:rPr>
                <w:rFonts w:asciiTheme="minorHAnsi" w:eastAsia="Times New Roman" w:hAnsiTheme="minorHAnsi" w:cs="Arial"/>
                <w:color w:val="24362D"/>
                <w:sz w:val="18"/>
                <w:szCs w:val="18"/>
                <w:lang w:val="en-GB"/>
              </w:rPr>
            </w:pPr>
            <w:r w:rsidRPr="003F416E">
              <w:rPr>
                <w:rFonts w:asciiTheme="minorHAnsi" w:hAnsiTheme="minorHAnsi" w:cs="Arial"/>
                <w:color w:val="24362D"/>
                <w:sz w:val="18"/>
                <w:szCs w:val="18"/>
                <w:lang w:val="en-GB"/>
              </w:rPr>
              <w:t xml:space="preserve">Seychelles has been one of the better performers for gender indicators in the continent – the CEDAW, for example, particularly recognises </w:t>
            </w:r>
            <w:r w:rsidRPr="003F416E">
              <w:rPr>
                <w:rFonts w:asciiTheme="minorHAnsi" w:eastAsia="Times New Roman" w:hAnsiTheme="minorHAnsi" w:cs="Arial"/>
                <w:color w:val="24362D"/>
                <w:sz w:val="18"/>
                <w:szCs w:val="18"/>
                <w:lang w:val="en-GB"/>
              </w:rPr>
              <w:t>the high representation of women in parliament (~44%) and in the public service. The Committee also welcomes the quality and accessibility of maternal and child health-care services by the government, in addition to the results achieved regarding de facto equality between girls and boys in the education sector.</w:t>
            </w:r>
          </w:p>
          <w:p w14:paraId="1ED64BD5" w14:textId="77777777" w:rsidR="00E547A4" w:rsidRPr="003F416E" w:rsidRDefault="00E547A4" w:rsidP="00E547A4">
            <w:pPr>
              <w:rPr>
                <w:rFonts w:asciiTheme="minorHAnsi" w:eastAsia="Times New Roman" w:hAnsiTheme="minorHAnsi" w:cs="Arial"/>
                <w:color w:val="24362D"/>
                <w:sz w:val="18"/>
                <w:szCs w:val="18"/>
                <w:lang w:val="en-GB"/>
              </w:rPr>
            </w:pPr>
            <w:r w:rsidRPr="003F416E">
              <w:rPr>
                <w:rFonts w:asciiTheme="minorHAnsi" w:hAnsiTheme="minorHAnsi" w:cs="Arial"/>
                <w:color w:val="24362D"/>
                <w:sz w:val="18"/>
                <w:szCs w:val="18"/>
                <w:lang w:val="en-GB"/>
              </w:rPr>
              <w:t xml:space="preserve">The country also welcomed an election observation mission (exclusively staffed by women) on 04 September 2016 by the African Union Commission (AUC). </w:t>
            </w:r>
            <w:r w:rsidRPr="003F416E">
              <w:rPr>
                <w:rFonts w:asciiTheme="minorHAnsi" w:eastAsia="Times New Roman" w:hAnsiTheme="minorHAnsi" w:cs="Arial"/>
                <w:color w:val="24362D"/>
                <w:sz w:val="18"/>
                <w:szCs w:val="18"/>
                <w:lang w:val="en-GB"/>
              </w:rPr>
              <w:t>Additionally, in 2012, the Gender Secretariat of the Government of the Seychelles developed the ‘Gender and the Law Manual’ to provide parliamentarians, judges, lawyers and law enforcement agencies with legal guidance, information and resources on gender sensitivity.</w:t>
            </w:r>
            <w:r w:rsidRPr="003F416E">
              <w:rPr>
                <w:rStyle w:val="FootnoteReference"/>
                <w:rFonts w:asciiTheme="minorHAnsi" w:eastAsia="Cambria" w:hAnsiTheme="minorHAnsi" w:cs="Arial"/>
                <w:color w:val="24362D"/>
                <w:sz w:val="18"/>
                <w:szCs w:val="18"/>
                <w:lang w:val="en-GB"/>
              </w:rPr>
              <w:footnoteReference w:id="102"/>
            </w:r>
          </w:p>
        </w:tc>
      </w:tr>
      <w:tr w:rsidR="00E547A4" w:rsidRPr="0035399E" w14:paraId="4BD4B93F" w14:textId="77777777" w:rsidTr="00E547A4">
        <w:trPr>
          <w:trHeight w:val="511"/>
        </w:trPr>
        <w:tc>
          <w:tcPr>
            <w:tcW w:w="1560" w:type="dxa"/>
            <w:tcBorders>
              <w:top w:val="single" w:sz="12" w:space="0" w:color="1D2B24"/>
              <w:left w:val="single" w:sz="12" w:space="0" w:color="1D2B24"/>
              <w:bottom w:val="single" w:sz="12" w:space="0" w:color="1D2B24"/>
              <w:right w:val="single" w:sz="12" w:space="0" w:color="1D2B24"/>
            </w:tcBorders>
            <w:shd w:val="clear" w:color="auto" w:fill="DCF4E2"/>
            <w:hideMark/>
          </w:tcPr>
          <w:p w14:paraId="7EE93904" w14:textId="77777777" w:rsidR="00E547A4" w:rsidRPr="003F416E" w:rsidRDefault="00E547A4" w:rsidP="00E547A4">
            <w:pPr>
              <w:pStyle w:val="ListParagraph"/>
              <w:ind w:left="0" w:right="34"/>
              <w:rPr>
                <w:rFonts w:asciiTheme="minorHAnsi" w:hAnsiTheme="minorHAnsi" w:cs="Arial"/>
                <w:color w:val="24362D"/>
                <w:sz w:val="18"/>
                <w:szCs w:val="18"/>
                <w:lang w:val="en-GB"/>
              </w:rPr>
            </w:pPr>
            <w:r w:rsidRPr="003F416E">
              <w:rPr>
                <w:rFonts w:asciiTheme="minorHAnsi" w:hAnsiTheme="minorHAnsi" w:cs="Arial"/>
                <w:color w:val="24362D"/>
                <w:sz w:val="18"/>
                <w:szCs w:val="18"/>
                <w:lang w:val="en-GB"/>
              </w:rPr>
              <w:t>Governmental Mechanisms</w:t>
            </w:r>
          </w:p>
        </w:tc>
        <w:tc>
          <w:tcPr>
            <w:tcW w:w="7350" w:type="dxa"/>
            <w:tcBorders>
              <w:top w:val="single" w:sz="12" w:space="0" w:color="1D2B24"/>
              <w:left w:val="single" w:sz="12" w:space="0" w:color="1D2B24"/>
              <w:bottom w:val="single" w:sz="12" w:space="0" w:color="1D2B24"/>
              <w:right w:val="single" w:sz="12" w:space="0" w:color="1D2B24"/>
            </w:tcBorders>
            <w:shd w:val="clear" w:color="auto" w:fill="DCF4E2"/>
            <w:hideMark/>
          </w:tcPr>
          <w:p w14:paraId="543D3986" w14:textId="77777777" w:rsidR="00E547A4" w:rsidRPr="003F416E" w:rsidRDefault="00E547A4" w:rsidP="00E547A4">
            <w:pPr>
              <w:rPr>
                <w:rFonts w:asciiTheme="minorHAnsi" w:eastAsia="Times New Roman" w:hAnsiTheme="minorHAnsi" w:cs="Arial"/>
                <w:color w:val="24362D"/>
                <w:sz w:val="18"/>
                <w:szCs w:val="18"/>
                <w:lang w:val="en-GB"/>
              </w:rPr>
            </w:pPr>
            <w:r w:rsidRPr="003F416E">
              <w:rPr>
                <w:rFonts w:asciiTheme="minorHAnsi" w:hAnsiTheme="minorHAnsi" w:cs="Arial"/>
                <w:color w:val="24362D"/>
                <w:sz w:val="18"/>
                <w:szCs w:val="18"/>
                <w:lang w:val="en-GB"/>
              </w:rPr>
              <w:t xml:space="preserve">The Gender Secretariat, housed within the </w:t>
            </w:r>
            <w:r w:rsidRPr="003F416E">
              <w:rPr>
                <w:rFonts w:asciiTheme="minorHAnsi" w:eastAsia="Times New Roman" w:hAnsiTheme="minorHAnsi" w:cs="Arial"/>
                <w:color w:val="24362D"/>
                <w:sz w:val="18"/>
                <w:szCs w:val="18"/>
                <w:lang w:val="en-GB"/>
              </w:rPr>
              <w:t>Ministry of Social Affairs, Community Development and Sports, is the primary gender mainstreaming machinery in the country. The Secretariat is currently developing a climate change and gender action plan, in line with the protocols laid down by the South African Development Community (SADC).</w:t>
            </w:r>
          </w:p>
        </w:tc>
      </w:tr>
    </w:tbl>
    <w:p w14:paraId="1BC9A83D" w14:textId="77777777" w:rsidR="00E547A4" w:rsidRPr="00824511" w:rsidRDefault="00E547A4" w:rsidP="004C7421">
      <w:pPr>
        <w:rPr>
          <w:lang w:val="en-GB"/>
        </w:rPr>
      </w:pPr>
    </w:p>
    <w:p w14:paraId="77AFC393" w14:textId="64C31F3C" w:rsidR="006667ED" w:rsidRPr="009776C7" w:rsidRDefault="001A246B" w:rsidP="00B3740C">
      <w:pPr>
        <w:pStyle w:val="Heading2"/>
        <w:numPr>
          <w:ilvl w:val="0"/>
          <w:numId w:val="0"/>
        </w:numPr>
        <w:rPr>
          <w:lang w:val="en-GB"/>
        </w:rPr>
      </w:pPr>
      <w:bookmarkStart w:id="19" w:name="_Toc35531190"/>
      <w:r>
        <w:rPr>
          <w:lang w:val="en-GB"/>
        </w:rPr>
        <w:t>4</w:t>
      </w:r>
      <w:r w:rsidR="00B3740C">
        <w:rPr>
          <w:lang w:val="en-GB"/>
        </w:rPr>
        <w:t>.3</w:t>
      </w:r>
      <w:r w:rsidR="00B3740C">
        <w:rPr>
          <w:lang w:val="en-GB"/>
        </w:rPr>
        <w:tab/>
      </w:r>
      <w:r w:rsidR="006667ED" w:rsidRPr="009776C7">
        <w:rPr>
          <w:lang w:val="en-GB"/>
        </w:rPr>
        <w:t>Composite Indices – HDI, GDI, GGI, GGGI, and MPI</w:t>
      </w:r>
      <w:bookmarkEnd w:id="19"/>
    </w:p>
    <w:p w14:paraId="19735ADE" w14:textId="77777777" w:rsidR="00395416" w:rsidRPr="005603A4" w:rsidRDefault="00395416" w:rsidP="00E547A4">
      <w:pPr>
        <w:rPr>
          <w:rFonts w:cstheme="minorHAnsi"/>
          <w:lang w:val="en-GB"/>
        </w:rPr>
      </w:pPr>
      <w:r w:rsidRPr="005603A4">
        <w:rPr>
          <w:rFonts w:cstheme="minorHAnsi"/>
          <w:lang w:val="en-GB"/>
        </w:rPr>
        <w:t xml:space="preserve">Implementing gender-responsive adaptation action requires situating the project’s results framework on a thorough and context-driven baseline. </w:t>
      </w:r>
      <w:r>
        <w:rPr>
          <w:rFonts w:cstheme="minorHAnsi"/>
          <w:lang w:val="en-GB"/>
        </w:rPr>
        <w:t xml:space="preserve">A </w:t>
      </w:r>
      <w:r w:rsidRPr="005603A4">
        <w:rPr>
          <w:rFonts w:cstheme="minorHAnsi"/>
          <w:lang w:val="en-GB"/>
        </w:rPr>
        <w:t xml:space="preserve">collation </w:t>
      </w:r>
      <w:r>
        <w:rPr>
          <w:rFonts w:cstheme="minorHAnsi"/>
          <w:lang w:val="en-GB"/>
        </w:rPr>
        <w:t xml:space="preserve">exercise </w:t>
      </w:r>
      <w:r w:rsidRPr="005603A4">
        <w:rPr>
          <w:rFonts w:cstheme="minorHAnsi"/>
          <w:lang w:val="en-GB"/>
        </w:rPr>
        <w:t>of scores and rankings from composite indices</w:t>
      </w:r>
      <w:r>
        <w:rPr>
          <w:rFonts w:cstheme="minorHAnsi"/>
          <w:lang w:val="en-GB"/>
        </w:rPr>
        <w:t>, especially due to the lack of decentralized, nationally available data, has been included in this assessment to reflect the overall gender performances of the four countries</w:t>
      </w:r>
      <w:r w:rsidRPr="005603A4">
        <w:rPr>
          <w:rFonts w:cstheme="minorHAnsi"/>
          <w:lang w:val="en-GB"/>
        </w:rPr>
        <w:t xml:space="preserve">. These indices have differing methodologies, and are being employed as indicative (and </w:t>
      </w:r>
      <w:r w:rsidRPr="005603A4">
        <w:rPr>
          <w:rFonts w:cstheme="minorHAnsi"/>
          <w:i/>
          <w:lang w:val="en-GB"/>
        </w:rPr>
        <w:t>not</w:t>
      </w:r>
      <w:r w:rsidRPr="005603A4">
        <w:rPr>
          <w:rFonts w:cstheme="minorHAnsi"/>
          <w:lang w:val="en-GB"/>
        </w:rPr>
        <w:t xml:space="preserve"> conclusive) measures of current levels of development, gender equality, poverty, and labour force participation. </w:t>
      </w:r>
    </w:p>
    <w:p w14:paraId="7971A9BF" w14:textId="77777777" w:rsidR="00395416" w:rsidRPr="005603A4" w:rsidRDefault="00395416" w:rsidP="00E547A4">
      <w:pPr>
        <w:rPr>
          <w:rFonts w:cstheme="minorHAnsi"/>
          <w:lang w:val="en-GB"/>
        </w:rPr>
      </w:pPr>
      <w:r w:rsidRPr="005603A4">
        <w:rPr>
          <w:rFonts w:cstheme="minorHAnsi"/>
          <w:lang w:val="en-GB"/>
        </w:rPr>
        <w:t>As Booysen’s research</w:t>
      </w:r>
      <w:r w:rsidRPr="005603A4">
        <w:rPr>
          <w:rStyle w:val="FootnoteReference"/>
          <w:rFonts w:cstheme="minorHAnsi"/>
          <w:lang w:val="en-GB"/>
        </w:rPr>
        <w:footnoteReference w:id="103"/>
      </w:r>
      <w:r w:rsidRPr="005603A4">
        <w:rPr>
          <w:rFonts w:cstheme="minorHAnsi"/>
          <w:lang w:val="en-GB"/>
        </w:rPr>
        <w:t xml:space="preserve"> shows, composite indices present both challenges and advantages. For example, numerous fallacies have been identified in the methodologies employed in composite indexing. These indices are mainly quantitative, and present empirical and aggregate measures of complex development phenomena, making values apparently objective, at the cost of subjective nuances. Yet, these also remain invaluable as useful supplements to income-based development indicators, understanding relative degrees of development, simplifying complex measurement constructs as well as providing access to non-technical audiences.</w:t>
      </w:r>
    </w:p>
    <w:p w14:paraId="1889FFF2" w14:textId="7C80A034" w:rsidR="00395416" w:rsidRPr="005603A4" w:rsidRDefault="00395416" w:rsidP="00E547A4">
      <w:pPr>
        <w:rPr>
          <w:rFonts w:cstheme="minorHAnsi"/>
          <w:lang w:val="en-GB"/>
        </w:rPr>
      </w:pPr>
      <w:r w:rsidRPr="005603A4">
        <w:rPr>
          <w:rFonts w:cstheme="minorHAnsi"/>
          <w:lang w:val="en-GB"/>
        </w:rPr>
        <w:t xml:space="preserve">This baseline, </w:t>
      </w:r>
      <w:r>
        <w:rPr>
          <w:rFonts w:cstheme="minorHAnsi"/>
          <w:lang w:val="en-GB"/>
        </w:rPr>
        <w:t>at the outset</w:t>
      </w:r>
      <w:r w:rsidRPr="005603A4">
        <w:rPr>
          <w:rFonts w:cstheme="minorHAnsi"/>
          <w:lang w:val="en-GB"/>
        </w:rPr>
        <w:t xml:space="preserve">, </w:t>
      </w:r>
      <w:r>
        <w:rPr>
          <w:rFonts w:cstheme="minorHAnsi"/>
          <w:lang w:val="en-GB"/>
        </w:rPr>
        <w:t xml:space="preserve">uses </w:t>
      </w:r>
      <w:r w:rsidRPr="005603A4">
        <w:rPr>
          <w:rFonts w:cstheme="minorHAnsi"/>
          <w:lang w:val="en-GB"/>
        </w:rPr>
        <w:t xml:space="preserve">scores of three different UNDP composite indices: </w:t>
      </w:r>
      <w:r w:rsidRPr="005603A4">
        <w:rPr>
          <w:rFonts w:cstheme="minorHAnsi"/>
          <w:b/>
          <w:lang w:val="en-GB"/>
        </w:rPr>
        <w:t>Human Development Index (HDI), Gender Inequality Index (GII)</w:t>
      </w:r>
      <w:r w:rsidRPr="005603A4">
        <w:rPr>
          <w:rFonts w:cstheme="minorHAnsi"/>
          <w:lang w:val="en-GB"/>
        </w:rPr>
        <w:t xml:space="preserve"> and </w:t>
      </w:r>
      <w:r w:rsidRPr="005603A4">
        <w:rPr>
          <w:rFonts w:cstheme="minorHAnsi"/>
          <w:b/>
          <w:lang w:val="en-GB"/>
        </w:rPr>
        <w:t>Gender Development Index (GDI)</w:t>
      </w:r>
      <w:r>
        <w:rPr>
          <w:rFonts w:cstheme="minorHAnsi"/>
          <w:b/>
          <w:lang w:val="en-GB"/>
        </w:rPr>
        <w:t xml:space="preserve"> </w:t>
      </w:r>
      <w:r>
        <w:rPr>
          <w:rFonts w:cstheme="minorHAnsi"/>
          <w:lang w:val="en-GB"/>
        </w:rPr>
        <w:t>as points of departure</w:t>
      </w:r>
      <w:r w:rsidRPr="005603A4">
        <w:rPr>
          <w:rFonts w:cstheme="minorHAnsi"/>
          <w:lang w:val="en-GB"/>
        </w:rPr>
        <w:t xml:space="preserve">. Secondly, the baseline </w:t>
      </w:r>
      <w:r>
        <w:rPr>
          <w:rFonts w:cstheme="minorHAnsi"/>
          <w:lang w:val="en-GB"/>
        </w:rPr>
        <w:t>collates</w:t>
      </w:r>
      <w:r w:rsidRPr="005603A4">
        <w:rPr>
          <w:rFonts w:cstheme="minorHAnsi"/>
          <w:lang w:val="en-GB"/>
        </w:rPr>
        <w:t xml:space="preserve"> scores from the </w:t>
      </w:r>
      <w:r w:rsidRPr="005603A4">
        <w:rPr>
          <w:rFonts w:cstheme="minorHAnsi"/>
          <w:b/>
          <w:lang w:val="en-GB"/>
        </w:rPr>
        <w:t>World Economic Forum (WEF)’s Global Gender Gap Index (GGGI) and Oxford Poverty and Human Development Initiative (OPHI)’s Multidimensional Poverty Index (MPI)</w:t>
      </w:r>
      <w:r w:rsidRPr="005603A4">
        <w:rPr>
          <w:rFonts w:cstheme="minorHAnsi"/>
          <w:lang w:val="en-GB"/>
        </w:rPr>
        <w:t>, although data for some project countries are unavailable</w:t>
      </w:r>
      <w:r>
        <w:rPr>
          <w:rFonts w:cstheme="minorHAnsi"/>
          <w:lang w:val="en-GB"/>
        </w:rPr>
        <w:t>.</w:t>
      </w:r>
    </w:p>
    <w:tbl>
      <w:tblPr>
        <w:tblStyle w:val="TableGrid"/>
        <w:tblW w:w="8867" w:type="dxa"/>
        <w:tblInd w:w="-15"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12" w:space="0" w:color="4F6228" w:themeColor="accent3" w:themeShade="80"/>
          <w:insideV w:val="single" w:sz="12" w:space="0" w:color="4F6228" w:themeColor="accent3" w:themeShade="80"/>
        </w:tblBorders>
        <w:shd w:val="clear" w:color="auto" w:fill="EAF1DD" w:themeFill="accent3" w:themeFillTint="33"/>
        <w:tblLayout w:type="fixed"/>
        <w:tblLook w:val="04A0" w:firstRow="1" w:lastRow="0" w:firstColumn="1" w:lastColumn="0" w:noHBand="0" w:noVBand="1"/>
      </w:tblPr>
      <w:tblGrid>
        <w:gridCol w:w="2835"/>
        <w:gridCol w:w="1277"/>
        <w:gridCol w:w="1702"/>
        <w:gridCol w:w="1341"/>
        <w:gridCol w:w="1706"/>
        <w:gridCol w:w="6"/>
      </w:tblGrid>
      <w:tr w:rsidR="006667ED" w:rsidRPr="003F416E" w14:paraId="634FF2EA" w14:textId="77777777" w:rsidTr="0035399E">
        <w:trPr>
          <w:trHeight w:val="721"/>
        </w:trPr>
        <w:tc>
          <w:tcPr>
            <w:tcW w:w="2835" w:type="dxa"/>
            <w:vMerge w:val="restart"/>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C2D69B" w:themeFill="accent3" w:themeFillTint="99"/>
            <w:vAlign w:val="center"/>
          </w:tcPr>
          <w:p w14:paraId="6A5C9EE1" w14:textId="77777777" w:rsidR="006667ED" w:rsidRPr="003F416E" w:rsidRDefault="006667ED" w:rsidP="00E547A4">
            <w:pPr>
              <w:ind w:right="-631"/>
              <w:jc w:val="left"/>
              <w:rPr>
                <w:rFonts w:asciiTheme="minorHAnsi" w:hAnsiTheme="minorHAnsi" w:cs="Arial"/>
                <w:b/>
                <w:color w:val="4F6228" w:themeColor="accent3" w:themeShade="80"/>
                <w:sz w:val="18"/>
                <w:szCs w:val="18"/>
                <w:lang w:val="en-GB"/>
              </w:rPr>
            </w:pPr>
            <w:r w:rsidRPr="003F416E">
              <w:rPr>
                <w:rFonts w:asciiTheme="minorHAnsi" w:hAnsiTheme="minorHAnsi"/>
                <w:sz w:val="18"/>
                <w:szCs w:val="18"/>
                <w:lang w:val="en-GB"/>
              </w:rPr>
              <w:t xml:space="preserve"> </w:t>
            </w:r>
            <w:r w:rsidRPr="003F416E">
              <w:rPr>
                <w:rFonts w:asciiTheme="minorHAnsi" w:hAnsiTheme="minorHAnsi" w:cs="Arial"/>
                <w:b/>
                <w:color w:val="4F6228" w:themeColor="accent3" w:themeShade="80"/>
                <w:sz w:val="18"/>
                <w:szCs w:val="18"/>
                <w:lang w:val="en-GB"/>
              </w:rPr>
              <w:t>HDI</w:t>
            </w:r>
          </w:p>
          <w:p w14:paraId="7E4805CF" w14:textId="77777777" w:rsidR="006667ED" w:rsidRPr="003F416E" w:rsidRDefault="006667ED" w:rsidP="00E547A4">
            <w:pPr>
              <w:ind w:right="-631"/>
              <w:jc w:val="left"/>
              <w:rPr>
                <w:rFonts w:asciiTheme="minorHAnsi" w:hAnsiTheme="minorHAnsi" w:cs="Arial"/>
                <w:color w:val="4F6228"/>
                <w:sz w:val="18"/>
                <w:szCs w:val="18"/>
                <w:lang w:val="en-GB"/>
              </w:rPr>
            </w:pPr>
            <w:r w:rsidRPr="003F416E">
              <w:rPr>
                <w:rFonts w:asciiTheme="minorHAnsi" w:hAnsiTheme="minorHAnsi" w:cs="Arial"/>
                <w:color w:val="4F6228"/>
                <w:sz w:val="18"/>
                <w:szCs w:val="18"/>
                <w:lang w:val="en-GB"/>
              </w:rPr>
              <w:lastRenderedPageBreak/>
              <w:t xml:space="preserve">HUMAN DEVELOPMENT INDEX </w:t>
            </w:r>
          </w:p>
          <w:p w14:paraId="2C13E1DE" w14:textId="77777777" w:rsidR="006667ED" w:rsidRPr="003F416E" w:rsidRDefault="006667ED" w:rsidP="00E547A4">
            <w:pPr>
              <w:ind w:right="-631"/>
              <w:jc w:val="left"/>
              <w:rPr>
                <w:rFonts w:asciiTheme="minorHAnsi" w:hAnsiTheme="minorHAnsi" w:cs="Arial"/>
                <w:color w:val="262626" w:themeColor="text1" w:themeTint="D9"/>
                <w:sz w:val="18"/>
                <w:szCs w:val="18"/>
                <w:lang w:val="en-GB"/>
              </w:rPr>
            </w:pPr>
            <w:r w:rsidRPr="003F416E">
              <w:rPr>
                <w:rFonts w:asciiTheme="minorHAnsi" w:hAnsiTheme="minorHAnsi" w:cs="Arial"/>
                <w:color w:val="4F6228"/>
                <w:sz w:val="18"/>
                <w:szCs w:val="18"/>
                <w:lang w:val="en-GB"/>
              </w:rPr>
              <w:t>UNDP (2018) – out of 189 countries</w:t>
            </w:r>
            <w:r w:rsidRPr="003F416E">
              <w:rPr>
                <w:rStyle w:val="FootnoteReference"/>
                <w:rFonts w:asciiTheme="minorHAnsi" w:hAnsiTheme="minorHAnsi" w:cs="Arial"/>
                <w:color w:val="4F6228"/>
                <w:sz w:val="18"/>
                <w:szCs w:val="18"/>
                <w:lang w:val="en-GB"/>
              </w:rPr>
              <w:footnoteReference w:id="104"/>
            </w:r>
          </w:p>
        </w:tc>
        <w:tc>
          <w:tcPr>
            <w:tcW w:w="1277"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C2D69B" w:themeFill="accent3" w:themeFillTint="99"/>
            <w:vAlign w:val="center"/>
          </w:tcPr>
          <w:p w14:paraId="11CCCB4E" w14:textId="77777777" w:rsidR="006667ED" w:rsidRPr="003F416E" w:rsidRDefault="006667ED" w:rsidP="00E547A4">
            <w:pPr>
              <w:pStyle w:val="ListParagraph"/>
              <w:ind w:left="0"/>
              <w:jc w:val="center"/>
              <w:rPr>
                <w:rFonts w:asciiTheme="minorHAnsi" w:hAnsiTheme="minorHAnsi" w:cs="Arial"/>
                <w:b/>
                <w:color w:val="4F6228" w:themeColor="accent3" w:themeShade="80"/>
                <w:sz w:val="18"/>
                <w:szCs w:val="18"/>
                <w:lang w:val="en-GB"/>
              </w:rPr>
            </w:pPr>
            <w:r w:rsidRPr="003F416E">
              <w:rPr>
                <w:rFonts w:asciiTheme="minorHAnsi" w:hAnsiTheme="minorHAnsi" w:cs="Arial"/>
                <w:b/>
                <w:color w:val="4F6228" w:themeColor="accent3" w:themeShade="80"/>
                <w:sz w:val="18"/>
                <w:szCs w:val="18"/>
                <w:lang w:val="en-GB"/>
              </w:rPr>
              <w:lastRenderedPageBreak/>
              <w:t>COMOROS</w:t>
            </w:r>
          </w:p>
        </w:tc>
        <w:tc>
          <w:tcPr>
            <w:tcW w:w="1702"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C2D69B" w:themeFill="accent3" w:themeFillTint="99"/>
            <w:vAlign w:val="center"/>
          </w:tcPr>
          <w:p w14:paraId="78A03803" w14:textId="77777777" w:rsidR="006667ED" w:rsidRPr="003F416E" w:rsidRDefault="006667ED" w:rsidP="00E547A4">
            <w:pPr>
              <w:pStyle w:val="ListParagraph"/>
              <w:ind w:left="0"/>
              <w:jc w:val="center"/>
              <w:rPr>
                <w:rFonts w:asciiTheme="minorHAnsi" w:hAnsiTheme="minorHAnsi" w:cs="Arial"/>
                <w:b/>
                <w:color w:val="4F6228" w:themeColor="accent3" w:themeShade="80"/>
                <w:sz w:val="18"/>
                <w:szCs w:val="18"/>
                <w:lang w:val="en-GB"/>
              </w:rPr>
            </w:pPr>
            <w:r w:rsidRPr="003F416E">
              <w:rPr>
                <w:rFonts w:asciiTheme="minorHAnsi" w:hAnsiTheme="minorHAnsi" w:cs="Arial"/>
                <w:b/>
                <w:color w:val="4F6228" w:themeColor="accent3" w:themeShade="80"/>
                <w:sz w:val="18"/>
                <w:szCs w:val="18"/>
                <w:lang w:val="en-GB"/>
              </w:rPr>
              <w:t>MADAGASCAR</w:t>
            </w:r>
          </w:p>
        </w:tc>
        <w:tc>
          <w:tcPr>
            <w:tcW w:w="1341"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C2D69B" w:themeFill="accent3" w:themeFillTint="99"/>
            <w:vAlign w:val="center"/>
          </w:tcPr>
          <w:p w14:paraId="3591D2A3" w14:textId="77777777" w:rsidR="006667ED" w:rsidRPr="003F416E" w:rsidRDefault="006667ED" w:rsidP="00E547A4">
            <w:pPr>
              <w:pStyle w:val="ListParagraph"/>
              <w:ind w:left="0"/>
              <w:jc w:val="center"/>
              <w:rPr>
                <w:rFonts w:asciiTheme="minorHAnsi" w:hAnsiTheme="minorHAnsi" w:cs="Arial"/>
                <w:b/>
                <w:color w:val="4F6228" w:themeColor="accent3" w:themeShade="80"/>
                <w:sz w:val="18"/>
                <w:szCs w:val="18"/>
                <w:lang w:val="en-GB"/>
              </w:rPr>
            </w:pPr>
            <w:r w:rsidRPr="003F416E">
              <w:rPr>
                <w:rFonts w:asciiTheme="minorHAnsi" w:hAnsiTheme="minorHAnsi" w:cs="Arial"/>
                <w:b/>
                <w:color w:val="4F6228" w:themeColor="accent3" w:themeShade="80"/>
                <w:sz w:val="18"/>
                <w:szCs w:val="18"/>
                <w:lang w:val="en-GB"/>
              </w:rPr>
              <w:t>MAURITIUS</w:t>
            </w:r>
          </w:p>
        </w:tc>
        <w:tc>
          <w:tcPr>
            <w:tcW w:w="1712" w:type="dxa"/>
            <w:gridSpan w:val="2"/>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C2D69B" w:themeFill="accent3" w:themeFillTint="99"/>
            <w:vAlign w:val="center"/>
          </w:tcPr>
          <w:p w14:paraId="364A8152" w14:textId="77777777" w:rsidR="006667ED" w:rsidRPr="003F416E" w:rsidRDefault="006667ED" w:rsidP="00E547A4">
            <w:pPr>
              <w:pStyle w:val="ListParagraph"/>
              <w:ind w:left="0"/>
              <w:jc w:val="center"/>
              <w:rPr>
                <w:rFonts w:asciiTheme="minorHAnsi" w:hAnsiTheme="minorHAnsi" w:cs="Arial"/>
                <w:b/>
                <w:color w:val="4F6228" w:themeColor="accent3" w:themeShade="80"/>
                <w:sz w:val="18"/>
                <w:szCs w:val="18"/>
                <w:lang w:val="en-GB"/>
              </w:rPr>
            </w:pPr>
            <w:r w:rsidRPr="003F416E">
              <w:rPr>
                <w:rFonts w:asciiTheme="minorHAnsi" w:hAnsiTheme="minorHAnsi" w:cs="Arial"/>
                <w:b/>
                <w:color w:val="4F6228" w:themeColor="accent3" w:themeShade="80"/>
                <w:sz w:val="18"/>
                <w:szCs w:val="18"/>
                <w:lang w:val="en-GB"/>
              </w:rPr>
              <w:t>SEYCHELLES</w:t>
            </w:r>
          </w:p>
        </w:tc>
      </w:tr>
      <w:tr w:rsidR="006667ED" w:rsidRPr="003F416E" w14:paraId="02F58BB5" w14:textId="77777777" w:rsidTr="0035399E">
        <w:trPr>
          <w:trHeight w:val="769"/>
        </w:trPr>
        <w:tc>
          <w:tcPr>
            <w:tcW w:w="2835" w:type="dxa"/>
            <w:vMerge/>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EAF1DD" w:themeFill="accent3" w:themeFillTint="33"/>
            <w:vAlign w:val="center"/>
            <w:hideMark/>
          </w:tcPr>
          <w:p w14:paraId="0D26E9D5" w14:textId="77777777" w:rsidR="006667ED" w:rsidRPr="003F416E" w:rsidRDefault="006667ED" w:rsidP="00E547A4">
            <w:pPr>
              <w:rPr>
                <w:rFonts w:asciiTheme="minorHAnsi" w:hAnsiTheme="minorHAnsi" w:cs="Arial"/>
                <w:color w:val="262626" w:themeColor="text1" w:themeTint="D9"/>
                <w:sz w:val="18"/>
                <w:szCs w:val="18"/>
                <w:lang w:val="en-GB" w:eastAsia="en-US"/>
              </w:rPr>
            </w:pPr>
          </w:p>
        </w:tc>
        <w:tc>
          <w:tcPr>
            <w:tcW w:w="1277"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EAF1DD" w:themeFill="accent3" w:themeFillTint="33"/>
            <w:vAlign w:val="center"/>
            <w:hideMark/>
          </w:tcPr>
          <w:p w14:paraId="28E5364B" w14:textId="77777777" w:rsidR="006667ED" w:rsidRPr="003F416E" w:rsidRDefault="006667ED" w:rsidP="004C7421">
            <w:pPr>
              <w:pStyle w:val="ListParagraph"/>
              <w:spacing w:after="120"/>
              <w:ind w:left="0"/>
              <w:jc w:val="center"/>
              <w:rPr>
                <w:rFonts w:asciiTheme="minorHAnsi" w:hAnsiTheme="minorHAnsi" w:cs="Arial"/>
                <w:color w:val="4F6228" w:themeColor="accent3" w:themeShade="80"/>
                <w:sz w:val="18"/>
                <w:szCs w:val="18"/>
                <w:lang w:val="en-GB"/>
              </w:rPr>
            </w:pPr>
            <w:r w:rsidRPr="003F416E">
              <w:rPr>
                <w:rFonts w:asciiTheme="minorHAnsi" w:hAnsiTheme="minorHAnsi" w:cs="Arial"/>
                <w:color w:val="4F6228" w:themeColor="accent3" w:themeShade="80"/>
                <w:sz w:val="18"/>
                <w:szCs w:val="18"/>
                <w:lang w:val="en-GB"/>
              </w:rPr>
              <w:t>165</w:t>
            </w:r>
          </w:p>
        </w:tc>
        <w:tc>
          <w:tcPr>
            <w:tcW w:w="1702"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EAF1DD" w:themeFill="accent3" w:themeFillTint="33"/>
            <w:vAlign w:val="center"/>
            <w:hideMark/>
          </w:tcPr>
          <w:p w14:paraId="7C60B1A3" w14:textId="77777777" w:rsidR="006667ED" w:rsidRPr="003F416E" w:rsidRDefault="006667ED" w:rsidP="004C7421">
            <w:pPr>
              <w:pStyle w:val="ListParagraph"/>
              <w:spacing w:after="120"/>
              <w:ind w:left="0"/>
              <w:jc w:val="center"/>
              <w:rPr>
                <w:rFonts w:asciiTheme="minorHAnsi" w:hAnsiTheme="minorHAnsi" w:cs="Arial"/>
                <w:color w:val="4F6228" w:themeColor="accent3" w:themeShade="80"/>
                <w:sz w:val="18"/>
                <w:szCs w:val="18"/>
                <w:lang w:val="en-GB"/>
              </w:rPr>
            </w:pPr>
            <w:r w:rsidRPr="003F416E">
              <w:rPr>
                <w:rFonts w:asciiTheme="minorHAnsi" w:hAnsiTheme="minorHAnsi" w:cs="Arial"/>
                <w:color w:val="4F6228" w:themeColor="accent3" w:themeShade="80"/>
                <w:sz w:val="18"/>
                <w:szCs w:val="18"/>
                <w:lang w:val="en-GB"/>
              </w:rPr>
              <w:t>161</w:t>
            </w:r>
          </w:p>
        </w:tc>
        <w:tc>
          <w:tcPr>
            <w:tcW w:w="1341"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EAF1DD" w:themeFill="accent3" w:themeFillTint="33"/>
            <w:vAlign w:val="center"/>
            <w:hideMark/>
          </w:tcPr>
          <w:p w14:paraId="248BA49D" w14:textId="77777777" w:rsidR="006667ED" w:rsidRPr="003F416E" w:rsidRDefault="006667ED" w:rsidP="004C7421">
            <w:pPr>
              <w:pStyle w:val="ListParagraph"/>
              <w:spacing w:after="120"/>
              <w:ind w:left="0"/>
              <w:jc w:val="center"/>
              <w:rPr>
                <w:rFonts w:asciiTheme="minorHAnsi" w:hAnsiTheme="minorHAnsi" w:cs="Arial"/>
                <w:color w:val="4F6228" w:themeColor="accent3" w:themeShade="80"/>
                <w:sz w:val="18"/>
                <w:szCs w:val="18"/>
                <w:lang w:val="en-GB"/>
              </w:rPr>
            </w:pPr>
            <w:r w:rsidRPr="003F416E">
              <w:rPr>
                <w:rFonts w:asciiTheme="minorHAnsi" w:hAnsiTheme="minorHAnsi" w:cs="Arial"/>
                <w:color w:val="4F6228" w:themeColor="accent3" w:themeShade="80"/>
                <w:sz w:val="18"/>
                <w:szCs w:val="18"/>
                <w:lang w:val="en-GB"/>
              </w:rPr>
              <w:t>65</w:t>
            </w:r>
          </w:p>
        </w:tc>
        <w:tc>
          <w:tcPr>
            <w:tcW w:w="1712" w:type="dxa"/>
            <w:gridSpan w:val="2"/>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EAF1DD" w:themeFill="accent3" w:themeFillTint="33"/>
            <w:vAlign w:val="center"/>
            <w:hideMark/>
          </w:tcPr>
          <w:p w14:paraId="1C36F22E" w14:textId="77777777" w:rsidR="006667ED" w:rsidRPr="003F416E" w:rsidRDefault="006667ED" w:rsidP="004C7421">
            <w:pPr>
              <w:pStyle w:val="ListParagraph"/>
              <w:spacing w:after="120"/>
              <w:ind w:left="0"/>
              <w:jc w:val="center"/>
              <w:rPr>
                <w:rFonts w:asciiTheme="minorHAnsi" w:hAnsiTheme="minorHAnsi" w:cs="Arial"/>
                <w:color w:val="4F6228" w:themeColor="accent3" w:themeShade="80"/>
                <w:sz w:val="18"/>
                <w:szCs w:val="18"/>
                <w:lang w:val="en-GB"/>
              </w:rPr>
            </w:pPr>
            <w:r w:rsidRPr="003F416E">
              <w:rPr>
                <w:rFonts w:asciiTheme="minorHAnsi" w:hAnsiTheme="minorHAnsi" w:cs="Arial"/>
                <w:color w:val="4F6228" w:themeColor="accent3" w:themeShade="80"/>
                <w:sz w:val="18"/>
                <w:szCs w:val="18"/>
                <w:lang w:val="en-GB"/>
              </w:rPr>
              <w:t>62</w:t>
            </w:r>
          </w:p>
        </w:tc>
      </w:tr>
      <w:tr w:rsidR="006667ED" w:rsidRPr="0035399E" w14:paraId="631A274A" w14:textId="77777777" w:rsidTr="0035399E">
        <w:trPr>
          <w:gridAfter w:val="1"/>
          <w:wAfter w:w="6" w:type="dxa"/>
        </w:trPr>
        <w:tc>
          <w:tcPr>
            <w:tcW w:w="8861" w:type="dxa"/>
            <w:gridSpan w:val="5"/>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EAF1DD" w:themeFill="accent3" w:themeFillTint="33"/>
            <w:hideMark/>
          </w:tcPr>
          <w:p w14:paraId="20FD4CB0" w14:textId="77777777" w:rsidR="006667ED" w:rsidRPr="003F416E" w:rsidRDefault="006667ED" w:rsidP="00E547A4">
            <w:pPr>
              <w:tabs>
                <w:tab w:val="left" w:pos="34"/>
              </w:tabs>
              <w:rPr>
                <w:rFonts w:asciiTheme="minorHAnsi" w:eastAsia="Cambria" w:hAnsiTheme="minorHAnsi" w:cs="Arial"/>
                <w:color w:val="4F6228"/>
                <w:sz w:val="18"/>
                <w:szCs w:val="18"/>
                <w:lang w:val="en-GB"/>
              </w:rPr>
            </w:pPr>
            <w:r w:rsidRPr="003F416E">
              <w:rPr>
                <w:rFonts w:asciiTheme="minorHAnsi" w:hAnsiTheme="minorHAnsi" w:cs="Arial"/>
                <w:b/>
                <w:color w:val="4F6228"/>
                <w:sz w:val="18"/>
                <w:szCs w:val="18"/>
                <w:lang w:val="en-GB"/>
              </w:rPr>
              <w:t xml:space="preserve">NOTE: </w:t>
            </w:r>
            <w:r w:rsidRPr="003F416E">
              <w:rPr>
                <w:rFonts w:asciiTheme="minorHAnsi" w:eastAsia="Cambria" w:hAnsiTheme="minorHAnsi" w:cs="Arial"/>
                <w:color w:val="4F6228"/>
                <w:sz w:val="18"/>
                <w:szCs w:val="18"/>
                <w:lang w:val="en-GB"/>
              </w:rPr>
              <w:t>This index measures and combines three basic dimensions of human development (long and healthy life, knowledge and decent standard of living) and provides an overall socioeconomic landscape of a country.</w:t>
            </w:r>
          </w:p>
          <w:p w14:paraId="3073BCAE" w14:textId="77777777" w:rsidR="006667ED" w:rsidRPr="003F416E" w:rsidRDefault="006667ED" w:rsidP="00E547A4">
            <w:pPr>
              <w:tabs>
                <w:tab w:val="left" w:pos="34"/>
              </w:tabs>
              <w:rPr>
                <w:rFonts w:asciiTheme="minorHAnsi" w:eastAsia="Cambria" w:hAnsiTheme="minorHAnsi" w:cs="Arial"/>
                <w:color w:val="404040" w:themeColor="text1" w:themeTint="BF"/>
                <w:sz w:val="18"/>
                <w:szCs w:val="18"/>
                <w:lang w:val="en-GB"/>
              </w:rPr>
            </w:pPr>
            <w:r w:rsidRPr="003F416E">
              <w:rPr>
                <w:rFonts w:asciiTheme="minorHAnsi" w:hAnsiTheme="minorHAnsi" w:cs="Arial"/>
                <w:color w:val="4F6228"/>
                <w:sz w:val="18"/>
                <w:szCs w:val="18"/>
                <w:lang w:val="en-GB"/>
              </w:rPr>
              <w:t>In line with Booysen’s argument, however, the HDI should be treated as indicative, not conclusive. It provides an overview of relative degree of development in a particular country but remains a ‘synthetic indicator’. Recent research has shown the need to supplement the HDI with other indicators associated with economic and social cohesion, sound development strategies, and sustainability in growth models.</w:t>
            </w:r>
            <w:r w:rsidRPr="003F416E">
              <w:rPr>
                <w:rStyle w:val="FootnoteReference"/>
                <w:rFonts w:asciiTheme="minorHAnsi" w:hAnsiTheme="minorHAnsi" w:cs="Arial"/>
                <w:color w:val="4F6228"/>
                <w:sz w:val="18"/>
                <w:szCs w:val="18"/>
                <w:lang w:val="en-GB"/>
              </w:rPr>
              <w:footnoteReference w:id="105"/>
            </w:r>
          </w:p>
        </w:tc>
      </w:tr>
    </w:tbl>
    <w:p w14:paraId="7D62380B" w14:textId="77777777" w:rsidR="006667ED" w:rsidRDefault="006667ED" w:rsidP="004C7421">
      <w:pPr>
        <w:rPr>
          <w:lang w:val="en-GB"/>
        </w:rPr>
      </w:pPr>
    </w:p>
    <w:tbl>
      <w:tblPr>
        <w:tblStyle w:val="TableGrid"/>
        <w:tblW w:w="8874" w:type="dxa"/>
        <w:tblInd w:w="-15" w:type="dxa"/>
        <w:tblBorders>
          <w:top w:val="single" w:sz="12" w:space="0" w:color="2A171E"/>
          <w:left w:val="single" w:sz="12" w:space="0" w:color="2A171E"/>
          <w:bottom w:val="single" w:sz="12" w:space="0" w:color="2A171E"/>
          <w:right w:val="single" w:sz="12" w:space="0" w:color="2A171E"/>
          <w:insideH w:val="single" w:sz="12" w:space="0" w:color="2A171E"/>
          <w:insideV w:val="single" w:sz="12" w:space="0" w:color="2A171E"/>
        </w:tblBorders>
        <w:shd w:val="clear" w:color="auto" w:fill="EAF1DD" w:themeFill="accent3" w:themeFillTint="33"/>
        <w:tblLayout w:type="fixed"/>
        <w:tblLook w:val="04A0" w:firstRow="1" w:lastRow="0" w:firstColumn="1" w:lastColumn="0" w:noHBand="0" w:noVBand="1"/>
      </w:tblPr>
      <w:tblGrid>
        <w:gridCol w:w="2835"/>
        <w:gridCol w:w="1277"/>
        <w:gridCol w:w="1702"/>
        <w:gridCol w:w="1409"/>
        <w:gridCol w:w="1642"/>
        <w:gridCol w:w="9"/>
      </w:tblGrid>
      <w:tr w:rsidR="006667ED" w:rsidRPr="003F416E" w14:paraId="7EA9AED7" w14:textId="77777777" w:rsidTr="0035399E">
        <w:trPr>
          <w:gridAfter w:val="1"/>
          <w:wAfter w:w="9" w:type="dxa"/>
          <w:cantSplit/>
          <w:trHeight w:val="721"/>
        </w:trPr>
        <w:tc>
          <w:tcPr>
            <w:tcW w:w="2835" w:type="dxa"/>
            <w:vMerge w:val="restart"/>
            <w:tcBorders>
              <w:top w:val="single" w:sz="12" w:space="0" w:color="2A171E"/>
              <w:left w:val="single" w:sz="12" w:space="0" w:color="2A171E"/>
              <w:bottom w:val="single" w:sz="12" w:space="0" w:color="2A171E"/>
              <w:right w:val="single" w:sz="12" w:space="0" w:color="2A171E"/>
            </w:tcBorders>
            <w:shd w:val="clear" w:color="auto" w:fill="753B4E"/>
            <w:vAlign w:val="center"/>
          </w:tcPr>
          <w:p w14:paraId="3A0A2A10" w14:textId="77777777" w:rsidR="006667ED" w:rsidRPr="003F416E" w:rsidRDefault="006667ED" w:rsidP="00E547A4">
            <w:pPr>
              <w:ind w:right="-631"/>
              <w:jc w:val="left"/>
              <w:rPr>
                <w:rFonts w:asciiTheme="minorHAnsi" w:hAnsiTheme="minorHAnsi" w:cs="Arial"/>
                <w:b/>
                <w:color w:val="F1CBCD"/>
                <w:sz w:val="18"/>
                <w:szCs w:val="18"/>
                <w:lang w:val="en-GB"/>
              </w:rPr>
            </w:pPr>
            <w:r w:rsidRPr="003F416E">
              <w:rPr>
                <w:rFonts w:asciiTheme="minorHAnsi" w:hAnsiTheme="minorHAnsi" w:cs="Arial"/>
                <w:b/>
                <w:color w:val="F1CBCD"/>
                <w:sz w:val="18"/>
                <w:szCs w:val="18"/>
                <w:lang w:val="en-GB"/>
              </w:rPr>
              <w:t>GII</w:t>
            </w:r>
          </w:p>
          <w:p w14:paraId="32FC7956" w14:textId="77777777" w:rsidR="006667ED" w:rsidRPr="003F416E" w:rsidRDefault="006667ED" w:rsidP="00E547A4">
            <w:pPr>
              <w:pStyle w:val="ListParagraph"/>
              <w:spacing w:after="0" w:line="240" w:lineRule="auto"/>
              <w:ind w:left="29" w:right="-634"/>
              <w:jc w:val="left"/>
              <w:rPr>
                <w:rFonts w:asciiTheme="minorHAnsi" w:hAnsiTheme="minorHAnsi" w:cs="Arial"/>
                <w:color w:val="F6D0D2"/>
                <w:sz w:val="18"/>
                <w:szCs w:val="18"/>
                <w:lang w:val="en-GB"/>
              </w:rPr>
            </w:pPr>
            <w:r w:rsidRPr="003F416E">
              <w:rPr>
                <w:rFonts w:asciiTheme="minorHAnsi" w:hAnsiTheme="minorHAnsi" w:cs="Arial"/>
                <w:color w:val="F6D0D2"/>
                <w:sz w:val="18"/>
                <w:szCs w:val="18"/>
                <w:lang w:val="en-GB"/>
              </w:rPr>
              <w:t>GENDER INEQUALITY</w:t>
            </w:r>
          </w:p>
          <w:p w14:paraId="1AC7A3B3" w14:textId="77777777" w:rsidR="006667ED" w:rsidRPr="003F416E" w:rsidRDefault="006667ED" w:rsidP="00E547A4">
            <w:pPr>
              <w:pStyle w:val="ListParagraph"/>
              <w:spacing w:after="0" w:line="240" w:lineRule="auto"/>
              <w:ind w:left="29" w:right="-634"/>
              <w:jc w:val="left"/>
              <w:rPr>
                <w:rFonts w:asciiTheme="minorHAnsi" w:hAnsiTheme="minorHAnsi" w:cs="Arial"/>
                <w:color w:val="F6D0D2"/>
                <w:sz w:val="18"/>
                <w:szCs w:val="18"/>
                <w:lang w:val="en-GB"/>
              </w:rPr>
            </w:pPr>
            <w:r w:rsidRPr="003F416E">
              <w:rPr>
                <w:rFonts w:asciiTheme="minorHAnsi" w:hAnsiTheme="minorHAnsi" w:cs="Arial"/>
                <w:color w:val="F6D0D2"/>
                <w:sz w:val="18"/>
                <w:szCs w:val="18"/>
                <w:lang w:val="en-GB"/>
              </w:rPr>
              <w:t xml:space="preserve">INDEX </w:t>
            </w:r>
          </w:p>
          <w:p w14:paraId="77DFBA21" w14:textId="77777777" w:rsidR="006667ED" w:rsidRPr="003F416E" w:rsidRDefault="006667ED" w:rsidP="00E547A4">
            <w:pPr>
              <w:pStyle w:val="ListParagraph"/>
              <w:ind w:left="34" w:right="-631"/>
              <w:jc w:val="left"/>
              <w:rPr>
                <w:rFonts w:asciiTheme="minorHAnsi" w:hAnsiTheme="minorHAnsi" w:cs="Arial"/>
                <w:color w:val="404040" w:themeColor="text1" w:themeTint="BF"/>
                <w:sz w:val="18"/>
                <w:szCs w:val="18"/>
                <w:lang w:val="en-GB"/>
              </w:rPr>
            </w:pPr>
            <w:r w:rsidRPr="003F416E">
              <w:rPr>
                <w:rFonts w:asciiTheme="minorHAnsi" w:hAnsiTheme="minorHAnsi" w:cs="Arial"/>
                <w:color w:val="F6D0D2"/>
                <w:sz w:val="18"/>
                <w:szCs w:val="18"/>
                <w:lang w:val="en-GB"/>
              </w:rPr>
              <w:t>UNDP (2018) – out of 189 countries</w:t>
            </w:r>
            <w:r w:rsidRPr="003F416E">
              <w:rPr>
                <w:rStyle w:val="FootnoteReference"/>
                <w:rFonts w:asciiTheme="minorHAnsi" w:hAnsiTheme="minorHAnsi" w:cs="Arial"/>
                <w:color w:val="F6D0D2"/>
                <w:sz w:val="18"/>
                <w:szCs w:val="18"/>
                <w:lang w:val="en-GB"/>
              </w:rPr>
              <w:footnoteReference w:id="106"/>
            </w:r>
          </w:p>
        </w:tc>
        <w:tc>
          <w:tcPr>
            <w:tcW w:w="1277" w:type="dxa"/>
            <w:tcBorders>
              <w:top w:val="single" w:sz="12" w:space="0" w:color="2A171E"/>
              <w:left w:val="single" w:sz="12" w:space="0" w:color="2A171E"/>
              <w:bottom w:val="single" w:sz="12" w:space="0" w:color="2A171E"/>
              <w:right w:val="single" w:sz="12" w:space="0" w:color="2A171E"/>
            </w:tcBorders>
            <w:shd w:val="clear" w:color="auto" w:fill="753B4E"/>
            <w:vAlign w:val="center"/>
          </w:tcPr>
          <w:p w14:paraId="5CF4755A" w14:textId="77777777" w:rsidR="006667ED" w:rsidRPr="003F416E" w:rsidRDefault="006667ED" w:rsidP="00E547A4">
            <w:pPr>
              <w:pStyle w:val="ListParagraph"/>
              <w:ind w:left="0"/>
              <w:jc w:val="center"/>
              <w:rPr>
                <w:rFonts w:asciiTheme="minorHAnsi" w:hAnsiTheme="minorHAnsi" w:cs="Arial"/>
                <w:b/>
                <w:color w:val="F1CBCD"/>
                <w:sz w:val="18"/>
                <w:szCs w:val="18"/>
                <w:lang w:val="en-GB"/>
              </w:rPr>
            </w:pPr>
            <w:r w:rsidRPr="003F416E">
              <w:rPr>
                <w:rFonts w:asciiTheme="minorHAnsi" w:hAnsiTheme="minorHAnsi" w:cs="Arial"/>
                <w:b/>
                <w:color w:val="F1CBCD"/>
                <w:sz w:val="18"/>
                <w:szCs w:val="18"/>
                <w:lang w:val="en-GB"/>
              </w:rPr>
              <w:t>COMOROS</w:t>
            </w:r>
          </w:p>
        </w:tc>
        <w:tc>
          <w:tcPr>
            <w:tcW w:w="1702" w:type="dxa"/>
            <w:tcBorders>
              <w:top w:val="single" w:sz="12" w:space="0" w:color="2A171E"/>
              <w:left w:val="single" w:sz="12" w:space="0" w:color="2A171E"/>
              <w:bottom w:val="single" w:sz="12" w:space="0" w:color="2A171E"/>
              <w:right w:val="single" w:sz="12" w:space="0" w:color="2A171E"/>
            </w:tcBorders>
            <w:shd w:val="clear" w:color="auto" w:fill="753B4E"/>
            <w:vAlign w:val="center"/>
          </w:tcPr>
          <w:p w14:paraId="2946F728" w14:textId="77777777" w:rsidR="006667ED" w:rsidRPr="003F416E" w:rsidRDefault="006667ED" w:rsidP="00E547A4">
            <w:pPr>
              <w:pStyle w:val="ListParagraph"/>
              <w:ind w:left="0"/>
              <w:jc w:val="center"/>
              <w:rPr>
                <w:rFonts w:asciiTheme="minorHAnsi" w:hAnsiTheme="minorHAnsi" w:cs="Arial"/>
                <w:b/>
                <w:color w:val="F1CBCD"/>
                <w:sz w:val="18"/>
                <w:szCs w:val="18"/>
                <w:lang w:val="en-GB"/>
              </w:rPr>
            </w:pPr>
            <w:r w:rsidRPr="003F416E">
              <w:rPr>
                <w:rFonts w:asciiTheme="minorHAnsi" w:hAnsiTheme="minorHAnsi" w:cs="Arial"/>
                <w:b/>
                <w:color w:val="F1CBCD"/>
                <w:sz w:val="18"/>
                <w:szCs w:val="18"/>
                <w:lang w:val="en-GB"/>
              </w:rPr>
              <w:t>MADAGASCAR</w:t>
            </w:r>
          </w:p>
        </w:tc>
        <w:tc>
          <w:tcPr>
            <w:tcW w:w="1409" w:type="dxa"/>
            <w:tcBorders>
              <w:top w:val="single" w:sz="12" w:space="0" w:color="2A171E"/>
              <w:left w:val="single" w:sz="12" w:space="0" w:color="2A171E"/>
              <w:bottom w:val="single" w:sz="12" w:space="0" w:color="2A171E"/>
              <w:right w:val="single" w:sz="12" w:space="0" w:color="2A171E"/>
            </w:tcBorders>
            <w:shd w:val="clear" w:color="auto" w:fill="753B4E"/>
            <w:vAlign w:val="center"/>
          </w:tcPr>
          <w:p w14:paraId="22847DDE" w14:textId="77777777" w:rsidR="006667ED" w:rsidRPr="003F416E" w:rsidRDefault="006667ED" w:rsidP="00E547A4">
            <w:pPr>
              <w:pStyle w:val="ListParagraph"/>
              <w:ind w:left="0"/>
              <w:jc w:val="center"/>
              <w:rPr>
                <w:rFonts w:asciiTheme="minorHAnsi" w:hAnsiTheme="minorHAnsi" w:cs="Arial"/>
                <w:b/>
                <w:color w:val="F1CBCD"/>
                <w:sz w:val="18"/>
                <w:szCs w:val="18"/>
                <w:lang w:val="en-GB"/>
              </w:rPr>
            </w:pPr>
            <w:r w:rsidRPr="003F416E">
              <w:rPr>
                <w:rFonts w:asciiTheme="minorHAnsi" w:hAnsiTheme="minorHAnsi" w:cs="Arial"/>
                <w:b/>
                <w:color w:val="F1CBCD"/>
                <w:sz w:val="18"/>
                <w:szCs w:val="18"/>
                <w:lang w:val="en-GB"/>
              </w:rPr>
              <w:t>MAURITIUS</w:t>
            </w:r>
          </w:p>
        </w:tc>
        <w:tc>
          <w:tcPr>
            <w:tcW w:w="1642" w:type="dxa"/>
            <w:tcBorders>
              <w:top w:val="single" w:sz="12" w:space="0" w:color="2A171E"/>
              <w:left w:val="single" w:sz="12" w:space="0" w:color="2A171E"/>
              <w:bottom w:val="single" w:sz="12" w:space="0" w:color="2A171E"/>
              <w:right w:val="single" w:sz="12" w:space="0" w:color="2A171E"/>
            </w:tcBorders>
            <w:shd w:val="clear" w:color="auto" w:fill="753B4E"/>
            <w:vAlign w:val="center"/>
          </w:tcPr>
          <w:p w14:paraId="4FDD7A4D" w14:textId="77777777" w:rsidR="006667ED" w:rsidRPr="003F416E" w:rsidRDefault="006667ED" w:rsidP="00E547A4">
            <w:pPr>
              <w:pStyle w:val="ListParagraph"/>
              <w:ind w:left="0"/>
              <w:jc w:val="center"/>
              <w:rPr>
                <w:rFonts w:asciiTheme="minorHAnsi" w:hAnsiTheme="minorHAnsi" w:cs="Arial"/>
                <w:b/>
                <w:color w:val="F1CBCD"/>
                <w:sz w:val="18"/>
                <w:szCs w:val="18"/>
                <w:lang w:val="en-GB"/>
              </w:rPr>
            </w:pPr>
            <w:r w:rsidRPr="003F416E">
              <w:rPr>
                <w:rFonts w:asciiTheme="minorHAnsi" w:hAnsiTheme="minorHAnsi" w:cs="Arial"/>
                <w:b/>
                <w:color w:val="F1CBCD"/>
                <w:sz w:val="18"/>
                <w:szCs w:val="18"/>
                <w:lang w:val="en-GB"/>
              </w:rPr>
              <w:t>SEYCHELLES</w:t>
            </w:r>
          </w:p>
        </w:tc>
      </w:tr>
      <w:tr w:rsidR="006667ED" w:rsidRPr="003F416E" w14:paraId="7345D2B6" w14:textId="77777777" w:rsidTr="0035399E">
        <w:trPr>
          <w:gridAfter w:val="1"/>
          <w:wAfter w:w="9" w:type="dxa"/>
          <w:cantSplit/>
          <w:trHeight w:val="592"/>
        </w:trPr>
        <w:tc>
          <w:tcPr>
            <w:tcW w:w="2835" w:type="dxa"/>
            <w:vMerge/>
            <w:tcBorders>
              <w:top w:val="single" w:sz="12" w:space="0" w:color="2A171E"/>
              <w:left w:val="single" w:sz="12" w:space="0" w:color="2A171E"/>
              <w:bottom w:val="single" w:sz="12" w:space="0" w:color="2A171E"/>
              <w:right w:val="single" w:sz="12" w:space="0" w:color="2A171E"/>
            </w:tcBorders>
            <w:shd w:val="clear" w:color="auto" w:fill="EAF1DD" w:themeFill="accent3" w:themeFillTint="33"/>
            <w:vAlign w:val="center"/>
            <w:hideMark/>
          </w:tcPr>
          <w:p w14:paraId="4EA56A43" w14:textId="77777777" w:rsidR="006667ED" w:rsidRPr="003F416E" w:rsidRDefault="006667ED" w:rsidP="00E547A4">
            <w:pPr>
              <w:rPr>
                <w:rFonts w:asciiTheme="minorHAnsi" w:hAnsiTheme="minorHAnsi" w:cs="Arial"/>
                <w:color w:val="262626" w:themeColor="text1" w:themeTint="D9"/>
                <w:sz w:val="18"/>
                <w:szCs w:val="18"/>
                <w:lang w:val="en-GB" w:eastAsia="en-US"/>
              </w:rPr>
            </w:pPr>
          </w:p>
        </w:tc>
        <w:tc>
          <w:tcPr>
            <w:tcW w:w="1277" w:type="dxa"/>
            <w:tcBorders>
              <w:top w:val="single" w:sz="12" w:space="0" w:color="2A171E"/>
              <w:left w:val="single" w:sz="12" w:space="0" w:color="2A171E"/>
              <w:bottom w:val="single" w:sz="12" w:space="0" w:color="2A171E"/>
              <w:right w:val="single" w:sz="12" w:space="0" w:color="2A171E"/>
            </w:tcBorders>
            <w:shd w:val="clear" w:color="auto" w:fill="FFDADB"/>
            <w:vAlign w:val="center"/>
            <w:hideMark/>
          </w:tcPr>
          <w:p w14:paraId="3AEA656E" w14:textId="77777777" w:rsidR="006667ED" w:rsidRPr="003F416E" w:rsidRDefault="006667ED" w:rsidP="00E547A4">
            <w:pPr>
              <w:pStyle w:val="ListParagraph"/>
              <w:ind w:left="0"/>
              <w:jc w:val="center"/>
              <w:rPr>
                <w:rFonts w:asciiTheme="minorHAnsi" w:hAnsiTheme="minorHAnsi" w:cs="Arial"/>
                <w:color w:val="612A3D"/>
                <w:sz w:val="18"/>
                <w:szCs w:val="18"/>
                <w:lang w:val="en-GB"/>
              </w:rPr>
            </w:pPr>
            <w:r w:rsidRPr="003F416E">
              <w:rPr>
                <w:rFonts w:asciiTheme="minorHAnsi" w:hAnsiTheme="minorHAnsi" w:cs="Arial"/>
                <w:color w:val="612A3D"/>
                <w:sz w:val="18"/>
                <w:szCs w:val="18"/>
                <w:lang w:val="en-GB"/>
              </w:rPr>
              <w:t>-</w:t>
            </w:r>
          </w:p>
        </w:tc>
        <w:tc>
          <w:tcPr>
            <w:tcW w:w="1702" w:type="dxa"/>
            <w:tcBorders>
              <w:top w:val="single" w:sz="12" w:space="0" w:color="2A171E"/>
              <w:left w:val="single" w:sz="12" w:space="0" w:color="2A171E"/>
              <w:bottom w:val="single" w:sz="12" w:space="0" w:color="2A171E"/>
              <w:right w:val="single" w:sz="12" w:space="0" w:color="2A171E"/>
            </w:tcBorders>
            <w:shd w:val="clear" w:color="auto" w:fill="FFDADB"/>
            <w:vAlign w:val="center"/>
            <w:hideMark/>
          </w:tcPr>
          <w:p w14:paraId="4D4205AD" w14:textId="77777777" w:rsidR="006667ED" w:rsidRPr="003F416E" w:rsidRDefault="006667ED" w:rsidP="00E547A4">
            <w:pPr>
              <w:pStyle w:val="ListParagraph"/>
              <w:ind w:left="0"/>
              <w:jc w:val="center"/>
              <w:rPr>
                <w:rFonts w:asciiTheme="minorHAnsi" w:hAnsiTheme="minorHAnsi" w:cs="Arial"/>
                <w:color w:val="612A3D"/>
                <w:sz w:val="18"/>
                <w:szCs w:val="18"/>
                <w:lang w:val="en-GB"/>
              </w:rPr>
            </w:pPr>
            <w:r w:rsidRPr="003F416E">
              <w:rPr>
                <w:rFonts w:asciiTheme="minorHAnsi" w:hAnsiTheme="minorHAnsi" w:cs="Arial"/>
                <w:color w:val="612A3D"/>
                <w:sz w:val="18"/>
                <w:szCs w:val="18"/>
                <w:lang w:val="en-GB"/>
              </w:rPr>
              <w:t>161</w:t>
            </w:r>
          </w:p>
        </w:tc>
        <w:tc>
          <w:tcPr>
            <w:tcW w:w="1409" w:type="dxa"/>
            <w:tcBorders>
              <w:top w:val="single" w:sz="12" w:space="0" w:color="2A171E"/>
              <w:left w:val="single" w:sz="12" w:space="0" w:color="2A171E"/>
              <w:bottom w:val="single" w:sz="12" w:space="0" w:color="2A171E"/>
              <w:right w:val="single" w:sz="12" w:space="0" w:color="2A171E"/>
            </w:tcBorders>
            <w:shd w:val="clear" w:color="auto" w:fill="FFDADB"/>
            <w:vAlign w:val="center"/>
            <w:hideMark/>
          </w:tcPr>
          <w:p w14:paraId="78E09A15" w14:textId="77777777" w:rsidR="006667ED" w:rsidRPr="003F416E" w:rsidRDefault="006667ED" w:rsidP="00E547A4">
            <w:pPr>
              <w:pStyle w:val="ListParagraph"/>
              <w:ind w:left="0"/>
              <w:jc w:val="center"/>
              <w:rPr>
                <w:rFonts w:asciiTheme="minorHAnsi" w:hAnsiTheme="minorHAnsi" w:cs="Arial"/>
                <w:color w:val="612A3D"/>
                <w:sz w:val="18"/>
                <w:szCs w:val="18"/>
                <w:lang w:val="en-GB"/>
              </w:rPr>
            </w:pPr>
            <w:r w:rsidRPr="003F416E">
              <w:rPr>
                <w:rFonts w:asciiTheme="minorHAnsi" w:hAnsiTheme="minorHAnsi" w:cs="Arial"/>
                <w:color w:val="612A3D"/>
                <w:sz w:val="18"/>
                <w:szCs w:val="18"/>
                <w:lang w:val="en-GB"/>
              </w:rPr>
              <w:t>-</w:t>
            </w:r>
          </w:p>
        </w:tc>
        <w:tc>
          <w:tcPr>
            <w:tcW w:w="1642" w:type="dxa"/>
            <w:tcBorders>
              <w:top w:val="single" w:sz="12" w:space="0" w:color="2A171E"/>
              <w:left w:val="single" w:sz="12" w:space="0" w:color="2A171E"/>
              <w:bottom w:val="single" w:sz="12" w:space="0" w:color="2A171E"/>
              <w:right w:val="single" w:sz="12" w:space="0" w:color="2A171E"/>
            </w:tcBorders>
            <w:shd w:val="clear" w:color="auto" w:fill="FFDADB"/>
            <w:vAlign w:val="center"/>
            <w:hideMark/>
          </w:tcPr>
          <w:p w14:paraId="5B840878" w14:textId="77777777" w:rsidR="006667ED" w:rsidRPr="003F416E" w:rsidRDefault="006667ED" w:rsidP="00E547A4">
            <w:pPr>
              <w:pStyle w:val="ListParagraph"/>
              <w:ind w:left="0"/>
              <w:jc w:val="center"/>
              <w:rPr>
                <w:rFonts w:asciiTheme="minorHAnsi" w:hAnsiTheme="minorHAnsi" w:cs="Arial"/>
                <w:color w:val="612A3D"/>
                <w:sz w:val="18"/>
                <w:szCs w:val="18"/>
                <w:lang w:val="en-GB"/>
              </w:rPr>
            </w:pPr>
            <w:r w:rsidRPr="003F416E">
              <w:rPr>
                <w:rFonts w:asciiTheme="minorHAnsi" w:hAnsiTheme="minorHAnsi" w:cs="Arial"/>
                <w:color w:val="612A3D"/>
                <w:sz w:val="18"/>
                <w:szCs w:val="18"/>
                <w:lang w:val="en-GB"/>
              </w:rPr>
              <w:t>-</w:t>
            </w:r>
          </w:p>
        </w:tc>
      </w:tr>
      <w:tr w:rsidR="006667ED" w:rsidRPr="0035399E" w14:paraId="11B46019" w14:textId="77777777" w:rsidTr="0035399E">
        <w:trPr>
          <w:cantSplit/>
          <w:trHeight w:val="256"/>
        </w:trPr>
        <w:tc>
          <w:tcPr>
            <w:tcW w:w="8874" w:type="dxa"/>
            <w:gridSpan w:val="6"/>
            <w:tcBorders>
              <w:top w:val="single" w:sz="12" w:space="0" w:color="2A171E"/>
              <w:left w:val="single" w:sz="12" w:space="0" w:color="2A171E"/>
              <w:bottom w:val="single" w:sz="12" w:space="0" w:color="2A171E"/>
              <w:right w:val="single" w:sz="12" w:space="0" w:color="2A171E"/>
            </w:tcBorders>
            <w:shd w:val="clear" w:color="auto" w:fill="FFDADB"/>
            <w:hideMark/>
          </w:tcPr>
          <w:p w14:paraId="58B17844" w14:textId="77777777" w:rsidR="006667ED" w:rsidRPr="003F416E" w:rsidRDefault="006667ED" w:rsidP="00E547A4">
            <w:pPr>
              <w:pStyle w:val="ListParagraph"/>
              <w:ind w:left="0" w:right="34"/>
              <w:rPr>
                <w:rFonts w:asciiTheme="minorHAnsi" w:eastAsiaTheme="minorEastAsia" w:hAnsiTheme="minorHAnsi" w:cs="Arial"/>
                <w:color w:val="612A3D"/>
                <w:sz w:val="18"/>
                <w:szCs w:val="18"/>
                <w:lang w:val="en-GB"/>
              </w:rPr>
            </w:pPr>
            <w:r w:rsidRPr="003F416E">
              <w:rPr>
                <w:rFonts w:asciiTheme="minorHAnsi" w:eastAsia="Cambria" w:hAnsiTheme="minorHAnsi" w:cs="Arial"/>
                <w:b/>
                <w:color w:val="612A3D"/>
                <w:sz w:val="18"/>
                <w:szCs w:val="18"/>
                <w:lang w:val="en-GB"/>
              </w:rPr>
              <w:t xml:space="preserve">NOTE: </w:t>
            </w:r>
            <w:r w:rsidRPr="003F416E">
              <w:rPr>
                <w:rFonts w:asciiTheme="minorHAnsi" w:eastAsia="Cambria" w:hAnsiTheme="minorHAnsi" w:cs="Arial"/>
                <w:color w:val="612A3D"/>
                <w:sz w:val="18"/>
                <w:szCs w:val="18"/>
                <w:lang w:val="en-GB"/>
              </w:rPr>
              <w:t xml:space="preserve">This index, showing inequality in achievement between men and women in three aspects (reproductive health, empowerment and labour market), provides a useful gender baseline in terms of health equity, economic capital and financial access, speaking to the gender opportunities of men and women in the countries. It provides a primary understanding of the different levels of achievement on basic development indicators between men and women. This displays useful features towards the gender status quo hypotheses, which could then be derived in the context of this project. </w:t>
            </w:r>
            <w:r w:rsidRPr="003F416E">
              <w:rPr>
                <w:rFonts w:asciiTheme="minorHAnsi" w:hAnsiTheme="minorHAnsi" w:cs="Arial"/>
                <w:color w:val="612A3D"/>
                <w:sz w:val="18"/>
                <w:szCs w:val="18"/>
                <w:lang w:val="en-GB"/>
              </w:rPr>
              <w:t>GII should be treated as indicative: note that Pernmayer finds that the functional form of the index could be unclear, particularly the inclusion of relative performance indicators for women vis-à-vis men, along with absolute women-specific indicators.</w:t>
            </w:r>
            <w:r w:rsidRPr="003F416E">
              <w:rPr>
                <w:rStyle w:val="FootnoteReference"/>
                <w:rFonts w:asciiTheme="minorHAnsi" w:hAnsiTheme="minorHAnsi" w:cs="Arial"/>
                <w:color w:val="612A3D"/>
                <w:sz w:val="18"/>
                <w:szCs w:val="18"/>
                <w:lang w:val="en-GB"/>
              </w:rPr>
              <w:footnoteReference w:id="107"/>
            </w:r>
          </w:p>
          <w:p w14:paraId="2B5FB520" w14:textId="77777777" w:rsidR="006667ED" w:rsidRPr="003F416E" w:rsidRDefault="006667ED" w:rsidP="00E547A4">
            <w:pPr>
              <w:pStyle w:val="ListParagraph"/>
              <w:ind w:left="0" w:right="34"/>
              <w:rPr>
                <w:rFonts w:asciiTheme="minorHAnsi" w:hAnsiTheme="minorHAnsi" w:cs="Arial"/>
                <w:color w:val="612A3D"/>
                <w:sz w:val="18"/>
                <w:szCs w:val="18"/>
                <w:lang w:val="en-GB"/>
              </w:rPr>
            </w:pPr>
            <w:r w:rsidRPr="003F416E">
              <w:rPr>
                <w:rFonts w:asciiTheme="minorHAnsi" w:hAnsiTheme="minorHAnsi" w:cs="Arial"/>
                <w:color w:val="612A3D"/>
                <w:sz w:val="18"/>
                <w:szCs w:val="18"/>
                <w:lang w:val="en-GB"/>
              </w:rPr>
              <w:t xml:space="preserve">GII scores for Comoros, Mauritius and Seychelles are unavailable as of August 2019. </w:t>
            </w:r>
          </w:p>
        </w:tc>
      </w:tr>
    </w:tbl>
    <w:p w14:paraId="4FD75FE5" w14:textId="77777777" w:rsidR="006667ED" w:rsidRDefault="006667ED" w:rsidP="004C7421">
      <w:pPr>
        <w:rPr>
          <w:lang w:val="en-GB"/>
        </w:rPr>
      </w:pPr>
    </w:p>
    <w:tbl>
      <w:tblPr>
        <w:tblStyle w:val="TableGrid"/>
        <w:tblW w:w="8931" w:type="dxa"/>
        <w:tblInd w:w="-15" w:type="dxa"/>
        <w:tblBorders>
          <w:top w:val="single" w:sz="12" w:space="0" w:color="3A430B"/>
          <w:left w:val="single" w:sz="12" w:space="0" w:color="3A430B"/>
          <w:bottom w:val="single" w:sz="12" w:space="0" w:color="3A430B"/>
          <w:right w:val="single" w:sz="12" w:space="0" w:color="3A430B"/>
          <w:insideH w:val="single" w:sz="12" w:space="0" w:color="3A430B"/>
          <w:insideV w:val="single" w:sz="12" w:space="0" w:color="3A430B"/>
        </w:tblBorders>
        <w:shd w:val="clear" w:color="auto" w:fill="EAF1DD" w:themeFill="accent3" w:themeFillTint="33"/>
        <w:tblLayout w:type="fixed"/>
        <w:tblCellMar>
          <w:left w:w="57" w:type="dxa"/>
          <w:right w:w="57" w:type="dxa"/>
        </w:tblCellMar>
        <w:tblLook w:val="04A0" w:firstRow="1" w:lastRow="0" w:firstColumn="1" w:lastColumn="0" w:noHBand="0" w:noVBand="1"/>
      </w:tblPr>
      <w:tblGrid>
        <w:gridCol w:w="2835"/>
        <w:gridCol w:w="1418"/>
        <w:gridCol w:w="1701"/>
        <w:gridCol w:w="1276"/>
        <w:gridCol w:w="1701"/>
      </w:tblGrid>
      <w:tr w:rsidR="006667ED" w:rsidRPr="00F75E93" w14:paraId="118AEF85" w14:textId="77777777" w:rsidTr="0035399E">
        <w:trPr>
          <w:trHeight w:val="721"/>
        </w:trPr>
        <w:tc>
          <w:tcPr>
            <w:tcW w:w="2835" w:type="dxa"/>
            <w:vMerge w:val="restart"/>
            <w:tcBorders>
              <w:top w:val="single" w:sz="12" w:space="0" w:color="3A430B"/>
              <w:left w:val="single" w:sz="12" w:space="0" w:color="3A430B"/>
              <w:bottom w:val="single" w:sz="12" w:space="0" w:color="3A430B"/>
              <w:right w:val="single" w:sz="12" w:space="0" w:color="3A430B"/>
            </w:tcBorders>
            <w:shd w:val="clear" w:color="auto" w:fill="A6B808"/>
            <w:vAlign w:val="center"/>
          </w:tcPr>
          <w:p w14:paraId="34EA4F7B" w14:textId="77777777" w:rsidR="006667ED" w:rsidRPr="00F75E93" w:rsidRDefault="006667ED" w:rsidP="00E547A4">
            <w:pPr>
              <w:ind w:right="-634"/>
              <w:jc w:val="left"/>
              <w:rPr>
                <w:rFonts w:asciiTheme="minorHAnsi" w:hAnsiTheme="minorHAnsi" w:cs="Arial"/>
                <w:b/>
                <w:color w:val="EBFAC6"/>
                <w:sz w:val="18"/>
                <w:szCs w:val="18"/>
                <w:lang w:val="en-GB"/>
              </w:rPr>
            </w:pPr>
            <w:r w:rsidRPr="00F75E93">
              <w:rPr>
                <w:rFonts w:asciiTheme="minorHAnsi" w:hAnsiTheme="minorHAnsi" w:cs="Arial"/>
                <w:b/>
                <w:color w:val="EBFAC6"/>
                <w:sz w:val="18"/>
                <w:szCs w:val="18"/>
                <w:lang w:val="en-GB"/>
              </w:rPr>
              <w:t>GDI</w:t>
            </w:r>
          </w:p>
          <w:p w14:paraId="1BF7FADA" w14:textId="77777777" w:rsidR="006667ED" w:rsidRPr="00F75E93" w:rsidRDefault="006667ED" w:rsidP="00E547A4">
            <w:pPr>
              <w:pStyle w:val="ListParagraph"/>
              <w:spacing w:after="0"/>
              <w:ind w:left="34" w:right="-634"/>
              <w:jc w:val="left"/>
              <w:rPr>
                <w:rFonts w:asciiTheme="minorHAnsi" w:hAnsiTheme="minorHAnsi" w:cs="Arial"/>
                <w:color w:val="E7FBBA"/>
                <w:sz w:val="18"/>
                <w:szCs w:val="18"/>
                <w:lang w:val="en-GB"/>
              </w:rPr>
            </w:pPr>
            <w:r w:rsidRPr="00F75E93">
              <w:rPr>
                <w:rFonts w:asciiTheme="minorHAnsi" w:hAnsiTheme="minorHAnsi" w:cs="Arial"/>
                <w:color w:val="E7FBBA"/>
                <w:sz w:val="18"/>
                <w:szCs w:val="18"/>
                <w:lang w:val="en-GB"/>
              </w:rPr>
              <w:t>GENDER DEVELOPMENT</w:t>
            </w:r>
          </w:p>
          <w:p w14:paraId="135F3685" w14:textId="77777777" w:rsidR="006667ED" w:rsidRPr="00F75E93" w:rsidRDefault="006667ED" w:rsidP="00E547A4">
            <w:pPr>
              <w:pStyle w:val="ListParagraph"/>
              <w:spacing w:after="0"/>
              <w:ind w:left="34" w:right="-634"/>
              <w:jc w:val="left"/>
              <w:rPr>
                <w:rFonts w:asciiTheme="minorHAnsi" w:hAnsiTheme="minorHAnsi" w:cs="Arial"/>
                <w:color w:val="E7FBBA"/>
                <w:sz w:val="18"/>
                <w:szCs w:val="18"/>
                <w:lang w:val="en-GB"/>
              </w:rPr>
            </w:pPr>
            <w:r w:rsidRPr="00F75E93">
              <w:rPr>
                <w:rFonts w:asciiTheme="minorHAnsi" w:hAnsiTheme="minorHAnsi" w:cs="Arial"/>
                <w:color w:val="E7FBBA"/>
                <w:sz w:val="18"/>
                <w:szCs w:val="18"/>
                <w:lang w:val="en-GB"/>
              </w:rPr>
              <w:t xml:space="preserve">INDEX </w:t>
            </w:r>
          </w:p>
          <w:p w14:paraId="46BB3E12" w14:textId="77777777" w:rsidR="006667ED" w:rsidRPr="00F75E93" w:rsidRDefault="006667ED" w:rsidP="00E547A4">
            <w:pPr>
              <w:pStyle w:val="ListParagraph"/>
              <w:spacing w:after="0"/>
              <w:ind w:left="34" w:right="-634"/>
              <w:jc w:val="left"/>
              <w:rPr>
                <w:rFonts w:asciiTheme="minorHAnsi" w:hAnsiTheme="minorHAnsi" w:cs="Arial"/>
                <w:color w:val="E7FBBA"/>
                <w:sz w:val="18"/>
                <w:szCs w:val="18"/>
                <w:lang w:val="en-GB"/>
              </w:rPr>
            </w:pPr>
            <w:r w:rsidRPr="00F75E93">
              <w:rPr>
                <w:rFonts w:asciiTheme="minorHAnsi" w:hAnsiTheme="minorHAnsi" w:cs="Arial"/>
                <w:color w:val="E7FBBA"/>
                <w:sz w:val="18"/>
                <w:szCs w:val="18"/>
                <w:lang w:val="en-GB"/>
              </w:rPr>
              <w:t xml:space="preserve">UNDP (2018) – grouped in 5 </w:t>
            </w:r>
          </w:p>
          <w:p w14:paraId="18490365" w14:textId="77777777" w:rsidR="006667ED" w:rsidRPr="00F75E93" w:rsidRDefault="006667ED" w:rsidP="00E547A4">
            <w:pPr>
              <w:pStyle w:val="ListParagraph"/>
              <w:spacing w:after="0"/>
              <w:ind w:left="34" w:right="-634"/>
              <w:jc w:val="left"/>
              <w:rPr>
                <w:rFonts w:asciiTheme="minorHAnsi" w:hAnsiTheme="minorHAnsi" w:cs="Arial"/>
                <w:color w:val="E7FBBA"/>
                <w:sz w:val="18"/>
                <w:szCs w:val="18"/>
                <w:lang w:val="en-GB"/>
              </w:rPr>
            </w:pPr>
            <w:r w:rsidRPr="00F75E93">
              <w:rPr>
                <w:rFonts w:asciiTheme="minorHAnsi" w:hAnsiTheme="minorHAnsi" w:cs="Arial"/>
                <w:color w:val="E7FBBA"/>
                <w:sz w:val="18"/>
                <w:szCs w:val="18"/>
                <w:lang w:val="en-GB"/>
              </w:rPr>
              <w:t>for absolute deviation</w:t>
            </w:r>
            <w:r w:rsidRPr="00F75E93">
              <w:rPr>
                <w:rStyle w:val="FootnoteReference"/>
                <w:rFonts w:asciiTheme="minorHAnsi" w:hAnsiTheme="minorHAnsi" w:cs="Arial"/>
                <w:color w:val="E7FBBA"/>
                <w:sz w:val="18"/>
                <w:szCs w:val="18"/>
                <w:lang w:val="en-GB"/>
              </w:rPr>
              <w:footnoteReference w:id="108"/>
            </w:r>
          </w:p>
        </w:tc>
        <w:tc>
          <w:tcPr>
            <w:tcW w:w="1418" w:type="dxa"/>
            <w:tcBorders>
              <w:top w:val="single" w:sz="12" w:space="0" w:color="3A430B"/>
              <w:left w:val="single" w:sz="12" w:space="0" w:color="3A430B"/>
              <w:bottom w:val="single" w:sz="12" w:space="0" w:color="3A430B"/>
              <w:right w:val="single" w:sz="12" w:space="0" w:color="3A430B"/>
            </w:tcBorders>
            <w:shd w:val="clear" w:color="auto" w:fill="A6B808"/>
            <w:vAlign w:val="center"/>
          </w:tcPr>
          <w:p w14:paraId="4413FEC6" w14:textId="77777777" w:rsidR="006667ED" w:rsidRPr="00F75E93" w:rsidRDefault="006667ED" w:rsidP="00E547A4">
            <w:pPr>
              <w:pStyle w:val="ListParagraph"/>
              <w:ind w:left="0"/>
              <w:jc w:val="center"/>
              <w:rPr>
                <w:rFonts w:asciiTheme="minorHAnsi" w:hAnsiTheme="minorHAnsi" w:cs="Arial"/>
                <w:b/>
                <w:color w:val="EBFAC6"/>
                <w:sz w:val="18"/>
                <w:szCs w:val="18"/>
                <w:lang w:val="en-GB"/>
              </w:rPr>
            </w:pPr>
            <w:r w:rsidRPr="00F75E93">
              <w:rPr>
                <w:rFonts w:asciiTheme="minorHAnsi" w:hAnsiTheme="minorHAnsi" w:cs="Arial"/>
                <w:b/>
                <w:color w:val="EBFAC6"/>
                <w:sz w:val="18"/>
                <w:szCs w:val="18"/>
                <w:lang w:val="en-GB"/>
              </w:rPr>
              <w:t>COMOROS</w:t>
            </w:r>
          </w:p>
        </w:tc>
        <w:tc>
          <w:tcPr>
            <w:tcW w:w="1701" w:type="dxa"/>
            <w:tcBorders>
              <w:top w:val="single" w:sz="12" w:space="0" w:color="3A430B"/>
              <w:left w:val="single" w:sz="12" w:space="0" w:color="3A430B"/>
              <w:bottom w:val="single" w:sz="12" w:space="0" w:color="3A430B"/>
              <w:right w:val="single" w:sz="12" w:space="0" w:color="3A430B"/>
            </w:tcBorders>
            <w:shd w:val="clear" w:color="auto" w:fill="A6B808"/>
            <w:vAlign w:val="center"/>
          </w:tcPr>
          <w:p w14:paraId="4E21DDE7" w14:textId="77777777" w:rsidR="006667ED" w:rsidRPr="00F75E93" w:rsidRDefault="006667ED" w:rsidP="00E547A4">
            <w:pPr>
              <w:pStyle w:val="ListParagraph"/>
              <w:ind w:left="0"/>
              <w:jc w:val="center"/>
              <w:rPr>
                <w:rFonts w:asciiTheme="minorHAnsi" w:hAnsiTheme="minorHAnsi" w:cs="Arial"/>
                <w:b/>
                <w:color w:val="EBFAC6"/>
                <w:sz w:val="18"/>
                <w:szCs w:val="18"/>
                <w:lang w:val="en-GB"/>
              </w:rPr>
            </w:pPr>
            <w:r w:rsidRPr="00F75E93">
              <w:rPr>
                <w:rFonts w:asciiTheme="minorHAnsi" w:hAnsiTheme="minorHAnsi" w:cs="Arial"/>
                <w:b/>
                <w:color w:val="EBFAC6"/>
                <w:sz w:val="18"/>
                <w:szCs w:val="18"/>
                <w:lang w:val="en-GB"/>
              </w:rPr>
              <w:t>MADAGASCAR</w:t>
            </w:r>
          </w:p>
        </w:tc>
        <w:tc>
          <w:tcPr>
            <w:tcW w:w="1276" w:type="dxa"/>
            <w:tcBorders>
              <w:top w:val="single" w:sz="12" w:space="0" w:color="3A430B"/>
              <w:left w:val="single" w:sz="12" w:space="0" w:color="3A430B"/>
              <w:bottom w:val="single" w:sz="12" w:space="0" w:color="3A430B"/>
              <w:right w:val="single" w:sz="12" w:space="0" w:color="3A430B"/>
            </w:tcBorders>
            <w:shd w:val="clear" w:color="auto" w:fill="A6B808"/>
            <w:vAlign w:val="center"/>
          </w:tcPr>
          <w:p w14:paraId="044AB6F2" w14:textId="77777777" w:rsidR="006667ED" w:rsidRPr="00F75E93" w:rsidRDefault="006667ED" w:rsidP="00E547A4">
            <w:pPr>
              <w:pStyle w:val="ListParagraph"/>
              <w:ind w:left="0"/>
              <w:jc w:val="center"/>
              <w:rPr>
                <w:rFonts w:asciiTheme="minorHAnsi" w:hAnsiTheme="minorHAnsi" w:cs="Arial"/>
                <w:b/>
                <w:color w:val="EBFAC6"/>
                <w:sz w:val="18"/>
                <w:szCs w:val="18"/>
                <w:lang w:val="en-GB"/>
              </w:rPr>
            </w:pPr>
            <w:r w:rsidRPr="00F75E93">
              <w:rPr>
                <w:rFonts w:asciiTheme="minorHAnsi" w:hAnsiTheme="minorHAnsi" w:cs="Arial"/>
                <w:b/>
                <w:color w:val="EBFAC6"/>
                <w:sz w:val="18"/>
                <w:szCs w:val="18"/>
                <w:lang w:val="en-GB"/>
              </w:rPr>
              <w:t>MAURITIUS</w:t>
            </w:r>
          </w:p>
        </w:tc>
        <w:tc>
          <w:tcPr>
            <w:tcW w:w="1701" w:type="dxa"/>
            <w:tcBorders>
              <w:top w:val="single" w:sz="12" w:space="0" w:color="3A430B"/>
              <w:left w:val="single" w:sz="12" w:space="0" w:color="3A430B"/>
              <w:bottom w:val="single" w:sz="12" w:space="0" w:color="3A430B"/>
              <w:right w:val="single" w:sz="12" w:space="0" w:color="3A430B"/>
            </w:tcBorders>
            <w:shd w:val="clear" w:color="auto" w:fill="A6B808"/>
            <w:vAlign w:val="center"/>
          </w:tcPr>
          <w:p w14:paraId="41591517" w14:textId="77777777" w:rsidR="006667ED" w:rsidRPr="00F75E93" w:rsidRDefault="006667ED" w:rsidP="00E547A4">
            <w:pPr>
              <w:pStyle w:val="ListParagraph"/>
              <w:ind w:left="0"/>
              <w:jc w:val="center"/>
              <w:rPr>
                <w:rFonts w:asciiTheme="minorHAnsi" w:hAnsiTheme="minorHAnsi" w:cs="Arial"/>
                <w:b/>
                <w:color w:val="EBFAC6"/>
                <w:sz w:val="18"/>
                <w:szCs w:val="18"/>
                <w:lang w:val="en-GB"/>
              </w:rPr>
            </w:pPr>
            <w:r w:rsidRPr="00F75E93">
              <w:rPr>
                <w:rFonts w:asciiTheme="minorHAnsi" w:hAnsiTheme="minorHAnsi" w:cs="Arial"/>
                <w:b/>
                <w:color w:val="EBFAC6"/>
                <w:sz w:val="18"/>
                <w:szCs w:val="18"/>
                <w:lang w:val="en-GB"/>
              </w:rPr>
              <w:t>SEYCHELLES</w:t>
            </w:r>
          </w:p>
        </w:tc>
      </w:tr>
      <w:tr w:rsidR="006667ED" w:rsidRPr="00F75E93" w14:paraId="2BE360AE" w14:textId="77777777" w:rsidTr="0035399E">
        <w:trPr>
          <w:trHeight w:val="647"/>
        </w:trPr>
        <w:tc>
          <w:tcPr>
            <w:tcW w:w="2835" w:type="dxa"/>
            <w:vMerge/>
            <w:tcBorders>
              <w:top w:val="single" w:sz="12" w:space="0" w:color="3A430B"/>
              <w:left w:val="single" w:sz="12" w:space="0" w:color="3A430B"/>
              <w:bottom w:val="single" w:sz="12" w:space="0" w:color="3A430B"/>
              <w:right w:val="single" w:sz="12" w:space="0" w:color="3A430B"/>
            </w:tcBorders>
            <w:shd w:val="clear" w:color="auto" w:fill="EAF1DD" w:themeFill="accent3" w:themeFillTint="33"/>
            <w:vAlign w:val="center"/>
            <w:hideMark/>
          </w:tcPr>
          <w:p w14:paraId="1A1384D4" w14:textId="77777777" w:rsidR="006667ED" w:rsidRPr="00F75E93" w:rsidRDefault="006667ED" w:rsidP="00E547A4">
            <w:pPr>
              <w:rPr>
                <w:rFonts w:asciiTheme="minorHAnsi" w:hAnsiTheme="minorHAnsi" w:cs="Arial"/>
                <w:color w:val="EBFAC6"/>
                <w:sz w:val="18"/>
                <w:szCs w:val="18"/>
                <w:lang w:val="en-GB" w:eastAsia="en-US"/>
              </w:rPr>
            </w:pPr>
          </w:p>
        </w:tc>
        <w:tc>
          <w:tcPr>
            <w:tcW w:w="1418" w:type="dxa"/>
            <w:tcBorders>
              <w:top w:val="single" w:sz="12" w:space="0" w:color="3A430B"/>
              <w:left w:val="single" w:sz="12" w:space="0" w:color="3A430B"/>
              <w:bottom w:val="single" w:sz="12" w:space="0" w:color="3A430B"/>
              <w:right w:val="single" w:sz="12" w:space="0" w:color="3A430B"/>
            </w:tcBorders>
            <w:shd w:val="clear" w:color="auto" w:fill="E8FFB7"/>
            <w:vAlign w:val="center"/>
            <w:hideMark/>
          </w:tcPr>
          <w:p w14:paraId="79DB85BD" w14:textId="77777777" w:rsidR="006667ED" w:rsidRPr="00F75E93" w:rsidRDefault="006667ED" w:rsidP="00E547A4">
            <w:pPr>
              <w:pStyle w:val="ListParagraph"/>
              <w:ind w:left="0"/>
              <w:jc w:val="center"/>
              <w:rPr>
                <w:rFonts w:asciiTheme="minorHAnsi" w:hAnsiTheme="minorHAnsi" w:cs="Arial"/>
                <w:color w:val="697911"/>
                <w:sz w:val="18"/>
                <w:szCs w:val="18"/>
                <w:lang w:val="en-GB"/>
              </w:rPr>
            </w:pPr>
            <w:r w:rsidRPr="00F75E93">
              <w:rPr>
                <w:rFonts w:asciiTheme="minorHAnsi" w:hAnsiTheme="minorHAnsi" w:cs="Arial"/>
                <w:color w:val="697911"/>
                <w:sz w:val="18"/>
                <w:szCs w:val="18"/>
                <w:lang w:val="en-GB"/>
              </w:rPr>
              <w:t>5</w:t>
            </w:r>
          </w:p>
        </w:tc>
        <w:tc>
          <w:tcPr>
            <w:tcW w:w="1701" w:type="dxa"/>
            <w:tcBorders>
              <w:top w:val="single" w:sz="12" w:space="0" w:color="3A430B"/>
              <w:left w:val="single" w:sz="12" w:space="0" w:color="3A430B"/>
              <w:bottom w:val="single" w:sz="12" w:space="0" w:color="3A430B"/>
              <w:right w:val="single" w:sz="12" w:space="0" w:color="3A430B"/>
            </w:tcBorders>
            <w:shd w:val="clear" w:color="auto" w:fill="E8FFB7"/>
            <w:vAlign w:val="center"/>
            <w:hideMark/>
          </w:tcPr>
          <w:p w14:paraId="75A6A3DC" w14:textId="77777777" w:rsidR="006667ED" w:rsidRPr="00F75E93" w:rsidRDefault="006667ED" w:rsidP="00E547A4">
            <w:pPr>
              <w:pStyle w:val="ListParagraph"/>
              <w:ind w:left="0"/>
              <w:jc w:val="center"/>
              <w:rPr>
                <w:rFonts w:asciiTheme="minorHAnsi" w:hAnsiTheme="minorHAnsi" w:cs="Arial"/>
                <w:color w:val="697911"/>
                <w:sz w:val="18"/>
                <w:szCs w:val="18"/>
                <w:lang w:val="en-GB"/>
              </w:rPr>
            </w:pPr>
            <w:r w:rsidRPr="00F75E93">
              <w:rPr>
                <w:rFonts w:asciiTheme="minorHAnsi" w:hAnsiTheme="minorHAnsi" w:cs="Arial"/>
                <w:color w:val="697911"/>
                <w:sz w:val="18"/>
                <w:szCs w:val="18"/>
                <w:lang w:val="en-GB"/>
              </w:rPr>
              <w:t>2</w:t>
            </w:r>
          </w:p>
        </w:tc>
        <w:tc>
          <w:tcPr>
            <w:tcW w:w="1276" w:type="dxa"/>
            <w:tcBorders>
              <w:top w:val="single" w:sz="12" w:space="0" w:color="3A430B"/>
              <w:left w:val="single" w:sz="12" w:space="0" w:color="3A430B"/>
              <w:bottom w:val="single" w:sz="12" w:space="0" w:color="3A430B"/>
              <w:right w:val="single" w:sz="12" w:space="0" w:color="3A430B"/>
            </w:tcBorders>
            <w:shd w:val="clear" w:color="auto" w:fill="E8FFB7"/>
            <w:vAlign w:val="center"/>
            <w:hideMark/>
          </w:tcPr>
          <w:p w14:paraId="14E92709" w14:textId="77777777" w:rsidR="006667ED" w:rsidRPr="00F75E93" w:rsidRDefault="006667ED" w:rsidP="00E547A4">
            <w:pPr>
              <w:pStyle w:val="ListParagraph"/>
              <w:ind w:left="0"/>
              <w:jc w:val="center"/>
              <w:rPr>
                <w:rFonts w:asciiTheme="minorHAnsi" w:hAnsiTheme="minorHAnsi" w:cs="Arial"/>
                <w:color w:val="697911"/>
                <w:sz w:val="18"/>
                <w:szCs w:val="18"/>
                <w:lang w:val="en-GB"/>
              </w:rPr>
            </w:pPr>
            <w:r w:rsidRPr="00F75E93">
              <w:rPr>
                <w:rFonts w:asciiTheme="minorHAnsi" w:hAnsiTheme="minorHAnsi" w:cs="Arial"/>
                <w:color w:val="697911"/>
                <w:sz w:val="18"/>
                <w:szCs w:val="18"/>
                <w:lang w:val="en-GB"/>
              </w:rPr>
              <w:t>2</w:t>
            </w:r>
          </w:p>
        </w:tc>
        <w:tc>
          <w:tcPr>
            <w:tcW w:w="1701" w:type="dxa"/>
            <w:tcBorders>
              <w:top w:val="single" w:sz="12" w:space="0" w:color="3A430B"/>
              <w:left w:val="single" w:sz="12" w:space="0" w:color="3A430B"/>
              <w:bottom w:val="single" w:sz="12" w:space="0" w:color="3A430B"/>
              <w:right w:val="single" w:sz="12" w:space="0" w:color="3A430B"/>
            </w:tcBorders>
            <w:shd w:val="clear" w:color="auto" w:fill="E8FFB7"/>
            <w:vAlign w:val="center"/>
            <w:hideMark/>
          </w:tcPr>
          <w:p w14:paraId="4F8B3E57" w14:textId="77777777" w:rsidR="006667ED" w:rsidRPr="00F75E93" w:rsidRDefault="006667ED" w:rsidP="00E547A4">
            <w:pPr>
              <w:pStyle w:val="ListParagraph"/>
              <w:ind w:left="0"/>
              <w:jc w:val="center"/>
              <w:rPr>
                <w:rFonts w:asciiTheme="minorHAnsi" w:hAnsiTheme="minorHAnsi" w:cs="Arial"/>
                <w:color w:val="697911"/>
                <w:sz w:val="18"/>
                <w:szCs w:val="18"/>
                <w:lang w:val="en-GB"/>
              </w:rPr>
            </w:pPr>
            <w:r w:rsidRPr="00F75E93">
              <w:rPr>
                <w:rFonts w:asciiTheme="minorHAnsi" w:hAnsiTheme="minorHAnsi" w:cs="Arial"/>
                <w:color w:val="697911"/>
                <w:sz w:val="18"/>
                <w:szCs w:val="18"/>
                <w:lang w:val="en-GB"/>
              </w:rPr>
              <w:t>-</w:t>
            </w:r>
          </w:p>
        </w:tc>
      </w:tr>
      <w:tr w:rsidR="006667ED" w:rsidRPr="0035399E" w14:paraId="1B14B31B" w14:textId="77777777" w:rsidTr="0035399E">
        <w:trPr>
          <w:trHeight w:val="254"/>
        </w:trPr>
        <w:tc>
          <w:tcPr>
            <w:tcW w:w="8931" w:type="dxa"/>
            <w:gridSpan w:val="5"/>
            <w:tcBorders>
              <w:top w:val="single" w:sz="12" w:space="0" w:color="3A430B"/>
              <w:left w:val="single" w:sz="12" w:space="0" w:color="3A430B"/>
              <w:bottom w:val="single" w:sz="12" w:space="0" w:color="3A430B"/>
              <w:right w:val="single" w:sz="12" w:space="0" w:color="3A430B"/>
            </w:tcBorders>
            <w:shd w:val="clear" w:color="auto" w:fill="E8FFB7"/>
            <w:hideMark/>
          </w:tcPr>
          <w:p w14:paraId="4D00BB37" w14:textId="77777777" w:rsidR="006667ED" w:rsidRPr="00F75E93" w:rsidRDefault="006667ED" w:rsidP="00E547A4">
            <w:pPr>
              <w:pStyle w:val="ListParagraph"/>
              <w:ind w:left="0" w:right="34"/>
              <w:rPr>
                <w:rFonts w:asciiTheme="minorHAnsi" w:eastAsia="Cambria" w:hAnsiTheme="minorHAnsi" w:cs="Arial"/>
                <w:color w:val="697911"/>
                <w:sz w:val="18"/>
                <w:szCs w:val="18"/>
                <w:lang w:val="en-GB"/>
              </w:rPr>
            </w:pPr>
            <w:r w:rsidRPr="00F75E93">
              <w:rPr>
                <w:rFonts w:asciiTheme="minorHAnsi" w:eastAsia="Cambria" w:hAnsiTheme="minorHAnsi" w:cs="Arial"/>
                <w:b/>
                <w:color w:val="697911"/>
                <w:sz w:val="18"/>
                <w:szCs w:val="18"/>
                <w:lang w:val="en-GB"/>
              </w:rPr>
              <w:t xml:space="preserve">NOTE: </w:t>
            </w:r>
            <w:r w:rsidRPr="00F75E93">
              <w:rPr>
                <w:rFonts w:asciiTheme="minorHAnsi" w:eastAsia="Cambria" w:hAnsiTheme="minorHAnsi" w:cs="Arial"/>
                <w:color w:val="697911"/>
                <w:sz w:val="18"/>
                <w:szCs w:val="18"/>
                <w:lang w:val="en-GB"/>
              </w:rPr>
              <w:t xml:space="preserve">The GDI (UNDP) index shows the ratio of female to male HDI values. GDI expresses values in deviation, hence, to facilitate understanding GDI grouped categories have been used (as grouped by UNDP) to show the absolute deviation from gender parity in HDI values (1 being the highest, and 5 being the lowest). This further reiterates the results of the HDI (UNDP) and GII (UNDP), and shows the real gender gap in human development achievements. </w:t>
            </w:r>
            <w:r w:rsidRPr="00F75E93">
              <w:rPr>
                <w:rFonts w:asciiTheme="minorHAnsi" w:hAnsiTheme="minorHAnsi" w:cs="Arial"/>
                <w:color w:val="697911"/>
                <w:sz w:val="18"/>
                <w:szCs w:val="18"/>
                <w:lang w:val="en-GB"/>
              </w:rPr>
              <w:t>Geske Dijkstra and Hanmer find that although gender-related development indices have increased attention towards ‘feminization of poverty and underdevelopment’, more robust data needs and indicators are required to create aggregate indices that are sensitive to contemporary trends in gendered privation, particularly with the categorisation of ‘women’.</w:t>
            </w:r>
            <w:r w:rsidRPr="00F75E93">
              <w:rPr>
                <w:rStyle w:val="FootnoteReference"/>
                <w:rFonts w:asciiTheme="minorHAnsi" w:hAnsiTheme="minorHAnsi" w:cs="Arial"/>
                <w:color w:val="697911"/>
                <w:sz w:val="18"/>
                <w:szCs w:val="18"/>
                <w:lang w:val="en-GB"/>
              </w:rPr>
              <w:footnoteReference w:id="109"/>
            </w:r>
          </w:p>
          <w:p w14:paraId="301B1C2D" w14:textId="77777777" w:rsidR="006667ED" w:rsidRPr="00F75E93" w:rsidRDefault="006667ED" w:rsidP="00E547A4">
            <w:pPr>
              <w:pStyle w:val="ListParagraph"/>
              <w:ind w:left="0" w:right="34"/>
              <w:rPr>
                <w:rFonts w:asciiTheme="minorHAnsi" w:eastAsia="Cambria" w:hAnsiTheme="minorHAnsi" w:cs="Arial"/>
                <w:color w:val="96AD15"/>
                <w:sz w:val="18"/>
                <w:szCs w:val="18"/>
                <w:lang w:val="en-GB"/>
              </w:rPr>
            </w:pPr>
            <w:r w:rsidRPr="00F75E93">
              <w:rPr>
                <w:rFonts w:asciiTheme="minorHAnsi" w:hAnsiTheme="minorHAnsi" w:cs="Arial"/>
                <w:color w:val="697911"/>
                <w:sz w:val="18"/>
                <w:szCs w:val="18"/>
                <w:lang w:val="en-GB"/>
              </w:rPr>
              <w:lastRenderedPageBreak/>
              <w:t>GDI grouping for Seychelles is unavailable as of August 2019.</w:t>
            </w:r>
          </w:p>
        </w:tc>
      </w:tr>
    </w:tbl>
    <w:p w14:paraId="0427D49A" w14:textId="77777777" w:rsidR="006667ED" w:rsidRDefault="006667ED" w:rsidP="004C7421">
      <w:pPr>
        <w:rPr>
          <w:lang w:val="en-GB"/>
        </w:rPr>
      </w:pPr>
    </w:p>
    <w:tbl>
      <w:tblPr>
        <w:tblStyle w:val="TableGrid"/>
        <w:tblW w:w="9056" w:type="dxa"/>
        <w:tblInd w:w="-15" w:type="dxa"/>
        <w:tblBorders>
          <w:top w:val="single" w:sz="12" w:space="0" w:color="285431"/>
          <w:left w:val="single" w:sz="12" w:space="0" w:color="285431"/>
          <w:bottom w:val="single" w:sz="12" w:space="0" w:color="285431"/>
          <w:right w:val="single" w:sz="12" w:space="0" w:color="285431"/>
          <w:insideH w:val="single" w:sz="12" w:space="0" w:color="285431"/>
          <w:insideV w:val="single" w:sz="12" w:space="0" w:color="285431"/>
        </w:tblBorders>
        <w:shd w:val="clear" w:color="auto" w:fill="CBFFD3"/>
        <w:tblLayout w:type="fixed"/>
        <w:tblLook w:val="04A0" w:firstRow="1" w:lastRow="0" w:firstColumn="1" w:lastColumn="0" w:noHBand="0" w:noVBand="1"/>
      </w:tblPr>
      <w:tblGrid>
        <w:gridCol w:w="2977"/>
        <w:gridCol w:w="1277"/>
        <w:gridCol w:w="1702"/>
        <w:gridCol w:w="1341"/>
        <w:gridCol w:w="1750"/>
        <w:gridCol w:w="9"/>
      </w:tblGrid>
      <w:tr w:rsidR="0024656E" w:rsidRPr="00F75E93" w14:paraId="3FAAD5D4" w14:textId="77777777" w:rsidTr="0035399E">
        <w:trPr>
          <w:gridAfter w:val="1"/>
          <w:wAfter w:w="9" w:type="dxa"/>
          <w:trHeight w:val="721"/>
        </w:trPr>
        <w:tc>
          <w:tcPr>
            <w:tcW w:w="2977" w:type="dxa"/>
            <w:vMerge w:val="restart"/>
            <w:tcBorders>
              <w:top w:val="single" w:sz="12" w:space="0" w:color="285431"/>
              <w:left w:val="single" w:sz="12" w:space="0" w:color="285431"/>
              <w:bottom w:val="single" w:sz="12" w:space="0" w:color="285431"/>
              <w:right w:val="single" w:sz="12" w:space="0" w:color="285431"/>
            </w:tcBorders>
            <w:shd w:val="clear" w:color="auto" w:fill="44B672"/>
            <w:vAlign w:val="center"/>
          </w:tcPr>
          <w:p w14:paraId="0E723FAC" w14:textId="77777777" w:rsidR="0024656E" w:rsidRPr="00F75E93" w:rsidRDefault="0024656E" w:rsidP="00681291">
            <w:pPr>
              <w:ind w:right="-634"/>
              <w:jc w:val="left"/>
              <w:rPr>
                <w:rFonts w:asciiTheme="minorHAnsi" w:hAnsiTheme="minorHAnsi" w:cs="Arial"/>
                <w:b/>
                <w:color w:val="BDF7C6"/>
                <w:sz w:val="18"/>
                <w:szCs w:val="18"/>
                <w:lang w:val="en-GB"/>
              </w:rPr>
            </w:pPr>
            <w:r w:rsidRPr="00F75E93">
              <w:rPr>
                <w:rFonts w:asciiTheme="minorHAnsi" w:hAnsiTheme="minorHAnsi" w:cs="Arial"/>
                <w:b/>
                <w:color w:val="BDF7C6"/>
                <w:sz w:val="18"/>
                <w:szCs w:val="18"/>
                <w:lang w:val="en-GB"/>
              </w:rPr>
              <w:t>GGGI</w:t>
            </w:r>
          </w:p>
          <w:p w14:paraId="50016953" w14:textId="77777777" w:rsidR="0024656E" w:rsidRPr="00F75E93" w:rsidRDefault="0024656E" w:rsidP="00681291">
            <w:pPr>
              <w:pStyle w:val="ListParagraph"/>
              <w:spacing w:after="0" w:line="240" w:lineRule="auto"/>
              <w:ind w:left="34" w:right="-634"/>
              <w:jc w:val="left"/>
              <w:rPr>
                <w:rFonts w:asciiTheme="minorHAnsi" w:hAnsiTheme="minorHAnsi" w:cs="Arial"/>
                <w:color w:val="BDF7C6"/>
                <w:sz w:val="18"/>
                <w:szCs w:val="18"/>
                <w:lang w:val="en-GB"/>
              </w:rPr>
            </w:pPr>
            <w:r w:rsidRPr="00F75E93">
              <w:rPr>
                <w:rFonts w:asciiTheme="minorHAnsi" w:hAnsiTheme="minorHAnsi" w:cs="Arial"/>
                <w:color w:val="BDF7C6"/>
                <w:sz w:val="18"/>
                <w:szCs w:val="18"/>
                <w:lang w:val="en-GB"/>
              </w:rPr>
              <w:t xml:space="preserve">GLOBAL GENDER GAP INDEX </w:t>
            </w:r>
          </w:p>
          <w:p w14:paraId="613265B3" w14:textId="77777777" w:rsidR="0024656E" w:rsidRPr="00F75E93" w:rsidRDefault="0024656E" w:rsidP="00681291">
            <w:pPr>
              <w:pStyle w:val="ListParagraph"/>
              <w:spacing w:after="0" w:line="240" w:lineRule="auto"/>
              <w:ind w:left="34" w:right="-634"/>
              <w:jc w:val="left"/>
              <w:rPr>
                <w:rFonts w:asciiTheme="minorHAnsi" w:hAnsiTheme="minorHAnsi" w:cs="Arial"/>
                <w:color w:val="BDF7C6"/>
                <w:sz w:val="18"/>
                <w:szCs w:val="18"/>
                <w:lang w:val="en-GB"/>
              </w:rPr>
            </w:pPr>
            <w:r w:rsidRPr="00F75E93">
              <w:rPr>
                <w:rFonts w:asciiTheme="minorHAnsi" w:hAnsiTheme="minorHAnsi" w:cs="Arial"/>
                <w:color w:val="BDF7C6"/>
                <w:sz w:val="18"/>
                <w:szCs w:val="18"/>
                <w:lang w:val="en-GB"/>
              </w:rPr>
              <w:t>WEF (2018) – out of 144 countries</w:t>
            </w:r>
            <w:r w:rsidRPr="00F75E93">
              <w:rPr>
                <w:rStyle w:val="FootnoteReference"/>
                <w:rFonts w:asciiTheme="minorHAnsi" w:hAnsiTheme="minorHAnsi" w:cs="Arial"/>
                <w:color w:val="BDF7C6"/>
                <w:sz w:val="18"/>
                <w:szCs w:val="18"/>
                <w:lang w:val="en-GB"/>
              </w:rPr>
              <w:footnoteReference w:id="110"/>
            </w:r>
          </w:p>
        </w:tc>
        <w:tc>
          <w:tcPr>
            <w:tcW w:w="1277" w:type="dxa"/>
            <w:tcBorders>
              <w:top w:val="single" w:sz="12" w:space="0" w:color="285431"/>
              <w:left w:val="single" w:sz="12" w:space="0" w:color="285431"/>
              <w:bottom w:val="single" w:sz="12" w:space="0" w:color="285431"/>
              <w:right w:val="single" w:sz="12" w:space="0" w:color="285431"/>
            </w:tcBorders>
            <w:shd w:val="clear" w:color="auto" w:fill="44B672"/>
            <w:vAlign w:val="center"/>
          </w:tcPr>
          <w:p w14:paraId="657467FB" w14:textId="77777777" w:rsidR="0024656E" w:rsidRPr="00F75E93" w:rsidRDefault="0024656E" w:rsidP="00681291">
            <w:pPr>
              <w:pStyle w:val="ListParagraph"/>
              <w:ind w:left="0"/>
              <w:jc w:val="center"/>
              <w:rPr>
                <w:rFonts w:asciiTheme="minorHAnsi" w:hAnsiTheme="minorHAnsi" w:cs="Arial"/>
                <w:b/>
                <w:color w:val="BDF7C6"/>
                <w:sz w:val="18"/>
                <w:szCs w:val="18"/>
                <w:lang w:val="en-GB"/>
              </w:rPr>
            </w:pPr>
            <w:r w:rsidRPr="00F75E93">
              <w:rPr>
                <w:rFonts w:asciiTheme="minorHAnsi" w:hAnsiTheme="minorHAnsi" w:cs="Arial"/>
                <w:b/>
                <w:color w:val="BDF7C6"/>
                <w:sz w:val="18"/>
                <w:szCs w:val="18"/>
                <w:lang w:val="en-GB"/>
              </w:rPr>
              <w:t>COMOROS</w:t>
            </w:r>
          </w:p>
        </w:tc>
        <w:tc>
          <w:tcPr>
            <w:tcW w:w="1702" w:type="dxa"/>
            <w:tcBorders>
              <w:top w:val="single" w:sz="12" w:space="0" w:color="285431"/>
              <w:left w:val="single" w:sz="12" w:space="0" w:color="285431"/>
              <w:bottom w:val="single" w:sz="12" w:space="0" w:color="285431"/>
              <w:right w:val="single" w:sz="12" w:space="0" w:color="285431"/>
            </w:tcBorders>
            <w:shd w:val="clear" w:color="auto" w:fill="44B672"/>
            <w:vAlign w:val="center"/>
          </w:tcPr>
          <w:p w14:paraId="3DC5EDDD" w14:textId="77777777" w:rsidR="0024656E" w:rsidRPr="00F75E93" w:rsidRDefault="0024656E" w:rsidP="00681291">
            <w:pPr>
              <w:pStyle w:val="ListParagraph"/>
              <w:ind w:left="0"/>
              <w:jc w:val="center"/>
              <w:rPr>
                <w:rFonts w:asciiTheme="minorHAnsi" w:hAnsiTheme="minorHAnsi" w:cs="Arial"/>
                <w:b/>
                <w:color w:val="BDF7C6"/>
                <w:sz w:val="18"/>
                <w:szCs w:val="18"/>
                <w:lang w:val="en-GB"/>
              </w:rPr>
            </w:pPr>
            <w:r w:rsidRPr="00F75E93">
              <w:rPr>
                <w:rFonts w:asciiTheme="minorHAnsi" w:hAnsiTheme="minorHAnsi" w:cs="Arial"/>
                <w:b/>
                <w:color w:val="BDF7C6"/>
                <w:sz w:val="18"/>
                <w:szCs w:val="18"/>
                <w:lang w:val="en-GB"/>
              </w:rPr>
              <w:t>MADAGASCAR</w:t>
            </w:r>
          </w:p>
        </w:tc>
        <w:tc>
          <w:tcPr>
            <w:tcW w:w="1341" w:type="dxa"/>
            <w:tcBorders>
              <w:top w:val="single" w:sz="12" w:space="0" w:color="285431"/>
              <w:left w:val="single" w:sz="12" w:space="0" w:color="285431"/>
              <w:bottom w:val="single" w:sz="12" w:space="0" w:color="285431"/>
              <w:right w:val="single" w:sz="12" w:space="0" w:color="285431"/>
            </w:tcBorders>
            <w:shd w:val="clear" w:color="auto" w:fill="44B672"/>
            <w:vAlign w:val="center"/>
          </w:tcPr>
          <w:p w14:paraId="6D42FD6A" w14:textId="77777777" w:rsidR="0024656E" w:rsidRPr="00F75E93" w:rsidRDefault="0024656E" w:rsidP="00681291">
            <w:pPr>
              <w:pStyle w:val="ListParagraph"/>
              <w:ind w:left="0"/>
              <w:jc w:val="center"/>
              <w:rPr>
                <w:rFonts w:asciiTheme="minorHAnsi" w:hAnsiTheme="minorHAnsi" w:cs="Arial"/>
                <w:b/>
                <w:color w:val="BDF7C6"/>
                <w:sz w:val="18"/>
                <w:szCs w:val="18"/>
                <w:lang w:val="en-GB"/>
              </w:rPr>
            </w:pPr>
            <w:r w:rsidRPr="00F75E93">
              <w:rPr>
                <w:rFonts w:asciiTheme="minorHAnsi" w:hAnsiTheme="minorHAnsi" w:cs="Arial"/>
                <w:b/>
                <w:color w:val="BDF7C6"/>
                <w:sz w:val="18"/>
                <w:szCs w:val="18"/>
                <w:lang w:val="en-GB"/>
              </w:rPr>
              <w:t>MAURITIUS</w:t>
            </w:r>
          </w:p>
        </w:tc>
        <w:tc>
          <w:tcPr>
            <w:tcW w:w="1750" w:type="dxa"/>
            <w:tcBorders>
              <w:top w:val="single" w:sz="12" w:space="0" w:color="285431"/>
              <w:left w:val="single" w:sz="12" w:space="0" w:color="285431"/>
              <w:bottom w:val="single" w:sz="12" w:space="0" w:color="285431"/>
              <w:right w:val="single" w:sz="12" w:space="0" w:color="285431"/>
            </w:tcBorders>
            <w:shd w:val="clear" w:color="auto" w:fill="44B672"/>
            <w:vAlign w:val="center"/>
          </w:tcPr>
          <w:p w14:paraId="3E00CC4F" w14:textId="77777777" w:rsidR="0024656E" w:rsidRPr="00F75E93" w:rsidRDefault="0024656E" w:rsidP="00681291">
            <w:pPr>
              <w:pStyle w:val="ListParagraph"/>
              <w:ind w:left="0"/>
              <w:jc w:val="center"/>
              <w:rPr>
                <w:rFonts w:asciiTheme="minorHAnsi" w:hAnsiTheme="minorHAnsi" w:cs="Arial"/>
                <w:b/>
                <w:color w:val="BDF7C6"/>
                <w:sz w:val="18"/>
                <w:szCs w:val="18"/>
                <w:lang w:val="en-GB"/>
              </w:rPr>
            </w:pPr>
            <w:r w:rsidRPr="00F75E93">
              <w:rPr>
                <w:rFonts w:asciiTheme="minorHAnsi" w:hAnsiTheme="minorHAnsi" w:cs="Arial"/>
                <w:b/>
                <w:color w:val="BDF7C6"/>
                <w:sz w:val="18"/>
                <w:szCs w:val="18"/>
                <w:lang w:val="en-GB"/>
              </w:rPr>
              <w:t>SEYCHELLES</w:t>
            </w:r>
          </w:p>
        </w:tc>
      </w:tr>
      <w:tr w:rsidR="0024656E" w:rsidRPr="00F75E93" w14:paraId="037034E1" w14:textId="77777777" w:rsidTr="0035399E">
        <w:trPr>
          <w:gridAfter w:val="1"/>
          <w:wAfter w:w="9" w:type="dxa"/>
          <w:trHeight w:val="506"/>
        </w:trPr>
        <w:tc>
          <w:tcPr>
            <w:tcW w:w="2977" w:type="dxa"/>
            <w:vMerge/>
            <w:tcBorders>
              <w:top w:val="single" w:sz="12" w:space="0" w:color="285431"/>
              <w:left w:val="single" w:sz="12" w:space="0" w:color="285431"/>
              <w:bottom w:val="single" w:sz="12" w:space="0" w:color="285431"/>
              <w:right w:val="single" w:sz="12" w:space="0" w:color="285431"/>
            </w:tcBorders>
            <w:shd w:val="clear" w:color="auto" w:fill="CBFFD3"/>
            <w:vAlign w:val="center"/>
            <w:hideMark/>
          </w:tcPr>
          <w:p w14:paraId="17DA0BC5" w14:textId="77777777" w:rsidR="0024656E" w:rsidRPr="00F75E93" w:rsidRDefault="0024656E" w:rsidP="00681291">
            <w:pPr>
              <w:rPr>
                <w:rFonts w:asciiTheme="minorHAnsi" w:hAnsiTheme="minorHAnsi" w:cs="Arial"/>
                <w:color w:val="BDF7C6"/>
                <w:sz w:val="18"/>
                <w:szCs w:val="18"/>
                <w:lang w:val="en-GB" w:eastAsia="en-US"/>
              </w:rPr>
            </w:pPr>
          </w:p>
        </w:tc>
        <w:tc>
          <w:tcPr>
            <w:tcW w:w="1277" w:type="dxa"/>
            <w:tcBorders>
              <w:top w:val="single" w:sz="12" w:space="0" w:color="285431"/>
              <w:left w:val="single" w:sz="12" w:space="0" w:color="285431"/>
              <w:bottom w:val="single" w:sz="12" w:space="0" w:color="285431"/>
              <w:right w:val="single" w:sz="12" w:space="0" w:color="285431"/>
            </w:tcBorders>
            <w:shd w:val="clear" w:color="auto" w:fill="CBFFD3"/>
            <w:vAlign w:val="center"/>
            <w:hideMark/>
          </w:tcPr>
          <w:p w14:paraId="230251AB" w14:textId="77777777" w:rsidR="0024656E" w:rsidRPr="00F75E93" w:rsidRDefault="0024656E" w:rsidP="00681291">
            <w:pPr>
              <w:pStyle w:val="ListParagraph"/>
              <w:ind w:left="0"/>
              <w:jc w:val="center"/>
              <w:rPr>
                <w:rFonts w:asciiTheme="minorHAnsi" w:hAnsiTheme="minorHAnsi" w:cs="Arial"/>
                <w:color w:val="2D6139"/>
                <w:sz w:val="18"/>
                <w:szCs w:val="18"/>
                <w:lang w:val="en-GB"/>
              </w:rPr>
            </w:pPr>
            <w:r w:rsidRPr="00F75E93">
              <w:rPr>
                <w:rFonts w:asciiTheme="minorHAnsi" w:hAnsiTheme="minorHAnsi" w:cs="Arial"/>
                <w:color w:val="2D6139"/>
                <w:sz w:val="18"/>
                <w:szCs w:val="18"/>
                <w:lang w:val="en-GB"/>
              </w:rPr>
              <w:t>-</w:t>
            </w:r>
          </w:p>
        </w:tc>
        <w:tc>
          <w:tcPr>
            <w:tcW w:w="1702" w:type="dxa"/>
            <w:tcBorders>
              <w:top w:val="single" w:sz="12" w:space="0" w:color="285431"/>
              <w:left w:val="single" w:sz="12" w:space="0" w:color="285431"/>
              <w:bottom w:val="single" w:sz="12" w:space="0" w:color="285431"/>
              <w:right w:val="single" w:sz="12" w:space="0" w:color="285431"/>
            </w:tcBorders>
            <w:shd w:val="clear" w:color="auto" w:fill="CBFFD3"/>
            <w:vAlign w:val="center"/>
            <w:hideMark/>
          </w:tcPr>
          <w:p w14:paraId="2B03E371" w14:textId="77777777" w:rsidR="0024656E" w:rsidRPr="00F75E93" w:rsidRDefault="0024656E" w:rsidP="00681291">
            <w:pPr>
              <w:pStyle w:val="ListParagraph"/>
              <w:ind w:left="0"/>
              <w:jc w:val="center"/>
              <w:rPr>
                <w:rFonts w:asciiTheme="minorHAnsi" w:hAnsiTheme="minorHAnsi" w:cs="Arial"/>
                <w:color w:val="2D6139"/>
                <w:sz w:val="18"/>
                <w:szCs w:val="18"/>
                <w:lang w:val="en-GB"/>
              </w:rPr>
            </w:pPr>
            <w:r w:rsidRPr="00F75E93">
              <w:rPr>
                <w:rFonts w:asciiTheme="minorHAnsi" w:hAnsiTheme="minorHAnsi" w:cs="Arial"/>
                <w:color w:val="2D6139"/>
                <w:sz w:val="18"/>
                <w:szCs w:val="18"/>
                <w:lang w:val="en-GB"/>
              </w:rPr>
              <w:t>84</w:t>
            </w:r>
          </w:p>
        </w:tc>
        <w:tc>
          <w:tcPr>
            <w:tcW w:w="1341" w:type="dxa"/>
            <w:tcBorders>
              <w:top w:val="single" w:sz="12" w:space="0" w:color="285431"/>
              <w:left w:val="single" w:sz="12" w:space="0" w:color="285431"/>
              <w:bottom w:val="single" w:sz="12" w:space="0" w:color="285431"/>
              <w:right w:val="single" w:sz="12" w:space="0" w:color="285431"/>
            </w:tcBorders>
            <w:shd w:val="clear" w:color="auto" w:fill="CBFFD3"/>
            <w:vAlign w:val="center"/>
            <w:hideMark/>
          </w:tcPr>
          <w:p w14:paraId="4F39231E" w14:textId="77777777" w:rsidR="0024656E" w:rsidRPr="00F75E93" w:rsidRDefault="0024656E" w:rsidP="00681291">
            <w:pPr>
              <w:pStyle w:val="ListParagraph"/>
              <w:ind w:left="0"/>
              <w:jc w:val="center"/>
              <w:rPr>
                <w:rFonts w:asciiTheme="minorHAnsi" w:hAnsiTheme="minorHAnsi" w:cs="Arial"/>
                <w:color w:val="2D6139"/>
                <w:sz w:val="18"/>
                <w:szCs w:val="18"/>
                <w:lang w:val="en-GB"/>
              </w:rPr>
            </w:pPr>
            <w:r w:rsidRPr="00F75E93">
              <w:rPr>
                <w:rFonts w:asciiTheme="minorHAnsi" w:hAnsiTheme="minorHAnsi" w:cs="Arial"/>
                <w:color w:val="2D6139"/>
                <w:sz w:val="18"/>
                <w:szCs w:val="18"/>
                <w:lang w:val="en-GB"/>
              </w:rPr>
              <w:t>109</w:t>
            </w:r>
          </w:p>
        </w:tc>
        <w:tc>
          <w:tcPr>
            <w:tcW w:w="1750" w:type="dxa"/>
            <w:tcBorders>
              <w:top w:val="single" w:sz="12" w:space="0" w:color="285431"/>
              <w:left w:val="single" w:sz="12" w:space="0" w:color="285431"/>
              <w:bottom w:val="single" w:sz="12" w:space="0" w:color="285431"/>
              <w:right w:val="single" w:sz="12" w:space="0" w:color="285431"/>
            </w:tcBorders>
            <w:shd w:val="clear" w:color="auto" w:fill="CBFFD3"/>
            <w:vAlign w:val="center"/>
            <w:hideMark/>
          </w:tcPr>
          <w:p w14:paraId="5E051129" w14:textId="77777777" w:rsidR="0024656E" w:rsidRPr="00F75E93" w:rsidRDefault="0024656E" w:rsidP="00681291">
            <w:pPr>
              <w:pStyle w:val="ListParagraph"/>
              <w:ind w:left="0"/>
              <w:jc w:val="center"/>
              <w:rPr>
                <w:rFonts w:asciiTheme="minorHAnsi" w:hAnsiTheme="minorHAnsi" w:cs="Arial"/>
                <w:color w:val="2D6139"/>
                <w:sz w:val="18"/>
                <w:szCs w:val="18"/>
                <w:lang w:val="en-GB"/>
              </w:rPr>
            </w:pPr>
            <w:r w:rsidRPr="00F75E93">
              <w:rPr>
                <w:rFonts w:asciiTheme="minorHAnsi" w:hAnsiTheme="minorHAnsi" w:cs="Arial"/>
                <w:color w:val="2D6139"/>
                <w:sz w:val="18"/>
                <w:szCs w:val="18"/>
                <w:lang w:val="en-GB"/>
              </w:rPr>
              <w:t>-</w:t>
            </w:r>
          </w:p>
        </w:tc>
      </w:tr>
      <w:tr w:rsidR="0024656E" w:rsidRPr="0035399E" w14:paraId="77DB2F02" w14:textId="77777777" w:rsidTr="0035399E">
        <w:trPr>
          <w:trHeight w:val="681"/>
        </w:trPr>
        <w:tc>
          <w:tcPr>
            <w:tcW w:w="9056" w:type="dxa"/>
            <w:gridSpan w:val="6"/>
            <w:tcBorders>
              <w:top w:val="single" w:sz="12" w:space="0" w:color="285431"/>
              <w:left w:val="single" w:sz="12" w:space="0" w:color="285431"/>
              <w:bottom w:val="single" w:sz="12" w:space="0" w:color="285431"/>
              <w:right w:val="single" w:sz="12" w:space="0" w:color="285431"/>
            </w:tcBorders>
            <w:shd w:val="clear" w:color="auto" w:fill="CBFFD3"/>
            <w:hideMark/>
          </w:tcPr>
          <w:p w14:paraId="02A94D32" w14:textId="77777777" w:rsidR="0024656E" w:rsidRPr="00F75E93" w:rsidRDefault="0024656E" w:rsidP="00681291">
            <w:pPr>
              <w:pStyle w:val="ListParagraph"/>
              <w:ind w:left="0" w:right="34"/>
              <w:rPr>
                <w:rFonts w:asciiTheme="minorHAnsi" w:eastAsia="Cambria" w:hAnsiTheme="minorHAnsi" w:cs="Arial"/>
                <w:color w:val="2D6139"/>
                <w:sz w:val="18"/>
                <w:szCs w:val="18"/>
                <w:lang w:val="en-GB"/>
              </w:rPr>
            </w:pPr>
            <w:r w:rsidRPr="00F75E93">
              <w:rPr>
                <w:rFonts w:asciiTheme="minorHAnsi" w:eastAsia="Cambria" w:hAnsiTheme="minorHAnsi" w:cs="Arial"/>
                <w:b/>
                <w:color w:val="2D6139"/>
                <w:sz w:val="18"/>
                <w:szCs w:val="18"/>
                <w:lang w:val="en-GB"/>
              </w:rPr>
              <w:t xml:space="preserve">NOTE: </w:t>
            </w:r>
            <w:r w:rsidRPr="00F75E93">
              <w:rPr>
                <w:rFonts w:asciiTheme="minorHAnsi" w:eastAsia="Cambria" w:hAnsiTheme="minorHAnsi" w:cs="Arial"/>
                <w:color w:val="2D6139"/>
                <w:sz w:val="18"/>
                <w:szCs w:val="18"/>
                <w:lang w:val="en-GB"/>
              </w:rPr>
              <w:t>The GGGI (WEF) benchmarks 144 countries on their progress towards gender parity on four thematic dimensions – economic participation and opportunity, educational attainment, health and survival, and political empowerment. The Index takes stock of national gender gaps on economic, political, education- and health-based criteria, and provides country rankings that allow for effective comparisons across regions and income groups.</w:t>
            </w:r>
          </w:p>
          <w:p w14:paraId="34032625" w14:textId="77777777" w:rsidR="0024656E" w:rsidRPr="00F75E93" w:rsidRDefault="0024656E" w:rsidP="00681291">
            <w:pPr>
              <w:pStyle w:val="ListParagraph"/>
              <w:ind w:left="0" w:right="34"/>
              <w:rPr>
                <w:rFonts w:asciiTheme="minorHAnsi" w:eastAsia="Cambria" w:hAnsiTheme="minorHAnsi" w:cs="Arial"/>
                <w:color w:val="2D6139"/>
                <w:sz w:val="18"/>
                <w:szCs w:val="18"/>
                <w:lang w:val="en-GB"/>
              </w:rPr>
            </w:pPr>
            <w:r w:rsidRPr="00F75E93">
              <w:rPr>
                <w:rFonts w:asciiTheme="minorHAnsi" w:eastAsia="Cambria" w:hAnsiTheme="minorHAnsi" w:cs="Arial"/>
                <w:color w:val="2D6139"/>
                <w:sz w:val="18"/>
                <w:szCs w:val="18"/>
                <w:lang w:val="en-GB"/>
              </w:rPr>
              <w:t xml:space="preserve">GGGI rankings for Comoros and Seychelles are unavailable as of August 2019. </w:t>
            </w:r>
          </w:p>
        </w:tc>
      </w:tr>
    </w:tbl>
    <w:p w14:paraId="572A57AC" w14:textId="77777777" w:rsidR="0024656E" w:rsidRDefault="0024656E" w:rsidP="004C7421">
      <w:pPr>
        <w:rPr>
          <w:lang w:val="en-GB"/>
        </w:rPr>
      </w:pPr>
    </w:p>
    <w:tbl>
      <w:tblPr>
        <w:tblStyle w:val="TableGrid"/>
        <w:tblW w:w="9016" w:type="dxa"/>
        <w:tblInd w:w="-15" w:type="dxa"/>
        <w:tblBorders>
          <w:top w:val="single" w:sz="12" w:space="0" w:color="3A430B"/>
          <w:left w:val="single" w:sz="12" w:space="0" w:color="3A430B"/>
          <w:bottom w:val="single" w:sz="12" w:space="0" w:color="3A430B"/>
          <w:right w:val="single" w:sz="12" w:space="0" w:color="3A430B"/>
          <w:insideH w:val="single" w:sz="12" w:space="0" w:color="3A430B"/>
          <w:insideV w:val="single" w:sz="12" w:space="0" w:color="3A430B"/>
        </w:tblBorders>
        <w:shd w:val="clear" w:color="auto" w:fill="FFDDA6"/>
        <w:tblLayout w:type="fixed"/>
        <w:tblLook w:val="04A0" w:firstRow="1" w:lastRow="0" w:firstColumn="1" w:lastColumn="0" w:noHBand="0" w:noVBand="1"/>
      </w:tblPr>
      <w:tblGrid>
        <w:gridCol w:w="2977"/>
        <w:gridCol w:w="1277"/>
        <w:gridCol w:w="1702"/>
        <w:gridCol w:w="1341"/>
        <w:gridCol w:w="1710"/>
        <w:gridCol w:w="9"/>
      </w:tblGrid>
      <w:tr w:rsidR="006667ED" w:rsidRPr="00F75E93" w14:paraId="1C8FAF4D" w14:textId="77777777" w:rsidTr="0035399E">
        <w:trPr>
          <w:gridAfter w:val="1"/>
          <w:wAfter w:w="9" w:type="dxa"/>
          <w:trHeight w:val="721"/>
        </w:trPr>
        <w:tc>
          <w:tcPr>
            <w:tcW w:w="2977" w:type="dxa"/>
            <w:vMerge w:val="restart"/>
            <w:tcBorders>
              <w:top w:val="single" w:sz="12" w:space="0" w:color="3A430B"/>
              <w:left w:val="single" w:sz="12" w:space="0" w:color="3A430B"/>
              <w:bottom w:val="single" w:sz="12" w:space="0" w:color="3A430B"/>
              <w:right w:val="single" w:sz="12" w:space="0" w:color="3A430B"/>
            </w:tcBorders>
            <w:shd w:val="clear" w:color="auto" w:fill="FD8E51"/>
            <w:vAlign w:val="center"/>
          </w:tcPr>
          <w:p w14:paraId="7E69F25B" w14:textId="77777777" w:rsidR="006667ED" w:rsidRPr="00F75E93" w:rsidRDefault="006667ED" w:rsidP="00E547A4">
            <w:pPr>
              <w:ind w:right="-631"/>
              <w:jc w:val="left"/>
              <w:rPr>
                <w:rFonts w:asciiTheme="minorHAnsi" w:hAnsiTheme="minorHAnsi" w:cs="Arial"/>
                <w:b/>
                <w:color w:val="FFEBD9"/>
                <w:sz w:val="18"/>
                <w:szCs w:val="18"/>
                <w:lang w:val="en-GB"/>
              </w:rPr>
            </w:pPr>
            <w:r w:rsidRPr="00F75E93">
              <w:rPr>
                <w:rFonts w:asciiTheme="minorHAnsi" w:hAnsiTheme="minorHAnsi" w:cs="Arial"/>
                <w:b/>
                <w:color w:val="FFEBD9"/>
                <w:sz w:val="18"/>
                <w:szCs w:val="18"/>
                <w:lang w:val="en-GB"/>
              </w:rPr>
              <w:t>MPI</w:t>
            </w:r>
          </w:p>
          <w:p w14:paraId="41839714" w14:textId="77777777" w:rsidR="006667ED" w:rsidRPr="00F75E93" w:rsidRDefault="006667ED" w:rsidP="00E547A4">
            <w:pPr>
              <w:ind w:right="-249"/>
              <w:jc w:val="left"/>
              <w:rPr>
                <w:rFonts w:asciiTheme="minorHAnsi" w:hAnsiTheme="minorHAnsi" w:cs="Arial"/>
                <w:color w:val="FFEBD9"/>
                <w:sz w:val="18"/>
                <w:szCs w:val="18"/>
                <w:lang w:val="en-GB"/>
              </w:rPr>
            </w:pPr>
            <w:r w:rsidRPr="00F75E93">
              <w:rPr>
                <w:rFonts w:asciiTheme="minorHAnsi" w:hAnsiTheme="minorHAnsi" w:cs="Arial"/>
                <w:color w:val="FFEBD9"/>
                <w:sz w:val="18"/>
                <w:szCs w:val="18"/>
                <w:lang w:val="en-GB"/>
              </w:rPr>
              <w:t xml:space="preserve">MULTIDIMENSIONAL POVERTY INDEX (2019) – out of 101 </w:t>
            </w:r>
            <w:r w:rsidRPr="00F75E93">
              <w:rPr>
                <w:rFonts w:asciiTheme="minorHAnsi" w:hAnsiTheme="minorHAnsi" w:cs="Arial"/>
                <w:color w:val="FFEBD9"/>
                <w:sz w:val="18"/>
                <w:szCs w:val="18"/>
                <w:lang w:val="en-GB"/>
              </w:rPr>
              <w:br/>
              <w:t>countries</w:t>
            </w:r>
            <w:r w:rsidRPr="00F75E93">
              <w:rPr>
                <w:rStyle w:val="FootnoteReference"/>
                <w:rFonts w:asciiTheme="minorHAnsi" w:hAnsiTheme="minorHAnsi" w:cs="Arial"/>
                <w:color w:val="FFEBD9"/>
                <w:sz w:val="18"/>
                <w:szCs w:val="18"/>
                <w:lang w:val="en-GB"/>
              </w:rPr>
              <w:footnoteReference w:id="111"/>
            </w:r>
          </w:p>
        </w:tc>
        <w:tc>
          <w:tcPr>
            <w:tcW w:w="1277" w:type="dxa"/>
            <w:tcBorders>
              <w:top w:val="single" w:sz="12" w:space="0" w:color="3A430B"/>
              <w:left w:val="single" w:sz="12" w:space="0" w:color="3A430B"/>
              <w:bottom w:val="single" w:sz="12" w:space="0" w:color="3A430B"/>
              <w:right w:val="single" w:sz="12" w:space="0" w:color="3A430B"/>
            </w:tcBorders>
            <w:shd w:val="clear" w:color="auto" w:fill="FD8E51"/>
            <w:vAlign w:val="center"/>
          </w:tcPr>
          <w:p w14:paraId="7047A438" w14:textId="77777777" w:rsidR="006667ED" w:rsidRPr="00F75E93" w:rsidRDefault="006667ED" w:rsidP="00E547A4">
            <w:pPr>
              <w:pStyle w:val="ListParagraph"/>
              <w:ind w:left="0"/>
              <w:jc w:val="center"/>
              <w:rPr>
                <w:rFonts w:asciiTheme="minorHAnsi" w:hAnsiTheme="minorHAnsi" w:cs="Arial"/>
                <w:b/>
                <w:color w:val="FFEBD9"/>
                <w:sz w:val="18"/>
                <w:szCs w:val="18"/>
                <w:lang w:val="en-GB"/>
              </w:rPr>
            </w:pPr>
            <w:r w:rsidRPr="00F75E93">
              <w:rPr>
                <w:rFonts w:asciiTheme="minorHAnsi" w:hAnsiTheme="minorHAnsi" w:cs="Arial"/>
                <w:b/>
                <w:color w:val="FFEBD9"/>
                <w:sz w:val="18"/>
                <w:szCs w:val="18"/>
                <w:lang w:val="en-GB"/>
              </w:rPr>
              <w:t>COMOROS</w:t>
            </w:r>
          </w:p>
        </w:tc>
        <w:tc>
          <w:tcPr>
            <w:tcW w:w="1702" w:type="dxa"/>
            <w:tcBorders>
              <w:top w:val="single" w:sz="12" w:space="0" w:color="3A430B"/>
              <w:left w:val="single" w:sz="12" w:space="0" w:color="3A430B"/>
              <w:bottom w:val="single" w:sz="12" w:space="0" w:color="3A430B"/>
              <w:right w:val="single" w:sz="12" w:space="0" w:color="3A430B"/>
            </w:tcBorders>
            <w:shd w:val="clear" w:color="auto" w:fill="FD8E51"/>
            <w:vAlign w:val="center"/>
          </w:tcPr>
          <w:p w14:paraId="0773DCE7" w14:textId="77777777" w:rsidR="006667ED" w:rsidRPr="00F75E93" w:rsidRDefault="006667ED" w:rsidP="00E547A4">
            <w:pPr>
              <w:pStyle w:val="ListParagraph"/>
              <w:ind w:left="0"/>
              <w:jc w:val="center"/>
              <w:rPr>
                <w:rFonts w:asciiTheme="minorHAnsi" w:hAnsiTheme="minorHAnsi" w:cs="Arial"/>
                <w:b/>
                <w:color w:val="FFEBD9"/>
                <w:sz w:val="18"/>
                <w:szCs w:val="18"/>
                <w:lang w:val="en-GB"/>
              </w:rPr>
            </w:pPr>
            <w:r w:rsidRPr="00F75E93">
              <w:rPr>
                <w:rFonts w:asciiTheme="minorHAnsi" w:hAnsiTheme="minorHAnsi" w:cs="Arial"/>
                <w:b/>
                <w:color w:val="FFEBD9"/>
                <w:sz w:val="18"/>
                <w:szCs w:val="18"/>
                <w:lang w:val="en-GB"/>
              </w:rPr>
              <w:t>MADAGASCAR</w:t>
            </w:r>
          </w:p>
        </w:tc>
        <w:tc>
          <w:tcPr>
            <w:tcW w:w="1341" w:type="dxa"/>
            <w:tcBorders>
              <w:top w:val="single" w:sz="12" w:space="0" w:color="3A430B"/>
              <w:left w:val="single" w:sz="12" w:space="0" w:color="3A430B"/>
              <w:bottom w:val="single" w:sz="12" w:space="0" w:color="3A430B"/>
              <w:right w:val="single" w:sz="12" w:space="0" w:color="3A430B"/>
            </w:tcBorders>
            <w:shd w:val="clear" w:color="auto" w:fill="FD8E51"/>
            <w:vAlign w:val="center"/>
          </w:tcPr>
          <w:p w14:paraId="02EE3468" w14:textId="77777777" w:rsidR="006667ED" w:rsidRPr="00F75E93" w:rsidRDefault="006667ED" w:rsidP="00E547A4">
            <w:pPr>
              <w:pStyle w:val="ListParagraph"/>
              <w:ind w:left="0"/>
              <w:jc w:val="center"/>
              <w:rPr>
                <w:rFonts w:asciiTheme="minorHAnsi" w:hAnsiTheme="minorHAnsi" w:cs="Arial"/>
                <w:b/>
                <w:color w:val="FFEBD9"/>
                <w:sz w:val="18"/>
                <w:szCs w:val="18"/>
                <w:lang w:val="en-GB"/>
              </w:rPr>
            </w:pPr>
            <w:r w:rsidRPr="00F75E93">
              <w:rPr>
                <w:rFonts w:asciiTheme="minorHAnsi" w:hAnsiTheme="minorHAnsi" w:cs="Arial"/>
                <w:b/>
                <w:color w:val="FFEBD9"/>
                <w:sz w:val="18"/>
                <w:szCs w:val="18"/>
                <w:lang w:val="en-GB"/>
              </w:rPr>
              <w:t>MAURITIUS</w:t>
            </w:r>
          </w:p>
        </w:tc>
        <w:tc>
          <w:tcPr>
            <w:tcW w:w="1710" w:type="dxa"/>
            <w:tcBorders>
              <w:top w:val="single" w:sz="12" w:space="0" w:color="3A430B"/>
              <w:left w:val="single" w:sz="12" w:space="0" w:color="3A430B"/>
              <w:bottom w:val="single" w:sz="12" w:space="0" w:color="3A430B"/>
              <w:right w:val="single" w:sz="12" w:space="0" w:color="3A430B"/>
            </w:tcBorders>
            <w:shd w:val="clear" w:color="auto" w:fill="FD8E51"/>
            <w:vAlign w:val="center"/>
          </w:tcPr>
          <w:p w14:paraId="075D2CE3" w14:textId="77777777" w:rsidR="006667ED" w:rsidRPr="00F75E93" w:rsidRDefault="006667ED" w:rsidP="00E547A4">
            <w:pPr>
              <w:pStyle w:val="ListParagraph"/>
              <w:ind w:left="0"/>
              <w:jc w:val="center"/>
              <w:rPr>
                <w:rFonts w:asciiTheme="minorHAnsi" w:hAnsiTheme="minorHAnsi" w:cs="Arial"/>
                <w:b/>
                <w:color w:val="FFEBD9"/>
                <w:sz w:val="18"/>
                <w:szCs w:val="18"/>
                <w:lang w:val="en-GB"/>
              </w:rPr>
            </w:pPr>
            <w:r w:rsidRPr="00F75E93">
              <w:rPr>
                <w:rFonts w:asciiTheme="minorHAnsi" w:hAnsiTheme="minorHAnsi" w:cs="Arial"/>
                <w:b/>
                <w:color w:val="FFEBD9"/>
                <w:sz w:val="18"/>
                <w:szCs w:val="18"/>
                <w:lang w:val="en-GB"/>
              </w:rPr>
              <w:t>SEYCHELLES</w:t>
            </w:r>
          </w:p>
        </w:tc>
      </w:tr>
      <w:tr w:rsidR="006667ED" w:rsidRPr="00F75E93" w14:paraId="3D4D9824" w14:textId="77777777" w:rsidTr="0035399E">
        <w:trPr>
          <w:gridAfter w:val="1"/>
          <w:wAfter w:w="9" w:type="dxa"/>
          <w:trHeight w:val="383"/>
        </w:trPr>
        <w:tc>
          <w:tcPr>
            <w:tcW w:w="2977" w:type="dxa"/>
            <w:vMerge/>
            <w:tcBorders>
              <w:top w:val="single" w:sz="12" w:space="0" w:color="3A430B"/>
              <w:left w:val="single" w:sz="12" w:space="0" w:color="3A430B"/>
              <w:bottom w:val="single" w:sz="12" w:space="0" w:color="3A430B"/>
              <w:right w:val="single" w:sz="12" w:space="0" w:color="3A430B"/>
            </w:tcBorders>
            <w:shd w:val="clear" w:color="auto" w:fill="FFDDA6"/>
            <w:vAlign w:val="center"/>
            <w:hideMark/>
          </w:tcPr>
          <w:p w14:paraId="4F44D53C" w14:textId="77777777" w:rsidR="006667ED" w:rsidRPr="00F75E93" w:rsidRDefault="006667ED" w:rsidP="00E547A4">
            <w:pPr>
              <w:rPr>
                <w:rFonts w:asciiTheme="minorHAnsi" w:hAnsiTheme="minorHAnsi" w:cs="Arial"/>
                <w:color w:val="FFEBD9"/>
                <w:sz w:val="18"/>
                <w:szCs w:val="18"/>
                <w:lang w:val="en-GB" w:eastAsia="en-US"/>
              </w:rPr>
            </w:pPr>
          </w:p>
        </w:tc>
        <w:tc>
          <w:tcPr>
            <w:tcW w:w="1277" w:type="dxa"/>
            <w:tcBorders>
              <w:top w:val="single" w:sz="12" w:space="0" w:color="3A430B"/>
              <w:left w:val="single" w:sz="12" w:space="0" w:color="3A430B"/>
              <w:bottom w:val="single" w:sz="12" w:space="0" w:color="3A430B"/>
              <w:right w:val="single" w:sz="12" w:space="0" w:color="3A430B"/>
            </w:tcBorders>
            <w:shd w:val="clear" w:color="auto" w:fill="FFDDA6"/>
            <w:vAlign w:val="center"/>
            <w:hideMark/>
          </w:tcPr>
          <w:p w14:paraId="1EB53933" w14:textId="77777777" w:rsidR="006667ED" w:rsidRPr="00F75E93" w:rsidRDefault="006667ED" w:rsidP="00E547A4">
            <w:pPr>
              <w:pStyle w:val="ListParagraph"/>
              <w:ind w:left="0"/>
              <w:jc w:val="center"/>
              <w:rPr>
                <w:rFonts w:asciiTheme="minorHAnsi" w:hAnsiTheme="minorHAnsi" w:cs="Arial"/>
                <w:color w:val="A2542D"/>
                <w:sz w:val="18"/>
                <w:szCs w:val="18"/>
                <w:lang w:val="en-GB"/>
              </w:rPr>
            </w:pPr>
            <w:r w:rsidRPr="00F75E93">
              <w:rPr>
                <w:rFonts w:asciiTheme="minorHAnsi" w:hAnsiTheme="minorHAnsi" w:cs="Arial"/>
                <w:color w:val="A2542D"/>
                <w:sz w:val="18"/>
                <w:szCs w:val="18"/>
                <w:lang w:val="en-GB"/>
              </w:rPr>
              <w:t>65</w:t>
            </w:r>
          </w:p>
        </w:tc>
        <w:tc>
          <w:tcPr>
            <w:tcW w:w="1702" w:type="dxa"/>
            <w:tcBorders>
              <w:top w:val="single" w:sz="12" w:space="0" w:color="3A430B"/>
              <w:left w:val="single" w:sz="12" w:space="0" w:color="3A430B"/>
              <w:bottom w:val="single" w:sz="12" w:space="0" w:color="3A430B"/>
              <w:right w:val="single" w:sz="12" w:space="0" w:color="3A430B"/>
            </w:tcBorders>
            <w:shd w:val="clear" w:color="auto" w:fill="FFDDA6"/>
            <w:vAlign w:val="center"/>
            <w:hideMark/>
          </w:tcPr>
          <w:p w14:paraId="296025F5" w14:textId="77777777" w:rsidR="006667ED" w:rsidRPr="00F75E93" w:rsidRDefault="006667ED" w:rsidP="00E547A4">
            <w:pPr>
              <w:pStyle w:val="ListParagraph"/>
              <w:ind w:left="0"/>
              <w:jc w:val="center"/>
              <w:rPr>
                <w:rFonts w:asciiTheme="minorHAnsi" w:hAnsiTheme="minorHAnsi" w:cs="Arial"/>
                <w:color w:val="A2542D"/>
                <w:sz w:val="18"/>
                <w:szCs w:val="18"/>
                <w:lang w:val="en-GB"/>
              </w:rPr>
            </w:pPr>
            <w:r w:rsidRPr="00F75E93">
              <w:rPr>
                <w:rFonts w:asciiTheme="minorHAnsi" w:hAnsiTheme="minorHAnsi" w:cs="Arial"/>
                <w:color w:val="A2542D"/>
                <w:sz w:val="18"/>
                <w:szCs w:val="18"/>
                <w:lang w:val="en-GB"/>
              </w:rPr>
              <w:t>94</w:t>
            </w:r>
          </w:p>
        </w:tc>
        <w:tc>
          <w:tcPr>
            <w:tcW w:w="1341" w:type="dxa"/>
            <w:tcBorders>
              <w:top w:val="single" w:sz="12" w:space="0" w:color="3A430B"/>
              <w:left w:val="single" w:sz="12" w:space="0" w:color="3A430B"/>
              <w:bottom w:val="single" w:sz="12" w:space="0" w:color="3A430B"/>
              <w:right w:val="single" w:sz="12" w:space="0" w:color="3A430B"/>
            </w:tcBorders>
            <w:shd w:val="clear" w:color="auto" w:fill="FFDDA6"/>
            <w:vAlign w:val="center"/>
            <w:hideMark/>
          </w:tcPr>
          <w:p w14:paraId="689CE5F8" w14:textId="77777777" w:rsidR="006667ED" w:rsidRPr="00F75E93" w:rsidRDefault="006667ED" w:rsidP="00E547A4">
            <w:pPr>
              <w:pStyle w:val="ListParagraph"/>
              <w:ind w:left="0"/>
              <w:jc w:val="center"/>
              <w:rPr>
                <w:rFonts w:asciiTheme="minorHAnsi" w:hAnsiTheme="minorHAnsi" w:cs="Arial"/>
                <w:color w:val="A2542D"/>
                <w:sz w:val="18"/>
                <w:szCs w:val="18"/>
                <w:lang w:val="en-GB"/>
              </w:rPr>
            </w:pPr>
            <w:r w:rsidRPr="00F75E93">
              <w:rPr>
                <w:rFonts w:asciiTheme="minorHAnsi" w:hAnsiTheme="minorHAnsi" w:cs="Arial"/>
                <w:color w:val="A2542D"/>
                <w:sz w:val="18"/>
                <w:szCs w:val="18"/>
                <w:lang w:val="en-GB"/>
              </w:rPr>
              <w:t>-</w:t>
            </w:r>
          </w:p>
        </w:tc>
        <w:tc>
          <w:tcPr>
            <w:tcW w:w="1710" w:type="dxa"/>
            <w:tcBorders>
              <w:top w:val="single" w:sz="12" w:space="0" w:color="3A430B"/>
              <w:left w:val="single" w:sz="12" w:space="0" w:color="3A430B"/>
              <w:bottom w:val="single" w:sz="12" w:space="0" w:color="3A430B"/>
              <w:right w:val="single" w:sz="12" w:space="0" w:color="3A430B"/>
            </w:tcBorders>
            <w:shd w:val="clear" w:color="auto" w:fill="FFDDA6"/>
            <w:vAlign w:val="center"/>
            <w:hideMark/>
          </w:tcPr>
          <w:p w14:paraId="662F3D3F" w14:textId="77777777" w:rsidR="006667ED" w:rsidRPr="00F75E93" w:rsidRDefault="006667ED" w:rsidP="00E547A4">
            <w:pPr>
              <w:pStyle w:val="ListParagraph"/>
              <w:ind w:left="0"/>
              <w:jc w:val="center"/>
              <w:rPr>
                <w:rFonts w:asciiTheme="minorHAnsi" w:hAnsiTheme="minorHAnsi" w:cs="Arial"/>
                <w:color w:val="A2542D"/>
                <w:sz w:val="18"/>
                <w:szCs w:val="18"/>
                <w:lang w:val="en-GB"/>
              </w:rPr>
            </w:pPr>
            <w:r w:rsidRPr="00F75E93">
              <w:rPr>
                <w:rFonts w:asciiTheme="minorHAnsi" w:hAnsiTheme="minorHAnsi" w:cs="Arial"/>
                <w:color w:val="A2542D"/>
                <w:sz w:val="18"/>
                <w:szCs w:val="18"/>
                <w:lang w:val="en-GB"/>
              </w:rPr>
              <w:t>-</w:t>
            </w:r>
          </w:p>
        </w:tc>
      </w:tr>
      <w:tr w:rsidR="006667ED" w:rsidRPr="0035399E" w14:paraId="684810C6" w14:textId="77777777" w:rsidTr="0035399E">
        <w:trPr>
          <w:trHeight w:val="254"/>
        </w:trPr>
        <w:tc>
          <w:tcPr>
            <w:tcW w:w="9016" w:type="dxa"/>
            <w:gridSpan w:val="6"/>
            <w:tcBorders>
              <w:top w:val="single" w:sz="12" w:space="0" w:color="3A430B"/>
              <w:left w:val="single" w:sz="12" w:space="0" w:color="3A430B"/>
              <w:bottom w:val="single" w:sz="12" w:space="0" w:color="3A430B"/>
              <w:right w:val="single" w:sz="12" w:space="0" w:color="3A430B"/>
            </w:tcBorders>
            <w:shd w:val="clear" w:color="auto" w:fill="FFDDA6"/>
            <w:hideMark/>
          </w:tcPr>
          <w:p w14:paraId="64D27963" w14:textId="77777777" w:rsidR="006667ED" w:rsidRPr="00F75E93" w:rsidRDefault="006667ED" w:rsidP="00E547A4">
            <w:pPr>
              <w:pStyle w:val="ListParagraph"/>
              <w:ind w:left="0" w:right="34"/>
              <w:rPr>
                <w:rFonts w:asciiTheme="minorHAnsi" w:eastAsiaTheme="minorEastAsia" w:hAnsiTheme="minorHAnsi" w:cs="Arial"/>
                <w:color w:val="A2542D"/>
                <w:sz w:val="18"/>
                <w:szCs w:val="18"/>
                <w:lang w:val="en-GB"/>
              </w:rPr>
            </w:pPr>
            <w:r w:rsidRPr="00F75E93">
              <w:rPr>
                <w:rFonts w:asciiTheme="minorHAnsi" w:eastAsia="Cambria" w:hAnsiTheme="minorHAnsi" w:cs="Arial"/>
                <w:b/>
                <w:color w:val="A2542D"/>
                <w:sz w:val="18"/>
                <w:szCs w:val="18"/>
                <w:lang w:val="en-GB"/>
              </w:rPr>
              <w:t xml:space="preserve">NOTE: </w:t>
            </w:r>
            <w:r w:rsidRPr="00F75E93">
              <w:rPr>
                <w:rFonts w:asciiTheme="minorHAnsi" w:hAnsiTheme="minorHAnsi" w:cs="Arial"/>
                <w:color w:val="A2542D"/>
                <w:sz w:val="18"/>
                <w:szCs w:val="18"/>
                <w:lang w:val="en-GB"/>
              </w:rPr>
              <w:t>Calculated by the Oxford Poverty and Human Development Institute (OPHI) and UNDP, the global</w:t>
            </w:r>
            <w:r w:rsidRPr="00F75E93">
              <w:rPr>
                <w:rFonts w:asciiTheme="minorHAnsi" w:eastAsia="Cambria" w:hAnsiTheme="minorHAnsi" w:cs="Arial"/>
                <w:color w:val="A2542D"/>
                <w:sz w:val="18"/>
                <w:szCs w:val="18"/>
                <w:lang w:val="en-GB"/>
              </w:rPr>
              <w:t xml:space="preserve"> </w:t>
            </w:r>
            <w:r w:rsidRPr="00F75E93">
              <w:rPr>
                <w:rFonts w:asciiTheme="minorHAnsi" w:hAnsiTheme="minorHAnsi" w:cs="Arial"/>
                <w:color w:val="A2542D"/>
                <w:sz w:val="18"/>
                <w:szCs w:val="18"/>
                <w:lang w:val="en-GB"/>
              </w:rPr>
              <w:t>Multidimensional Poverty Index (MPI) measures acute poverty in developing countries (covering 76% of the population). It complements traditional income-based poverty measures by capturing severe deprivation regarding different indicators: education, health, and living standards. The index not only identifies those living in multidimensional poverty, but the extent (or intensity) of their poverty. The MPI can support the effective allocation of resources by making it possible to target those with the greatest intensity of poverty, addressing SDGs strategically and monitoring tangible impacts of policy intervention.</w:t>
            </w:r>
            <w:r w:rsidRPr="00F75E93">
              <w:rPr>
                <w:rStyle w:val="FootnoteReference"/>
                <w:rFonts w:asciiTheme="minorHAnsi" w:hAnsiTheme="minorHAnsi" w:cs="Arial"/>
                <w:color w:val="A2542D"/>
                <w:sz w:val="18"/>
                <w:szCs w:val="18"/>
                <w:lang w:val="en-GB"/>
              </w:rPr>
              <w:footnoteReference w:id="112"/>
            </w:r>
          </w:p>
          <w:p w14:paraId="7987C2C6" w14:textId="77777777" w:rsidR="006667ED" w:rsidRPr="00F75E93" w:rsidRDefault="006667ED" w:rsidP="00E547A4">
            <w:pPr>
              <w:pStyle w:val="ListParagraph"/>
              <w:ind w:left="0" w:right="34"/>
              <w:rPr>
                <w:rFonts w:asciiTheme="minorHAnsi" w:eastAsia="Cambria" w:hAnsiTheme="minorHAnsi" w:cs="Arial"/>
                <w:color w:val="697911"/>
                <w:sz w:val="18"/>
                <w:szCs w:val="18"/>
                <w:lang w:val="en-GB"/>
              </w:rPr>
            </w:pPr>
            <w:r w:rsidRPr="00F75E93">
              <w:rPr>
                <w:rFonts w:asciiTheme="minorHAnsi" w:hAnsiTheme="minorHAnsi" w:cs="Arial"/>
                <w:color w:val="A2542D"/>
                <w:sz w:val="18"/>
                <w:szCs w:val="18"/>
                <w:lang w:val="en-GB"/>
              </w:rPr>
              <w:t>MPI scores are calculated for developing countries</w:t>
            </w:r>
            <w:r w:rsidRPr="00F75E93">
              <w:rPr>
                <w:rStyle w:val="FootnoteReference"/>
                <w:rFonts w:asciiTheme="minorHAnsi" w:hAnsiTheme="minorHAnsi"/>
                <w:color w:val="A2542D"/>
                <w:sz w:val="18"/>
                <w:szCs w:val="18"/>
                <w:lang w:val="en-GB"/>
              </w:rPr>
              <w:footnoteReference w:id="113"/>
            </w:r>
            <w:r w:rsidRPr="00F75E93">
              <w:rPr>
                <w:rFonts w:asciiTheme="minorHAnsi" w:hAnsiTheme="minorHAnsi" w:cs="Arial"/>
                <w:color w:val="A2542D"/>
                <w:sz w:val="18"/>
                <w:szCs w:val="18"/>
                <w:lang w:val="en-GB"/>
              </w:rPr>
              <w:t xml:space="preserve"> – hence, data is available only for Comoros and Madagascar due to Mauritius’ categorisation as an ‘upper middle income’ country by the World Bank with ‘High Human Development’ according to the UNDP’s HDI rankings, and Seychelles’ categorisation as a ‘high-income’ country by the World Bank with ‘High Human Development’ according to the UNDP’s HDI rankings.</w:t>
            </w:r>
          </w:p>
        </w:tc>
      </w:tr>
    </w:tbl>
    <w:p w14:paraId="37454E79" w14:textId="50BB1268" w:rsidR="006667ED" w:rsidRDefault="004C7421" w:rsidP="004C7421">
      <w:pPr>
        <w:rPr>
          <w:rFonts w:ascii="Arial" w:eastAsiaTheme="minorEastAsia" w:hAnsi="Arial" w:cs="Arial"/>
          <w:b/>
          <w:color w:val="262626" w:themeColor="text1" w:themeTint="D9"/>
          <w:lang w:val="en-GB"/>
        </w:rPr>
      </w:pPr>
      <w:r>
        <w:rPr>
          <w:rFonts w:ascii="Arial" w:eastAsiaTheme="minorEastAsia" w:hAnsi="Arial" w:cs="Arial"/>
          <w:b/>
          <w:color w:val="262626" w:themeColor="text1" w:themeTint="D9"/>
          <w:lang w:val="en-GB"/>
        </w:rPr>
        <w:br w:type="page"/>
      </w:r>
    </w:p>
    <w:p w14:paraId="7D28A51F" w14:textId="77777777" w:rsidR="002F77E5" w:rsidRPr="009776C7" w:rsidRDefault="002F77E5" w:rsidP="002F77E5">
      <w:pPr>
        <w:pStyle w:val="Heading1"/>
        <w:rPr>
          <w:lang w:val="en-GB"/>
        </w:rPr>
      </w:pPr>
      <w:bookmarkStart w:id="20" w:name="_Toc35531191"/>
      <w:r w:rsidRPr="009776C7">
        <w:rPr>
          <w:lang w:val="en-GB"/>
        </w:rPr>
        <w:lastRenderedPageBreak/>
        <w:t>Conclusion: Regional Potential &amp; Way Forward</w:t>
      </w:r>
      <w:bookmarkEnd w:id="20"/>
    </w:p>
    <w:p w14:paraId="1B5394F8" w14:textId="6D8EE792" w:rsidR="002F77E5" w:rsidRPr="009776C7" w:rsidRDefault="002F77E5" w:rsidP="002F77E5">
      <w:pPr>
        <w:rPr>
          <w:lang w:val="en-GB"/>
        </w:rPr>
      </w:pPr>
      <w:r w:rsidRPr="009776C7">
        <w:rPr>
          <w:lang w:val="en-GB"/>
        </w:rPr>
        <w:t>This Gender Assessment has identified and expounded upon both explicit and implicit gender and socio</w:t>
      </w:r>
      <w:r w:rsidR="00B3740C">
        <w:rPr>
          <w:lang w:val="en-GB"/>
        </w:rPr>
        <w:t>-</w:t>
      </w:r>
      <w:r w:rsidRPr="009776C7">
        <w:rPr>
          <w:lang w:val="en-GB"/>
        </w:rPr>
        <w:t xml:space="preserve">economic issues that could be addressed through the project components. The findings from the Assessment also form the basis for the Gender Action Plan (Section </w:t>
      </w:r>
      <w:r w:rsidR="00C42081">
        <w:rPr>
          <w:lang w:val="en-GB"/>
        </w:rPr>
        <w:t>5</w:t>
      </w:r>
      <w:r w:rsidRPr="009776C7">
        <w:rPr>
          <w:lang w:val="en-GB"/>
        </w:rPr>
        <w:t xml:space="preserve">), which will specify this proposal’s desired results, corresponding actions, indicators, timelines, responsible parties, and budget allocations, through the results framework (Section E of the funding proposal or FP). </w:t>
      </w:r>
    </w:p>
    <w:p w14:paraId="7086A790" w14:textId="7E9669EE" w:rsidR="002F77E5" w:rsidRPr="009776C7" w:rsidRDefault="002F77E5" w:rsidP="002F77E5">
      <w:pPr>
        <w:rPr>
          <w:lang w:val="en-GB"/>
        </w:rPr>
      </w:pPr>
      <w:r w:rsidRPr="009776C7">
        <w:rPr>
          <w:lang w:val="en-GB"/>
        </w:rPr>
        <w:t>With mounting evidence that dynamic, long-term planning for the uncertainties posed by climate change must be inclusive, gender-responsive and stakeholder-friendly, this project will pioneer gender mainstreaming in climate services. Gender equality has also gained priority in the GCF, AFD, and other agencies’ portfolios for a holistic social development mandate and</w:t>
      </w:r>
      <w:r>
        <w:rPr>
          <w:lang w:val="en-GB"/>
        </w:rPr>
        <w:t xml:space="preserve"> engagement. W</w:t>
      </w:r>
      <w:r w:rsidRPr="009776C7">
        <w:rPr>
          <w:lang w:val="en-GB"/>
        </w:rPr>
        <w:t xml:space="preserve">ith that policy background this project partakes in the international conversation on gender mainstreaming in climate change adaptation efforts. </w:t>
      </w:r>
    </w:p>
    <w:p w14:paraId="78D7255D" w14:textId="77777777" w:rsidR="002F77E5" w:rsidRPr="009776C7" w:rsidRDefault="002F77E5" w:rsidP="002F77E5">
      <w:pPr>
        <w:rPr>
          <w:lang w:val="en-GB"/>
        </w:rPr>
      </w:pPr>
      <w:r w:rsidRPr="009776C7">
        <w:rPr>
          <w:lang w:val="en-GB"/>
        </w:rPr>
        <w:t xml:space="preserve">If implemented effectively, this project has the potential to become a good practice gender-mainstreaming guide for future interventions in the Comoros, Madagascar, Mauritius and Seychelles (nationally), </w:t>
      </w:r>
      <w:r>
        <w:rPr>
          <w:lang w:val="en-GB"/>
        </w:rPr>
        <w:t xml:space="preserve">the </w:t>
      </w:r>
      <w:r w:rsidRPr="009776C7">
        <w:rPr>
          <w:lang w:val="en-GB"/>
        </w:rPr>
        <w:t>Indian Ocean region (regionally) as well as among other SIDS and LDCs</w:t>
      </w:r>
      <w:r>
        <w:rPr>
          <w:lang w:val="en-GB"/>
        </w:rPr>
        <w:t>, and globally.</w:t>
      </w:r>
    </w:p>
    <w:p w14:paraId="1F897425" w14:textId="77777777" w:rsidR="002D4F89" w:rsidRPr="009776C7" w:rsidRDefault="002D4F89" w:rsidP="002D4F89">
      <w:pPr>
        <w:rPr>
          <w:rFonts w:ascii="Arial" w:hAnsi="Arial" w:cs="Arial"/>
          <w:b/>
          <w:color w:val="262626" w:themeColor="text1" w:themeTint="D9"/>
          <w:lang w:val="en-GB"/>
        </w:rPr>
        <w:sectPr w:rsidR="002D4F89" w:rsidRPr="009776C7" w:rsidSect="00B3740C">
          <w:footerReference w:type="default" r:id="rId43"/>
          <w:pgSz w:w="11900" w:h="16840"/>
          <w:pgMar w:top="993" w:right="1127" w:bottom="851" w:left="1800" w:header="708" w:footer="339" w:gutter="0"/>
          <w:pgNumType w:start="1"/>
          <w:cols w:space="720"/>
        </w:sectPr>
      </w:pPr>
    </w:p>
    <w:p w14:paraId="77397ABE" w14:textId="47E7C7CC" w:rsidR="002D4F89" w:rsidRDefault="002D4F89" w:rsidP="003A41F7">
      <w:pPr>
        <w:pStyle w:val="Heading1"/>
        <w:rPr>
          <w:lang w:val="en-GB"/>
        </w:rPr>
      </w:pPr>
      <w:r w:rsidRPr="009776C7">
        <w:rPr>
          <w:lang w:val="en-GB"/>
        </w:rPr>
        <w:lastRenderedPageBreak/>
        <w:t xml:space="preserve"> </w:t>
      </w:r>
      <w:bookmarkStart w:id="21" w:name="_Toc35531192"/>
      <w:r w:rsidRPr="009776C7">
        <w:rPr>
          <w:lang w:val="en-GB"/>
        </w:rPr>
        <w:t>Gender Action Plan</w:t>
      </w:r>
      <w:bookmarkEnd w:id="21"/>
      <w:r w:rsidRPr="009776C7">
        <w:rPr>
          <w:lang w:val="en-GB"/>
        </w:rPr>
        <w:t xml:space="preserve"> </w:t>
      </w:r>
    </w:p>
    <w:p w14:paraId="50C22CF4" w14:textId="26BB1C35" w:rsidR="00DE28FD" w:rsidRPr="00824511" w:rsidRDefault="00DE28FD" w:rsidP="00DE28FD">
      <w:pPr>
        <w:rPr>
          <w:lang w:val="en-GB"/>
        </w:rPr>
      </w:pPr>
      <w:r w:rsidRPr="00F75E93">
        <w:rPr>
          <w:lang w:val="en-GB"/>
        </w:rPr>
        <w:t>T</w:t>
      </w:r>
      <w:r w:rsidR="00262162" w:rsidRPr="00F75E93">
        <w:rPr>
          <w:lang w:val="en-GB"/>
        </w:rPr>
        <w:t xml:space="preserve">his section provides the Gender Action Plan. The first table shows the main outputs and responsibilities expected from the Gender Consultant to be hired during the project cycle – who will build upon the formative research of Annex 8, and develop agreed-upon and needs-based outputs for the four countries, pertaining to regional and national priorities. The second table explains how each </w:t>
      </w:r>
      <w:r w:rsidR="0035399E" w:rsidRPr="00F75E93">
        <w:rPr>
          <w:lang w:val="en-GB"/>
        </w:rPr>
        <w:t>activity</w:t>
      </w:r>
      <w:r w:rsidR="00262162" w:rsidRPr="00F75E93">
        <w:rPr>
          <w:lang w:val="en-GB"/>
        </w:rPr>
        <w:t xml:space="preserve"> conceived under each project component </w:t>
      </w:r>
      <w:r w:rsidR="002D1FF4" w:rsidRPr="00F75E93">
        <w:rPr>
          <w:lang w:val="en-GB"/>
        </w:rPr>
        <w:t>has gender mainstreaming capacity, and what could be the nature of gender input that can be mobilized.</w:t>
      </w:r>
      <w:r w:rsidR="002D1FF4" w:rsidRPr="00824511">
        <w:rPr>
          <w:lang w:val="en-GB"/>
        </w:rPr>
        <w:t xml:space="preserve"> </w:t>
      </w:r>
    </w:p>
    <w:tbl>
      <w:tblPr>
        <w:tblStyle w:val="TableGrid"/>
        <w:tblW w:w="15735" w:type="dxa"/>
        <w:tblInd w:w="-743" w:type="dxa"/>
        <w:tblLayout w:type="fixed"/>
        <w:tblLook w:val="04A0" w:firstRow="1" w:lastRow="0" w:firstColumn="1" w:lastColumn="0" w:noHBand="0" w:noVBand="1"/>
      </w:tblPr>
      <w:tblGrid>
        <w:gridCol w:w="4080"/>
        <w:gridCol w:w="11655"/>
      </w:tblGrid>
      <w:tr w:rsidR="00DE28FD" w:rsidRPr="0035399E" w14:paraId="725F3648" w14:textId="77777777" w:rsidTr="00B3740C">
        <w:trPr>
          <w:trHeight w:val="397"/>
        </w:trPr>
        <w:tc>
          <w:tcPr>
            <w:tcW w:w="15735" w:type="dxa"/>
            <w:gridSpan w:val="2"/>
            <w:shd w:val="clear" w:color="auto" w:fill="632423" w:themeFill="accent2" w:themeFillShade="80"/>
          </w:tcPr>
          <w:p w14:paraId="4C945A76" w14:textId="0C5DC0FA" w:rsidR="00DE28FD" w:rsidRPr="00F75E93" w:rsidRDefault="00DE28FD" w:rsidP="00B3740C">
            <w:pPr>
              <w:keepNext/>
              <w:keepLines/>
              <w:jc w:val="center"/>
              <w:outlineLvl w:val="5"/>
              <w:rPr>
                <w:rFonts w:cs="Arial"/>
                <w:b/>
                <w:color w:val="F2F2F2" w:themeColor="background1" w:themeShade="F2"/>
                <w:lang w:val="en-GB" w:eastAsia="ja-JP"/>
              </w:rPr>
            </w:pPr>
            <w:r w:rsidRPr="00F75E93">
              <w:rPr>
                <w:rFonts w:cs="Arial"/>
                <w:b/>
                <w:color w:val="F2F2F2" w:themeColor="background1" w:themeShade="F2"/>
                <w:lang w:val="en-GB" w:eastAsia="ja-JP"/>
              </w:rPr>
              <w:t>SUMMARY TABLE OF GENDER ACTION POINTS (</w:t>
            </w:r>
            <w:r w:rsidR="002E7D48" w:rsidRPr="00F75E93">
              <w:rPr>
                <w:rFonts w:cs="Arial"/>
                <w:b/>
                <w:i/>
                <w:color w:val="F2F2F2" w:themeColor="background1" w:themeShade="F2"/>
                <w:lang w:val="en-GB" w:eastAsia="ja-JP"/>
              </w:rPr>
              <w:t xml:space="preserve">to be undertaken by the </w:t>
            </w:r>
            <w:r w:rsidR="00B3740C" w:rsidRPr="00F75E93">
              <w:rPr>
                <w:rFonts w:cs="Arial"/>
                <w:b/>
                <w:i/>
                <w:color w:val="F2F2F2" w:themeColor="background1" w:themeShade="F2"/>
                <w:lang w:val="en-GB" w:eastAsia="ja-JP"/>
              </w:rPr>
              <w:t xml:space="preserve">Hydromet Project </w:t>
            </w:r>
            <w:r w:rsidR="002E7D48" w:rsidRPr="00F75E93">
              <w:rPr>
                <w:rFonts w:cs="Arial"/>
                <w:b/>
                <w:i/>
                <w:color w:val="F2F2F2" w:themeColor="background1" w:themeShade="F2"/>
                <w:lang w:val="en-GB" w:eastAsia="ja-JP"/>
              </w:rPr>
              <w:t>Gender Consultant</w:t>
            </w:r>
            <w:r w:rsidRPr="00F75E93">
              <w:rPr>
                <w:rFonts w:cs="Arial"/>
                <w:b/>
                <w:color w:val="F2F2F2" w:themeColor="background1" w:themeShade="F2"/>
                <w:lang w:val="en-GB" w:eastAsia="ja-JP"/>
              </w:rPr>
              <w:t>)</w:t>
            </w:r>
          </w:p>
        </w:tc>
      </w:tr>
      <w:tr w:rsidR="00DE28FD" w:rsidRPr="00F75E93" w14:paraId="76BAF525" w14:textId="77777777" w:rsidTr="00B3740C">
        <w:trPr>
          <w:trHeight w:val="277"/>
        </w:trPr>
        <w:tc>
          <w:tcPr>
            <w:tcW w:w="4080" w:type="dxa"/>
            <w:shd w:val="clear" w:color="auto" w:fill="D99594" w:themeFill="accent2" w:themeFillTint="99"/>
          </w:tcPr>
          <w:p w14:paraId="1395FB0C" w14:textId="77777777" w:rsidR="00DE28FD" w:rsidRPr="00F75E93" w:rsidRDefault="00DE28FD" w:rsidP="00B3740C">
            <w:pPr>
              <w:keepNext/>
              <w:keepLines/>
              <w:jc w:val="left"/>
              <w:outlineLvl w:val="5"/>
              <w:rPr>
                <w:rFonts w:cs="Arial"/>
                <w:b/>
                <w:color w:val="F2F2F2" w:themeColor="background1" w:themeShade="F2"/>
                <w:lang w:val="en-US" w:eastAsia="ja-JP"/>
              </w:rPr>
            </w:pPr>
            <w:r w:rsidRPr="00F75E93">
              <w:rPr>
                <w:rFonts w:cs="Arial"/>
                <w:b/>
                <w:color w:val="F2F2F2" w:themeColor="background1" w:themeShade="F2"/>
                <w:lang w:eastAsia="ja-JP"/>
              </w:rPr>
              <w:t>COMPONENT</w:t>
            </w:r>
          </w:p>
        </w:tc>
        <w:tc>
          <w:tcPr>
            <w:tcW w:w="11655" w:type="dxa"/>
            <w:shd w:val="clear" w:color="auto" w:fill="D99594" w:themeFill="accent2" w:themeFillTint="99"/>
          </w:tcPr>
          <w:p w14:paraId="7BCCB14E" w14:textId="77777777" w:rsidR="00DE28FD" w:rsidRPr="00F75E93" w:rsidRDefault="00DE28FD" w:rsidP="00B3740C">
            <w:pPr>
              <w:keepNext/>
              <w:keepLines/>
              <w:jc w:val="left"/>
              <w:outlineLvl w:val="5"/>
              <w:rPr>
                <w:rFonts w:cs="Arial"/>
                <w:b/>
                <w:color w:val="F2F2F2" w:themeColor="background1" w:themeShade="F2"/>
                <w:lang w:val="en-US" w:eastAsia="ja-JP"/>
              </w:rPr>
            </w:pPr>
            <w:r w:rsidRPr="00F75E93">
              <w:rPr>
                <w:rFonts w:cs="Arial"/>
                <w:b/>
                <w:color w:val="F2F2F2" w:themeColor="background1" w:themeShade="F2"/>
                <w:lang w:eastAsia="ja-JP"/>
              </w:rPr>
              <w:t>GENDER ACTION POINT</w:t>
            </w:r>
          </w:p>
        </w:tc>
      </w:tr>
      <w:tr w:rsidR="00DE28FD" w:rsidRPr="0035399E" w14:paraId="43EC51B4" w14:textId="77777777" w:rsidTr="00B3740C">
        <w:trPr>
          <w:trHeight w:val="1420"/>
        </w:trPr>
        <w:tc>
          <w:tcPr>
            <w:tcW w:w="4080" w:type="dxa"/>
            <w:shd w:val="clear" w:color="auto" w:fill="F2DBDB" w:themeFill="accent2" w:themeFillTint="33"/>
          </w:tcPr>
          <w:p w14:paraId="7D5B775C" w14:textId="77777777" w:rsidR="00DE28FD" w:rsidRPr="00F75E93" w:rsidRDefault="00DE28FD" w:rsidP="00740CB7">
            <w:pPr>
              <w:keepNext/>
              <w:keepLines/>
              <w:spacing w:before="200"/>
              <w:jc w:val="left"/>
              <w:outlineLvl w:val="5"/>
              <w:rPr>
                <w:rFonts w:cs="Arial"/>
                <w:lang w:val="en-US" w:eastAsia="ja-JP"/>
              </w:rPr>
            </w:pPr>
            <w:r w:rsidRPr="00F75E93">
              <w:rPr>
                <w:rFonts w:cs="Arial"/>
                <w:lang w:val="en-GB" w:eastAsia="ja-JP"/>
              </w:rPr>
              <w:t xml:space="preserve">1. </w:t>
            </w:r>
            <w:r w:rsidRPr="00F75E93">
              <w:rPr>
                <w:rFonts w:cs="Arial"/>
                <w:bCs/>
                <w:lang w:val="en-GB" w:eastAsia="en-GB"/>
              </w:rPr>
              <w:t>CAPACITY BUILDING, INSTITUTIONAL DEVELOPMENT AND REGIONAL COOPERATION AMONG NMHS</w:t>
            </w:r>
          </w:p>
        </w:tc>
        <w:tc>
          <w:tcPr>
            <w:tcW w:w="11655" w:type="dxa"/>
          </w:tcPr>
          <w:p w14:paraId="08A13ED7" w14:textId="1F739AD7" w:rsidR="002E7D48" w:rsidRPr="00F75E93" w:rsidRDefault="00DE28FD" w:rsidP="00B3740C">
            <w:pPr>
              <w:keepNext/>
              <w:keepLines/>
              <w:jc w:val="left"/>
              <w:outlineLvl w:val="5"/>
              <w:rPr>
                <w:rFonts w:cs="Arial"/>
                <w:lang w:val="en-GB" w:eastAsia="ja-JP"/>
              </w:rPr>
            </w:pPr>
            <w:r w:rsidRPr="00F75E93">
              <w:rPr>
                <w:rFonts w:cs="Arial"/>
                <w:lang w:val="en-GB" w:eastAsia="ja-JP"/>
              </w:rPr>
              <w:t>- Include gender-responsive policy inputs in regional and national frameworks developed for climate services (with reference to WMO Gender Strategy)</w:t>
            </w:r>
          </w:p>
          <w:p w14:paraId="2B8C326C" w14:textId="77777777" w:rsidR="00DE28FD" w:rsidRPr="00F75E93" w:rsidRDefault="00DE28FD" w:rsidP="00B3740C">
            <w:pPr>
              <w:jc w:val="left"/>
              <w:rPr>
                <w:rFonts w:cs="Arial"/>
                <w:lang w:val="en-GB" w:eastAsia="ja-JP"/>
              </w:rPr>
            </w:pPr>
            <w:r w:rsidRPr="00F75E93">
              <w:rPr>
                <w:rFonts w:cs="Arial"/>
                <w:lang w:val="en-GB" w:eastAsia="ja-JP"/>
              </w:rPr>
              <w:t>- Ensure gender capacity building through the design of training modules to assist transition and development plans of NHMSs, DRR institutions and relevant sectoral ministries</w:t>
            </w:r>
          </w:p>
          <w:p w14:paraId="3C773300" w14:textId="77777777" w:rsidR="00DE28FD" w:rsidRPr="00F75E93" w:rsidRDefault="00DE28FD" w:rsidP="00B3740C">
            <w:pPr>
              <w:keepNext/>
              <w:keepLines/>
              <w:jc w:val="left"/>
              <w:outlineLvl w:val="5"/>
              <w:rPr>
                <w:rFonts w:cs="Arial"/>
                <w:lang w:val="en-US" w:eastAsia="ja-JP"/>
              </w:rPr>
            </w:pPr>
            <w:r w:rsidRPr="00F75E93">
              <w:rPr>
                <w:rFonts w:cs="Arial"/>
                <w:lang w:val="en-GB" w:eastAsia="ja-JP"/>
              </w:rPr>
              <w:t>- Increase gender parity in new staff and trainees hired for EWS, CS, and hydromet services</w:t>
            </w:r>
          </w:p>
        </w:tc>
      </w:tr>
      <w:tr w:rsidR="00DE28FD" w:rsidRPr="0035399E" w14:paraId="22BBEEB1" w14:textId="77777777" w:rsidTr="00740CB7">
        <w:trPr>
          <w:trHeight w:val="1413"/>
        </w:trPr>
        <w:tc>
          <w:tcPr>
            <w:tcW w:w="4080" w:type="dxa"/>
            <w:shd w:val="clear" w:color="auto" w:fill="F2DBDB" w:themeFill="accent2" w:themeFillTint="33"/>
          </w:tcPr>
          <w:p w14:paraId="5C0743E6" w14:textId="77777777" w:rsidR="00DE28FD" w:rsidRPr="00F75E93" w:rsidRDefault="00DE28FD" w:rsidP="00740CB7">
            <w:pPr>
              <w:keepNext/>
              <w:keepLines/>
              <w:spacing w:before="200"/>
              <w:jc w:val="left"/>
              <w:outlineLvl w:val="5"/>
              <w:rPr>
                <w:rFonts w:cs="Arial"/>
                <w:lang w:val="en-US" w:eastAsia="ja-JP"/>
              </w:rPr>
            </w:pPr>
            <w:r w:rsidRPr="00F75E93">
              <w:rPr>
                <w:rFonts w:cs="Arial"/>
                <w:lang w:val="en-GB" w:eastAsia="ja-JP"/>
              </w:rPr>
              <w:t>2.</w:t>
            </w:r>
            <w:r w:rsidRPr="00F75E93">
              <w:rPr>
                <w:rFonts w:cs="Arial"/>
                <w:bCs/>
                <w:lang w:val="en-GB" w:eastAsia="en-GB"/>
              </w:rPr>
              <w:t>HIGH-QUALITY CLIMATE-RELATED DATA, AND IMPROVED CLIMATE RISK ASSESSMENTS AND CLIMATE CHANGE PROJECTIONS</w:t>
            </w:r>
          </w:p>
        </w:tc>
        <w:tc>
          <w:tcPr>
            <w:tcW w:w="11655" w:type="dxa"/>
          </w:tcPr>
          <w:p w14:paraId="1DC4C2C5" w14:textId="77777777" w:rsidR="00DE28FD" w:rsidRPr="00F75E93" w:rsidRDefault="00DE28FD" w:rsidP="00B3740C">
            <w:pPr>
              <w:jc w:val="left"/>
              <w:rPr>
                <w:rFonts w:cs="Arial"/>
                <w:lang w:val="en-GB" w:eastAsia="ja-JP"/>
              </w:rPr>
            </w:pPr>
            <w:r w:rsidRPr="00F75E93">
              <w:rPr>
                <w:rFonts w:cs="Arial"/>
                <w:lang w:val="en-GB" w:eastAsia="ja-JP"/>
              </w:rPr>
              <w:t>- Ensure gender-engagement training of observers and forecasters, particularly those involved in impact forecasting and nowcasting, to increase gender-responsiveness of EWS and CS products</w:t>
            </w:r>
          </w:p>
          <w:p w14:paraId="2070CED8" w14:textId="77777777" w:rsidR="00DE28FD" w:rsidRPr="00F75E93" w:rsidRDefault="00DE28FD" w:rsidP="00B3740C">
            <w:pPr>
              <w:keepNext/>
              <w:keepLines/>
              <w:jc w:val="left"/>
              <w:outlineLvl w:val="5"/>
              <w:rPr>
                <w:rFonts w:cs="Arial"/>
                <w:lang w:val="en-US" w:eastAsia="ja-JP"/>
              </w:rPr>
            </w:pPr>
            <w:r w:rsidRPr="00F75E93">
              <w:rPr>
                <w:rFonts w:cs="Arial"/>
                <w:lang w:val="en-GB" w:eastAsia="ja-JP"/>
              </w:rPr>
              <w:t xml:space="preserve">- Research and include community and social vulnerabilities, particularly gendered impacts and gender-differentiated capacities of resilience, in the hazard maps and climate vulnerability maps developed for each country </w:t>
            </w:r>
          </w:p>
        </w:tc>
      </w:tr>
      <w:tr w:rsidR="00DE28FD" w:rsidRPr="0035399E" w14:paraId="11DAC07B" w14:textId="77777777" w:rsidTr="004C7421">
        <w:trPr>
          <w:trHeight w:val="1539"/>
        </w:trPr>
        <w:tc>
          <w:tcPr>
            <w:tcW w:w="4080" w:type="dxa"/>
            <w:shd w:val="clear" w:color="auto" w:fill="F2DBDB" w:themeFill="accent2" w:themeFillTint="33"/>
          </w:tcPr>
          <w:p w14:paraId="1EC0B4F3" w14:textId="77777777" w:rsidR="00DE28FD" w:rsidRPr="00F75E93" w:rsidRDefault="00DE28FD" w:rsidP="00740CB7">
            <w:pPr>
              <w:keepNext/>
              <w:keepLines/>
              <w:spacing w:before="200"/>
              <w:jc w:val="left"/>
              <w:outlineLvl w:val="5"/>
              <w:rPr>
                <w:rFonts w:cs="Arial"/>
                <w:lang w:val="en-US" w:eastAsia="ja-JP"/>
              </w:rPr>
            </w:pPr>
            <w:r w:rsidRPr="00F75E93">
              <w:rPr>
                <w:rFonts w:cs="Arial"/>
                <w:lang w:val="en-GB" w:eastAsia="ja-JP"/>
              </w:rPr>
              <w:t xml:space="preserve">3. </w:t>
            </w:r>
            <w:r w:rsidRPr="00F75E93">
              <w:rPr>
                <w:rFonts w:cs="Arial"/>
                <w:bCs/>
                <w:lang w:val="en-GB" w:eastAsia="en-GB"/>
              </w:rPr>
              <w:t>ENHANCED USE OF CLIMATE SERVICES FOR CLIMATE CHANGE ADAPTATION AND DISASTER RISK REDUCTION AT NATIONAL AND REGIONAL LEVEL</w:t>
            </w:r>
          </w:p>
        </w:tc>
        <w:tc>
          <w:tcPr>
            <w:tcW w:w="11655" w:type="dxa"/>
          </w:tcPr>
          <w:p w14:paraId="61EA8E0A" w14:textId="77777777" w:rsidR="00DE28FD" w:rsidRPr="00F75E93" w:rsidRDefault="00DE28FD" w:rsidP="00B3740C">
            <w:pPr>
              <w:jc w:val="left"/>
              <w:rPr>
                <w:rFonts w:cs="Arial"/>
                <w:lang w:val="en-GB" w:eastAsia="ja-JP"/>
              </w:rPr>
            </w:pPr>
            <w:r w:rsidRPr="00F75E93">
              <w:rPr>
                <w:rFonts w:cs="Arial"/>
                <w:lang w:val="en-GB" w:eastAsia="ja-JP"/>
              </w:rPr>
              <w:t xml:space="preserve">- Conduct needs assessments to ensure gender-responsiveness of daily weather bulletins, seasonal forecasts and agricultural advisories </w:t>
            </w:r>
          </w:p>
          <w:p w14:paraId="7E580592" w14:textId="77777777" w:rsidR="00DE28FD" w:rsidRPr="00F75E93" w:rsidRDefault="00DE28FD" w:rsidP="00B3740C">
            <w:pPr>
              <w:jc w:val="left"/>
              <w:rPr>
                <w:rFonts w:cs="Arial"/>
                <w:lang w:val="en-US" w:eastAsia="ja-JP"/>
              </w:rPr>
            </w:pPr>
            <w:r w:rsidRPr="00F75E93">
              <w:rPr>
                <w:rFonts w:cs="Arial"/>
                <w:lang w:val="en-GB" w:eastAsia="ja-JP"/>
              </w:rPr>
              <w:t>- Ensure gender-responsiveness in EW dissemination, particularly the limited access women have to public spaces (mosques in Comoros), or information channels (radios in Madagascar), and the incidence of gendered time poverty</w:t>
            </w:r>
          </w:p>
        </w:tc>
      </w:tr>
    </w:tbl>
    <w:p w14:paraId="0127B325" w14:textId="34FFFAED" w:rsidR="00B3740C" w:rsidRDefault="00B3740C" w:rsidP="00DE28FD">
      <w:pPr>
        <w:rPr>
          <w:lang w:val="en-GB"/>
        </w:rPr>
      </w:pPr>
    </w:p>
    <w:p w14:paraId="5B4A382D" w14:textId="77777777" w:rsidR="00B3740C" w:rsidRDefault="00B3740C">
      <w:pPr>
        <w:rPr>
          <w:lang w:val="en-GB"/>
        </w:rPr>
      </w:pPr>
      <w:r>
        <w:rPr>
          <w:lang w:val="en-GB"/>
        </w:rPr>
        <w:br w:type="page"/>
      </w:r>
    </w:p>
    <w:tbl>
      <w:tblPr>
        <w:tblW w:w="15728" w:type="dxa"/>
        <w:tblInd w:w="-743" w:type="dxa"/>
        <w:tbl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insideH w:val="single" w:sz="12" w:space="0" w:color="0D0D0D" w:themeColor="text1" w:themeTint="F2"/>
          <w:insideV w:val="single" w:sz="12" w:space="0" w:color="0D0D0D" w:themeColor="text1" w:themeTint="F2"/>
        </w:tblBorders>
        <w:tblLayout w:type="fixed"/>
        <w:tblLook w:val="01E0" w:firstRow="1" w:lastRow="1" w:firstColumn="1" w:lastColumn="1" w:noHBand="0" w:noVBand="0"/>
      </w:tblPr>
      <w:tblGrid>
        <w:gridCol w:w="2552"/>
        <w:gridCol w:w="5245"/>
        <w:gridCol w:w="5528"/>
        <w:gridCol w:w="2403"/>
      </w:tblGrid>
      <w:tr w:rsidR="00D32CFB" w:rsidRPr="0035399E" w14:paraId="2FB73F9E" w14:textId="77777777" w:rsidTr="00A860ED">
        <w:tc>
          <w:tcPr>
            <w:tcW w:w="15728"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7F7F7F" w:themeFill="text1" w:themeFillTint="80"/>
          </w:tcPr>
          <w:p w14:paraId="7326B9EA" w14:textId="77777777" w:rsidR="00D32CFB" w:rsidRPr="00F75E93" w:rsidRDefault="00D32CFB" w:rsidP="0035399E">
            <w:pPr>
              <w:spacing w:after="60" w:line="240" w:lineRule="auto"/>
              <w:jc w:val="center"/>
              <w:rPr>
                <w:rFonts w:eastAsia="Times New Roman" w:cstheme="minorHAnsi"/>
                <w:b/>
                <w:bCs/>
                <w:color w:val="0D0D0D" w:themeColor="text1" w:themeTint="F2"/>
                <w:sz w:val="18"/>
                <w:szCs w:val="18"/>
                <w:lang w:val="en-GB" w:eastAsia="en-GB"/>
              </w:rPr>
            </w:pPr>
            <w:r w:rsidRPr="00F75E93">
              <w:rPr>
                <w:rFonts w:eastAsia="Times New Roman" w:cstheme="minorHAnsi"/>
                <w:b/>
                <w:bCs/>
                <w:i/>
                <w:color w:val="FFFFFF" w:themeColor="background1"/>
                <w:sz w:val="18"/>
                <w:szCs w:val="18"/>
                <w:lang w:val="en-GB" w:eastAsia="en-GB"/>
              </w:rPr>
              <w:lastRenderedPageBreak/>
              <w:t xml:space="preserve">COMPONENT 1: </w:t>
            </w:r>
            <w:r w:rsidRPr="00F75E93">
              <w:rPr>
                <w:rFonts w:eastAsia="Times New Roman" w:cstheme="minorHAnsi"/>
                <w:b/>
                <w:bCs/>
                <w:color w:val="FFFFFF" w:themeColor="background1"/>
                <w:sz w:val="18"/>
                <w:szCs w:val="18"/>
                <w:lang w:val="en-GB" w:eastAsia="en-GB"/>
              </w:rPr>
              <w:t>CAPACITY BUILDING, INSTITUTIONAL DEVELOPMENT AND REGIONAL COOPERATION</w:t>
            </w:r>
            <w:r w:rsidR="005E559E" w:rsidRPr="00F75E93">
              <w:rPr>
                <w:rFonts w:eastAsia="Times New Roman" w:cstheme="minorHAnsi"/>
                <w:b/>
                <w:bCs/>
                <w:color w:val="FFFFFF" w:themeColor="background1"/>
                <w:sz w:val="18"/>
                <w:szCs w:val="18"/>
                <w:lang w:val="en-GB" w:eastAsia="en-GB"/>
              </w:rPr>
              <w:t xml:space="preserve"> AMONG NMHS</w:t>
            </w:r>
          </w:p>
        </w:tc>
      </w:tr>
      <w:tr w:rsidR="00D32CFB" w:rsidRPr="0035399E" w14:paraId="7FF6A283" w14:textId="77777777" w:rsidTr="00A860ED">
        <w:tc>
          <w:tcPr>
            <w:tcW w:w="15728"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2F2F2" w:themeFill="background1" w:themeFillShade="F2"/>
          </w:tcPr>
          <w:p w14:paraId="241062BF" w14:textId="77777777" w:rsidR="00D32CFB" w:rsidRPr="00F75E93" w:rsidRDefault="00D32CFB" w:rsidP="0035399E">
            <w:pPr>
              <w:spacing w:after="60" w:line="240" w:lineRule="auto"/>
              <w:jc w:val="both"/>
              <w:rPr>
                <w:rFonts w:cstheme="minorHAnsi"/>
                <w:color w:val="0D0D0D" w:themeColor="text1" w:themeTint="F2"/>
                <w:sz w:val="18"/>
                <w:szCs w:val="18"/>
                <w:lang w:val="en-GB"/>
              </w:rPr>
            </w:pPr>
            <w:r w:rsidRPr="00F75E93">
              <w:rPr>
                <w:rFonts w:eastAsia="Times New Roman" w:cstheme="minorHAnsi"/>
                <w:b/>
                <w:bCs/>
                <w:i/>
                <w:color w:val="0D0D0D" w:themeColor="text1" w:themeTint="F2"/>
                <w:sz w:val="18"/>
                <w:szCs w:val="18"/>
                <w:lang w:val="en-GB" w:eastAsia="en-GB"/>
              </w:rPr>
              <w:t xml:space="preserve">IMPACT STATEMENT: </w:t>
            </w:r>
            <w:r w:rsidRPr="00F75E93">
              <w:rPr>
                <w:rFonts w:eastAsia="Times New Roman" w:cstheme="minorHAnsi"/>
                <w:bCs/>
                <w:color w:val="0D0D0D" w:themeColor="text1" w:themeTint="F2"/>
                <w:sz w:val="18"/>
                <w:szCs w:val="18"/>
                <w:lang w:val="en-GB" w:eastAsia="en-GB"/>
              </w:rPr>
              <w:t xml:space="preserve">This component is focused on strengthening institutions, reinforcing capacity and fostering regional cooperation related to CS, EWS and hydromet services in the countries. Gender mainstreaming will be an important consideration in the design and development of policies, as well as institutional organization to ensure a standardised gender-responsive approach (informed by WMO strategy, as well as GCF and AFD priorities, in the backdrop of national legislation). </w:t>
            </w:r>
          </w:p>
          <w:p w14:paraId="23A904C4" w14:textId="77777777" w:rsidR="00D32CFB" w:rsidRPr="00F75E93" w:rsidRDefault="00D32CFB" w:rsidP="0035399E">
            <w:pPr>
              <w:spacing w:after="60" w:line="240" w:lineRule="auto"/>
              <w:jc w:val="both"/>
              <w:rPr>
                <w:rFonts w:eastAsia="Times New Roman" w:cstheme="minorHAnsi"/>
                <w:b/>
                <w:bCs/>
                <w:color w:val="0D0D0D" w:themeColor="text1" w:themeTint="F2"/>
                <w:sz w:val="18"/>
                <w:szCs w:val="18"/>
                <w:lang w:val="en-GB" w:eastAsia="en-GB"/>
              </w:rPr>
            </w:pPr>
          </w:p>
          <w:p w14:paraId="2628A2B4" w14:textId="6502E0D5" w:rsidR="00D32CFB" w:rsidRPr="00F75E93" w:rsidRDefault="00D32CFB" w:rsidP="0035399E">
            <w:pPr>
              <w:spacing w:after="60" w:line="240" w:lineRule="auto"/>
              <w:jc w:val="both"/>
              <w:rPr>
                <w:rFonts w:eastAsia="Times New Roman" w:cstheme="minorHAnsi"/>
                <w:b/>
                <w:bCs/>
                <w:color w:val="0D0D0D" w:themeColor="text1" w:themeTint="F2"/>
                <w:sz w:val="18"/>
                <w:szCs w:val="18"/>
                <w:lang w:val="en-GB" w:eastAsia="en-GB"/>
              </w:rPr>
            </w:pPr>
            <w:r w:rsidRPr="00F75E93">
              <w:rPr>
                <w:rFonts w:eastAsia="Times New Roman" w:cstheme="minorHAnsi"/>
                <w:b/>
                <w:bCs/>
                <w:i/>
                <w:color w:val="0D0D0D" w:themeColor="text1" w:themeTint="F2"/>
                <w:sz w:val="18"/>
                <w:szCs w:val="18"/>
                <w:lang w:val="en-GB" w:eastAsia="en-GB"/>
              </w:rPr>
              <w:t xml:space="preserve">OUTCOME STATEMENT: </w:t>
            </w:r>
            <w:r w:rsidRPr="00F75E93">
              <w:rPr>
                <w:rFonts w:eastAsia="Times New Roman" w:cstheme="minorHAnsi"/>
                <w:bCs/>
                <w:color w:val="0D0D0D" w:themeColor="text1" w:themeTint="F2"/>
                <w:sz w:val="18"/>
                <w:szCs w:val="18"/>
                <w:lang w:val="en-GB" w:eastAsia="en-GB"/>
              </w:rPr>
              <w:t xml:space="preserve">A standardised mainstreaming approach for greater gender equality, particularly for climate change adaptation through CS, will be a pioneering step for the region. It will ensure that WMO priorities, alongside funding agency (GCF) and accredited entity (AFD) </w:t>
            </w:r>
            <w:r w:rsidR="004533F0" w:rsidRPr="00F75E93">
              <w:rPr>
                <w:rFonts w:eastAsia="Times New Roman" w:cstheme="minorHAnsi"/>
                <w:bCs/>
                <w:color w:val="0D0D0D" w:themeColor="text1" w:themeTint="F2"/>
                <w:sz w:val="18"/>
                <w:szCs w:val="18"/>
                <w:lang w:val="en-GB" w:eastAsia="en-GB"/>
              </w:rPr>
              <w:t>policies</w:t>
            </w:r>
            <w:r w:rsidRPr="00F75E93">
              <w:rPr>
                <w:rFonts w:eastAsia="Times New Roman" w:cstheme="minorHAnsi"/>
                <w:bCs/>
                <w:color w:val="0D0D0D" w:themeColor="text1" w:themeTint="F2"/>
                <w:sz w:val="18"/>
                <w:szCs w:val="18"/>
                <w:lang w:val="en-GB" w:eastAsia="en-GB"/>
              </w:rPr>
              <w:t xml:space="preserve"> are put into action through tangible steps in identification, consideration and inclusion of gender issues in CS, EWS and hydromet-related climate adaptation action. Given the gender baseline explored in the assessment narrative above, this component will provide both the policy and institutional backing for women’s empowerment and greater engagement in climate adaptation action, as well as greater efficiency and effectiveness of user products. </w:t>
            </w:r>
          </w:p>
        </w:tc>
      </w:tr>
      <w:tr w:rsidR="00D32CFB" w:rsidRPr="0035399E" w14:paraId="615A644A" w14:textId="77777777" w:rsidTr="00A860ED">
        <w:tc>
          <w:tcPr>
            <w:tcW w:w="15728"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FF" w:themeFill="background1"/>
            <w:hideMark/>
          </w:tcPr>
          <w:p w14:paraId="33C5749A" w14:textId="77777777" w:rsidR="00D32CFB" w:rsidRPr="00F75E93" w:rsidRDefault="00D32CFB" w:rsidP="0035399E">
            <w:pPr>
              <w:spacing w:after="60" w:line="240" w:lineRule="auto"/>
              <w:jc w:val="both"/>
              <w:rPr>
                <w:rFonts w:eastAsia="Times New Roman" w:cstheme="minorHAnsi"/>
                <w:b/>
                <w:bCs/>
                <w:i/>
                <w:color w:val="0D0D0D" w:themeColor="text1" w:themeTint="F2"/>
                <w:sz w:val="18"/>
                <w:szCs w:val="18"/>
                <w:lang w:val="en-GB" w:eastAsia="en-GB"/>
              </w:rPr>
            </w:pPr>
            <w:r w:rsidRPr="00F75E93">
              <w:rPr>
                <w:rFonts w:eastAsia="Times New Roman" w:cstheme="minorHAnsi"/>
                <w:b/>
                <w:bCs/>
                <w:i/>
                <w:color w:val="0D0D0D" w:themeColor="text1" w:themeTint="F2"/>
                <w:sz w:val="18"/>
                <w:szCs w:val="18"/>
                <w:lang w:val="en-GB" w:eastAsia="en-GB"/>
              </w:rPr>
              <w:t>OUTPUTS:</w:t>
            </w:r>
          </w:p>
          <w:p w14:paraId="3916F8E9" w14:textId="77777777" w:rsidR="00D32CFB" w:rsidRPr="00F75E93" w:rsidRDefault="00D32CFB" w:rsidP="0035399E">
            <w:pPr>
              <w:spacing w:after="60" w:line="240" w:lineRule="auto"/>
              <w:jc w:val="both"/>
              <w:rPr>
                <w:rFonts w:eastAsia="Times New Roman" w:cstheme="minorHAnsi"/>
                <w:b/>
                <w:bCs/>
                <w:color w:val="0D0D0D" w:themeColor="text1" w:themeTint="F2"/>
                <w:sz w:val="18"/>
                <w:szCs w:val="18"/>
                <w:lang w:val="en-GB" w:eastAsia="ja-JP"/>
              </w:rPr>
            </w:pPr>
            <w:r w:rsidRPr="00F75E93">
              <w:rPr>
                <w:rFonts w:eastAsia="Times New Roman" w:cstheme="minorHAnsi"/>
                <w:b/>
                <w:bCs/>
                <w:color w:val="0D0D0D" w:themeColor="text1" w:themeTint="F2"/>
                <w:sz w:val="18"/>
                <w:szCs w:val="18"/>
                <w:lang w:val="en-GB" w:eastAsia="en-GB"/>
              </w:rPr>
              <w:t xml:space="preserve">1.1: </w:t>
            </w:r>
            <w:r w:rsidRPr="00F75E93">
              <w:rPr>
                <w:rFonts w:eastAsia="Times New Roman" w:cstheme="minorHAnsi"/>
                <w:b/>
                <w:bCs/>
                <w:color w:val="0D0D0D" w:themeColor="text1" w:themeTint="F2"/>
                <w:sz w:val="18"/>
                <w:szCs w:val="18"/>
                <w:lang w:val="en-GB" w:eastAsia="ja-JP"/>
              </w:rPr>
              <w:t xml:space="preserve"> A REGIONAL CLIMATE CHANGE CENTRE (RCC) ESTABLISHED</w:t>
            </w:r>
          </w:p>
          <w:p w14:paraId="4157C8A1" w14:textId="77777777" w:rsidR="00D32CFB" w:rsidRPr="00F75E93" w:rsidRDefault="00D32CFB" w:rsidP="0035399E">
            <w:pPr>
              <w:spacing w:after="60" w:line="240" w:lineRule="auto"/>
              <w:jc w:val="both"/>
              <w:rPr>
                <w:rFonts w:eastAsia="Times New Roman" w:cstheme="minorHAnsi"/>
                <w:b/>
                <w:bCs/>
                <w:color w:val="0D0D0D" w:themeColor="text1" w:themeTint="F2"/>
                <w:sz w:val="18"/>
                <w:szCs w:val="18"/>
                <w:lang w:val="en-GB" w:eastAsia="ja-JP"/>
              </w:rPr>
            </w:pPr>
            <w:r w:rsidRPr="00F75E93">
              <w:rPr>
                <w:rFonts w:eastAsia="Times New Roman" w:cstheme="minorHAnsi"/>
                <w:b/>
                <w:bCs/>
                <w:color w:val="0D0D0D" w:themeColor="text1" w:themeTint="F2"/>
                <w:sz w:val="18"/>
                <w:szCs w:val="18"/>
                <w:lang w:val="en-GB" w:eastAsia="ja-JP"/>
              </w:rPr>
              <w:t xml:space="preserve">1.2:  </w:t>
            </w:r>
            <w:r w:rsidR="00A57B5D" w:rsidRPr="00F75E93">
              <w:rPr>
                <w:rFonts w:eastAsia="Times New Roman" w:cstheme="minorHAnsi"/>
                <w:b/>
                <w:bCs/>
                <w:color w:val="0D0D0D" w:themeColor="text1" w:themeTint="F2"/>
                <w:sz w:val="18"/>
                <w:szCs w:val="18"/>
                <w:lang w:val="en-GB" w:eastAsia="ja-JP"/>
              </w:rPr>
              <w:t xml:space="preserve">INSTITUTIONAL ARRANGEMENTS, AND OPERATIONAL AND FINANCIAL STRATEGY </w:t>
            </w:r>
            <w:r w:rsidR="0047633D" w:rsidRPr="00F75E93">
              <w:rPr>
                <w:rFonts w:eastAsia="Times New Roman" w:cstheme="minorHAnsi"/>
                <w:b/>
                <w:bCs/>
                <w:color w:val="0D0D0D" w:themeColor="text1" w:themeTint="F2"/>
                <w:sz w:val="18"/>
                <w:szCs w:val="18"/>
                <w:lang w:val="en-GB" w:eastAsia="ja-JP"/>
              </w:rPr>
              <w:t xml:space="preserve">OF NMHS STRENGTHENED </w:t>
            </w:r>
            <w:r w:rsidRPr="00F75E93">
              <w:rPr>
                <w:rFonts w:eastAsia="Times New Roman" w:cstheme="minorHAnsi"/>
                <w:b/>
                <w:bCs/>
                <w:color w:val="0D0D0D" w:themeColor="text1" w:themeTint="F2"/>
                <w:sz w:val="18"/>
                <w:szCs w:val="18"/>
                <w:lang w:val="en-GB" w:eastAsia="ja-JP"/>
              </w:rPr>
              <w:t xml:space="preserve"> </w:t>
            </w:r>
          </w:p>
          <w:p w14:paraId="5FB894FD" w14:textId="77777777" w:rsidR="00D32CFB" w:rsidRPr="00F75E93" w:rsidRDefault="00D32CFB" w:rsidP="0035399E">
            <w:pPr>
              <w:spacing w:after="60" w:line="240" w:lineRule="auto"/>
              <w:jc w:val="both"/>
              <w:rPr>
                <w:rFonts w:eastAsia="Times New Roman" w:cstheme="minorHAnsi"/>
                <w:b/>
                <w:bCs/>
                <w:color w:val="0D0D0D" w:themeColor="text1" w:themeTint="F2"/>
                <w:sz w:val="18"/>
                <w:szCs w:val="18"/>
                <w:lang w:val="en-GB" w:eastAsia="ja-JP"/>
              </w:rPr>
            </w:pPr>
            <w:r w:rsidRPr="00F75E93">
              <w:rPr>
                <w:rFonts w:eastAsia="Times New Roman" w:cstheme="minorHAnsi"/>
                <w:b/>
                <w:bCs/>
                <w:color w:val="0D0D0D" w:themeColor="text1" w:themeTint="F2"/>
                <w:sz w:val="18"/>
                <w:szCs w:val="18"/>
                <w:lang w:val="en-GB" w:eastAsia="ja-JP"/>
              </w:rPr>
              <w:t xml:space="preserve">1.3:  </w:t>
            </w:r>
            <w:r w:rsidR="00F13631" w:rsidRPr="00F75E93">
              <w:rPr>
                <w:rFonts w:eastAsia="Times New Roman" w:cstheme="minorHAnsi"/>
                <w:b/>
                <w:bCs/>
                <w:color w:val="0D0D0D" w:themeColor="text1" w:themeTint="F2"/>
                <w:sz w:val="18"/>
                <w:szCs w:val="18"/>
                <w:lang w:val="en-GB" w:eastAsia="ja-JP"/>
              </w:rPr>
              <w:t>IMPROVED STAFFING OF THE RCC AND NMHSs</w:t>
            </w:r>
          </w:p>
          <w:p w14:paraId="47389935" w14:textId="77777777" w:rsidR="00D32CFB" w:rsidRPr="00F75E93" w:rsidRDefault="00D32CFB" w:rsidP="0035399E">
            <w:pPr>
              <w:spacing w:after="60" w:line="240" w:lineRule="auto"/>
              <w:jc w:val="both"/>
              <w:rPr>
                <w:rFonts w:eastAsia="Times New Roman" w:cstheme="minorHAnsi"/>
                <w:b/>
                <w:bCs/>
                <w:color w:val="0D0D0D" w:themeColor="text1" w:themeTint="F2"/>
                <w:sz w:val="18"/>
                <w:szCs w:val="18"/>
                <w:lang w:val="en-GB" w:eastAsia="ja-JP"/>
              </w:rPr>
            </w:pPr>
            <w:r w:rsidRPr="00F75E93">
              <w:rPr>
                <w:rFonts w:eastAsia="Times New Roman" w:cstheme="minorHAnsi"/>
                <w:b/>
                <w:bCs/>
                <w:color w:val="0D0D0D" w:themeColor="text1" w:themeTint="F2"/>
                <w:sz w:val="18"/>
                <w:szCs w:val="18"/>
                <w:lang w:val="en-GB" w:eastAsia="ja-JP"/>
              </w:rPr>
              <w:t>1.4:  DETAILED DESIGN, TECHNICAL SPECIFICATION, SYSTEM INTEGRATION AND TENDERING PROCESS OF PROJECT ACTIVITIES</w:t>
            </w:r>
            <w:r w:rsidR="00F13631" w:rsidRPr="00F75E93">
              <w:rPr>
                <w:rFonts w:eastAsia="Times New Roman" w:cstheme="minorHAnsi"/>
                <w:b/>
                <w:bCs/>
                <w:color w:val="0D0D0D" w:themeColor="text1" w:themeTint="F2"/>
                <w:sz w:val="18"/>
                <w:szCs w:val="18"/>
                <w:lang w:val="en-GB" w:eastAsia="ja-JP"/>
              </w:rPr>
              <w:t xml:space="preserve"> PREPARED</w:t>
            </w:r>
          </w:p>
        </w:tc>
      </w:tr>
      <w:tr w:rsidR="00BB20A6" w:rsidRPr="00F75E93" w14:paraId="1B472DFD" w14:textId="77777777" w:rsidTr="00AA542A">
        <w:trPr>
          <w:trHeight w:val="586"/>
        </w:trPr>
        <w:tc>
          <w:tcPr>
            <w:tcW w:w="255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hideMark/>
          </w:tcPr>
          <w:p w14:paraId="63C64325" w14:textId="77777777" w:rsidR="00BB20A6" w:rsidRPr="00F75E93" w:rsidRDefault="00BB20A6" w:rsidP="0035399E">
            <w:pPr>
              <w:spacing w:after="60" w:line="240" w:lineRule="auto"/>
              <w:jc w:val="center"/>
              <w:rPr>
                <w:rFonts w:eastAsia="Times New Roman" w:cstheme="minorHAnsi"/>
                <w:b/>
                <w:bCs/>
                <w:i/>
                <w:color w:val="0D0D0D" w:themeColor="text1" w:themeTint="F2"/>
                <w:sz w:val="18"/>
                <w:szCs w:val="18"/>
                <w:lang w:val="en-GB" w:eastAsia="en-GB"/>
              </w:rPr>
            </w:pPr>
            <w:r w:rsidRPr="00F75E93">
              <w:rPr>
                <w:rFonts w:eastAsia="Times New Roman" w:cstheme="minorHAnsi"/>
                <w:b/>
                <w:i/>
                <w:color w:val="0D0D0D" w:themeColor="text1" w:themeTint="F2"/>
                <w:sz w:val="18"/>
                <w:szCs w:val="18"/>
                <w:lang w:val="en-GB" w:eastAsia="en-GB"/>
              </w:rPr>
              <w:t>ACTIVITIES</w:t>
            </w:r>
          </w:p>
        </w:tc>
        <w:tc>
          <w:tcPr>
            <w:tcW w:w="5245"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hideMark/>
          </w:tcPr>
          <w:p w14:paraId="480AE198" w14:textId="77777777" w:rsidR="00BB20A6" w:rsidRPr="00F75E93" w:rsidRDefault="00BB20A6" w:rsidP="0035399E">
            <w:pPr>
              <w:spacing w:after="60" w:line="240" w:lineRule="auto"/>
              <w:jc w:val="center"/>
              <w:rPr>
                <w:rFonts w:eastAsia="Times New Roman" w:cstheme="minorHAnsi"/>
                <w:b/>
                <w:bCs/>
                <w:i/>
                <w:color w:val="0D0D0D" w:themeColor="text1" w:themeTint="F2"/>
                <w:sz w:val="18"/>
                <w:szCs w:val="18"/>
                <w:lang w:val="en-GB" w:eastAsia="en-GB"/>
              </w:rPr>
            </w:pPr>
            <w:r w:rsidRPr="00F75E93">
              <w:rPr>
                <w:rFonts w:eastAsia="Times New Roman" w:cstheme="minorHAnsi"/>
                <w:b/>
                <w:bCs/>
                <w:i/>
                <w:color w:val="0D0D0D" w:themeColor="text1" w:themeTint="F2"/>
                <w:sz w:val="18"/>
                <w:szCs w:val="18"/>
                <w:lang w:val="en-GB" w:eastAsia="en-GB"/>
              </w:rPr>
              <w:t>ENTRY POINT</w:t>
            </w:r>
          </w:p>
        </w:tc>
        <w:tc>
          <w:tcPr>
            <w:tcW w:w="5528"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647D676C" w14:textId="60CAF162" w:rsidR="00BB20A6" w:rsidRPr="00F75E93" w:rsidRDefault="00B3740C" w:rsidP="0035399E">
            <w:pPr>
              <w:spacing w:after="60" w:line="240" w:lineRule="auto"/>
              <w:jc w:val="center"/>
              <w:rPr>
                <w:rFonts w:eastAsia="Times New Roman" w:cstheme="minorHAnsi"/>
                <w:i/>
                <w:color w:val="0D0D0D" w:themeColor="text1" w:themeTint="F2"/>
                <w:sz w:val="18"/>
                <w:szCs w:val="18"/>
                <w:lang w:val="en-GB" w:eastAsia="en-GB"/>
              </w:rPr>
            </w:pPr>
            <w:r w:rsidRPr="00F75E93">
              <w:rPr>
                <w:rFonts w:eastAsia="Times New Roman" w:cstheme="minorHAnsi"/>
                <w:b/>
                <w:i/>
                <w:color w:val="0D0D0D" w:themeColor="text1" w:themeTint="F2"/>
                <w:sz w:val="18"/>
                <w:szCs w:val="18"/>
                <w:lang w:val="en-GB" w:eastAsia="en-GB"/>
              </w:rPr>
              <w:t xml:space="preserve">GENDER </w:t>
            </w:r>
            <w:r w:rsidR="00BB20A6" w:rsidRPr="00F75E93">
              <w:rPr>
                <w:rFonts w:eastAsia="Times New Roman" w:cstheme="minorHAnsi"/>
                <w:b/>
                <w:i/>
                <w:color w:val="0D0D0D" w:themeColor="text1" w:themeTint="F2"/>
                <w:sz w:val="18"/>
                <w:szCs w:val="18"/>
                <w:lang w:val="en-GB" w:eastAsia="en-GB"/>
              </w:rPr>
              <w:t>ACTION POINT</w:t>
            </w:r>
          </w:p>
        </w:tc>
        <w:tc>
          <w:tcPr>
            <w:tcW w:w="2403"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vAlign w:val="center"/>
          </w:tcPr>
          <w:p w14:paraId="39F586F5" w14:textId="62B74DA0" w:rsidR="00BB20A6" w:rsidRPr="00F75E93" w:rsidRDefault="00927922" w:rsidP="0035399E">
            <w:pPr>
              <w:spacing w:after="60" w:line="240" w:lineRule="auto"/>
              <w:jc w:val="center"/>
              <w:rPr>
                <w:rFonts w:eastAsia="Times New Roman" w:cstheme="minorHAnsi"/>
                <w:i/>
                <w:color w:val="0D0D0D" w:themeColor="text1" w:themeTint="F2"/>
                <w:sz w:val="18"/>
                <w:szCs w:val="18"/>
                <w:highlight w:val="green"/>
                <w:lang w:val="en-GB" w:eastAsia="en-GB"/>
              </w:rPr>
            </w:pPr>
            <w:r w:rsidRPr="00F75E93">
              <w:rPr>
                <w:rFonts w:eastAsia="Times New Roman" w:cstheme="minorHAnsi"/>
                <w:b/>
                <w:i/>
                <w:color w:val="0D0D0D" w:themeColor="text1" w:themeTint="F2"/>
                <w:sz w:val="18"/>
                <w:szCs w:val="18"/>
                <w:lang w:val="en-GB" w:eastAsia="en-GB"/>
              </w:rPr>
              <w:t xml:space="preserve">MEANS OF </w:t>
            </w:r>
            <w:r w:rsidR="00BB20A6" w:rsidRPr="00F75E93">
              <w:rPr>
                <w:rFonts w:eastAsia="Times New Roman" w:cstheme="minorHAnsi"/>
                <w:b/>
                <w:i/>
                <w:color w:val="0D0D0D" w:themeColor="text1" w:themeTint="F2"/>
                <w:sz w:val="18"/>
                <w:szCs w:val="18"/>
                <w:lang w:val="en-GB" w:eastAsia="en-GB"/>
              </w:rPr>
              <w:t>VERIFICATION</w:t>
            </w:r>
            <w:r w:rsidR="00EA277B" w:rsidRPr="00F75E93">
              <w:rPr>
                <w:rFonts w:eastAsia="Times New Roman" w:cstheme="minorHAnsi"/>
                <w:b/>
                <w:i/>
                <w:color w:val="0D0D0D" w:themeColor="text1" w:themeTint="F2"/>
                <w:sz w:val="18"/>
                <w:szCs w:val="18"/>
                <w:lang w:val="en-GB" w:eastAsia="en-GB"/>
              </w:rPr>
              <w:t xml:space="preserve"> / INDICATORS</w:t>
            </w:r>
          </w:p>
        </w:tc>
      </w:tr>
      <w:tr w:rsidR="00927922" w:rsidRPr="0035399E" w14:paraId="5D66F506" w14:textId="77777777" w:rsidTr="00AA542A">
        <w:trPr>
          <w:trHeight w:val="400"/>
        </w:trPr>
        <w:tc>
          <w:tcPr>
            <w:tcW w:w="255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14BBF33E" w14:textId="77777777" w:rsidR="00927922" w:rsidRPr="00F75E93" w:rsidRDefault="00927922" w:rsidP="0035399E">
            <w:pPr>
              <w:numPr>
                <w:ilvl w:val="2"/>
                <w:numId w:val="13"/>
              </w:numPr>
              <w:spacing w:after="60" w:line="240" w:lineRule="auto"/>
              <w:ind w:left="0" w:firstLine="0"/>
              <w:rPr>
                <w:rFonts w:eastAsia="Times New Roman" w:cstheme="minorHAnsi"/>
                <w:sz w:val="18"/>
                <w:szCs w:val="18"/>
                <w:lang w:val="en-GB" w:eastAsia="ja-JP"/>
              </w:rPr>
            </w:pPr>
            <w:r w:rsidRPr="00F75E93">
              <w:rPr>
                <w:rFonts w:eastAsia="Times New Roman" w:cstheme="minorHAnsi"/>
                <w:sz w:val="18"/>
                <w:szCs w:val="18"/>
                <w:lang w:val="en-GB" w:eastAsia="ja-JP"/>
              </w:rPr>
              <w:br/>
            </w:r>
            <w:r w:rsidR="00F13631" w:rsidRPr="00F75E93">
              <w:rPr>
                <w:rFonts w:cs="Arial"/>
                <w:sz w:val="18"/>
                <w:szCs w:val="18"/>
                <w:lang w:val="en-US"/>
              </w:rPr>
              <w:t>Develop regional and national frameworks for climate services (RFCS &amp; NFCS)</w:t>
            </w:r>
          </w:p>
        </w:tc>
        <w:tc>
          <w:tcPr>
            <w:tcW w:w="5245"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096F4B12" w14:textId="77777777" w:rsidR="00927922" w:rsidRPr="00F75E93" w:rsidRDefault="005E1F82" w:rsidP="0035399E">
            <w:pPr>
              <w:spacing w:after="60" w:line="240" w:lineRule="auto"/>
              <w:rPr>
                <w:rFonts w:cstheme="minorHAnsi"/>
                <w:color w:val="0D0D0D" w:themeColor="text1" w:themeTint="F2"/>
                <w:sz w:val="18"/>
                <w:szCs w:val="18"/>
                <w:lang w:val="en-GB"/>
              </w:rPr>
            </w:pPr>
            <w:r w:rsidRPr="00F75E93">
              <w:rPr>
                <w:rFonts w:cstheme="minorHAnsi"/>
                <w:color w:val="0D0D0D" w:themeColor="text1" w:themeTint="F2"/>
                <w:sz w:val="18"/>
                <w:szCs w:val="18"/>
                <w:lang w:val="en-GB"/>
              </w:rPr>
              <w:t>The establishment of the RFCS</w:t>
            </w:r>
            <w:r w:rsidR="00927922" w:rsidRPr="00F75E93">
              <w:rPr>
                <w:rFonts w:cstheme="minorHAnsi"/>
                <w:color w:val="0D0D0D" w:themeColor="text1" w:themeTint="F2"/>
                <w:sz w:val="18"/>
                <w:szCs w:val="18"/>
                <w:lang w:val="en-GB"/>
              </w:rPr>
              <w:t xml:space="preserve"> </w:t>
            </w:r>
            <w:r w:rsidR="007D30A3" w:rsidRPr="00F75E93">
              <w:rPr>
                <w:rFonts w:cstheme="minorHAnsi"/>
                <w:color w:val="0D0D0D" w:themeColor="text1" w:themeTint="F2"/>
                <w:sz w:val="18"/>
                <w:szCs w:val="18"/>
                <w:lang w:val="en-GB"/>
              </w:rPr>
              <w:t xml:space="preserve">and NFCS </w:t>
            </w:r>
            <w:r w:rsidR="00927922" w:rsidRPr="00F75E93">
              <w:rPr>
                <w:rFonts w:cstheme="minorHAnsi"/>
                <w:color w:val="0D0D0D" w:themeColor="text1" w:themeTint="F2"/>
                <w:sz w:val="18"/>
                <w:szCs w:val="18"/>
                <w:lang w:val="en-GB"/>
              </w:rPr>
              <w:t>will be a pioneering effort in the Indian Ocean region for cohesive climate adaptation efforts involving the four member countries</w:t>
            </w:r>
            <w:r w:rsidRPr="00F75E93">
              <w:rPr>
                <w:rFonts w:cstheme="minorHAnsi"/>
                <w:color w:val="0D0D0D" w:themeColor="text1" w:themeTint="F2"/>
                <w:sz w:val="18"/>
                <w:szCs w:val="18"/>
                <w:lang w:val="en-GB"/>
              </w:rPr>
              <w:t>. Without replacing the functions of NMHSs, this will promote a regional methodology based on the WMO GCFS</w:t>
            </w:r>
            <w:r w:rsidR="00927922" w:rsidRPr="00F75E93">
              <w:rPr>
                <w:rFonts w:cstheme="minorHAnsi"/>
                <w:color w:val="0D0D0D" w:themeColor="text1" w:themeTint="F2"/>
                <w:sz w:val="18"/>
                <w:szCs w:val="18"/>
                <w:lang w:val="en-GB"/>
              </w:rPr>
              <w:t xml:space="preserve">. </w:t>
            </w:r>
            <w:r w:rsidRPr="00F75E93">
              <w:rPr>
                <w:rFonts w:cstheme="minorHAnsi"/>
                <w:color w:val="0D0D0D" w:themeColor="text1" w:themeTint="F2"/>
                <w:sz w:val="18"/>
                <w:szCs w:val="18"/>
                <w:lang w:val="en-GB"/>
              </w:rPr>
              <w:br/>
            </w:r>
            <w:r w:rsidR="00927922" w:rsidRPr="00F75E93">
              <w:rPr>
                <w:rFonts w:cstheme="minorHAnsi"/>
                <w:color w:val="0D0D0D" w:themeColor="text1" w:themeTint="F2"/>
                <w:sz w:val="18"/>
                <w:szCs w:val="18"/>
                <w:lang w:val="en-GB"/>
              </w:rPr>
              <w:t>From the outset, a user-friendly, gender-inclusive policy will in</w:t>
            </w:r>
            <w:r w:rsidR="008F00BD" w:rsidRPr="00F75E93">
              <w:rPr>
                <w:rFonts w:cstheme="minorHAnsi"/>
                <w:color w:val="0D0D0D" w:themeColor="text1" w:themeTint="F2"/>
                <w:sz w:val="18"/>
                <w:szCs w:val="18"/>
                <w:lang w:val="en-GB"/>
              </w:rPr>
              <w:t xml:space="preserve">form the functioning of the RFCS and NFCS. </w:t>
            </w:r>
          </w:p>
        </w:tc>
        <w:tc>
          <w:tcPr>
            <w:tcW w:w="5528"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0D9FB833" w14:textId="77777777" w:rsidR="00927922" w:rsidRPr="00F75E93" w:rsidRDefault="00927922" w:rsidP="0035399E">
            <w:pPr>
              <w:spacing w:after="60" w:line="240" w:lineRule="auto"/>
              <w:rPr>
                <w:rFonts w:eastAsia="Times New Roman" w:cstheme="minorHAnsi"/>
                <w:sz w:val="18"/>
                <w:szCs w:val="18"/>
                <w:lang w:val="en-GB"/>
              </w:rPr>
            </w:pPr>
            <w:r w:rsidRPr="00F75E93">
              <w:rPr>
                <w:rFonts w:eastAsia="Times New Roman" w:cstheme="minorHAnsi"/>
                <w:color w:val="0D0D0D" w:themeColor="text1" w:themeTint="F2"/>
                <w:sz w:val="18"/>
                <w:szCs w:val="18"/>
                <w:lang w:val="en-GB" w:eastAsia="en-GB"/>
              </w:rPr>
              <w:t xml:space="preserve">This will be a </w:t>
            </w:r>
            <w:r w:rsidRPr="00F75E93">
              <w:rPr>
                <w:rFonts w:eastAsia="Times New Roman" w:cstheme="minorHAnsi"/>
                <w:b/>
                <w:color w:val="0D0D0D" w:themeColor="text1" w:themeTint="F2"/>
                <w:sz w:val="18"/>
                <w:szCs w:val="18"/>
                <w:lang w:val="en-GB" w:eastAsia="en-GB"/>
              </w:rPr>
              <w:t>policy-level and institution-level impact</w:t>
            </w:r>
            <w:r w:rsidR="005E1F82" w:rsidRPr="00F75E93">
              <w:rPr>
                <w:rFonts w:eastAsia="Times New Roman" w:cstheme="minorHAnsi"/>
                <w:color w:val="0D0D0D" w:themeColor="text1" w:themeTint="F2"/>
                <w:sz w:val="18"/>
                <w:szCs w:val="18"/>
                <w:lang w:val="en-GB" w:eastAsia="en-GB"/>
              </w:rPr>
              <w:t>. The Consultant hired</w:t>
            </w:r>
            <w:r w:rsidRPr="00F75E93">
              <w:rPr>
                <w:rFonts w:eastAsia="Times New Roman" w:cstheme="minorHAnsi"/>
                <w:color w:val="0D0D0D" w:themeColor="text1" w:themeTint="F2"/>
                <w:sz w:val="18"/>
                <w:szCs w:val="18"/>
                <w:lang w:val="en-GB" w:eastAsia="en-GB"/>
              </w:rPr>
              <w:t xml:space="preserve"> will make references to WMO policies and efforts on gender equality, and mainstream the same through roles and responsibilities. </w:t>
            </w:r>
            <w:r w:rsidR="005E1F82" w:rsidRPr="00F75E93">
              <w:rPr>
                <w:rFonts w:eastAsia="Times New Roman" w:cstheme="minorHAnsi"/>
                <w:color w:val="0D0D0D" w:themeColor="text1" w:themeTint="F2"/>
                <w:sz w:val="18"/>
                <w:szCs w:val="18"/>
                <w:lang w:val="en-GB" w:eastAsia="en-GB"/>
              </w:rPr>
              <w:br/>
            </w:r>
            <w:r w:rsidRPr="00F75E93">
              <w:rPr>
                <w:rFonts w:eastAsia="Times New Roman" w:cstheme="minorHAnsi"/>
                <w:color w:val="0D0D0D" w:themeColor="text1" w:themeTint="F2"/>
                <w:sz w:val="18"/>
                <w:szCs w:val="18"/>
                <w:lang w:val="en-GB" w:eastAsia="en-GB"/>
              </w:rPr>
              <w:t xml:space="preserve">WMO’s gender strategy can be found here: </w:t>
            </w:r>
            <w:hyperlink r:id="rId44" w:history="1">
              <w:r w:rsidRPr="00F75E93">
                <w:rPr>
                  <w:rFonts w:eastAsia="Times New Roman" w:cstheme="minorHAnsi"/>
                  <w:color w:val="0000FF"/>
                  <w:sz w:val="18"/>
                  <w:szCs w:val="18"/>
                  <w:lang w:val="en-GB"/>
                </w:rPr>
                <w:t>https://public.wmo.int/en/resources/gender-equality</w:t>
              </w:r>
            </w:hyperlink>
          </w:p>
        </w:tc>
        <w:tc>
          <w:tcPr>
            <w:tcW w:w="2403"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436A3B05" w14:textId="77777777" w:rsidR="00927922" w:rsidRPr="00F75E93" w:rsidRDefault="00927922" w:rsidP="0035399E">
            <w:pPr>
              <w:spacing w:after="60" w:line="240" w:lineRule="auto"/>
              <w:rPr>
                <w:rFonts w:eastAsia="Times New Roman" w:cstheme="minorHAnsi"/>
                <w:color w:val="0D0D0D" w:themeColor="text1" w:themeTint="F2"/>
                <w:sz w:val="18"/>
                <w:szCs w:val="18"/>
                <w:highlight w:val="green"/>
                <w:lang w:val="en-GB" w:eastAsia="en-GB"/>
              </w:rPr>
            </w:pPr>
            <w:r w:rsidRPr="00F75E93">
              <w:rPr>
                <w:rFonts w:eastAsia="Times New Roman" w:cstheme="minorHAnsi"/>
                <w:color w:val="0D0D0D" w:themeColor="text1" w:themeTint="F2"/>
                <w:sz w:val="18"/>
                <w:szCs w:val="18"/>
                <w:lang w:val="en-GB" w:eastAsia="en-GB"/>
              </w:rPr>
              <w:t xml:space="preserve">Gender mainstreaming clauses / priorities in organigramme, policies, and responsibilities identified in </w:t>
            </w:r>
            <w:r w:rsidR="005E1F82" w:rsidRPr="00F75E93">
              <w:rPr>
                <w:rFonts w:eastAsia="Times New Roman" w:cstheme="minorHAnsi"/>
                <w:color w:val="0D0D0D" w:themeColor="text1" w:themeTint="F2"/>
                <w:sz w:val="18"/>
                <w:szCs w:val="18"/>
                <w:lang w:val="en-GB" w:eastAsia="en-GB"/>
              </w:rPr>
              <w:t xml:space="preserve">RFCS and NFCS </w:t>
            </w:r>
            <w:r w:rsidRPr="00F75E93">
              <w:rPr>
                <w:rFonts w:eastAsia="Times New Roman" w:cstheme="minorHAnsi"/>
                <w:color w:val="0D0D0D" w:themeColor="text1" w:themeTint="F2"/>
                <w:sz w:val="18"/>
                <w:szCs w:val="18"/>
                <w:lang w:val="en-GB" w:eastAsia="en-GB"/>
              </w:rPr>
              <w:t>organisational and institutional framework</w:t>
            </w:r>
            <w:r w:rsidR="005E1F82" w:rsidRPr="00F75E93">
              <w:rPr>
                <w:rFonts w:eastAsia="Times New Roman" w:cstheme="minorHAnsi"/>
                <w:color w:val="0D0D0D" w:themeColor="text1" w:themeTint="F2"/>
                <w:sz w:val="18"/>
                <w:szCs w:val="18"/>
                <w:lang w:val="en-GB" w:eastAsia="en-GB"/>
              </w:rPr>
              <w:t>s</w:t>
            </w:r>
          </w:p>
        </w:tc>
      </w:tr>
      <w:tr w:rsidR="00927922" w:rsidRPr="0035399E" w14:paraId="69F6B82F" w14:textId="77777777" w:rsidTr="00AA542A">
        <w:trPr>
          <w:trHeight w:val="400"/>
        </w:trPr>
        <w:tc>
          <w:tcPr>
            <w:tcW w:w="2552"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51D2C896" w14:textId="77777777" w:rsidR="00927922" w:rsidRPr="00F75E93" w:rsidRDefault="00927922" w:rsidP="0035399E">
            <w:pPr>
              <w:numPr>
                <w:ilvl w:val="2"/>
                <w:numId w:val="13"/>
              </w:numPr>
              <w:spacing w:after="60" w:line="240" w:lineRule="auto"/>
              <w:ind w:left="0" w:firstLine="0"/>
              <w:rPr>
                <w:rFonts w:eastAsia="Times New Roman" w:cstheme="minorHAnsi"/>
                <w:sz w:val="18"/>
                <w:szCs w:val="18"/>
                <w:lang w:val="en-GB" w:eastAsia="ja-JP"/>
              </w:rPr>
            </w:pPr>
            <w:r w:rsidRPr="00F75E93">
              <w:rPr>
                <w:rFonts w:eastAsia="Times New Roman" w:cstheme="minorHAnsi"/>
                <w:sz w:val="18"/>
                <w:szCs w:val="18"/>
                <w:lang w:val="en-GB" w:eastAsia="ja-JP"/>
              </w:rPr>
              <w:br/>
            </w:r>
            <w:r w:rsidR="00F13631" w:rsidRPr="00F75E93">
              <w:rPr>
                <w:rFonts w:cs="Arial"/>
                <w:sz w:val="18"/>
                <w:szCs w:val="18"/>
                <w:lang w:val="en-US"/>
              </w:rPr>
              <w:t>Design the legal, institutional, financial and organisational strategy to establish the RCC</w:t>
            </w:r>
          </w:p>
        </w:tc>
        <w:tc>
          <w:tcPr>
            <w:tcW w:w="5245"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1E66016E" w14:textId="77777777" w:rsidR="00927922" w:rsidRPr="00F75E93" w:rsidRDefault="001410C6" w:rsidP="0035399E">
            <w:pPr>
              <w:spacing w:after="60" w:line="240" w:lineRule="auto"/>
              <w:rPr>
                <w:rFonts w:cstheme="minorHAnsi"/>
                <w:sz w:val="18"/>
                <w:szCs w:val="18"/>
                <w:lang w:val="en-GB"/>
              </w:rPr>
            </w:pPr>
            <w:r w:rsidRPr="00F75E93">
              <w:rPr>
                <w:rFonts w:cstheme="minorHAnsi"/>
                <w:color w:val="0D0D0D" w:themeColor="text1" w:themeTint="F2"/>
                <w:sz w:val="18"/>
                <w:szCs w:val="18"/>
                <w:lang w:val="en-GB"/>
              </w:rPr>
              <w:t>The RCC</w:t>
            </w:r>
            <w:r w:rsidR="008F00BD" w:rsidRPr="00F75E93">
              <w:rPr>
                <w:rFonts w:cstheme="minorHAnsi"/>
                <w:color w:val="0D0D0D" w:themeColor="text1" w:themeTint="F2"/>
                <w:sz w:val="18"/>
                <w:szCs w:val="18"/>
                <w:lang w:val="en-GB"/>
              </w:rPr>
              <w:t xml:space="preserve"> profile generated through the preceding activity, will lead to the establishment of an RCC for the SWIO region. </w:t>
            </w:r>
            <w:r w:rsidR="0079552E" w:rsidRPr="00F75E93">
              <w:rPr>
                <w:rFonts w:cstheme="minorHAnsi"/>
                <w:color w:val="0D0D0D" w:themeColor="text1" w:themeTint="F2"/>
                <w:sz w:val="18"/>
                <w:szCs w:val="18"/>
                <w:lang w:val="en-GB"/>
              </w:rPr>
              <w:t xml:space="preserve">It will provide regional services and facilities to IOC member states (pertaining to activities 2.2.1, 2.2.2, 2.3.2, 3.3.3, and 3.3.4). It will carry on the gender-inclusive policies identified for the RCFS and NCFS, ensuring scaled-up gender mainstreamed model for the region. </w:t>
            </w:r>
          </w:p>
        </w:tc>
        <w:tc>
          <w:tcPr>
            <w:tcW w:w="5528" w:type="dxa"/>
            <w:tcBorders>
              <w:top w:val="single" w:sz="12" w:space="0" w:color="0D0D0D" w:themeColor="text1" w:themeTint="F2"/>
              <w:left w:val="single" w:sz="12" w:space="0" w:color="0D0D0D" w:themeColor="text1" w:themeTint="F2"/>
              <w:bottom w:val="single" w:sz="4" w:space="0" w:color="auto"/>
              <w:right w:val="single" w:sz="12" w:space="0" w:color="000000" w:themeColor="text1"/>
            </w:tcBorders>
          </w:tcPr>
          <w:p w14:paraId="4A5191C2" w14:textId="77777777" w:rsidR="00927922" w:rsidRPr="00F75E93" w:rsidRDefault="00927922" w:rsidP="0035399E">
            <w:pPr>
              <w:spacing w:after="60" w:line="240" w:lineRule="auto"/>
              <w:rPr>
                <w:rFonts w:eastAsia="Times New Roman" w:cstheme="minorHAnsi"/>
                <w:color w:val="0D0D0D" w:themeColor="text1" w:themeTint="F2"/>
                <w:sz w:val="18"/>
                <w:szCs w:val="18"/>
                <w:lang w:val="en-GB" w:eastAsia="en-GB"/>
              </w:rPr>
            </w:pPr>
            <w:r w:rsidRPr="00F75E93">
              <w:rPr>
                <w:rFonts w:eastAsia="Times New Roman" w:cstheme="minorHAnsi"/>
                <w:color w:val="0D0D0D" w:themeColor="text1" w:themeTint="F2"/>
                <w:sz w:val="18"/>
                <w:szCs w:val="18"/>
                <w:lang w:val="en-GB" w:eastAsia="en-GB"/>
              </w:rPr>
              <w:t xml:space="preserve">This will also be a </w:t>
            </w:r>
            <w:r w:rsidRPr="00F75E93">
              <w:rPr>
                <w:rFonts w:eastAsia="Times New Roman" w:cstheme="minorHAnsi"/>
                <w:b/>
                <w:color w:val="0D0D0D" w:themeColor="text1" w:themeTint="F2"/>
                <w:sz w:val="18"/>
                <w:szCs w:val="18"/>
                <w:lang w:val="en-GB" w:eastAsia="en-GB"/>
              </w:rPr>
              <w:t>policy-level and institution-level impact</w:t>
            </w:r>
            <w:r w:rsidRPr="00F75E93">
              <w:rPr>
                <w:rFonts w:eastAsia="Times New Roman" w:cstheme="minorHAnsi"/>
                <w:color w:val="0D0D0D" w:themeColor="text1" w:themeTint="F2"/>
                <w:sz w:val="18"/>
                <w:szCs w:val="18"/>
                <w:lang w:val="en-GB" w:eastAsia="en-GB"/>
              </w:rPr>
              <w:t>. The Consultant hired will include gender-, climate change- and environment-related priorities of each country and choose standards accordingly</w:t>
            </w:r>
            <w:r w:rsidR="0079552E" w:rsidRPr="00F75E93">
              <w:rPr>
                <w:rFonts w:eastAsia="Times New Roman" w:cstheme="minorHAnsi"/>
                <w:color w:val="0D0D0D" w:themeColor="text1" w:themeTint="F2"/>
                <w:sz w:val="18"/>
                <w:szCs w:val="18"/>
                <w:lang w:val="en-GB" w:eastAsia="en-GB"/>
              </w:rPr>
              <w:t xml:space="preserve"> towards the RCC</w:t>
            </w:r>
            <w:r w:rsidRPr="00F75E93">
              <w:rPr>
                <w:rFonts w:eastAsia="Times New Roman" w:cstheme="minorHAnsi"/>
                <w:color w:val="0D0D0D" w:themeColor="text1" w:themeTint="F2"/>
                <w:sz w:val="18"/>
                <w:szCs w:val="18"/>
                <w:lang w:val="en-GB" w:eastAsia="en-GB"/>
              </w:rPr>
              <w:t>. This effort will be informed by WMO’s and SWIOCOF’s multi-hazard, gender-responsive approach identified in 2015. See:</w:t>
            </w:r>
          </w:p>
          <w:p w14:paraId="36518D2E" w14:textId="77777777" w:rsidR="00927922" w:rsidRPr="00F75E93" w:rsidRDefault="00EA4BE7" w:rsidP="0035399E">
            <w:pPr>
              <w:spacing w:after="60" w:line="240" w:lineRule="auto"/>
              <w:rPr>
                <w:rFonts w:eastAsia="Times New Roman" w:cstheme="minorHAnsi"/>
                <w:sz w:val="18"/>
                <w:szCs w:val="18"/>
                <w:lang w:val="en-GB"/>
              </w:rPr>
            </w:pPr>
            <w:hyperlink r:id="rId45" w:history="1">
              <w:r w:rsidR="00927922" w:rsidRPr="00F75E93">
                <w:rPr>
                  <w:rFonts w:eastAsia="Times New Roman" w:cstheme="minorHAnsi"/>
                  <w:color w:val="0000FF"/>
                  <w:sz w:val="18"/>
                  <w:szCs w:val="18"/>
                  <w:lang w:val="en-GB"/>
                </w:rPr>
                <w:t>https://www.gfdrr.org/sites/default/files/2.a.%20WMO%20ASG%20CG%20GFDRR.pdf</w:t>
              </w:r>
            </w:hyperlink>
          </w:p>
        </w:tc>
        <w:tc>
          <w:tcPr>
            <w:tcW w:w="2403" w:type="dxa"/>
            <w:tcBorders>
              <w:top w:val="single" w:sz="12" w:space="0" w:color="0D0D0D" w:themeColor="text1" w:themeTint="F2"/>
              <w:left w:val="single" w:sz="12" w:space="0" w:color="000000" w:themeColor="text1"/>
              <w:bottom w:val="single" w:sz="4" w:space="0" w:color="auto"/>
              <w:right w:val="single" w:sz="12" w:space="0" w:color="0D0D0D" w:themeColor="text1" w:themeTint="F2"/>
            </w:tcBorders>
          </w:tcPr>
          <w:p w14:paraId="71A1DF0C" w14:textId="77777777" w:rsidR="00927922" w:rsidRPr="00F75E93" w:rsidRDefault="00927922" w:rsidP="0035399E">
            <w:pPr>
              <w:spacing w:after="60" w:line="240" w:lineRule="auto"/>
              <w:rPr>
                <w:rFonts w:eastAsia="Times New Roman" w:cstheme="minorHAnsi"/>
                <w:color w:val="0D0D0D" w:themeColor="text1" w:themeTint="F2"/>
                <w:sz w:val="18"/>
                <w:szCs w:val="18"/>
                <w:highlight w:val="green"/>
                <w:lang w:val="en-GB" w:eastAsia="en-GB"/>
              </w:rPr>
            </w:pPr>
            <w:r w:rsidRPr="00F75E93">
              <w:rPr>
                <w:rFonts w:eastAsia="Times New Roman" w:cstheme="minorHAnsi"/>
                <w:color w:val="0D0D0D" w:themeColor="text1" w:themeTint="F2"/>
                <w:sz w:val="18"/>
                <w:szCs w:val="18"/>
                <w:lang w:val="en-GB" w:eastAsia="en-GB"/>
              </w:rPr>
              <w:t>Gender mainstreaming clauses / priorities in the R</w:t>
            </w:r>
            <w:r w:rsidR="0079552E" w:rsidRPr="00F75E93">
              <w:rPr>
                <w:rFonts w:eastAsia="Times New Roman" w:cstheme="minorHAnsi"/>
                <w:color w:val="0D0D0D" w:themeColor="text1" w:themeTint="F2"/>
                <w:sz w:val="18"/>
                <w:szCs w:val="18"/>
                <w:lang w:val="en-GB" w:eastAsia="en-GB"/>
              </w:rPr>
              <w:t>CC organizational, legal and financial frameworks, policies and MoUs</w:t>
            </w:r>
          </w:p>
        </w:tc>
      </w:tr>
      <w:tr w:rsidR="00927922" w:rsidRPr="0035399E" w14:paraId="044C69FE" w14:textId="77777777" w:rsidTr="00AA542A">
        <w:trPr>
          <w:trHeight w:val="400"/>
        </w:trPr>
        <w:tc>
          <w:tcPr>
            <w:tcW w:w="2552"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3904C169" w14:textId="77777777" w:rsidR="00C24FCD" w:rsidRPr="00F75E93" w:rsidRDefault="00927922" w:rsidP="0035399E">
            <w:pPr>
              <w:spacing w:after="60" w:line="240" w:lineRule="auto"/>
              <w:rPr>
                <w:rFonts w:eastAsia="Times New Roman" w:cstheme="minorHAnsi"/>
                <w:i/>
                <w:sz w:val="18"/>
                <w:szCs w:val="18"/>
                <w:lang w:val="en-GB" w:eastAsia="ja-JP"/>
              </w:rPr>
            </w:pPr>
            <w:r w:rsidRPr="00F75E93">
              <w:rPr>
                <w:rFonts w:eastAsia="Times New Roman" w:cstheme="minorHAnsi"/>
                <w:i/>
                <w:sz w:val="18"/>
                <w:szCs w:val="18"/>
                <w:lang w:val="en-GB" w:eastAsia="ja-JP"/>
              </w:rPr>
              <w:t>1.1.3</w:t>
            </w:r>
            <w:r w:rsidRPr="00F75E93">
              <w:rPr>
                <w:rFonts w:eastAsia="Times New Roman" w:cstheme="minorHAnsi"/>
                <w:sz w:val="18"/>
                <w:szCs w:val="18"/>
                <w:lang w:val="en-GB" w:eastAsia="ja-JP"/>
              </w:rPr>
              <w:br/>
            </w:r>
            <w:r w:rsidR="00C24FCD" w:rsidRPr="00F75E93">
              <w:rPr>
                <w:rFonts w:cs="Arial"/>
                <w:sz w:val="18"/>
                <w:szCs w:val="18"/>
                <w:lang w:val="en-US"/>
              </w:rPr>
              <w:t xml:space="preserve">Design the strategy of the regional lab for maintenance and annual calibration of equipment, and the strategy of the regional training lab (both </w:t>
            </w:r>
            <w:r w:rsidR="00C24FCD" w:rsidRPr="00F75E93">
              <w:rPr>
                <w:rFonts w:cs="Arial"/>
                <w:sz w:val="18"/>
                <w:szCs w:val="18"/>
                <w:lang w:val="en-US"/>
              </w:rPr>
              <w:lastRenderedPageBreak/>
              <w:t xml:space="preserve">labs will be set up under Output 2.2)  </w:t>
            </w:r>
          </w:p>
        </w:tc>
        <w:tc>
          <w:tcPr>
            <w:tcW w:w="5245"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067CA6ED" w14:textId="77777777" w:rsidR="00927922" w:rsidRPr="00F75E93" w:rsidRDefault="00927922" w:rsidP="0035399E">
            <w:pPr>
              <w:spacing w:after="60" w:line="240" w:lineRule="auto"/>
              <w:rPr>
                <w:rFonts w:cstheme="minorHAnsi"/>
                <w:sz w:val="18"/>
                <w:szCs w:val="18"/>
                <w:lang w:val="en-GB"/>
              </w:rPr>
            </w:pPr>
            <w:r w:rsidRPr="00F75E93">
              <w:rPr>
                <w:rFonts w:cstheme="minorHAnsi"/>
                <w:sz w:val="18"/>
                <w:szCs w:val="18"/>
                <w:lang w:val="en-GB"/>
              </w:rPr>
              <w:lastRenderedPageBreak/>
              <w:t xml:space="preserve">These strategies focus on </w:t>
            </w:r>
            <w:r w:rsidRPr="00F75E93">
              <w:rPr>
                <w:rFonts w:cstheme="minorHAnsi"/>
                <w:b/>
                <w:sz w:val="18"/>
                <w:szCs w:val="18"/>
                <w:lang w:val="en-GB"/>
              </w:rPr>
              <w:t>technical-level outputs</w:t>
            </w:r>
            <w:r w:rsidRPr="00F75E93">
              <w:rPr>
                <w:rFonts w:cstheme="minorHAnsi"/>
                <w:sz w:val="18"/>
                <w:szCs w:val="18"/>
                <w:lang w:val="en-GB"/>
              </w:rPr>
              <w:t>. Here, gender mainstreaming will take the form of involvement of more women in technical capacities, ensuring greater gender parity (currently favoured towards men) in the meteorological sectors of the countries.</w:t>
            </w:r>
          </w:p>
        </w:tc>
        <w:tc>
          <w:tcPr>
            <w:tcW w:w="5528" w:type="dxa"/>
            <w:tcBorders>
              <w:top w:val="single" w:sz="12" w:space="0" w:color="0D0D0D" w:themeColor="text1" w:themeTint="F2"/>
              <w:left w:val="single" w:sz="12" w:space="0" w:color="0D0D0D" w:themeColor="text1" w:themeTint="F2"/>
              <w:bottom w:val="single" w:sz="4" w:space="0" w:color="auto"/>
              <w:right w:val="single" w:sz="12" w:space="0" w:color="000000" w:themeColor="text1"/>
            </w:tcBorders>
          </w:tcPr>
          <w:p w14:paraId="771C740A" w14:textId="77777777" w:rsidR="00BE1FB4" w:rsidRPr="00F75E93" w:rsidRDefault="00927922" w:rsidP="0035399E">
            <w:pPr>
              <w:spacing w:after="60" w:line="240" w:lineRule="auto"/>
              <w:rPr>
                <w:rFonts w:eastAsia="Times New Roman" w:cstheme="minorHAnsi"/>
                <w:color w:val="0D0D0D" w:themeColor="text1" w:themeTint="F2"/>
                <w:sz w:val="18"/>
                <w:szCs w:val="18"/>
                <w:lang w:val="en-GB" w:eastAsia="en-GB"/>
              </w:rPr>
            </w:pPr>
            <w:r w:rsidRPr="00F75E93">
              <w:rPr>
                <w:rFonts w:eastAsia="Times New Roman" w:cstheme="minorHAnsi"/>
                <w:color w:val="0D0D0D" w:themeColor="text1" w:themeTint="F2"/>
                <w:sz w:val="18"/>
                <w:szCs w:val="18"/>
                <w:lang w:val="en-GB" w:eastAsia="en-GB"/>
              </w:rPr>
              <w:t xml:space="preserve">This will be a </w:t>
            </w:r>
            <w:r w:rsidRPr="00F75E93">
              <w:rPr>
                <w:rFonts w:eastAsia="Times New Roman" w:cstheme="minorHAnsi"/>
                <w:b/>
                <w:color w:val="0D0D0D" w:themeColor="text1" w:themeTint="F2"/>
                <w:sz w:val="18"/>
                <w:szCs w:val="18"/>
                <w:lang w:val="en-GB" w:eastAsia="en-GB"/>
              </w:rPr>
              <w:t>technical-level impact</w:t>
            </w:r>
            <w:r w:rsidRPr="00F75E93">
              <w:rPr>
                <w:rFonts w:eastAsia="Times New Roman" w:cstheme="minorHAnsi"/>
                <w:color w:val="0D0D0D" w:themeColor="text1" w:themeTint="F2"/>
                <w:sz w:val="18"/>
                <w:szCs w:val="18"/>
                <w:lang w:val="en-GB" w:eastAsia="en-GB"/>
              </w:rPr>
              <w:t xml:space="preserve">. Reviewing existing training and equipment will also involve doing rapid gender assessment to analyse gender-disaggregation among current personnel. Strategies and action plans developed </w:t>
            </w:r>
            <w:r w:rsidR="00BE1FB4" w:rsidRPr="00F75E93">
              <w:rPr>
                <w:rFonts w:eastAsia="Times New Roman" w:cstheme="minorHAnsi"/>
                <w:color w:val="0D0D0D" w:themeColor="text1" w:themeTint="F2"/>
                <w:sz w:val="18"/>
                <w:szCs w:val="18"/>
                <w:lang w:val="en-GB" w:eastAsia="en-GB"/>
              </w:rPr>
              <w:t xml:space="preserve">to set up the calibration and maintenance lab </w:t>
            </w:r>
            <w:r w:rsidRPr="00F75E93">
              <w:rPr>
                <w:rFonts w:eastAsia="Times New Roman" w:cstheme="minorHAnsi"/>
                <w:color w:val="0D0D0D" w:themeColor="text1" w:themeTint="F2"/>
                <w:sz w:val="18"/>
                <w:szCs w:val="18"/>
                <w:lang w:val="en-GB" w:eastAsia="en-GB"/>
              </w:rPr>
              <w:t xml:space="preserve">will include a </w:t>
            </w:r>
            <w:r w:rsidRPr="00F75E93">
              <w:rPr>
                <w:rFonts w:eastAsia="Times New Roman" w:cstheme="minorHAnsi"/>
                <w:b/>
                <w:color w:val="0D0D0D" w:themeColor="text1" w:themeTint="F2"/>
                <w:sz w:val="18"/>
                <w:szCs w:val="18"/>
                <w:lang w:val="en-GB" w:eastAsia="en-GB"/>
              </w:rPr>
              <w:t xml:space="preserve">gender component </w:t>
            </w:r>
            <w:r w:rsidRPr="00F75E93">
              <w:rPr>
                <w:rFonts w:eastAsia="Times New Roman" w:cstheme="minorHAnsi"/>
                <w:color w:val="0D0D0D" w:themeColor="text1" w:themeTint="F2"/>
                <w:sz w:val="18"/>
                <w:szCs w:val="18"/>
                <w:lang w:val="en-GB" w:eastAsia="en-GB"/>
              </w:rPr>
              <w:t>towards more equitable participation.</w:t>
            </w:r>
          </w:p>
        </w:tc>
        <w:tc>
          <w:tcPr>
            <w:tcW w:w="2403" w:type="dxa"/>
            <w:tcBorders>
              <w:top w:val="single" w:sz="12" w:space="0" w:color="0D0D0D" w:themeColor="text1" w:themeTint="F2"/>
              <w:left w:val="single" w:sz="12" w:space="0" w:color="000000" w:themeColor="text1"/>
              <w:bottom w:val="single" w:sz="4" w:space="0" w:color="auto"/>
              <w:right w:val="single" w:sz="12" w:space="0" w:color="0D0D0D" w:themeColor="text1" w:themeTint="F2"/>
            </w:tcBorders>
          </w:tcPr>
          <w:p w14:paraId="199C8857" w14:textId="77777777" w:rsidR="00927922" w:rsidRPr="00F75E93" w:rsidRDefault="00927922" w:rsidP="0035399E">
            <w:pPr>
              <w:spacing w:after="60" w:line="240" w:lineRule="auto"/>
              <w:rPr>
                <w:rFonts w:eastAsia="Times New Roman" w:cstheme="minorHAnsi"/>
                <w:color w:val="0D0D0D" w:themeColor="text1" w:themeTint="F2"/>
                <w:sz w:val="18"/>
                <w:szCs w:val="18"/>
                <w:lang w:val="en-GB" w:eastAsia="en-GB"/>
              </w:rPr>
            </w:pPr>
            <w:r w:rsidRPr="00F75E93">
              <w:rPr>
                <w:rFonts w:eastAsia="Times New Roman" w:cstheme="minorHAnsi"/>
                <w:color w:val="0D0D0D" w:themeColor="text1" w:themeTint="F2"/>
                <w:sz w:val="18"/>
                <w:szCs w:val="18"/>
                <w:lang w:val="en-GB" w:eastAsia="en-GB"/>
              </w:rPr>
              <w:t xml:space="preserve">50 – 50% m/f </w:t>
            </w:r>
            <w:r w:rsidR="00BE1FB4" w:rsidRPr="00F75E93">
              <w:rPr>
                <w:rFonts w:eastAsia="Times New Roman" w:cstheme="minorHAnsi"/>
                <w:color w:val="0D0D0D" w:themeColor="text1" w:themeTint="F2"/>
                <w:sz w:val="18"/>
                <w:szCs w:val="18"/>
                <w:lang w:val="en-GB" w:eastAsia="en-GB"/>
              </w:rPr>
              <w:t>target</w:t>
            </w:r>
          </w:p>
          <w:p w14:paraId="252729E1" w14:textId="77777777" w:rsidR="00927922" w:rsidRPr="00F75E93" w:rsidRDefault="00927922" w:rsidP="0035399E">
            <w:pPr>
              <w:spacing w:after="60" w:line="240" w:lineRule="auto"/>
              <w:rPr>
                <w:rFonts w:eastAsia="Times New Roman" w:cstheme="minorHAnsi"/>
                <w:color w:val="0D0D0D" w:themeColor="text1" w:themeTint="F2"/>
                <w:sz w:val="18"/>
                <w:szCs w:val="18"/>
                <w:lang w:val="en-GB" w:eastAsia="en-GB"/>
              </w:rPr>
            </w:pPr>
            <w:r w:rsidRPr="00F75E93">
              <w:rPr>
                <w:rFonts w:eastAsia="Times New Roman" w:cstheme="minorHAnsi"/>
                <w:color w:val="0D0D0D" w:themeColor="text1" w:themeTint="F2"/>
                <w:sz w:val="18"/>
                <w:szCs w:val="18"/>
                <w:lang w:val="en-GB" w:eastAsia="en-GB"/>
              </w:rPr>
              <w:t xml:space="preserve">disaggregation </w:t>
            </w:r>
          </w:p>
          <w:p w14:paraId="6A7E6006" w14:textId="77777777" w:rsidR="00927922" w:rsidRPr="00F75E93" w:rsidRDefault="00927922" w:rsidP="0035399E">
            <w:pPr>
              <w:spacing w:after="60" w:line="240" w:lineRule="auto"/>
              <w:rPr>
                <w:rFonts w:eastAsia="Times New Roman" w:cstheme="minorHAnsi"/>
                <w:color w:val="0D0D0D" w:themeColor="text1" w:themeTint="F2"/>
                <w:sz w:val="18"/>
                <w:szCs w:val="18"/>
                <w:lang w:val="en-GB" w:eastAsia="en-GB"/>
              </w:rPr>
            </w:pPr>
            <w:r w:rsidRPr="00F75E93">
              <w:rPr>
                <w:rFonts w:eastAsia="Times New Roman" w:cstheme="minorHAnsi"/>
                <w:color w:val="0D0D0D" w:themeColor="text1" w:themeTint="F2"/>
                <w:sz w:val="18"/>
                <w:szCs w:val="18"/>
                <w:lang w:val="en-GB" w:eastAsia="en-GB"/>
              </w:rPr>
              <w:t>in new personnel</w:t>
            </w:r>
          </w:p>
          <w:p w14:paraId="0D36A45E" w14:textId="4188EFE7" w:rsidR="00927922" w:rsidRPr="00F75E93" w:rsidRDefault="00927922" w:rsidP="0035399E">
            <w:pPr>
              <w:spacing w:after="60" w:line="240" w:lineRule="auto"/>
              <w:rPr>
                <w:rFonts w:eastAsia="Times New Roman" w:cstheme="minorHAnsi"/>
                <w:color w:val="0D0D0D" w:themeColor="text1" w:themeTint="F2"/>
                <w:sz w:val="18"/>
                <w:szCs w:val="18"/>
                <w:highlight w:val="green"/>
                <w:lang w:val="en-GB" w:eastAsia="en-GB"/>
              </w:rPr>
            </w:pPr>
            <w:r w:rsidRPr="00F75E93">
              <w:rPr>
                <w:rFonts w:eastAsia="Times New Roman" w:cstheme="minorHAnsi"/>
                <w:color w:val="0D0D0D" w:themeColor="text1" w:themeTint="F2"/>
                <w:sz w:val="18"/>
                <w:szCs w:val="18"/>
                <w:lang w:val="en-GB" w:eastAsia="en-GB"/>
              </w:rPr>
              <w:t>recruitment</w:t>
            </w:r>
            <w:r w:rsidR="009F5655" w:rsidRPr="00F75E93">
              <w:rPr>
                <w:rFonts w:eastAsia="Times New Roman" w:cstheme="minorHAnsi"/>
                <w:color w:val="0D0D0D" w:themeColor="text1" w:themeTint="F2"/>
                <w:sz w:val="18"/>
                <w:szCs w:val="18"/>
                <w:lang w:val="en-GB" w:eastAsia="en-GB"/>
              </w:rPr>
              <w:t xml:space="preserve">, with a minimum of 35% in the short-term. </w:t>
            </w:r>
          </w:p>
        </w:tc>
      </w:tr>
      <w:tr w:rsidR="00927922" w:rsidRPr="0035399E" w14:paraId="5CEBB9FD" w14:textId="77777777" w:rsidTr="00AA542A">
        <w:trPr>
          <w:trHeight w:val="400"/>
        </w:trPr>
        <w:tc>
          <w:tcPr>
            <w:tcW w:w="2552"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028ADF76" w14:textId="77777777" w:rsidR="00927922" w:rsidRPr="00F75E93" w:rsidRDefault="00C24FCD" w:rsidP="0035399E">
            <w:pPr>
              <w:spacing w:after="60" w:line="240" w:lineRule="auto"/>
              <w:rPr>
                <w:rFonts w:eastAsia="Times New Roman" w:cstheme="minorHAnsi"/>
                <w:sz w:val="18"/>
                <w:szCs w:val="18"/>
                <w:lang w:val="en-GB" w:eastAsia="ja-JP"/>
              </w:rPr>
            </w:pPr>
            <w:r w:rsidRPr="00F75E93">
              <w:rPr>
                <w:rFonts w:eastAsia="Times New Roman" w:cstheme="minorHAnsi"/>
                <w:i/>
                <w:sz w:val="18"/>
                <w:szCs w:val="18"/>
                <w:lang w:val="en-GB" w:eastAsia="ja-JP"/>
              </w:rPr>
              <w:t>1.1.4</w:t>
            </w:r>
            <w:r w:rsidR="00927922" w:rsidRPr="00F75E93">
              <w:rPr>
                <w:rFonts w:eastAsia="Times New Roman" w:cstheme="minorHAnsi"/>
                <w:sz w:val="18"/>
                <w:szCs w:val="18"/>
                <w:lang w:val="en-GB" w:eastAsia="ja-JP"/>
              </w:rPr>
              <w:br/>
            </w:r>
            <w:r w:rsidRPr="00F75E93">
              <w:rPr>
                <w:rFonts w:cs="Arial"/>
                <w:sz w:val="18"/>
                <w:szCs w:val="18"/>
                <w:lang w:val="en-US"/>
              </w:rPr>
              <w:t>Prepare a strategy to improve Regional Numerical Weather Prediction (RNWP)</w:t>
            </w:r>
          </w:p>
        </w:tc>
        <w:tc>
          <w:tcPr>
            <w:tcW w:w="5245"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24AB6F76" w14:textId="77777777" w:rsidR="00927922" w:rsidRPr="00F75E93" w:rsidRDefault="00927922" w:rsidP="0035399E">
            <w:pPr>
              <w:spacing w:after="60" w:line="240" w:lineRule="auto"/>
              <w:rPr>
                <w:rFonts w:cstheme="minorHAnsi"/>
                <w:sz w:val="18"/>
                <w:szCs w:val="18"/>
                <w:lang w:val="en-GB"/>
              </w:rPr>
            </w:pPr>
            <w:r w:rsidRPr="00F75E93">
              <w:rPr>
                <w:rFonts w:cstheme="minorHAnsi"/>
                <w:sz w:val="18"/>
                <w:szCs w:val="18"/>
                <w:lang w:val="en-GB"/>
              </w:rPr>
              <w:t xml:space="preserve">This is a technical output that will ensure the harmonization of climate products across countries, based on WMO standards. </w:t>
            </w:r>
            <w:r w:rsidR="00BE1FB4" w:rsidRPr="00F75E93">
              <w:rPr>
                <w:rFonts w:cstheme="minorHAnsi"/>
                <w:sz w:val="18"/>
                <w:szCs w:val="18"/>
                <w:lang w:val="en-GB"/>
              </w:rPr>
              <w:br/>
            </w:r>
            <w:r w:rsidRPr="00F75E93">
              <w:rPr>
                <w:rFonts w:cstheme="minorHAnsi"/>
                <w:sz w:val="18"/>
                <w:szCs w:val="18"/>
                <w:lang w:val="en-GB"/>
              </w:rPr>
              <w:t>Within this, gender-responsive design will mainstreamed according to WMO strategy.</w:t>
            </w:r>
          </w:p>
        </w:tc>
        <w:tc>
          <w:tcPr>
            <w:tcW w:w="5528" w:type="dxa"/>
            <w:tcBorders>
              <w:top w:val="single" w:sz="12" w:space="0" w:color="0D0D0D" w:themeColor="text1" w:themeTint="F2"/>
              <w:left w:val="single" w:sz="12" w:space="0" w:color="0D0D0D" w:themeColor="text1" w:themeTint="F2"/>
              <w:bottom w:val="single" w:sz="4" w:space="0" w:color="auto"/>
              <w:right w:val="single" w:sz="12" w:space="0" w:color="000000" w:themeColor="text1"/>
            </w:tcBorders>
          </w:tcPr>
          <w:p w14:paraId="5FDFC12F" w14:textId="77777777" w:rsidR="00927922" w:rsidRPr="00F75E93" w:rsidRDefault="00927922" w:rsidP="0035399E">
            <w:pPr>
              <w:spacing w:after="60" w:line="240" w:lineRule="auto"/>
              <w:rPr>
                <w:rFonts w:eastAsia="Times New Roman" w:cstheme="minorHAnsi"/>
                <w:color w:val="0D0D0D" w:themeColor="text1" w:themeTint="F2"/>
                <w:sz w:val="18"/>
                <w:szCs w:val="18"/>
                <w:lang w:val="en-GB" w:eastAsia="en-GB"/>
              </w:rPr>
            </w:pPr>
            <w:r w:rsidRPr="00F75E93">
              <w:rPr>
                <w:rFonts w:eastAsia="Times New Roman" w:cstheme="minorHAnsi"/>
                <w:color w:val="0D0D0D" w:themeColor="text1" w:themeTint="F2"/>
                <w:sz w:val="18"/>
                <w:szCs w:val="18"/>
                <w:lang w:val="en-GB" w:eastAsia="en-GB"/>
              </w:rPr>
              <w:t xml:space="preserve">This will have a </w:t>
            </w:r>
            <w:r w:rsidRPr="00F75E93">
              <w:rPr>
                <w:rFonts w:eastAsia="Times New Roman" w:cstheme="minorHAnsi"/>
                <w:b/>
                <w:color w:val="0D0D0D" w:themeColor="text1" w:themeTint="F2"/>
                <w:sz w:val="18"/>
                <w:szCs w:val="18"/>
                <w:lang w:val="en-GB" w:eastAsia="en-GB"/>
              </w:rPr>
              <w:t>technical-level impact</w:t>
            </w:r>
            <w:r w:rsidRPr="00F75E93">
              <w:rPr>
                <w:rFonts w:eastAsia="Times New Roman" w:cstheme="minorHAnsi"/>
                <w:color w:val="0D0D0D" w:themeColor="text1" w:themeTint="F2"/>
                <w:sz w:val="18"/>
                <w:szCs w:val="18"/>
                <w:lang w:val="en-GB" w:eastAsia="en-GB"/>
              </w:rPr>
              <w:t>. Given the focus on harmonization across the range of different capacities of the countries, it will be important to operationalize gender mainstreaming actions based on WMO’s policy and strategy on gender equality.</w:t>
            </w:r>
          </w:p>
        </w:tc>
        <w:tc>
          <w:tcPr>
            <w:tcW w:w="2403" w:type="dxa"/>
            <w:tcBorders>
              <w:top w:val="single" w:sz="12" w:space="0" w:color="0D0D0D" w:themeColor="text1" w:themeTint="F2"/>
              <w:left w:val="single" w:sz="12" w:space="0" w:color="000000" w:themeColor="text1"/>
              <w:bottom w:val="single" w:sz="4" w:space="0" w:color="auto"/>
              <w:right w:val="single" w:sz="12" w:space="0" w:color="0D0D0D" w:themeColor="text1" w:themeTint="F2"/>
            </w:tcBorders>
          </w:tcPr>
          <w:p w14:paraId="26030536" w14:textId="77777777" w:rsidR="00927922" w:rsidRPr="00F75E93" w:rsidRDefault="00927922" w:rsidP="0035399E">
            <w:pPr>
              <w:spacing w:after="60" w:line="240" w:lineRule="auto"/>
              <w:rPr>
                <w:rFonts w:eastAsia="Times New Roman" w:cstheme="minorHAnsi"/>
                <w:color w:val="0D0D0D" w:themeColor="text1" w:themeTint="F2"/>
                <w:sz w:val="18"/>
                <w:szCs w:val="18"/>
                <w:highlight w:val="green"/>
                <w:lang w:val="en-GB" w:eastAsia="en-GB"/>
              </w:rPr>
            </w:pPr>
            <w:r w:rsidRPr="00F75E93">
              <w:rPr>
                <w:rFonts w:eastAsia="Times New Roman" w:cstheme="minorHAnsi"/>
                <w:color w:val="0D0D0D" w:themeColor="text1" w:themeTint="F2"/>
                <w:sz w:val="18"/>
                <w:szCs w:val="18"/>
                <w:lang w:val="en-GB" w:eastAsia="en-GB"/>
              </w:rPr>
              <w:t>Gender mainstreaming clauses / priorities in the RNWP</w:t>
            </w:r>
          </w:p>
        </w:tc>
      </w:tr>
      <w:tr w:rsidR="00927922" w:rsidRPr="0035399E" w14:paraId="3B78444B" w14:textId="77777777" w:rsidTr="00AA542A">
        <w:trPr>
          <w:trHeight w:val="400"/>
        </w:trPr>
        <w:tc>
          <w:tcPr>
            <w:tcW w:w="2552"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5A4B02CA" w14:textId="77777777" w:rsidR="00927922" w:rsidRPr="00F75E93" w:rsidRDefault="00927922" w:rsidP="0035399E">
            <w:pPr>
              <w:spacing w:after="60" w:line="240" w:lineRule="auto"/>
              <w:ind w:left="22"/>
              <w:jc w:val="both"/>
              <w:rPr>
                <w:i/>
                <w:sz w:val="18"/>
                <w:szCs w:val="18"/>
                <w:lang w:val="en-GB" w:eastAsia="ja-JP"/>
              </w:rPr>
            </w:pPr>
            <w:r w:rsidRPr="00F75E93">
              <w:rPr>
                <w:i/>
                <w:sz w:val="18"/>
                <w:szCs w:val="18"/>
                <w:lang w:val="en-GB" w:eastAsia="ja-JP"/>
              </w:rPr>
              <w:t>1.2.1</w:t>
            </w:r>
          </w:p>
          <w:p w14:paraId="0AB6DE19" w14:textId="77777777" w:rsidR="00927922" w:rsidRPr="00F75E93" w:rsidRDefault="00C24FCD" w:rsidP="0035399E">
            <w:pPr>
              <w:spacing w:after="60" w:line="240" w:lineRule="auto"/>
              <w:rPr>
                <w:rFonts w:eastAsia="Times New Roman" w:cstheme="minorHAnsi"/>
                <w:i/>
                <w:sz w:val="18"/>
                <w:szCs w:val="18"/>
                <w:lang w:val="en-GB" w:eastAsia="ja-JP"/>
              </w:rPr>
            </w:pPr>
            <w:r w:rsidRPr="00F75E93">
              <w:rPr>
                <w:rFonts w:cs="Arial"/>
                <w:sz w:val="18"/>
                <w:szCs w:val="18"/>
                <w:lang w:val="en-US"/>
              </w:rPr>
              <w:t>Strengthen the institutional, operational and financial strategy of NHMSs for each target country</w:t>
            </w:r>
          </w:p>
        </w:tc>
        <w:tc>
          <w:tcPr>
            <w:tcW w:w="5245"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247308FA" w14:textId="77777777" w:rsidR="00927922" w:rsidRPr="00F75E93" w:rsidRDefault="00927922" w:rsidP="0035399E">
            <w:pPr>
              <w:spacing w:after="60" w:line="240" w:lineRule="auto"/>
              <w:rPr>
                <w:rFonts w:cstheme="minorHAnsi"/>
                <w:sz w:val="18"/>
                <w:szCs w:val="18"/>
                <w:lang w:val="en-GB"/>
              </w:rPr>
            </w:pPr>
            <w:r w:rsidRPr="00F75E93">
              <w:rPr>
                <w:rFonts w:cstheme="minorHAnsi"/>
                <w:sz w:val="18"/>
                <w:szCs w:val="18"/>
                <w:lang w:val="en-GB"/>
              </w:rPr>
              <w:t>This activity focuses on development and implementation of capacity building. Here, gender mainstreaming will take the form of involvement of more women in technical capacities, ensuring greater gender parity (currently favoured towards men) in the meteorological sectors of the country</w:t>
            </w:r>
          </w:p>
        </w:tc>
        <w:tc>
          <w:tcPr>
            <w:tcW w:w="5528" w:type="dxa"/>
            <w:tcBorders>
              <w:top w:val="single" w:sz="12" w:space="0" w:color="0D0D0D" w:themeColor="text1" w:themeTint="F2"/>
              <w:left w:val="single" w:sz="12" w:space="0" w:color="0D0D0D" w:themeColor="text1" w:themeTint="F2"/>
              <w:bottom w:val="single" w:sz="4" w:space="0" w:color="auto"/>
              <w:right w:val="single" w:sz="12" w:space="0" w:color="000000" w:themeColor="text1"/>
            </w:tcBorders>
          </w:tcPr>
          <w:p w14:paraId="6C2C1285" w14:textId="77777777" w:rsidR="00927922" w:rsidRPr="00F75E93" w:rsidRDefault="00927922" w:rsidP="0035399E">
            <w:pPr>
              <w:spacing w:after="60" w:line="240" w:lineRule="auto"/>
              <w:rPr>
                <w:rFonts w:eastAsia="Times New Roman" w:cstheme="minorHAnsi"/>
                <w:color w:val="0D0D0D" w:themeColor="text1" w:themeTint="F2"/>
                <w:sz w:val="18"/>
                <w:szCs w:val="18"/>
                <w:lang w:val="en-GB" w:eastAsia="en-GB"/>
              </w:rPr>
            </w:pPr>
            <w:r w:rsidRPr="00F75E93">
              <w:rPr>
                <w:rFonts w:eastAsia="Times New Roman" w:cstheme="minorHAnsi"/>
                <w:color w:val="0D0D0D" w:themeColor="text1" w:themeTint="F2"/>
                <w:sz w:val="18"/>
                <w:szCs w:val="18"/>
                <w:lang w:val="en-GB" w:eastAsia="en-GB"/>
              </w:rPr>
              <w:t xml:space="preserve">This will be a </w:t>
            </w:r>
            <w:r w:rsidRPr="00F75E93">
              <w:rPr>
                <w:rFonts w:eastAsia="Times New Roman" w:cstheme="minorHAnsi"/>
                <w:b/>
                <w:color w:val="0D0D0D" w:themeColor="text1" w:themeTint="F2"/>
                <w:sz w:val="18"/>
                <w:szCs w:val="18"/>
                <w:lang w:val="en-GB" w:eastAsia="en-GB"/>
              </w:rPr>
              <w:t>capacity- and technical-level impact</w:t>
            </w:r>
            <w:r w:rsidRPr="00F75E93">
              <w:rPr>
                <w:rFonts w:eastAsia="Times New Roman" w:cstheme="minorHAnsi"/>
                <w:color w:val="0D0D0D" w:themeColor="text1" w:themeTint="F2"/>
                <w:sz w:val="18"/>
                <w:szCs w:val="18"/>
                <w:lang w:val="en-GB" w:eastAsia="en-GB"/>
              </w:rPr>
              <w:t>. Under sub-activities 1.2.1.1 – 1.2.1.3 the staffing needs of the met services will be assessed, and quick gender analysis in terms of disaggregation will be performed. Adherence to gender-equal hiring policies will be ensured, to improve both participation and representation, in the meteorological services.</w:t>
            </w:r>
          </w:p>
        </w:tc>
        <w:tc>
          <w:tcPr>
            <w:tcW w:w="2403" w:type="dxa"/>
            <w:tcBorders>
              <w:top w:val="single" w:sz="12" w:space="0" w:color="0D0D0D" w:themeColor="text1" w:themeTint="F2"/>
              <w:left w:val="single" w:sz="12" w:space="0" w:color="000000" w:themeColor="text1"/>
              <w:bottom w:val="single" w:sz="4" w:space="0" w:color="auto"/>
              <w:right w:val="single" w:sz="12" w:space="0" w:color="0D0D0D" w:themeColor="text1" w:themeTint="F2"/>
            </w:tcBorders>
          </w:tcPr>
          <w:p w14:paraId="71CF5EE4" w14:textId="1417A4B0" w:rsidR="00927922" w:rsidRPr="00F75E93" w:rsidRDefault="00927922" w:rsidP="0035399E">
            <w:pPr>
              <w:spacing w:after="60" w:line="240" w:lineRule="auto"/>
              <w:rPr>
                <w:rFonts w:eastAsia="Times New Roman" w:cstheme="minorHAnsi"/>
                <w:color w:val="0D0D0D" w:themeColor="text1" w:themeTint="F2"/>
                <w:sz w:val="18"/>
                <w:szCs w:val="18"/>
                <w:highlight w:val="green"/>
                <w:lang w:val="en-GB" w:eastAsia="en-GB"/>
              </w:rPr>
            </w:pPr>
            <w:r w:rsidRPr="00F75E93">
              <w:rPr>
                <w:rFonts w:eastAsia="Times New Roman" w:cstheme="minorHAnsi"/>
                <w:color w:val="0D0D0D" w:themeColor="text1" w:themeTint="F2"/>
                <w:sz w:val="18"/>
                <w:szCs w:val="18"/>
                <w:lang w:val="en-GB" w:eastAsia="en-GB"/>
              </w:rPr>
              <w:t>Hiring and training records should show 50 – 50% m/f disaggregation</w:t>
            </w:r>
            <w:r w:rsidR="009F5655" w:rsidRPr="00F75E93">
              <w:rPr>
                <w:rFonts w:eastAsia="Times New Roman" w:cstheme="minorHAnsi"/>
                <w:color w:val="0D0D0D" w:themeColor="text1" w:themeTint="F2"/>
                <w:sz w:val="18"/>
                <w:szCs w:val="18"/>
                <w:lang w:val="en-GB" w:eastAsia="en-GB"/>
              </w:rPr>
              <w:t>, with a minimum of 35% in the short-term</w:t>
            </w:r>
            <w:r w:rsidRPr="00F75E93">
              <w:rPr>
                <w:rFonts w:eastAsia="Times New Roman" w:cstheme="minorHAnsi"/>
                <w:color w:val="0D0D0D" w:themeColor="text1" w:themeTint="F2"/>
                <w:sz w:val="18"/>
                <w:szCs w:val="18"/>
                <w:lang w:val="en-GB" w:eastAsia="en-GB"/>
              </w:rPr>
              <w:t xml:space="preserve"> </w:t>
            </w:r>
          </w:p>
        </w:tc>
      </w:tr>
      <w:tr w:rsidR="00927922" w:rsidRPr="0035399E" w14:paraId="4A7C364A" w14:textId="77777777" w:rsidTr="00AA542A">
        <w:trPr>
          <w:trHeight w:val="400"/>
        </w:trPr>
        <w:tc>
          <w:tcPr>
            <w:tcW w:w="2552"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0FE0C7A4" w14:textId="77777777" w:rsidR="00927922" w:rsidRPr="00F75E93" w:rsidRDefault="00927922" w:rsidP="0035399E">
            <w:pPr>
              <w:spacing w:after="60" w:line="240" w:lineRule="auto"/>
              <w:rPr>
                <w:rFonts w:eastAsia="Times New Roman" w:cstheme="minorHAnsi"/>
                <w:i/>
                <w:sz w:val="18"/>
                <w:szCs w:val="18"/>
                <w:lang w:val="en-GB" w:eastAsia="ja-JP"/>
              </w:rPr>
            </w:pPr>
            <w:r w:rsidRPr="00F75E93">
              <w:rPr>
                <w:rFonts w:eastAsia="Times New Roman" w:cstheme="minorHAnsi"/>
                <w:i/>
                <w:sz w:val="18"/>
                <w:szCs w:val="18"/>
                <w:lang w:val="en-GB" w:eastAsia="ja-JP"/>
              </w:rPr>
              <w:t>1.2.2</w:t>
            </w:r>
            <w:r w:rsidRPr="00F75E93">
              <w:rPr>
                <w:rFonts w:eastAsia="Times New Roman" w:cstheme="minorHAnsi"/>
                <w:sz w:val="18"/>
                <w:szCs w:val="18"/>
                <w:lang w:val="en-GB" w:eastAsia="ja-JP"/>
              </w:rPr>
              <w:br/>
            </w:r>
            <w:r w:rsidR="00C24FCD" w:rsidRPr="00F75E93">
              <w:rPr>
                <w:rFonts w:cs="Arial"/>
                <w:sz w:val="18"/>
                <w:szCs w:val="18"/>
                <w:lang w:val="en-US"/>
              </w:rPr>
              <w:t>Design the transition support plan of each NHMS, DRR institutions and relevant sectoral ministries</w:t>
            </w:r>
          </w:p>
        </w:tc>
        <w:tc>
          <w:tcPr>
            <w:tcW w:w="5245"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3D57A29D" w14:textId="77777777" w:rsidR="00927922" w:rsidRPr="00F75E93" w:rsidRDefault="00927922" w:rsidP="0035399E">
            <w:pPr>
              <w:spacing w:after="60" w:line="240" w:lineRule="auto"/>
              <w:rPr>
                <w:rFonts w:cstheme="minorHAnsi"/>
                <w:sz w:val="18"/>
                <w:szCs w:val="18"/>
                <w:lang w:val="en-GB"/>
              </w:rPr>
            </w:pPr>
            <w:r w:rsidRPr="00F75E93">
              <w:rPr>
                <w:rFonts w:cstheme="minorHAnsi"/>
                <w:sz w:val="18"/>
                <w:szCs w:val="18"/>
                <w:lang w:val="en-GB"/>
              </w:rPr>
              <w:t xml:space="preserve">This activity focuses on development and implementation of capacity building. Here, gender mainstreaming will take the form of increasing awareness regarding gender-climate change-hydromet services nexus issues. This will require the assistance of a </w:t>
            </w:r>
            <w:r w:rsidRPr="00F75E93">
              <w:rPr>
                <w:rFonts w:cstheme="minorHAnsi"/>
                <w:b/>
                <w:sz w:val="18"/>
                <w:szCs w:val="18"/>
                <w:lang w:val="en-GB"/>
              </w:rPr>
              <w:t>GENDER CONSULTANT</w:t>
            </w:r>
            <w:r w:rsidRPr="00F75E93">
              <w:rPr>
                <w:rFonts w:cstheme="minorHAnsi"/>
                <w:sz w:val="18"/>
                <w:szCs w:val="18"/>
                <w:lang w:val="en-GB"/>
              </w:rPr>
              <w:t>.</w:t>
            </w:r>
          </w:p>
        </w:tc>
        <w:tc>
          <w:tcPr>
            <w:tcW w:w="5528" w:type="dxa"/>
            <w:tcBorders>
              <w:top w:val="single" w:sz="12" w:space="0" w:color="0D0D0D" w:themeColor="text1" w:themeTint="F2"/>
              <w:left w:val="single" w:sz="12" w:space="0" w:color="0D0D0D" w:themeColor="text1" w:themeTint="F2"/>
              <w:bottom w:val="single" w:sz="4" w:space="0" w:color="auto"/>
              <w:right w:val="single" w:sz="12" w:space="0" w:color="000000" w:themeColor="text1"/>
            </w:tcBorders>
          </w:tcPr>
          <w:p w14:paraId="6606382D" w14:textId="77777777" w:rsidR="00927922" w:rsidRPr="00F75E93" w:rsidRDefault="00927922" w:rsidP="0035399E">
            <w:pPr>
              <w:spacing w:after="60" w:line="240" w:lineRule="auto"/>
              <w:rPr>
                <w:rFonts w:eastAsia="Times New Roman" w:cstheme="minorHAnsi"/>
                <w:color w:val="0D0D0D" w:themeColor="text1" w:themeTint="F2"/>
                <w:sz w:val="18"/>
                <w:szCs w:val="18"/>
                <w:lang w:val="en-GB" w:eastAsia="en-GB"/>
              </w:rPr>
            </w:pPr>
            <w:r w:rsidRPr="00F75E93">
              <w:rPr>
                <w:rFonts w:eastAsia="Times New Roman" w:cstheme="minorHAnsi"/>
                <w:color w:val="0D0D0D" w:themeColor="text1" w:themeTint="F2"/>
                <w:sz w:val="18"/>
                <w:szCs w:val="18"/>
                <w:lang w:val="en-GB" w:eastAsia="en-GB"/>
              </w:rPr>
              <w:t xml:space="preserve">This will be a </w:t>
            </w:r>
            <w:r w:rsidRPr="00F75E93">
              <w:rPr>
                <w:rFonts w:eastAsia="Times New Roman" w:cstheme="minorHAnsi"/>
                <w:b/>
                <w:color w:val="0D0D0D" w:themeColor="text1" w:themeTint="F2"/>
                <w:sz w:val="18"/>
                <w:szCs w:val="18"/>
                <w:lang w:val="en-GB" w:eastAsia="en-GB"/>
              </w:rPr>
              <w:t>capacity- and technical-level impact</w:t>
            </w:r>
            <w:r w:rsidRPr="00F75E93">
              <w:rPr>
                <w:rFonts w:eastAsia="Times New Roman" w:cstheme="minorHAnsi"/>
                <w:color w:val="0D0D0D" w:themeColor="text1" w:themeTint="F2"/>
                <w:sz w:val="18"/>
                <w:szCs w:val="18"/>
                <w:lang w:val="en-GB" w:eastAsia="en-GB"/>
              </w:rPr>
              <w:t xml:space="preserve">. New training programmes will include modules on gender-climate change adaptation-hydromet services nexus issues. These modules will also be included in the training exercises for new recruits under activity 1.2.1. </w:t>
            </w:r>
          </w:p>
          <w:p w14:paraId="17A5F9B5" w14:textId="77777777" w:rsidR="00927922" w:rsidRPr="00F75E93" w:rsidRDefault="00927922" w:rsidP="0035399E">
            <w:pPr>
              <w:spacing w:after="60" w:line="240" w:lineRule="auto"/>
              <w:rPr>
                <w:rFonts w:eastAsia="Times New Roman" w:cstheme="minorHAnsi"/>
                <w:color w:val="0D0D0D" w:themeColor="text1" w:themeTint="F2"/>
                <w:sz w:val="18"/>
                <w:szCs w:val="18"/>
                <w:lang w:val="en-GB" w:eastAsia="en-GB"/>
              </w:rPr>
            </w:pPr>
          </w:p>
          <w:p w14:paraId="556942AF" w14:textId="77777777" w:rsidR="00927922" w:rsidRPr="00F75E93" w:rsidRDefault="00927922" w:rsidP="0035399E">
            <w:pPr>
              <w:spacing w:after="60" w:line="240" w:lineRule="auto"/>
              <w:rPr>
                <w:rFonts w:eastAsia="Times New Roman" w:cstheme="minorHAnsi"/>
                <w:color w:val="0D0D0D" w:themeColor="text1" w:themeTint="F2"/>
                <w:sz w:val="18"/>
                <w:szCs w:val="18"/>
                <w:lang w:val="en-GB" w:eastAsia="en-GB"/>
              </w:rPr>
            </w:pPr>
            <w:r w:rsidRPr="00F75E93">
              <w:rPr>
                <w:rFonts w:eastAsia="Times New Roman" w:cstheme="minorHAnsi"/>
                <w:color w:val="0D0D0D" w:themeColor="text1" w:themeTint="F2"/>
                <w:sz w:val="18"/>
                <w:szCs w:val="18"/>
                <w:lang w:val="en-GB" w:eastAsia="en-GB"/>
              </w:rPr>
              <w:t xml:space="preserve">The </w:t>
            </w:r>
            <w:r w:rsidRPr="00F75E93">
              <w:rPr>
                <w:rFonts w:eastAsia="Times New Roman" w:cstheme="minorHAnsi"/>
                <w:b/>
                <w:color w:val="0D0D0D" w:themeColor="text1" w:themeTint="F2"/>
                <w:sz w:val="18"/>
                <w:szCs w:val="18"/>
                <w:lang w:val="en-GB" w:eastAsia="en-GB"/>
              </w:rPr>
              <w:t xml:space="preserve">GENDER CONSULTANT </w:t>
            </w:r>
            <w:r w:rsidRPr="00F75E93">
              <w:rPr>
                <w:rFonts w:eastAsia="Times New Roman" w:cstheme="minorHAnsi"/>
                <w:color w:val="0D0D0D" w:themeColor="text1" w:themeTint="F2"/>
                <w:sz w:val="18"/>
                <w:szCs w:val="18"/>
                <w:lang w:val="en-GB" w:eastAsia="en-GB"/>
              </w:rPr>
              <w:t>will be tasked with developing these modules.</w:t>
            </w:r>
          </w:p>
        </w:tc>
        <w:tc>
          <w:tcPr>
            <w:tcW w:w="2403" w:type="dxa"/>
            <w:tcBorders>
              <w:top w:val="single" w:sz="12" w:space="0" w:color="0D0D0D" w:themeColor="text1" w:themeTint="F2"/>
              <w:left w:val="single" w:sz="12" w:space="0" w:color="000000" w:themeColor="text1"/>
              <w:bottom w:val="single" w:sz="4" w:space="0" w:color="auto"/>
              <w:right w:val="single" w:sz="12" w:space="0" w:color="0D0D0D" w:themeColor="text1" w:themeTint="F2"/>
            </w:tcBorders>
          </w:tcPr>
          <w:p w14:paraId="42301AAD" w14:textId="77777777" w:rsidR="00927922" w:rsidRPr="00F75E93" w:rsidRDefault="00927922" w:rsidP="0035399E">
            <w:pPr>
              <w:spacing w:after="60" w:line="240" w:lineRule="auto"/>
              <w:rPr>
                <w:rFonts w:eastAsia="Times New Roman" w:cstheme="minorHAnsi"/>
                <w:color w:val="0D0D0D" w:themeColor="text1" w:themeTint="F2"/>
                <w:sz w:val="18"/>
                <w:szCs w:val="18"/>
                <w:lang w:val="en-GB" w:eastAsia="en-GB"/>
              </w:rPr>
            </w:pPr>
            <w:r w:rsidRPr="00F75E93">
              <w:rPr>
                <w:rFonts w:eastAsia="Times New Roman" w:cstheme="minorHAnsi"/>
                <w:color w:val="0D0D0D" w:themeColor="text1" w:themeTint="F2"/>
                <w:sz w:val="18"/>
                <w:szCs w:val="18"/>
                <w:lang w:val="en-GB" w:eastAsia="en-GB"/>
              </w:rPr>
              <w:t>Inclusion of gender-responsive training modules for existing/new met staff (related to activity 1.2.1) as well</w:t>
            </w:r>
          </w:p>
        </w:tc>
      </w:tr>
      <w:tr w:rsidR="00927922" w:rsidRPr="00F75E93" w14:paraId="30DB8C7E" w14:textId="77777777" w:rsidTr="00AA542A">
        <w:trPr>
          <w:trHeight w:val="400"/>
        </w:trPr>
        <w:tc>
          <w:tcPr>
            <w:tcW w:w="2552"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1A3B8DC0" w14:textId="77777777" w:rsidR="00927922" w:rsidRPr="00F75E93" w:rsidRDefault="00927922" w:rsidP="0035399E">
            <w:pPr>
              <w:spacing w:after="60" w:line="240" w:lineRule="auto"/>
              <w:rPr>
                <w:rFonts w:eastAsia="Times New Roman" w:cstheme="minorHAnsi"/>
                <w:i/>
                <w:sz w:val="18"/>
                <w:szCs w:val="18"/>
                <w:lang w:val="en-GB" w:eastAsia="ja-JP"/>
              </w:rPr>
            </w:pPr>
            <w:r w:rsidRPr="00F75E93">
              <w:rPr>
                <w:rFonts w:eastAsia="Times New Roman" w:cstheme="minorHAnsi"/>
                <w:i/>
                <w:sz w:val="18"/>
                <w:szCs w:val="18"/>
                <w:lang w:val="en-GB" w:eastAsia="ja-JP"/>
              </w:rPr>
              <w:t>1.3.1</w:t>
            </w:r>
          </w:p>
          <w:p w14:paraId="79B9C28F" w14:textId="77777777" w:rsidR="00927922" w:rsidRPr="00F75E93" w:rsidRDefault="00C24FCD" w:rsidP="0035399E">
            <w:pPr>
              <w:spacing w:after="60" w:line="240" w:lineRule="auto"/>
              <w:rPr>
                <w:rFonts w:eastAsia="Calibri" w:cstheme="minorHAnsi"/>
                <w:sz w:val="18"/>
                <w:szCs w:val="18"/>
                <w:lang w:val="en-GB"/>
              </w:rPr>
            </w:pPr>
            <w:r w:rsidRPr="00F75E93">
              <w:rPr>
                <w:rFonts w:cs="Arial"/>
                <w:sz w:val="18"/>
                <w:szCs w:val="18"/>
                <w:lang w:val="en-US"/>
              </w:rPr>
              <w:t>Recruit new staff members for the RCC and meteorological services</w:t>
            </w:r>
          </w:p>
        </w:tc>
        <w:tc>
          <w:tcPr>
            <w:tcW w:w="5245"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6669D08C" w14:textId="77777777" w:rsidR="00927922" w:rsidRPr="00F75E93" w:rsidRDefault="00927922" w:rsidP="0035399E">
            <w:pPr>
              <w:spacing w:after="60" w:line="240" w:lineRule="auto"/>
              <w:rPr>
                <w:rFonts w:cstheme="minorHAnsi"/>
                <w:sz w:val="18"/>
                <w:szCs w:val="18"/>
                <w:lang w:val="en-GB"/>
              </w:rPr>
            </w:pPr>
            <w:r w:rsidRPr="00F75E93">
              <w:rPr>
                <w:rFonts w:cstheme="minorHAnsi"/>
                <w:sz w:val="18"/>
                <w:szCs w:val="18"/>
                <w:lang w:val="en-GB"/>
              </w:rPr>
              <w:t xml:space="preserve">The </w:t>
            </w:r>
            <w:r w:rsidRPr="00F75E93">
              <w:rPr>
                <w:rFonts w:cstheme="minorHAnsi"/>
                <w:b/>
                <w:sz w:val="18"/>
                <w:szCs w:val="18"/>
                <w:lang w:val="en-GB"/>
              </w:rPr>
              <w:t xml:space="preserve">technical outputs </w:t>
            </w:r>
            <w:r w:rsidR="00814FDE" w:rsidRPr="00F75E93">
              <w:rPr>
                <w:rFonts w:cstheme="minorHAnsi"/>
                <w:sz w:val="18"/>
                <w:szCs w:val="18"/>
                <w:lang w:val="en-GB"/>
              </w:rPr>
              <w:t>of 1.3.1 and 1.3.2</w:t>
            </w:r>
            <w:r w:rsidRPr="00F75E93">
              <w:rPr>
                <w:rFonts w:cstheme="minorHAnsi"/>
                <w:sz w:val="18"/>
                <w:szCs w:val="18"/>
                <w:lang w:val="en-GB"/>
              </w:rPr>
              <w:t xml:space="preserve"> will be informed by the gender analysis and recommendations made by the </w:t>
            </w:r>
            <w:r w:rsidRPr="00F75E93">
              <w:rPr>
                <w:rFonts w:cstheme="minorHAnsi"/>
                <w:b/>
                <w:sz w:val="18"/>
                <w:szCs w:val="18"/>
                <w:lang w:val="en-GB"/>
              </w:rPr>
              <w:t xml:space="preserve">GENDER CONSULTANT </w:t>
            </w:r>
            <w:r w:rsidRPr="00F75E93">
              <w:rPr>
                <w:rFonts w:cstheme="minorHAnsi"/>
                <w:sz w:val="18"/>
                <w:szCs w:val="18"/>
                <w:lang w:val="en-GB"/>
              </w:rPr>
              <w:t xml:space="preserve">for activities under outputs 1.1 &amp; 1.2. </w:t>
            </w:r>
          </w:p>
        </w:tc>
        <w:tc>
          <w:tcPr>
            <w:tcW w:w="5528" w:type="dxa"/>
            <w:tcBorders>
              <w:top w:val="single" w:sz="12" w:space="0" w:color="0D0D0D" w:themeColor="text1" w:themeTint="F2"/>
              <w:left w:val="single" w:sz="12" w:space="0" w:color="0D0D0D" w:themeColor="text1" w:themeTint="F2"/>
              <w:bottom w:val="single" w:sz="4" w:space="0" w:color="auto"/>
              <w:right w:val="single" w:sz="12" w:space="0" w:color="000000" w:themeColor="text1"/>
            </w:tcBorders>
          </w:tcPr>
          <w:p w14:paraId="04727A95" w14:textId="77777777" w:rsidR="00927922" w:rsidRPr="00F75E93" w:rsidRDefault="00927922" w:rsidP="0035399E">
            <w:pPr>
              <w:spacing w:after="60" w:line="240" w:lineRule="auto"/>
              <w:rPr>
                <w:rFonts w:eastAsiaTheme="minorEastAsia" w:cstheme="minorHAnsi"/>
                <w:sz w:val="18"/>
                <w:szCs w:val="18"/>
                <w:lang w:val="en-GB"/>
              </w:rPr>
            </w:pPr>
            <w:r w:rsidRPr="00F75E93">
              <w:rPr>
                <w:rFonts w:cstheme="minorHAnsi"/>
                <w:sz w:val="18"/>
                <w:szCs w:val="18"/>
                <w:lang w:val="en-GB"/>
              </w:rPr>
              <w:t xml:space="preserve">The </w:t>
            </w:r>
            <w:r w:rsidRPr="00F75E93">
              <w:rPr>
                <w:rFonts w:cstheme="minorHAnsi"/>
                <w:b/>
                <w:sz w:val="18"/>
                <w:szCs w:val="18"/>
                <w:lang w:val="en-GB"/>
              </w:rPr>
              <w:t xml:space="preserve">technical outputs </w:t>
            </w:r>
            <w:r w:rsidR="00814FDE" w:rsidRPr="00F75E93">
              <w:rPr>
                <w:rFonts w:cstheme="minorHAnsi"/>
                <w:sz w:val="18"/>
                <w:szCs w:val="18"/>
                <w:lang w:val="en-GB"/>
              </w:rPr>
              <w:t>of 1.3.1 and 1.3.2</w:t>
            </w:r>
            <w:r w:rsidRPr="00F75E93">
              <w:rPr>
                <w:rFonts w:cstheme="minorHAnsi"/>
                <w:sz w:val="18"/>
                <w:szCs w:val="18"/>
                <w:lang w:val="en-GB"/>
              </w:rPr>
              <w:t xml:space="preserve"> will be informed by the gender analysis and recommendations made by the </w:t>
            </w:r>
            <w:r w:rsidRPr="00F75E93">
              <w:rPr>
                <w:rFonts w:cstheme="minorHAnsi"/>
                <w:b/>
                <w:sz w:val="18"/>
                <w:szCs w:val="18"/>
                <w:lang w:val="en-GB"/>
              </w:rPr>
              <w:t xml:space="preserve">GENDER CONSULTANT </w:t>
            </w:r>
            <w:r w:rsidRPr="00F75E93">
              <w:rPr>
                <w:rFonts w:cstheme="minorHAnsi"/>
                <w:sz w:val="18"/>
                <w:szCs w:val="18"/>
                <w:lang w:val="en-GB"/>
              </w:rPr>
              <w:t xml:space="preserve">for activities under outputs 1.1 &amp; 1.2. </w:t>
            </w:r>
          </w:p>
        </w:tc>
        <w:tc>
          <w:tcPr>
            <w:tcW w:w="2403" w:type="dxa"/>
            <w:tcBorders>
              <w:top w:val="single" w:sz="12" w:space="0" w:color="0D0D0D" w:themeColor="text1" w:themeTint="F2"/>
              <w:left w:val="single" w:sz="12" w:space="0" w:color="000000" w:themeColor="text1"/>
              <w:bottom w:val="single" w:sz="4" w:space="0" w:color="auto"/>
              <w:right w:val="single" w:sz="12" w:space="0" w:color="0D0D0D" w:themeColor="text1" w:themeTint="F2"/>
            </w:tcBorders>
          </w:tcPr>
          <w:p w14:paraId="36D552F0" w14:textId="77777777" w:rsidR="00927922" w:rsidRPr="00F75E93" w:rsidRDefault="00927922" w:rsidP="0035399E">
            <w:pPr>
              <w:spacing w:after="60" w:line="240" w:lineRule="auto"/>
              <w:rPr>
                <w:rFonts w:eastAsia="Times New Roman" w:cstheme="minorHAnsi"/>
                <w:color w:val="0D0D0D" w:themeColor="text1" w:themeTint="F2"/>
                <w:sz w:val="18"/>
                <w:szCs w:val="18"/>
                <w:highlight w:val="green"/>
                <w:lang w:val="en-GB" w:eastAsia="en-GB"/>
              </w:rPr>
            </w:pPr>
            <w:r w:rsidRPr="00F75E93">
              <w:rPr>
                <w:rFonts w:cstheme="minorHAnsi"/>
                <w:sz w:val="18"/>
                <w:szCs w:val="18"/>
                <w:lang w:val="en-GB"/>
              </w:rPr>
              <w:t>– as above –</w:t>
            </w:r>
          </w:p>
        </w:tc>
      </w:tr>
      <w:tr w:rsidR="00927922" w:rsidRPr="00F75E93" w14:paraId="3B764DE9" w14:textId="77777777" w:rsidTr="00AA542A">
        <w:trPr>
          <w:trHeight w:val="400"/>
        </w:trPr>
        <w:tc>
          <w:tcPr>
            <w:tcW w:w="2552"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71A9864D" w14:textId="77777777" w:rsidR="00927922" w:rsidRPr="00F75E93" w:rsidRDefault="00927922" w:rsidP="0035399E">
            <w:pPr>
              <w:spacing w:after="60" w:line="240" w:lineRule="auto"/>
              <w:rPr>
                <w:rFonts w:eastAsia="Calibri" w:cstheme="minorHAnsi"/>
                <w:i/>
                <w:sz w:val="18"/>
                <w:szCs w:val="18"/>
                <w:lang w:val="en-GB"/>
              </w:rPr>
            </w:pPr>
            <w:r w:rsidRPr="00F75E93">
              <w:rPr>
                <w:rFonts w:eastAsia="Calibri" w:cstheme="minorHAnsi"/>
                <w:i/>
                <w:sz w:val="18"/>
                <w:szCs w:val="18"/>
                <w:lang w:val="en-GB"/>
              </w:rPr>
              <w:t>1.3.2</w:t>
            </w:r>
          </w:p>
          <w:p w14:paraId="0F923196" w14:textId="77777777" w:rsidR="00927922" w:rsidRPr="00F75E93" w:rsidRDefault="00C24FCD" w:rsidP="0035399E">
            <w:pPr>
              <w:spacing w:after="60" w:line="240" w:lineRule="auto"/>
              <w:rPr>
                <w:rFonts w:eastAsia="Calibri" w:cstheme="minorHAnsi"/>
                <w:sz w:val="18"/>
                <w:szCs w:val="18"/>
                <w:lang w:val="en-GB"/>
              </w:rPr>
            </w:pPr>
            <w:r w:rsidRPr="00F75E93">
              <w:rPr>
                <w:rFonts w:cs="Arial"/>
                <w:sz w:val="18"/>
                <w:szCs w:val="18"/>
                <w:lang w:val="en-US"/>
              </w:rPr>
              <w:t>Train/update training for new/existing staff</w:t>
            </w:r>
          </w:p>
        </w:tc>
        <w:tc>
          <w:tcPr>
            <w:tcW w:w="5245"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7684F379" w14:textId="77777777" w:rsidR="00927922" w:rsidRPr="00F75E93" w:rsidRDefault="00927922" w:rsidP="0035399E">
            <w:pPr>
              <w:spacing w:after="60" w:line="240" w:lineRule="auto"/>
              <w:rPr>
                <w:rFonts w:cstheme="minorHAnsi"/>
                <w:sz w:val="18"/>
                <w:szCs w:val="18"/>
                <w:lang w:val="en-GB"/>
              </w:rPr>
            </w:pPr>
            <w:r w:rsidRPr="00F75E93">
              <w:rPr>
                <w:rFonts w:cstheme="minorHAnsi"/>
                <w:sz w:val="18"/>
                <w:szCs w:val="18"/>
                <w:lang w:val="en-GB"/>
              </w:rPr>
              <w:t>– as above –</w:t>
            </w:r>
          </w:p>
        </w:tc>
        <w:tc>
          <w:tcPr>
            <w:tcW w:w="5528" w:type="dxa"/>
            <w:tcBorders>
              <w:top w:val="single" w:sz="12" w:space="0" w:color="0D0D0D" w:themeColor="text1" w:themeTint="F2"/>
              <w:left w:val="single" w:sz="12" w:space="0" w:color="0D0D0D" w:themeColor="text1" w:themeTint="F2"/>
              <w:bottom w:val="single" w:sz="4" w:space="0" w:color="auto"/>
              <w:right w:val="single" w:sz="12" w:space="0" w:color="000000" w:themeColor="text1"/>
            </w:tcBorders>
          </w:tcPr>
          <w:p w14:paraId="657D5AB2" w14:textId="77777777" w:rsidR="00927922" w:rsidRPr="00F75E93" w:rsidRDefault="00927922" w:rsidP="0035399E">
            <w:pPr>
              <w:spacing w:after="60" w:line="240" w:lineRule="auto"/>
              <w:rPr>
                <w:rFonts w:cstheme="minorHAnsi"/>
                <w:sz w:val="18"/>
                <w:szCs w:val="18"/>
                <w:lang w:val="en-GB"/>
              </w:rPr>
            </w:pPr>
            <w:r w:rsidRPr="00F75E93">
              <w:rPr>
                <w:rFonts w:cstheme="minorHAnsi"/>
                <w:sz w:val="18"/>
                <w:szCs w:val="18"/>
                <w:lang w:val="en-GB"/>
              </w:rPr>
              <w:t>– as above –</w:t>
            </w:r>
          </w:p>
        </w:tc>
        <w:tc>
          <w:tcPr>
            <w:tcW w:w="2403" w:type="dxa"/>
            <w:tcBorders>
              <w:top w:val="single" w:sz="12" w:space="0" w:color="0D0D0D" w:themeColor="text1" w:themeTint="F2"/>
              <w:left w:val="single" w:sz="12" w:space="0" w:color="000000" w:themeColor="text1"/>
              <w:bottom w:val="single" w:sz="4" w:space="0" w:color="auto"/>
              <w:right w:val="single" w:sz="12" w:space="0" w:color="0D0D0D" w:themeColor="text1" w:themeTint="F2"/>
            </w:tcBorders>
          </w:tcPr>
          <w:p w14:paraId="150D54AE" w14:textId="77777777" w:rsidR="00927922" w:rsidRPr="00F75E93" w:rsidRDefault="00927922" w:rsidP="0035399E">
            <w:pPr>
              <w:spacing w:after="60" w:line="240" w:lineRule="auto"/>
              <w:rPr>
                <w:rFonts w:eastAsia="Times New Roman" w:cstheme="minorHAnsi"/>
                <w:color w:val="0D0D0D" w:themeColor="text1" w:themeTint="F2"/>
                <w:sz w:val="18"/>
                <w:szCs w:val="18"/>
                <w:highlight w:val="green"/>
                <w:lang w:val="en-GB" w:eastAsia="en-GB"/>
              </w:rPr>
            </w:pPr>
            <w:r w:rsidRPr="00F75E93">
              <w:rPr>
                <w:rFonts w:cstheme="minorHAnsi"/>
                <w:sz w:val="18"/>
                <w:szCs w:val="18"/>
                <w:lang w:val="en-GB"/>
              </w:rPr>
              <w:t>– as above –</w:t>
            </w:r>
          </w:p>
        </w:tc>
      </w:tr>
      <w:tr w:rsidR="00E9160C" w:rsidRPr="0035399E" w14:paraId="2CF2B15B" w14:textId="77777777" w:rsidTr="00AA542A">
        <w:trPr>
          <w:trHeight w:val="400"/>
        </w:trPr>
        <w:tc>
          <w:tcPr>
            <w:tcW w:w="2552"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27D11388" w14:textId="0DFF94E0" w:rsidR="00E9160C" w:rsidRPr="00F75E93" w:rsidRDefault="00E9160C" w:rsidP="0035399E">
            <w:pPr>
              <w:spacing w:after="60" w:line="240" w:lineRule="auto"/>
              <w:rPr>
                <w:rFonts w:eastAsia="Times New Roman" w:cstheme="minorHAnsi"/>
                <w:i/>
                <w:sz w:val="18"/>
                <w:szCs w:val="18"/>
                <w:lang w:val="en-GB" w:eastAsia="ja-JP"/>
              </w:rPr>
            </w:pPr>
            <w:r>
              <w:rPr>
                <w:rFonts w:eastAsia="Times New Roman" w:cstheme="minorHAnsi"/>
                <w:i/>
                <w:sz w:val="18"/>
                <w:szCs w:val="18"/>
                <w:lang w:val="en-GB" w:eastAsia="ja-JP"/>
              </w:rPr>
              <w:t xml:space="preserve">1.4.1 </w:t>
            </w:r>
            <w:r w:rsidRPr="0035399E">
              <w:rPr>
                <w:rFonts w:eastAsia="Times New Roman" w:cstheme="minorHAnsi"/>
                <w:sz w:val="18"/>
                <w:szCs w:val="18"/>
                <w:lang w:val="en-GB" w:eastAsia="ja-JP"/>
              </w:rPr>
              <w:t>Conduct baseline studies on CP-CS use in each beneficiary country</w:t>
            </w:r>
          </w:p>
        </w:tc>
        <w:tc>
          <w:tcPr>
            <w:tcW w:w="5245"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1AE6FFB5" w14:textId="6B8882DA" w:rsidR="00E9160C" w:rsidRPr="00F75E93" w:rsidRDefault="009B4410" w:rsidP="0035399E">
            <w:pPr>
              <w:spacing w:after="60" w:line="240" w:lineRule="auto"/>
              <w:rPr>
                <w:rFonts w:cstheme="minorHAnsi"/>
                <w:sz w:val="18"/>
                <w:szCs w:val="18"/>
                <w:lang w:val="en-GB"/>
              </w:rPr>
            </w:pPr>
            <w:r>
              <w:rPr>
                <w:rFonts w:cstheme="minorHAnsi"/>
                <w:sz w:val="18"/>
                <w:szCs w:val="18"/>
                <w:lang w:val="en-GB"/>
              </w:rPr>
              <w:t>The goal of this activity is to have an increased understanding of who has access to CP-CS in each beneficiary country, how, and how CP-CS are used in decision-making. While conducting this study, the consultant will need to bring particular attention to differentiated access to CP-CS between men and women.</w:t>
            </w:r>
          </w:p>
        </w:tc>
        <w:tc>
          <w:tcPr>
            <w:tcW w:w="5528" w:type="dxa"/>
            <w:tcBorders>
              <w:top w:val="single" w:sz="12" w:space="0" w:color="0D0D0D" w:themeColor="text1" w:themeTint="F2"/>
              <w:left w:val="single" w:sz="12" w:space="0" w:color="0D0D0D" w:themeColor="text1" w:themeTint="F2"/>
              <w:bottom w:val="single" w:sz="4" w:space="0" w:color="auto"/>
              <w:right w:val="single" w:sz="12" w:space="0" w:color="000000" w:themeColor="text1"/>
            </w:tcBorders>
          </w:tcPr>
          <w:p w14:paraId="7E80549D" w14:textId="55743FEC" w:rsidR="001F62D2" w:rsidRPr="0035399E" w:rsidRDefault="001F62D2" w:rsidP="0035399E">
            <w:pPr>
              <w:spacing w:after="60" w:line="240" w:lineRule="auto"/>
              <w:rPr>
                <w:rFonts w:cstheme="minorHAnsi"/>
                <w:color w:val="222222"/>
                <w:sz w:val="18"/>
                <w:szCs w:val="18"/>
                <w:lang w:val="en-GB"/>
              </w:rPr>
            </w:pPr>
            <w:r w:rsidRPr="0035399E">
              <w:rPr>
                <w:rFonts w:cstheme="minorHAnsi"/>
                <w:color w:val="674EA7"/>
                <w:sz w:val="18"/>
                <w:szCs w:val="18"/>
                <w:lang w:val="en-GB"/>
              </w:rPr>
              <w:t xml:space="preserve">Understanding and analyses of current levels and accessibility of CP-CS among men and women are crucial to design gender-responsive, inclusive, </w:t>
            </w:r>
            <w:r w:rsidR="00146A4F" w:rsidRPr="0035399E">
              <w:rPr>
                <w:rFonts w:cstheme="minorHAnsi"/>
                <w:color w:val="674EA7"/>
                <w:sz w:val="18"/>
                <w:szCs w:val="18"/>
                <w:lang w:val="en-GB"/>
              </w:rPr>
              <w:t>end-users’</w:t>
            </w:r>
            <w:r w:rsidRPr="0035399E">
              <w:rPr>
                <w:rFonts w:cstheme="minorHAnsi"/>
                <w:color w:val="674EA7"/>
                <w:sz w:val="18"/>
                <w:szCs w:val="18"/>
                <w:lang w:val="en-GB"/>
              </w:rPr>
              <w:t xml:space="preserve"> services. </w:t>
            </w:r>
          </w:p>
          <w:p w14:paraId="1C3B16DB" w14:textId="77777777" w:rsidR="001F62D2" w:rsidRPr="0035399E" w:rsidRDefault="001F62D2" w:rsidP="0035399E">
            <w:pPr>
              <w:spacing w:after="60" w:line="240" w:lineRule="auto"/>
              <w:rPr>
                <w:rFonts w:cstheme="minorHAnsi"/>
                <w:color w:val="222222"/>
                <w:sz w:val="18"/>
                <w:szCs w:val="18"/>
                <w:lang w:val="en-GB"/>
              </w:rPr>
            </w:pPr>
            <w:r w:rsidRPr="0035399E">
              <w:rPr>
                <w:rFonts w:cstheme="minorHAnsi"/>
                <w:color w:val="674EA7"/>
                <w:sz w:val="18"/>
                <w:szCs w:val="18"/>
                <w:lang w:val="en-GB"/>
              </w:rPr>
              <w:t>Progressive capacity-building in the provision of gender-mainstreamed early warning systems and climate information services require gender mainstreaming to capture the varying needs and vulnerabilities of different interest groups in a community. </w:t>
            </w:r>
          </w:p>
          <w:p w14:paraId="21E880F0" w14:textId="77777777" w:rsidR="001F62D2" w:rsidRPr="0035399E" w:rsidRDefault="001F62D2" w:rsidP="0035399E">
            <w:pPr>
              <w:spacing w:after="60" w:line="240" w:lineRule="auto"/>
              <w:rPr>
                <w:rFonts w:cstheme="minorHAnsi"/>
                <w:color w:val="222222"/>
                <w:sz w:val="18"/>
                <w:szCs w:val="18"/>
                <w:lang w:val="en-GB"/>
              </w:rPr>
            </w:pPr>
          </w:p>
          <w:p w14:paraId="6FA7458F" w14:textId="4B54F67E" w:rsidR="001F62D2" w:rsidRPr="0035399E" w:rsidRDefault="001F62D2" w:rsidP="0035399E">
            <w:pPr>
              <w:spacing w:after="60" w:line="240" w:lineRule="auto"/>
              <w:rPr>
                <w:rFonts w:cstheme="minorHAnsi"/>
                <w:color w:val="222222"/>
                <w:sz w:val="18"/>
                <w:szCs w:val="18"/>
                <w:lang w:val="en-GB"/>
              </w:rPr>
            </w:pPr>
            <w:r w:rsidRPr="0035399E">
              <w:rPr>
                <w:rFonts w:cstheme="minorHAnsi"/>
                <w:color w:val="674EA7"/>
                <w:sz w:val="18"/>
                <w:szCs w:val="18"/>
                <w:lang w:val="en-GB"/>
              </w:rPr>
              <w:t>Apropos of in-country missions and Gender Assessment undertaken during the preparation phase, each country presents different gendered dynamics in the usage of CP-CS. </w:t>
            </w:r>
            <w:r w:rsidRPr="0035399E">
              <w:rPr>
                <w:rFonts w:cstheme="minorHAnsi"/>
                <w:color w:val="674EA7"/>
                <w:sz w:val="18"/>
                <w:szCs w:val="18"/>
                <w:lang w:val="en-GB"/>
              </w:rPr>
              <w:br/>
              <w:t xml:space="preserve">In Madagascar, women tend to have limited access to ICTs, such as radio or SMS service. </w:t>
            </w:r>
            <w:r w:rsidR="00146A4F" w:rsidRPr="0035399E">
              <w:rPr>
                <w:rFonts w:cstheme="minorHAnsi"/>
                <w:color w:val="674EA7"/>
                <w:sz w:val="18"/>
                <w:szCs w:val="18"/>
                <w:lang w:val="en-GB"/>
              </w:rPr>
              <w:t>Similarly,</w:t>
            </w:r>
            <w:r w:rsidRPr="0035399E">
              <w:rPr>
                <w:rFonts w:cstheme="minorHAnsi"/>
                <w:color w:val="674EA7"/>
                <w:sz w:val="18"/>
                <w:szCs w:val="18"/>
                <w:lang w:val="en-GB"/>
              </w:rPr>
              <w:t xml:space="preserve"> in Comoros, women reported constraints in </w:t>
            </w:r>
            <w:r w:rsidRPr="0035399E">
              <w:rPr>
                <w:rFonts w:cstheme="minorHAnsi"/>
                <w:color w:val="674EA7"/>
                <w:sz w:val="18"/>
                <w:szCs w:val="18"/>
                <w:lang w:val="en-GB"/>
              </w:rPr>
              <w:lastRenderedPageBreak/>
              <w:t>accessing the public sphere, such as community mosques or public squares, where early warnings were announced for Cyclone Kenneth. In Mauritius and Seychelles, gender accessibility to CP-CS are better balanced, however, information may not often cater to the different household duties or roles played by men and women. </w:t>
            </w:r>
          </w:p>
          <w:p w14:paraId="2AEC782E" w14:textId="77777777" w:rsidR="00E9160C" w:rsidRPr="001F62D2" w:rsidRDefault="00E9160C" w:rsidP="0035399E">
            <w:pPr>
              <w:spacing w:after="60" w:line="240" w:lineRule="auto"/>
              <w:rPr>
                <w:rFonts w:cstheme="minorHAnsi"/>
                <w:sz w:val="18"/>
                <w:szCs w:val="18"/>
                <w:lang w:val="en-GB"/>
              </w:rPr>
            </w:pPr>
          </w:p>
        </w:tc>
        <w:tc>
          <w:tcPr>
            <w:tcW w:w="2403" w:type="dxa"/>
            <w:tcBorders>
              <w:top w:val="single" w:sz="12" w:space="0" w:color="0D0D0D" w:themeColor="text1" w:themeTint="F2"/>
              <w:left w:val="single" w:sz="12" w:space="0" w:color="000000" w:themeColor="text1"/>
              <w:bottom w:val="single" w:sz="4" w:space="0" w:color="auto"/>
              <w:right w:val="single" w:sz="12" w:space="0" w:color="0D0D0D" w:themeColor="text1" w:themeTint="F2"/>
            </w:tcBorders>
          </w:tcPr>
          <w:p w14:paraId="28FC5118" w14:textId="79EBA9BB" w:rsidR="009B4410" w:rsidRPr="00F75E93" w:rsidRDefault="009B4410" w:rsidP="0035399E">
            <w:pPr>
              <w:spacing w:after="60" w:line="240" w:lineRule="auto"/>
              <w:rPr>
                <w:rFonts w:eastAsia="Times New Roman" w:cstheme="minorHAnsi"/>
                <w:color w:val="0D0D0D" w:themeColor="text1" w:themeTint="F2"/>
                <w:sz w:val="18"/>
                <w:szCs w:val="18"/>
                <w:lang w:val="en-GB" w:eastAsia="en-GB"/>
              </w:rPr>
            </w:pPr>
            <w:r w:rsidRPr="00F75E93">
              <w:rPr>
                <w:rFonts w:eastAsia="Times New Roman" w:cstheme="minorHAnsi"/>
                <w:color w:val="0D0D0D" w:themeColor="text1" w:themeTint="F2"/>
                <w:sz w:val="18"/>
                <w:szCs w:val="18"/>
                <w:lang w:val="en-GB" w:eastAsia="en-GB"/>
              </w:rPr>
              <w:lastRenderedPageBreak/>
              <w:t xml:space="preserve">Inclusion of gender information, data, </w:t>
            </w:r>
            <w:r>
              <w:rPr>
                <w:rFonts w:eastAsia="Times New Roman" w:cstheme="minorHAnsi"/>
                <w:color w:val="0D0D0D" w:themeColor="text1" w:themeTint="F2"/>
                <w:sz w:val="18"/>
                <w:szCs w:val="18"/>
                <w:lang w:val="en-GB" w:eastAsia="en-GB"/>
              </w:rPr>
              <w:t xml:space="preserve">and </w:t>
            </w:r>
            <w:r w:rsidRPr="00F75E93">
              <w:rPr>
                <w:rFonts w:eastAsia="Times New Roman" w:cstheme="minorHAnsi"/>
                <w:color w:val="0D0D0D" w:themeColor="text1" w:themeTint="F2"/>
                <w:sz w:val="18"/>
                <w:szCs w:val="18"/>
                <w:lang w:val="en-GB" w:eastAsia="en-GB"/>
              </w:rPr>
              <w:t xml:space="preserve">analysis </w:t>
            </w:r>
            <w:r>
              <w:rPr>
                <w:rFonts w:eastAsia="Times New Roman" w:cstheme="minorHAnsi"/>
                <w:color w:val="0D0D0D" w:themeColor="text1" w:themeTint="F2"/>
                <w:sz w:val="18"/>
                <w:szCs w:val="18"/>
                <w:lang w:val="en-GB" w:eastAsia="en-GB"/>
              </w:rPr>
              <w:t>in the baseline study</w:t>
            </w:r>
            <w:r w:rsidRPr="00F75E93">
              <w:rPr>
                <w:rFonts w:eastAsia="Times New Roman" w:cstheme="minorHAnsi"/>
                <w:color w:val="0D0D0D" w:themeColor="text1" w:themeTint="F2"/>
                <w:sz w:val="18"/>
                <w:szCs w:val="18"/>
                <w:lang w:val="en-GB" w:eastAsia="en-GB"/>
              </w:rPr>
              <w:t xml:space="preserve"> </w:t>
            </w:r>
          </w:p>
          <w:p w14:paraId="4CCB43BE" w14:textId="60DB71F4" w:rsidR="00E9160C" w:rsidRPr="00F75E93" w:rsidRDefault="00E9160C" w:rsidP="0035399E">
            <w:pPr>
              <w:spacing w:after="60" w:line="240" w:lineRule="auto"/>
              <w:rPr>
                <w:rFonts w:cstheme="minorHAnsi"/>
                <w:sz w:val="18"/>
                <w:szCs w:val="18"/>
                <w:lang w:val="en-GB"/>
              </w:rPr>
            </w:pPr>
          </w:p>
        </w:tc>
      </w:tr>
      <w:tr w:rsidR="00927922" w:rsidRPr="00F75E93" w14:paraId="013ED66C" w14:textId="77777777" w:rsidTr="00AA542A">
        <w:trPr>
          <w:trHeight w:val="400"/>
        </w:trPr>
        <w:tc>
          <w:tcPr>
            <w:tcW w:w="2552"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4497AE0C" w14:textId="12A15A42" w:rsidR="00927922" w:rsidRPr="00F75E93" w:rsidRDefault="00927922" w:rsidP="0035399E">
            <w:pPr>
              <w:spacing w:after="60" w:line="240" w:lineRule="auto"/>
              <w:rPr>
                <w:rFonts w:eastAsia="Times New Roman" w:cstheme="minorHAnsi"/>
                <w:i/>
                <w:sz w:val="18"/>
                <w:szCs w:val="18"/>
                <w:lang w:val="en-GB" w:eastAsia="ja-JP"/>
              </w:rPr>
            </w:pPr>
            <w:r w:rsidRPr="00F75E93">
              <w:rPr>
                <w:rFonts w:eastAsia="Times New Roman" w:cstheme="minorHAnsi"/>
                <w:i/>
                <w:sz w:val="18"/>
                <w:szCs w:val="18"/>
                <w:lang w:val="en-GB" w:eastAsia="ja-JP"/>
              </w:rPr>
              <w:t>1.4.</w:t>
            </w:r>
            <w:r w:rsidR="00E9160C">
              <w:rPr>
                <w:rFonts w:eastAsia="Times New Roman" w:cstheme="minorHAnsi"/>
                <w:i/>
                <w:sz w:val="18"/>
                <w:szCs w:val="18"/>
                <w:lang w:val="en-GB" w:eastAsia="ja-JP"/>
              </w:rPr>
              <w:t>2</w:t>
            </w:r>
          </w:p>
          <w:p w14:paraId="09FCEA5D" w14:textId="77777777" w:rsidR="00927922" w:rsidRPr="00F75E93" w:rsidRDefault="00C24FCD" w:rsidP="0035399E">
            <w:pPr>
              <w:spacing w:after="60" w:line="240" w:lineRule="auto"/>
              <w:rPr>
                <w:rFonts w:eastAsia="Calibri" w:cstheme="minorHAnsi"/>
                <w:sz w:val="18"/>
                <w:szCs w:val="18"/>
                <w:lang w:val="en-GB"/>
              </w:rPr>
            </w:pPr>
            <w:r w:rsidRPr="00F75E93">
              <w:rPr>
                <w:rFonts w:cs="Arial"/>
                <w:sz w:val="18"/>
                <w:szCs w:val="18"/>
                <w:lang w:val="en-US"/>
              </w:rPr>
              <w:t xml:space="preserve">Produce a detailed design and system </w:t>
            </w:r>
            <w:r w:rsidRPr="00F75E93" w:rsidDel="006275F9">
              <w:rPr>
                <w:rFonts w:cs="Arial"/>
                <w:sz w:val="18"/>
                <w:szCs w:val="18"/>
                <w:lang w:val="en-US"/>
              </w:rPr>
              <w:t>inte</w:t>
            </w:r>
            <w:r w:rsidRPr="00F75E93">
              <w:rPr>
                <w:rFonts w:cs="Arial"/>
                <w:sz w:val="18"/>
                <w:szCs w:val="18"/>
                <w:lang w:val="en-US"/>
              </w:rPr>
              <w:t>gration for each NMHS</w:t>
            </w:r>
          </w:p>
        </w:tc>
        <w:tc>
          <w:tcPr>
            <w:tcW w:w="5245"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46B7A9C2" w14:textId="77777777" w:rsidR="00927922" w:rsidRPr="00F75E93" w:rsidRDefault="00927922" w:rsidP="0035399E">
            <w:pPr>
              <w:spacing w:after="60" w:line="240" w:lineRule="auto"/>
              <w:rPr>
                <w:rFonts w:cstheme="minorHAnsi"/>
                <w:sz w:val="18"/>
                <w:szCs w:val="18"/>
                <w:lang w:val="en-GB"/>
              </w:rPr>
            </w:pPr>
            <w:r w:rsidRPr="00F75E93">
              <w:rPr>
                <w:rFonts w:cstheme="minorHAnsi"/>
                <w:sz w:val="18"/>
                <w:szCs w:val="18"/>
                <w:lang w:val="en-GB"/>
              </w:rPr>
              <w:t xml:space="preserve">The </w:t>
            </w:r>
            <w:r w:rsidRPr="00F75E93">
              <w:rPr>
                <w:rFonts w:cstheme="minorHAnsi"/>
                <w:b/>
                <w:sz w:val="18"/>
                <w:szCs w:val="18"/>
                <w:lang w:val="en-GB"/>
              </w:rPr>
              <w:t xml:space="preserve">technical outputs </w:t>
            </w:r>
            <w:r w:rsidR="00814FDE" w:rsidRPr="00F75E93">
              <w:rPr>
                <w:rFonts w:cstheme="minorHAnsi"/>
                <w:sz w:val="18"/>
                <w:szCs w:val="18"/>
                <w:lang w:val="en-GB"/>
              </w:rPr>
              <w:t>of 1.4.1 and</w:t>
            </w:r>
            <w:r w:rsidRPr="00F75E93">
              <w:rPr>
                <w:rFonts w:cstheme="minorHAnsi"/>
                <w:sz w:val="18"/>
                <w:szCs w:val="18"/>
                <w:lang w:val="en-GB"/>
              </w:rPr>
              <w:t xml:space="preserve"> 1.4.2 will be informed by the gender analysis and recommendations made by the </w:t>
            </w:r>
            <w:r w:rsidRPr="00F75E93">
              <w:rPr>
                <w:rFonts w:cstheme="minorHAnsi"/>
                <w:b/>
                <w:sz w:val="18"/>
                <w:szCs w:val="18"/>
                <w:lang w:val="en-GB"/>
              </w:rPr>
              <w:t>GENDER CONSULTANT</w:t>
            </w:r>
            <w:r w:rsidR="00814FDE" w:rsidRPr="00F75E93">
              <w:rPr>
                <w:rFonts w:cstheme="minorHAnsi"/>
                <w:sz w:val="18"/>
                <w:szCs w:val="18"/>
                <w:lang w:val="en-GB"/>
              </w:rPr>
              <w:t>.</w:t>
            </w:r>
          </w:p>
        </w:tc>
        <w:tc>
          <w:tcPr>
            <w:tcW w:w="5528" w:type="dxa"/>
            <w:tcBorders>
              <w:top w:val="single" w:sz="12" w:space="0" w:color="0D0D0D" w:themeColor="text1" w:themeTint="F2"/>
              <w:left w:val="single" w:sz="12" w:space="0" w:color="0D0D0D" w:themeColor="text1" w:themeTint="F2"/>
              <w:bottom w:val="single" w:sz="4" w:space="0" w:color="auto"/>
              <w:right w:val="single" w:sz="12" w:space="0" w:color="000000" w:themeColor="text1"/>
            </w:tcBorders>
          </w:tcPr>
          <w:p w14:paraId="0EF84541" w14:textId="77777777" w:rsidR="00927922" w:rsidRPr="00F75E93" w:rsidRDefault="00927922" w:rsidP="0035399E">
            <w:pPr>
              <w:spacing w:after="60" w:line="240" w:lineRule="auto"/>
              <w:rPr>
                <w:rFonts w:cstheme="minorHAnsi"/>
                <w:sz w:val="18"/>
                <w:szCs w:val="18"/>
                <w:lang w:val="en-GB"/>
              </w:rPr>
            </w:pPr>
            <w:r w:rsidRPr="00F75E93">
              <w:rPr>
                <w:rFonts w:cstheme="minorHAnsi"/>
                <w:sz w:val="18"/>
                <w:szCs w:val="18"/>
                <w:lang w:val="en-GB"/>
              </w:rPr>
              <w:t xml:space="preserve">– as above – </w:t>
            </w:r>
          </w:p>
          <w:p w14:paraId="658596EB" w14:textId="77777777" w:rsidR="00927922" w:rsidRPr="00F75E93" w:rsidRDefault="00927922" w:rsidP="0035399E">
            <w:pPr>
              <w:spacing w:after="60" w:line="240" w:lineRule="auto"/>
              <w:rPr>
                <w:rFonts w:cstheme="minorHAnsi"/>
                <w:sz w:val="18"/>
                <w:szCs w:val="18"/>
                <w:lang w:val="en-GB"/>
              </w:rPr>
            </w:pPr>
          </w:p>
        </w:tc>
        <w:tc>
          <w:tcPr>
            <w:tcW w:w="2403" w:type="dxa"/>
            <w:tcBorders>
              <w:top w:val="single" w:sz="12" w:space="0" w:color="0D0D0D" w:themeColor="text1" w:themeTint="F2"/>
              <w:left w:val="single" w:sz="12" w:space="0" w:color="000000" w:themeColor="text1"/>
              <w:bottom w:val="single" w:sz="4" w:space="0" w:color="auto"/>
              <w:right w:val="single" w:sz="12" w:space="0" w:color="0D0D0D" w:themeColor="text1" w:themeTint="F2"/>
            </w:tcBorders>
          </w:tcPr>
          <w:p w14:paraId="50FB9A13" w14:textId="77777777" w:rsidR="00927922" w:rsidRPr="00F75E93" w:rsidRDefault="00927922" w:rsidP="0035399E">
            <w:pPr>
              <w:spacing w:after="60" w:line="240" w:lineRule="auto"/>
              <w:rPr>
                <w:rFonts w:cstheme="minorHAnsi"/>
                <w:sz w:val="18"/>
                <w:szCs w:val="18"/>
                <w:lang w:val="en-GB"/>
              </w:rPr>
            </w:pPr>
            <w:r w:rsidRPr="00F75E93">
              <w:rPr>
                <w:rFonts w:cstheme="minorHAnsi"/>
                <w:sz w:val="18"/>
                <w:szCs w:val="18"/>
                <w:lang w:val="en-GB"/>
              </w:rPr>
              <w:t xml:space="preserve">– as above – </w:t>
            </w:r>
          </w:p>
          <w:p w14:paraId="5F52A989" w14:textId="77777777" w:rsidR="00927922" w:rsidRPr="00F75E93" w:rsidRDefault="00927922" w:rsidP="0035399E">
            <w:pPr>
              <w:spacing w:after="60" w:line="240" w:lineRule="auto"/>
              <w:rPr>
                <w:rFonts w:eastAsia="Times New Roman" w:cstheme="minorHAnsi"/>
                <w:color w:val="0D0D0D" w:themeColor="text1" w:themeTint="F2"/>
                <w:sz w:val="18"/>
                <w:szCs w:val="18"/>
                <w:highlight w:val="green"/>
                <w:lang w:val="en-GB" w:eastAsia="en-GB"/>
              </w:rPr>
            </w:pPr>
          </w:p>
        </w:tc>
      </w:tr>
      <w:tr w:rsidR="00927922" w:rsidRPr="00F75E93" w14:paraId="7804B08F" w14:textId="77777777" w:rsidTr="00AA542A">
        <w:trPr>
          <w:trHeight w:val="400"/>
        </w:trPr>
        <w:tc>
          <w:tcPr>
            <w:tcW w:w="2552"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62B4A50E" w14:textId="53105A76" w:rsidR="00927922" w:rsidRPr="00F75E93" w:rsidRDefault="00927922" w:rsidP="0035399E">
            <w:pPr>
              <w:spacing w:after="60" w:line="240" w:lineRule="auto"/>
              <w:rPr>
                <w:rFonts w:eastAsia="Calibri" w:cstheme="minorHAnsi"/>
                <w:i/>
                <w:sz w:val="18"/>
                <w:szCs w:val="18"/>
                <w:lang w:val="en-GB"/>
              </w:rPr>
            </w:pPr>
            <w:r w:rsidRPr="00F75E93">
              <w:rPr>
                <w:rFonts w:eastAsia="Calibri" w:cstheme="minorHAnsi"/>
                <w:i/>
                <w:sz w:val="18"/>
                <w:szCs w:val="18"/>
                <w:lang w:val="en-GB"/>
              </w:rPr>
              <w:t>1.4.</w:t>
            </w:r>
            <w:r w:rsidR="00E9160C">
              <w:rPr>
                <w:rFonts w:eastAsia="Calibri" w:cstheme="minorHAnsi"/>
                <w:i/>
                <w:sz w:val="18"/>
                <w:szCs w:val="18"/>
                <w:lang w:val="en-GB"/>
              </w:rPr>
              <w:t>3</w:t>
            </w:r>
          </w:p>
          <w:p w14:paraId="472CF04A" w14:textId="356B3B75" w:rsidR="00927922" w:rsidRPr="00E9160C" w:rsidRDefault="00E9160C" w:rsidP="0035399E">
            <w:pPr>
              <w:spacing w:after="60" w:line="240" w:lineRule="auto"/>
              <w:rPr>
                <w:rFonts w:eastAsia="Times New Roman" w:cstheme="minorHAnsi"/>
                <w:sz w:val="18"/>
                <w:szCs w:val="18"/>
                <w:lang w:val="en-GB" w:eastAsia="ja-JP"/>
              </w:rPr>
            </w:pPr>
            <w:r w:rsidRPr="0035399E">
              <w:rPr>
                <w:rFonts w:cstheme="minorHAnsi"/>
                <w:sz w:val="18"/>
                <w:szCs w:val="18"/>
                <w:lang w:val="en-GB"/>
              </w:rPr>
              <w:t>Ensure full system integration from observation stations to delivery of CP-CS to end-user</w:t>
            </w:r>
          </w:p>
        </w:tc>
        <w:tc>
          <w:tcPr>
            <w:tcW w:w="5245"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220B22E6" w14:textId="77777777" w:rsidR="00927922" w:rsidRPr="00F75E93" w:rsidRDefault="00927922" w:rsidP="0035399E">
            <w:pPr>
              <w:spacing w:after="60" w:line="240" w:lineRule="auto"/>
              <w:rPr>
                <w:rFonts w:cstheme="minorHAnsi"/>
                <w:sz w:val="18"/>
                <w:szCs w:val="18"/>
                <w:lang w:val="en-GB"/>
              </w:rPr>
            </w:pPr>
            <w:r w:rsidRPr="00F75E93">
              <w:rPr>
                <w:rFonts w:cstheme="minorHAnsi"/>
                <w:sz w:val="18"/>
                <w:szCs w:val="18"/>
                <w:lang w:val="en-GB"/>
              </w:rPr>
              <w:t xml:space="preserve">– as above – </w:t>
            </w:r>
          </w:p>
        </w:tc>
        <w:tc>
          <w:tcPr>
            <w:tcW w:w="5528" w:type="dxa"/>
            <w:tcBorders>
              <w:top w:val="single" w:sz="12" w:space="0" w:color="0D0D0D" w:themeColor="text1" w:themeTint="F2"/>
              <w:left w:val="single" w:sz="12" w:space="0" w:color="0D0D0D" w:themeColor="text1" w:themeTint="F2"/>
              <w:bottom w:val="single" w:sz="4" w:space="0" w:color="auto"/>
              <w:right w:val="single" w:sz="12" w:space="0" w:color="000000" w:themeColor="text1"/>
            </w:tcBorders>
          </w:tcPr>
          <w:p w14:paraId="20468721" w14:textId="77777777" w:rsidR="00927922" w:rsidRPr="00F75E93" w:rsidRDefault="00927922" w:rsidP="0035399E">
            <w:pPr>
              <w:spacing w:after="60" w:line="240" w:lineRule="auto"/>
              <w:rPr>
                <w:rFonts w:cstheme="minorHAnsi"/>
                <w:sz w:val="18"/>
                <w:szCs w:val="18"/>
                <w:lang w:val="en-GB"/>
              </w:rPr>
            </w:pPr>
            <w:r w:rsidRPr="00F75E93">
              <w:rPr>
                <w:rFonts w:cstheme="minorHAnsi"/>
                <w:sz w:val="18"/>
                <w:szCs w:val="18"/>
                <w:lang w:val="en-GB"/>
              </w:rPr>
              <w:t xml:space="preserve">– as above – </w:t>
            </w:r>
          </w:p>
          <w:p w14:paraId="4CBAD1F5" w14:textId="77777777" w:rsidR="00927922" w:rsidRPr="00F75E93" w:rsidRDefault="00927922" w:rsidP="0035399E">
            <w:pPr>
              <w:spacing w:after="60" w:line="240" w:lineRule="auto"/>
              <w:rPr>
                <w:rFonts w:eastAsia="Times New Roman" w:cstheme="minorHAnsi"/>
                <w:color w:val="0D0D0D" w:themeColor="text1" w:themeTint="F2"/>
                <w:sz w:val="18"/>
                <w:szCs w:val="18"/>
                <w:lang w:val="en-GB" w:eastAsia="en-GB"/>
              </w:rPr>
            </w:pPr>
          </w:p>
        </w:tc>
        <w:tc>
          <w:tcPr>
            <w:tcW w:w="2403" w:type="dxa"/>
            <w:tcBorders>
              <w:top w:val="single" w:sz="12" w:space="0" w:color="0D0D0D" w:themeColor="text1" w:themeTint="F2"/>
              <w:left w:val="single" w:sz="12" w:space="0" w:color="000000" w:themeColor="text1"/>
              <w:bottom w:val="single" w:sz="4" w:space="0" w:color="auto"/>
              <w:right w:val="single" w:sz="12" w:space="0" w:color="0D0D0D" w:themeColor="text1" w:themeTint="F2"/>
            </w:tcBorders>
          </w:tcPr>
          <w:p w14:paraId="36157D18" w14:textId="77777777" w:rsidR="00927922" w:rsidRPr="00F75E93" w:rsidRDefault="00927922" w:rsidP="0035399E">
            <w:pPr>
              <w:spacing w:after="60" w:line="240" w:lineRule="auto"/>
              <w:rPr>
                <w:rFonts w:cstheme="minorHAnsi"/>
                <w:sz w:val="18"/>
                <w:szCs w:val="18"/>
                <w:lang w:val="en-GB"/>
              </w:rPr>
            </w:pPr>
            <w:r w:rsidRPr="00F75E93">
              <w:rPr>
                <w:rFonts w:cstheme="minorHAnsi"/>
                <w:sz w:val="18"/>
                <w:szCs w:val="18"/>
                <w:lang w:val="en-GB"/>
              </w:rPr>
              <w:t xml:space="preserve">– as above – </w:t>
            </w:r>
          </w:p>
          <w:p w14:paraId="716CDA6E" w14:textId="77777777" w:rsidR="00927922" w:rsidRPr="00F75E93" w:rsidRDefault="00927922" w:rsidP="0035399E">
            <w:pPr>
              <w:spacing w:after="60" w:line="240" w:lineRule="auto"/>
              <w:rPr>
                <w:rFonts w:eastAsia="Times New Roman" w:cstheme="minorHAnsi"/>
                <w:color w:val="0D0D0D" w:themeColor="text1" w:themeTint="F2"/>
                <w:sz w:val="18"/>
                <w:szCs w:val="18"/>
                <w:highlight w:val="green"/>
                <w:lang w:val="en-GB" w:eastAsia="en-GB"/>
              </w:rPr>
            </w:pPr>
          </w:p>
        </w:tc>
      </w:tr>
    </w:tbl>
    <w:p w14:paraId="66F64EDD" w14:textId="568E46EA" w:rsidR="00B3740C" w:rsidRDefault="00B3740C" w:rsidP="00D32CFB">
      <w:pPr>
        <w:ind w:right="-335"/>
        <w:rPr>
          <w:rFonts w:ascii="Arial" w:eastAsiaTheme="minorEastAsia" w:hAnsi="Arial" w:cs="Arial"/>
          <w:b/>
          <w:color w:val="262626" w:themeColor="text1" w:themeTint="D9"/>
          <w:lang w:val="en-GB"/>
        </w:rPr>
      </w:pPr>
    </w:p>
    <w:p w14:paraId="2B435986" w14:textId="77777777" w:rsidR="00B3740C" w:rsidRDefault="00B3740C">
      <w:pPr>
        <w:rPr>
          <w:rFonts w:ascii="Arial" w:eastAsiaTheme="minorEastAsia" w:hAnsi="Arial" w:cs="Arial"/>
          <w:b/>
          <w:color w:val="262626" w:themeColor="text1" w:themeTint="D9"/>
          <w:lang w:val="en-GB"/>
        </w:rPr>
      </w:pPr>
      <w:r>
        <w:rPr>
          <w:rFonts w:ascii="Arial" w:eastAsiaTheme="minorEastAsia" w:hAnsi="Arial" w:cs="Arial"/>
          <w:b/>
          <w:color w:val="262626" w:themeColor="text1" w:themeTint="D9"/>
          <w:lang w:val="en-GB"/>
        </w:rPr>
        <w:br w:type="page"/>
      </w:r>
    </w:p>
    <w:tbl>
      <w:tblPr>
        <w:tblW w:w="5326" w:type="pct"/>
        <w:tblInd w:w="-441" w:type="dxa"/>
        <w:tbl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insideH w:val="single" w:sz="12" w:space="0" w:color="0D0D0D" w:themeColor="text1" w:themeTint="F2"/>
          <w:insideV w:val="single" w:sz="12" w:space="0" w:color="0D0D0D" w:themeColor="text1" w:themeTint="F2"/>
        </w:tblBorders>
        <w:tblLook w:val="01E0" w:firstRow="1" w:lastRow="1" w:firstColumn="1" w:lastColumn="1" w:noHBand="0" w:noVBand="0"/>
      </w:tblPr>
      <w:tblGrid>
        <w:gridCol w:w="2670"/>
        <w:gridCol w:w="4123"/>
        <w:gridCol w:w="5463"/>
        <w:gridCol w:w="2629"/>
      </w:tblGrid>
      <w:tr w:rsidR="00D32CFB" w:rsidRPr="0035399E" w14:paraId="32C6C2AC" w14:textId="77777777" w:rsidTr="0035399E">
        <w:tc>
          <w:tcPr>
            <w:tcW w:w="5000" w:type="pct"/>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7F7F7F" w:themeFill="text1" w:themeFillTint="80"/>
          </w:tcPr>
          <w:p w14:paraId="123C6A4D" w14:textId="77777777" w:rsidR="00BF1228" w:rsidRPr="0035399E" w:rsidRDefault="00D32CFB" w:rsidP="0035399E">
            <w:pPr>
              <w:spacing w:after="60" w:line="240" w:lineRule="auto"/>
              <w:jc w:val="center"/>
              <w:rPr>
                <w:rFonts w:eastAsia="Times New Roman" w:cstheme="minorHAnsi"/>
                <w:b/>
                <w:bCs/>
                <w:color w:val="FFFFFF" w:themeColor="background1"/>
                <w:sz w:val="18"/>
                <w:szCs w:val="18"/>
                <w:lang w:val="en-GB" w:eastAsia="en-GB"/>
              </w:rPr>
            </w:pPr>
            <w:r w:rsidRPr="0035399E">
              <w:rPr>
                <w:rFonts w:eastAsia="Times New Roman" w:cstheme="minorHAnsi"/>
                <w:b/>
                <w:bCs/>
                <w:i/>
                <w:color w:val="FFFFFF" w:themeColor="background1"/>
                <w:sz w:val="18"/>
                <w:szCs w:val="18"/>
                <w:lang w:val="en-GB" w:eastAsia="en-GB"/>
              </w:rPr>
              <w:lastRenderedPageBreak/>
              <w:t xml:space="preserve">COMPONENT 2: </w:t>
            </w:r>
            <w:r w:rsidR="00BF1228" w:rsidRPr="0035399E">
              <w:rPr>
                <w:rFonts w:eastAsia="Times New Roman" w:cstheme="minorHAnsi"/>
                <w:b/>
                <w:bCs/>
                <w:color w:val="FFFFFF" w:themeColor="background1"/>
                <w:sz w:val="18"/>
                <w:szCs w:val="18"/>
                <w:lang w:val="en-GB" w:eastAsia="en-GB"/>
              </w:rPr>
              <w:t>HIGH-QUALITY CLIMATE-RELATED DATA, AND IMPROVED CLIMATE RISK ASSESSMENTS AND CLIMATE CHANGE PROJECTIONS</w:t>
            </w:r>
          </w:p>
        </w:tc>
      </w:tr>
      <w:tr w:rsidR="00D32CFB" w:rsidRPr="0035399E" w14:paraId="18820D74" w14:textId="77777777" w:rsidTr="0035399E">
        <w:tc>
          <w:tcPr>
            <w:tcW w:w="5000" w:type="pct"/>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2F2F2" w:themeFill="background1" w:themeFillShade="F2"/>
          </w:tcPr>
          <w:p w14:paraId="0E270AE4" w14:textId="77777777" w:rsidR="00D32CFB" w:rsidRPr="0035399E" w:rsidRDefault="00D32CFB" w:rsidP="0035399E">
            <w:pPr>
              <w:spacing w:after="60" w:line="240" w:lineRule="auto"/>
              <w:jc w:val="both"/>
              <w:rPr>
                <w:rFonts w:cstheme="minorHAnsi"/>
                <w:color w:val="0D0D0D" w:themeColor="text1" w:themeTint="F2"/>
                <w:sz w:val="18"/>
                <w:szCs w:val="18"/>
                <w:lang w:val="en-GB"/>
              </w:rPr>
            </w:pPr>
            <w:r w:rsidRPr="0035399E">
              <w:rPr>
                <w:rFonts w:eastAsia="Times New Roman" w:cstheme="minorHAnsi"/>
                <w:b/>
                <w:bCs/>
                <w:i/>
                <w:color w:val="0D0D0D" w:themeColor="text1" w:themeTint="F2"/>
                <w:sz w:val="18"/>
                <w:szCs w:val="18"/>
                <w:lang w:val="en-GB" w:eastAsia="en-GB"/>
              </w:rPr>
              <w:t xml:space="preserve">IMPACT STATEMENT: </w:t>
            </w:r>
            <w:r w:rsidRPr="0035399E">
              <w:rPr>
                <w:rFonts w:eastAsia="Times New Roman" w:cstheme="minorHAnsi"/>
                <w:bCs/>
                <w:color w:val="0D0D0D" w:themeColor="text1" w:themeTint="F2"/>
                <w:sz w:val="18"/>
                <w:szCs w:val="18"/>
                <w:lang w:val="en-GB" w:eastAsia="en-GB"/>
              </w:rPr>
              <w:t xml:space="preserve">This component is focused on the improvement of existing monitoring systems and establishing new ones, where lacking. This will impact directly on existing climate change adaptation efforts, and particularly bring a ‘gender lens’ to risk and hazard mapping. Capacity building and technical training will also improve gender balance among forecasters and other meteorological experts, by focusing on training more women where possible. </w:t>
            </w:r>
          </w:p>
          <w:p w14:paraId="573B4990" w14:textId="77777777" w:rsidR="00D32CFB" w:rsidRPr="0035399E" w:rsidRDefault="00D32CFB" w:rsidP="0035399E">
            <w:pPr>
              <w:spacing w:after="60" w:line="240" w:lineRule="auto"/>
              <w:jc w:val="both"/>
              <w:rPr>
                <w:rFonts w:eastAsia="Times New Roman" w:cstheme="minorHAnsi"/>
                <w:b/>
                <w:bCs/>
                <w:color w:val="0D0D0D" w:themeColor="text1" w:themeTint="F2"/>
                <w:sz w:val="18"/>
                <w:szCs w:val="18"/>
                <w:lang w:val="en-GB" w:eastAsia="en-GB"/>
              </w:rPr>
            </w:pPr>
            <w:r w:rsidRPr="0035399E">
              <w:rPr>
                <w:rFonts w:eastAsia="Times New Roman" w:cstheme="minorHAnsi"/>
                <w:b/>
                <w:bCs/>
                <w:i/>
                <w:color w:val="0D0D0D" w:themeColor="text1" w:themeTint="F2"/>
                <w:sz w:val="18"/>
                <w:szCs w:val="18"/>
                <w:lang w:val="en-GB" w:eastAsia="en-GB"/>
              </w:rPr>
              <w:t xml:space="preserve">OUTCOME STATEMENT: </w:t>
            </w:r>
            <w:r w:rsidRPr="0035399E">
              <w:rPr>
                <w:rFonts w:cstheme="minorHAnsi"/>
                <w:color w:val="0D0D0D" w:themeColor="text1" w:themeTint="F2"/>
                <w:sz w:val="18"/>
                <w:szCs w:val="18"/>
                <w:lang w:val="en-GB"/>
              </w:rPr>
              <w:t xml:space="preserve">Adopting a gender lens to analyse potential risks and hazards will prioritise the identification of gendered vulnerabilities, leading to targeted and effective action. Further, altering the skewed gender ratio will not only help representation rates, but also create a bona fide cycle of engaging and empowering women through climate change adaptation processes. </w:t>
            </w:r>
          </w:p>
        </w:tc>
      </w:tr>
      <w:tr w:rsidR="00D32CFB" w:rsidRPr="0035399E" w14:paraId="6BF27045" w14:textId="77777777" w:rsidTr="0035399E">
        <w:tc>
          <w:tcPr>
            <w:tcW w:w="5000" w:type="pct"/>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FF" w:themeFill="background1"/>
            <w:hideMark/>
          </w:tcPr>
          <w:p w14:paraId="504AE372" w14:textId="77777777" w:rsidR="00D32CFB" w:rsidRPr="0035399E" w:rsidRDefault="00D32CFB" w:rsidP="0035399E">
            <w:pPr>
              <w:spacing w:after="60" w:line="240" w:lineRule="auto"/>
              <w:jc w:val="both"/>
              <w:rPr>
                <w:rFonts w:eastAsia="Times New Roman" w:cstheme="minorHAnsi"/>
                <w:b/>
                <w:bCs/>
                <w:color w:val="0D0D0D" w:themeColor="text1" w:themeTint="F2"/>
                <w:sz w:val="18"/>
                <w:szCs w:val="18"/>
                <w:lang w:val="en-GB" w:eastAsia="en-GB"/>
              </w:rPr>
            </w:pPr>
            <w:r w:rsidRPr="0035399E">
              <w:rPr>
                <w:rFonts w:eastAsia="Times New Roman" w:cstheme="minorHAnsi"/>
                <w:b/>
                <w:bCs/>
                <w:color w:val="0D0D0D" w:themeColor="text1" w:themeTint="F2"/>
                <w:sz w:val="18"/>
                <w:szCs w:val="18"/>
                <w:lang w:val="en-GB" w:eastAsia="en-GB"/>
              </w:rPr>
              <w:t>OUTPUT/S:</w:t>
            </w:r>
          </w:p>
          <w:p w14:paraId="6404711E" w14:textId="77777777" w:rsidR="00D32CFB" w:rsidRPr="0035399E" w:rsidRDefault="00D32CFB" w:rsidP="0035399E">
            <w:pPr>
              <w:spacing w:after="60" w:line="240" w:lineRule="auto"/>
              <w:jc w:val="both"/>
              <w:rPr>
                <w:rFonts w:eastAsia="Times New Roman" w:cstheme="minorHAnsi"/>
                <w:bCs/>
                <w:color w:val="0D0D0D" w:themeColor="text1" w:themeTint="F2"/>
                <w:sz w:val="18"/>
                <w:szCs w:val="18"/>
                <w:lang w:val="en-GB" w:eastAsia="en-GB"/>
              </w:rPr>
            </w:pPr>
            <w:r w:rsidRPr="0035399E">
              <w:rPr>
                <w:rFonts w:eastAsia="Times New Roman" w:cstheme="minorHAnsi"/>
                <w:b/>
                <w:bCs/>
                <w:color w:val="0D0D0D" w:themeColor="text1" w:themeTint="F2"/>
                <w:sz w:val="18"/>
                <w:szCs w:val="18"/>
                <w:lang w:val="en-GB" w:eastAsia="en-GB"/>
              </w:rPr>
              <w:t xml:space="preserve">2.1:  </w:t>
            </w:r>
            <w:r w:rsidRPr="0035399E">
              <w:rPr>
                <w:rFonts w:eastAsia="Times New Roman" w:cstheme="minorHAnsi"/>
                <w:bCs/>
                <w:color w:val="0D0D0D" w:themeColor="text1" w:themeTint="F2"/>
                <w:sz w:val="18"/>
                <w:szCs w:val="18"/>
                <w:lang w:val="en-GB" w:eastAsia="en-GB"/>
              </w:rPr>
              <w:t xml:space="preserve">ENHANCED HYDRO-METEOROLOGICAL OBSERVING, MONITORING, AND IMPACT FORECASTING SERVICES </w:t>
            </w:r>
          </w:p>
          <w:p w14:paraId="19746A89" w14:textId="77777777" w:rsidR="00D32CFB" w:rsidRPr="0035399E" w:rsidRDefault="00D32CFB" w:rsidP="0035399E">
            <w:pPr>
              <w:spacing w:after="60" w:line="240" w:lineRule="auto"/>
              <w:jc w:val="both"/>
              <w:rPr>
                <w:rFonts w:eastAsia="Times New Roman" w:cstheme="minorHAnsi"/>
                <w:bCs/>
                <w:color w:val="0D0D0D" w:themeColor="text1" w:themeTint="F2"/>
                <w:sz w:val="18"/>
                <w:szCs w:val="18"/>
                <w:lang w:val="en-GB" w:eastAsia="ja-JP"/>
              </w:rPr>
            </w:pPr>
            <w:r w:rsidRPr="0035399E">
              <w:rPr>
                <w:rFonts w:eastAsia="Times New Roman" w:cstheme="minorHAnsi"/>
                <w:bCs/>
                <w:color w:val="0D0D0D" w:themeColor="text1" w:themeTint="F2"/>
                <w:sz w:val="18"/>
                <w:szCs w:val="18"/>
                <w:lang w:val="en-GB" w:eastAsia="ja-JP"/>
              </w:rPr>
              <w:t xml:space="preserve">2.2:  REGIONAL FACILITIES FOR MAINTENANCE AND TRAINING ESTABLISHED </w:t>
            </w:r>
          </w:p>
          <w:p w14:paraId="2227CD0F" w14:textId="77777777" w:rsidR="00D32CFB" w:rsidRPr="0035399E" w:rsidRDefault="00D32CFB" w:rsidP="0035399E">
            <w:pPr>
              <w:spacing w:after="60" w:line="240" w:lineRule="auto"/>
              <w:jc w:val="both"/>
              <w:rPr>
                <w:rFonts w:eastAsia="Times New Roman" w:cstheme="minorHAnsi"/>
                <w:b/>
                <w:bCs/>
                <w:color w:val="0D0D0D" w:themeColor="text1" w:themeTint="F2"/>
                <w:sz w:val="18"/>
                <w:szCs w:val="18"/>
                <w:lang w:val="en-GB" w:eastAsia="ja-JP"/>
              </w:rPr>
            </w:pPr>
            <w:r w:rsidRPr="0035399E">
              <w:rPr>
                <w:rFonts w:eastAsia="Times New Roman" w:cstheme="minorHAnsi"/>
                <w:bCs/>
                <w:color w:val="0D0D0D" w:themeColor="text1" w:themeTint="F2"/>
                <w:sz w:val="18"/>
                <w:szCs w:val="18"/>
                <w:lang w:val="en-GB" w:eastAsia="ja-JP"/>
              </w:rPr>
              <w:t>2.3:  R&amp;D CAPACITIES ENHANCED TO IMPROVE UNDERSTANDING OF CLIMATE AND DISASTER RISKS ON COMMUNITIES AND SECTORS</w:t>
            </w:r>
            <w:r w:rsidRPr="0035399E">
              <w:rPr>
                <w:rFonts w:eastAsia="Times New Roman" w:cstheme="minorHAnsi"/>
                <w:b/>
                <w:bCs/>
                <w:color w:val="0D0D0D" w:themeColor="text1" w:themeTint="F2"/>
                <w:sz w:val="18"/>
                <w:szCs w:val="18"/>
                <w:lang w:val="en-GB" w:eastAsia="ja-JP"/>
              </w:rPr>
              <w:t xml:space="preserve"> </w:t>
            </w:r>
          </w:p>
        </w:tc>
      </w:tr>
      <w:tr w:rsidR="0059590C" w:rsidRPr="0035399E" w14:paraId="434D13FD" w14:textId="77777777" w:rsidTr="0035399E">
        <w:trPr>
          <w:trHeight w:val="586"/>
        </w:trPr>
        <w:tc>
          <w:tcPr>
            <w:tcW w:w="897"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hideMark/>
          </w:tcPr>
          <w:p w14:paraId="4EC9ED45" w14:textId="77777777" w:rsidR="0059590C" w:rsidRPr="0035399E" w:rsidRDefault="0059590C" w:rsidP="0035399E">
            <w:pPr>
              <w:spacing w:after="60" w:line="240" w:lineRule="auto"/>
              <w:jc w:val="center"/>
              <w:rPr>
                <w:rFonts w:eastAsia="Times New Roman" w:cstheme="minorHAnsi"/>
                <w:b/>
                <w:bCs/>
                <w:color w:val="0D0D0D" w:themeColor="text1" w:themeTint="F2"/>
                <w:sz w:val="18"/>
                <w:szCs w:val="18"/>
                <w:lang w:val="en-GB" w:eastAsia="en-GB"/>
              </w:rPr>
            </w:pPr>
            <w:r w:rsidRPr="0035399E">
              <w:rPr>
                <w:rFonts w:eastAsia="Times New Roman" w:cstheme="minorHAnsi"/>
                <w:b/>
                <w:color w:val="0D0D0D" w:themeColor="text1" w:themeTint="F2"/>
                <w:sz w:val="18"/>
                <w:szCs w:val="18"/>
                <w:lang w:val="en-GB" w:eastAsia="en-GB"/>
              </w:rPr>
              <w:t>ACTIVITIES</w:t>
            </w:r>
          </w:p>
        </w:tc>
        <w:tc>
          <w:tcPr>
            <w:tcW w:w="1385"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hideMark/>
          </w:tcPr>
          <w:p w14:paraId="33A0409E" w14:textId="77777777" w:rsidR="0059590C" w:rsidRPr="0035399E" w:rsidRDefault="0059590C" w:rsidP="0035399E">
            <w:pPr>
              <w:spacing w:after="60" w:line="240" w:lineRule="auto"/>
              <w:jc w:val="center"/>
              <w:rPr>
                <w:rFonts w:eastAsia="Times New Roman" w:cstheme="minorHAnsi"/>
                <w:b/>
                <w:bCs/>
                <w:color w:val="0D0D0D" w:themeColor="text1" w:themeTint="F2"/>
                <w:sz w:val="18"/>
                <w:szCs w:val="18"/>
                <w:lang w:val="en-GB" w:eastAsia="en-GB"/>
              </w:rPr>
            </w:pPr>
            <w:r w:rsidRPr="0035399E">
              <w:rPr>
                <w:rFonts w:eastAsia="Times New Roman" w:cstheme="minorHAnsi"/>
                <w:b/>
                <w:bCs/>
                <w:color w:val="0D0D0D" w:themeColor="text1" w:themeTint="F2"/>
                <w:sz w:val="18"/>
                <w:szCs w:val="18"/>
                <w:lang w:val="en-GB" w:eastAsia="en-GB"/>
              </w:rPr>
              <w:t>ENTRY POINT</w:t>
            </w:r>
          </w:p>
        </w:tc>
        <w:tc>
          <w:tcPr>
            <w:tcW w:w="1835"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25DBAAFE" w14:textId="77777777" w:rsidR="0059590C" w:rsidRPr="0035399E" w:rsidRDefault="0059590C" w:rsidP="0035399E">
            <w:pPr>
              <w:spacing w:after="60" w:line="240" w:lineRule="auto"/>
              <w:jc w:val="center"/>
              <w:rPr>
                <w:rFonts w:eastAsia="Times New Roman" w:cstheme="minorHAnsi"/>
                <w:color w:val="0D0D0D" w:themeColor="text1" w:themeTint="F2"/>
                <w:sz w:val="18"/>
                <w:szCs w:val="18"/>
                <w:lang w:val="en-GB" w:eastAsia="en-GB"/>
              </w:rPr>
            </w:pPr>
            <w:r w:rsidRPr="0035399E">
              <w:rPr>
                <w:rFonts w:eastAsia="Times New Roman" w:cstheme="minorHAnsi"/>
                <w:b/>
                <w:color w:val="0D0D0D" w:themeColor="text1" w:themeTint="F2"/>
                <w:sz w:val="18"/>
                <w:szCs w:val="18"/>
                <w:lang w:val="en-GB" w:eastAsia="en-GB"/>
              </w:rPr>
              <w:t>ACTION POINT</w:t>
            </w:r>
          </w:p>
        </w:tc>
        <w:tc>
          <w:tcPr>
            <w:tcW w:w="883" w:type="pct"/>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vAlign w:val="center"/>
          </w:tcPr>
          <w:p w14:paraId="773B9196" w14:textId="3566672E" w:rsidR="0059590C" w:rsidRPr="0035399E" w:rsidRDefault="00EA277B" w:rsidP="0035399E">
            <w:pPr>
              <w:spacing w:after="60" w:line="240" w:lineRule="auto"/>
              <w:jc w:val="center"/>
              <w:rPr>
                <w:rFonts w:eastAsia="Times New Roman" w:cstheme="minorHAnsi"/>
                <w:color w:val="0D0D0D" w:themeColor="text1" w:themeTint="F2"/>
                <w:sz w:val="18"/>
                <w:szCs w:val="18"/>
                <w:highlight w:val="green"/>
                <w:lang w:val="en-GB" w:eastAsia="en-GB"/>
              </w:rPr>
            </w:pPr>
            <w:r w:rsidRPr="0035399E">
              <w:rPr>
                <w:rFonts w:eastAsia="Times New Roman" w:cstheme="minorHAnsi"/>
                <w:b/>
                <w:color w:val="0D0D0D" w:themeColor="text1" w:themeTint="F2"/>
                <w:sz w:val="18"/>
                <w:szCs w:val="18"/>
                <w:lang w:val="en-GB" w:eastAsia="en-GB"/>
              </w:rPr>
              <w:t>MEANS OF VERIFICATION / INDICATORS</w:t>
            </w:r>
          </w:p>
        </w:tc>
      </w:tr>
      <w:tr w:rsidR="0059590C" w:rsidRPr="0035399E" w14:paraId="68A42A4D" w14:textId="77777777" w:rsidTr="0035399E">
        <w:trPr>
          <w:trHeight w:val="400"/>
        </w:trPr>
        <w:tc>
          <w:tcPr>
            <w:tcW w:w="897"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7F04AB58" w14:textId="77777777" w:rsidR="00ED3696" w:rsidRPr="0035399E" w:rsidRDefault="0059590C" w:rsidP="0035399E">
            <w:pPr>
              <w:spacing w:after="60" w:line="240" w:lineRule="auto"/>
              <w:rPr>
                <w:rFonts w:eastAsia="Calibri" w:cstheme="minorHAnsi"/>
                <w:sz w:val="18"/>
                <w:szCs w:val="18"/>
                <w:lang w:val="en-GB"/>
              </w:rPr>
            </w:pPr>
            <w:r w:rsidRPr="0035399E">
              <w:rPr>
                <w:rFonts w:eastAsia="Calibri" w:cstheme="minorHAnsi"/>
                <w:i/>
                <w:sz w:val="18"/>
                <w:szCs w:val="18"/>
                <w:lang w:val="en-GB"/>
              </w:rPr>
              <w:t>2.1.1</w:t>
            </w:r>
            <w:r w:rsidRPr="0035399E">
              <w:rPr>
                <w:rFonts w:eastAsia="Calibri" w:cstheme="minorHAnsi"/>
                <w:sz w:val="18"/>
                <w:szCs w:val="18"/>
                <w:lang w:val="en-GB"/>
              </w:rPr>
              <w:t xml:space="preserve"> </w:t>
            </w:r>
          </w:p>
          <w:p w14:paraId="712E5862" w14:textId="77777777" w:rsidR="0059590C" w:rsidRPr="0035399E" w:rsidRDefault="0059590C" w:rsidP="0035399E">
            <w:pPr>
              <w:spacing w:after="60" w:line="240" w:lineRule="auto"/>
              <w:rPr>
                <w:rFonts w:eastAsia="Calibri" w:cstheme="minorHAnsi"/>
                <w:sz w:val="18"/>
                <w:szCs w:val="18"/>
                <w:lang w:val="en-GB"/>
              </w:rPr>
            </w:pPr>
            <w:r w:rsidRPr="0035399E">
              <w:rPr>
                <w:rFonts w:eastAsia="Calibri" w:cstheme="minorHAnsi"/>
                <w:sz w:val="18"/>
                <w:szCs w:val="18"/>
                <w:lang w:val="en-GB"/>
              </w:rPr>
              <w:t>Modernise/upgrade climate observation and monitoring network</w:t>
            </w:r>
          </w:p>
        </w:tc>
        <w:tc>
          <w:tcPr>
            <w:tcW w:w="1385"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1A01ACE7" w14:textId="77777777" w:rsidR="0059590C" w:rsidRPr="0035399E" w:rsidRDefault="0059590C" w:rsidP="0035399E">
            <w:pPr>
              <w:spacing w:after="60" w:line="240" w:lineRule="auto"/>
              <w:rPr>
                <w:rFonts w:eastAsiaTheme="minorEastAsia" w:cstheme="minorHAnsi"/>
                <w:sz w:val="18"/>
                <w:szCs w:val="18"/>
                <w:lang w:val="en-GB"/>
              </w:rPr>
            </w:pPr>
            <w:r w:rsidRPr="0035399E">
              <w:rPr>
                <w:rFonts w:cstheme="minorHAnsi"/>
                <w:sz w:val="18"/>
                <w:szCs w:val="18"/>
                <w:lang w:val="en-GB"/>
              </w:rPr>
              <w:t xml:space="preserve">The </w:t>
            </w:r>
            <w:r w:rsidRPr="0035399E">
              <w:rPr>
                <w:rFonts w:cstheme="minorHAnsi"/>
                <w:b/>
                <w:sz w:val="18"/>
                <w:szCs w:val="18"/>
                <w:lang w:val="en-GB"/>
              </w:rPr>
              <w:t xml:space="preserve">technical outputs </w:t>
            </w:r>
            <w:r w:rsidRPr="0035399E">
              <w:rPr>
                <w:rFonts w:cstheme="minorHAnsi"/>
                <w:sz w:val="18"/>
                <w:szCs w:val="18"/>
                <w:lang w:val="en-GB"/>
              </w:rPr>
              <w:t xml:space="preserve">of 2.1.1 – 2.1.2 will be informed by the gender analysis and recommendations made by the </w:t>
            </w:r>
            <w:r w:rsidRPr="0035399E">
              <w:rPr>
                <w:rFonts w:cstheme="minorHAnsi"/>
                <w:b/>
                <w:sz w:val="18"/>
                <w:szCs w:val="18"/>
                <w:lang w:val="en-GB"/>
              </w:rPr>
              <w:t xml:space="preserve">GENDER CONSULTANT </w:t>
            </w:r>
            <w:r w:rsidRPr="0035399E">
              <w:rPr>
                <w:rFonts w:cstheme="minorHAnsi"/>
                <w:sz w:val="18"/>
                <w:szCs w:val="18"/>
                <w:lang w:val="en-GB"/>
              </w:rPr>
              <w:t xml:space="preserve">for activities under outputs 1.1 &amp; 1.2. </w:t>
            </w:r>
          </w:p>
        </w:tc>
        <w:tc>
          <w:tcPr>
            <w:tcW w:w="1835"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4D52D2CA" w14:textId="77777777" w:rsidR="0059590C" w:rsidRPr="0035399E" w:rsidRDefault="0059590C" w:rsidP="0035399E">
            <w:pPr>
              <w:spacing w:after="60" w:line="240" w:lineRule="auto"/>
              <w:rPr>
                <w:rFonts w:eastAsia="Times New Roman" w:cstheme="minorHAnsi"/>
                <w:color w:val="0D0D0D" w:themeColor="text1" w:themeTint="F2"/>
                <w:sz w:val="18"/>
                <w:szCs w:val="18"/>
                <w:lang w:val="en-GB" w:eastAsia="en-GB"/>
              </w:rPr>
            </w:pPr>
            <w:r w:rsidRPr="0035399E">
              <w:rPr>
                <w:rFonts w:cstheme="minorHAnsi"/>
                <w:sz w:val="18"/>
                <w:szCs w:val="18"/>
                <w:lang w:val="en-GB"/>
              </w:rPr>
              <w:t>– as above –</w:t>
            </w:r>
          </w:p>
        </w:tc>
        <w:tc>
          <w:tcPr>
            <w:tcW w:w="883" w:type="pct"/>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7D6D640C" w14:textId="77777777" w:rsidR="0059590C" w:rsidRPr="0035399E" w:rsidRDefault="0059590C" w:rsidP="0035399E">
            <w:pPr>
              <w:spacing w:after="60" w:line="240" w:lineRule="auto"/>
              <w:rPr>
                <w:rFonts w:eastAsia="Times New Roman" w:cstheme="minorHAnsi"/>
                <w:color w:val="0D0D0D" w:themeColor="text1" w:themeTint="F2"/>
                <w:sz w:val="18"/>
                <w:szCs w:val="18"/>
                <w:highlight w:val="green"/>
                <w:lang w:val="en-GB" w:eastAsia="en-GB"/>
              </w:rPr>
            </w:pPr>
            <w:r w:rsidRPr="0035399E">
              <w:rPr>
                <w:rFonts w:cstheme="minorHAnsi"/>
                <w:sz w:val="18"/>
                <w:szCs w:val="18"/>
                <w:lang w:val="en-GB"/>
              </w:rPr>
              <w:t>– as above –</w:t>
            </w:r>
          </w:p>
        </w:tc>
      </w:tr>
      <w:tr w:rsidR="0059590C" w:rsidRPr="0035399E" w14:paraId="320F0D4C" w14:textId="77777777" w:rsidTr="0035399E">
        <w:trPr>
          <w:trHeight w:val="400"/>
        </w:trPr>
        <w:tc>
          <w:tcPr>
            <w:tcW w:w="897"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45F11398" w14:textId="4608A909" w:rsidR="0059590C" w:rsidRPr="0035399E" w:rsidRDefault="00711B07" w:rsidP="0035399E">
            <w:pPr>
              <w:spacing w:after="60" w:line="240" w:lineRule="auto"/>
              <w:rPr>
                <w:rFonts w:eastAsia="Calibri" w:cstheme="minorHAnsi"/>
                <w:sz w:val="18"/>
                <w:szCs w:val="18"/>
                <w:lang w:val="en-GB"/>
              </w:rPr>
            </w:pPr>
            <w:r w:rsidRPr="0035399E">
              <w:rPr>
                <w:rFonts w:eastAsia="Calibri" w:cstheme="minorHAnsi"/>
                <w:i/>
                <w:sz w:val="18"/>
                <w:szCs w:val="18"/>
                <w:lang w:val="en-GB"/>
              </w:rPr>
              <w:t>2.1.2 Modernise</w:t>
            </w:r>
            <w:r w:rsidR="0059590C" w:rsidRPr="0035399E">
              <w:rPr>
                <w:rFonts w:eastAsia="Calibri" w:cstheme="minorHAnsi"/>
                <w:sz w:val="18"/>
                <w:szCs w:val="18"/>
                <w:lang w:val="en-GB"/>
              </w:rPr>
              <w:t>/upgrade information system for telecom, forecast, climatology</w:t>
            </w:r>
          </w:p>
        </w:tc>
        <w:tc>
          <w:tcPr>
            <w:tcW w:w="1385"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4C8982AA" w14:textId="77777777" w:rsidR="0059590C" w:rsidRPr="0035399E" w:rsidRDefault="0059590C" w:rsidP="0035399E">
            <w:pPr>
              <w:spacing w:after="60" w:line="240" w:lineRule="auto"/>
              <w:rPr>
                <w:rFonts w:cstheme="minorHAnsi"/>
                <w:sz w:val="18"/>
                <w:szCs w:val="18"/>
                <w:lang w:val="en-GB"/>
              </w:rPr>
            </w:pPr>
            <w:r w:rsidRPr="0035399E">
              <w:rPr>
                <w:rFonts w:cstheme="minorHAnsi"/>
                <w:sz w:val="18"/>
                <w:szCs w:val="18"/>
                <w:lang w:val="en-GB"/>
              </w:rPr>
              <w:t>– as above –</w:t>
            </w:r>
          </w:p>
        </w:tc>
        <w:tc>
          <w:tcPr>
            <w:tcW w:w="1835"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5266826F" w14:textId="77777777" w:rsidR="0059590C" w:rsidRPr="0035399E" w:rsidRDefault="0059590C" w:rsidP="0035399E">
            <w:pPr>
              <w:spacing w:after="60" w:line="240" w:lineRule="auto"/>
              <w:rPr>
                <w:rFonts w:cstheme="minorHAnsi"/>
                <w:sz w:val="18"/>
                <w:szCs w:val="18"/>
                <w:lang w:val="en-GB"/>
              </w:rPr>
            </w:pPr>
            <w:r w:rsidRPr="0035399E">
              <w:rPr>
                <w:rFonts w:cstheme="minorHAnsi"/>
                <w:sz w:val="18"/>
                <w:szCs w:val="18"/>
                <w:lang w:val="en-GB"/>
              </w:rPr>
              <w:t>– as above –</w:t>
            </w:r>
          </w:p>
        </w:tc>
        <w:tc>
          <w:tcPr>
            <w:tcW w:w="883" w:type="pct"/>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41A6AB86" w14:textId="77777777" w:rsidR="0059590C" w:rsidRPr="0035399E" w:rsidRDefault="0059590C" w:rsidP="0035399E">
            <w:pPr>
              <w:spacing w:after="60" w:line="240" w:lineRule="auto"/>
              <w:rPr>
                <w:rFonts w:eastAsia="Times New Roman" w:cstheme="minorHAnsi"/>
                <w:color w:val="0D0D0D" w:themeColor="text1" w:themeTint="F2"/>
                <w:sz w:val="18"/>
                <w:szCs w:val="18"/>
                <w:highlight w:val="green"/>
                <w:lang w:val="en-GB" w:eastAsia="en-GB"/>
              </w:rPr>
            </w:pPr>
            <w:r w:rsidRPr="0035399E">
              <w:rPr>
                <w:rFonts w:cstheme="minorHAnsi"/>
                <w:sz w:val="18"/>
                <w:szCs w:val="18"/>
                <w:lang w:val="en-GB"/>
              </w:rPr>
              <w:t>– as above –</w:t>
            </w:r>
          </w:p>
        </w:tc>
      </w:tr>
      <w:tr w:rsidR="0059590C" w:rsidRPr="0035399E" w14:paraId="5B2229C5" w14:textId="77777777" w:rsidTr="0035399E">
        <w:trPr>
          <w:trHeight w:val="400"/>
        </w:trPr>
        <w:tc>
          <w:tcPr>
            <w:tcW w:w="897"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067DD961" w14:textId="77777777" w:rsidR="0059590C" w:rsidRPr="0035399E" w:rsidRDefault="0059590C" w:rsidP="0035399E">
            <w:pPr>
              <w:spacing w:after="60" w:line="240" w:lineRule="auto"/>
              <w:rPr>
                <w:rFonts w:eastAsia="Calibri" w:cstheme="minorHAnsi"/>
                <w:i/>
                <w:sz w:val="18"/>
                <w:szCs w:val="18"/>
                <w:lang w:val="en-GB"/>
              </w:rPr>
            </w:pPr>
            <w:r w:rsidRPr="0035399E">
              <w:rPr>
                <w:rFonts w:eastAsia="Calibri" w:cstheme="minorHAnsi"/>
                <w:i/>
                <w:sz w:val="18"/>
                <w:szCs w:val="18"/>
                <w:lang w:val="en-GB"/>
              </w:rPr>
              <w:t xml:space="preserve">2.2.1 </w:t>
            </w:r>
          </w:p>
          <w:p w14:paraId="25091DA1" w14:textId="77777777" w:rsidR="0059590C" w:rsidRPr="0035399E" w:rsidRDefault="00ED3696" w:rsidP="0035399E">
            <w:pPr>
              <w:spacing w:after="60" w:line="240" w:lineRule="auto"/>
              <w:rPr>
                <w:rFonts w:eastAsia="Calibri" w:cstheme="minorHAnsi"/>
                <w:i/>
                <w:sz w:val="18"/>
                <w:szCs w:val="18"/>
                <w:lang w:val="en-GB"/>
              </w:rPr>
            </w:pPr>
            <w:r w:rsidRPr="0035399E">
              <w:rPr>
                <w:rFonts w:cs="Arial"/>
                <w:sz w:val="18"/>
                <w:szCs w:val="18"/>
                <w:lang w:val="en-GB"/>
              </w:rPr>
              <w:t>Establish a maintenance and calibration lab</w:t>
            </w:r>
          </w:p>
        </w:tc>
        <w:tc>
          <w:tcPr>
            <w:tcW w:w="1385"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69C27696" w14:textId="77777777" w:rsidR="0059590C" w:rsidRPr="0035399E" w:rsidRDefault="0059590C" w:rsidP="0035399E">
            <w:pPr>
              <w:spacing w:after="60" w:line="240" w:lineRule="auto"/>
              <w:rPr>
                <w:rFonts w:cstheme="minorHAnsi"/>
                <w:sz w:val="18"/>
                <w:szCs w:val="18"/>
                <w:lang w:val="en-GB"/>
              </w:rPr>
            </w:pPr>
            <w:r w:rsidRPr="0035399E">
              <w:rPr>
                <w:rFonts w:cstheme="minorHAnsi"/>
                <w:sz w:val="18"/>
                <w:szCs w:val="18"/>
                <w:lang w:val="en-GB"/>
              </w:rPr>
              <w:t xml:space="preserve">The </w:t>
            </w:r>
            <w:r w:rsidRPr="0035399E">
              <w:rPr>
                <w:rFonts w:cstheme="minorHAnsi"/>
                <w:b/>
                <w:sz w:val="18"/>
                <w:szCs w:val="18"/>
                <w:lang w:val="en-GB"/>
              </w:rPr>
              <w:t xml:space="preserve">technical outputs </w:t>
            </w:r>
            <w:r w:rsidRPr="0035399E">
              <w:rPr>
                <w:rFonts w:cstheme="minorHAnsi"/>
                <w:sz w:val="18"/>
                <w:szCs w:val="18"/>
                <w:lang w:val="en-GB"/>
              </w:rPr>
              <w:t xml:space="preserve">of 2.2.1 will be informed by the gender analysis and recommendations made by the </w:t>
            </w:r>
            <w:r w:rsidRPr="0035399E">
              <w:rPr>
                <w:rFonts w:cstheme="minorHAnsi"/>
                <w:b/>
                <w:sz w:val="18"/>
                <w:szCs w:val="18"/>
                <w:lang w:val="en-GB"/>
              </w:rPr>
              <w:t xml:space="preserve">GENDER CONSULTANT </w:t>
            </w:r>
            <w:r w:rsidRPr="0035399E">
              <w:rPr>
                <w:rFonts w:cstheme="minorHAnsi"/>
                <w:sz w:val="18"/>
                <w:szCs w:val="18"/>
                <w:lang w:val="en-GB"/>
              </w:rPr>
              <w:t>for</w:t>
            </w:r>
            <w:r w:rsidR="00814FDE" w:rsidRPr="0035399E">
              <w:rPr>
                <w:rFonts w:cstheme="minorHAnsi"/>
                <w:sz w:val="18"/>
                <w:szCs w:val="18"/>
                <w:lang w:val="en-GB"/>
              </w:rPr>
              <w:t xml:space="preserve"> </w:t>
            </w:r>
            <w:r w:rsidRPr="0035399E">
              <w:rPr>
                <w:rFonts w:cstheme="minorHAnsi"/>
                <w:sz w:val="18"/>
                <w:szCs w:val="18"/>
                <w:lang w:val="en-GB"/>
              </w:rPr>
              <w:t>activities under outputs 1.1 &amp; 1.2.</w:t>
            </w:r>
          </w:p>
        </w:tc>
        <w:tc>
          <w:tcPr>
            <w:tcW w:w="1835"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644C552C" w14:textId="77777777" w:rsidR="0059590C" w:rsidRPr="0035399E" w:rsidRDefault="0059590C" w:rsidP="0035399E">
            <w:pPr>
              <w:spacing w:after="60" w:line="240" w:lineRule="auto"/>
              <w:rPr>
                <w:rFonts w:eastAsia="Times New Roman" w:cstheme="minorHAnsi"/>
                <w:color w:val="0D0D0D" w:themeColor="text1" w:themeTint="F2"/>
                <w:sz w:val="18"/>
                <w:szCs w:val="18"/>
                <w:lang w:val="en-GB" w:eastAsia="en-GB"/>
              </w:rPr>
            </w:pPr>
            <w:r w:rsidRPr="0035399E">
              <w:rPr>
                <w:rFonts w:cstheme="minorHAnsi"/>
                <w:sz w:val="18"/>
                <w:szCs w:val="18"/>
                <w:lang w:val="en-GB"/>
              </w:rPr>
              <w:t>– as above –</w:t>
            </w:r>
          </w:p>
        </w:tc>
        <w:tc>
          <w:tcPr>
            <w:tcW w:w="883" w:type="pct"/>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5F6C5C6A" w14:textId="77777777" w:rsidR="0059590C" w:rsidRPr="0035399E" w:rsidRDefault="0059590C" w:rsidP="0035399E">
            <w:pPr>
              <w:spacing w:after="60" w:line="240" w:lineRule="auto"/>
              <w:rPr>
                <w:rFonts w:eastAsia="Times New Roman" w:cstheme="minorHAnsi"/>
                <w:color w:val="0D0D0D" w:themeColor="text1" w:themeTint="F2"/>
                <w:sz w:val="18"/>
                <w:szCs w:val="18"/>
                <w:highlight w:val="green"/>
                <w:lang w:val="en-GB" w:eastAsia="en-GB"/>
              </w:rPr>
            </w:pPr>
            <w:r w:rsidRPr="0035399E">
              <w:rPr>
                <w:rFonts w:cstheme="minorHAnsi"/>
                <w:sz w:val="18"/>
                <w:szCs w:val="18"/>
                <w:lang w:val="en-GB"/>
              </w:rPr>
              <w:t>– as above –</w:t>
            </w:r>
          </w:p>
        </w:tc>
      </w:tr>
      <w:tr w:rsidR="0059590C" w:rsidRPr="0035399E" w14:paraId="3A679D07" w14:textId="77777777" w:rsidTr="0035399E">
        <w:trPr>
          <w:trHeight w:val="400"/>
        </w:trPr>
        <w:tc>
          <w:tcPr>
            <w:tcW w:w="897"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48A94D8C" w14:textId="77777777" w:rsidR="0059590C" w:rsidRPr="0035399E" w:rsidRDefault="0059590C" w:rsidP="0035399E">
            <w:pPr>
              <w:spacing w:after="60" w:line="240" w:lineRule="auto"/>
              <w:rPr>
                <w:rFonts w:eastAsia="Calibri" w:cstheme="minorHAnsi"/>
                <w:i/>
                <w:sz w:val="18"/>
                <w:szCs w:val="18"/>
                <w:lang w:val="en-GB"/>
              </w:rPr>
            </w:pPr>
            <w:r w:rsidRPr="0035399E">
              <w:rPr>
                <w:rFonts w:eastAsia="Calibri" w:cstheme="minorHAnsi"/>
                <w:i/>
                <w:sz w:val="18"/>
                <w:szCs w:val="18"/>
                <w:lang w:val="en-GB"/>
              </w:rPr>
              <w:t xml:space="preserve">2.2.2 </w:t>
            </w:r>
          </w:p>
          <w:p w14:paraId="2210CBAD" w14:textId="77777777" w:rsidR="0059590C" w:rsidRPr="0035399E" w:rsidRDefault="0059590C" w:rsidP="0035399E">
            <w:pPr>
              <w:spacing w:after="60" w:line="240" w:lineRule="auto"/>
              <w:rPr>
                <w:rFonts w:eastAsia="Calibri" w:cstheme="minorHAnsi"/>
                <w:i/>
                <w:sz w:val="18"/>
                <w:szCs w:val="18"/>
                <w:lang w:val="en-GB"/>
              </w:rPr>
            </w:pPr>
            <w:r w:rsidRPr="0035399E">
              <w:rPr>
                <w:rFonts w:eastAsia="Calibri" w:cstheme="minorHAnsi"/>
                <w:sz w:val="18"/>
                <w:szCs w:val="18"/>
                <w:lang w:val="en-GB"/>
              </w:rPr>
              <w:t>Refurbish regional training centre of Mauritius to train observers and forecasters</w:t>
            </w:r>
          </w:p>
        </w:tc>
        <w:tc>
          <w:tcPr>
            <w:tcW w:w="1385"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79628130" w14:textId="77777777" w:rsidR="0059590C" w:rsidRPr="0035399E" w:rsidRDefault="0059590C" w:rsidP="0035399E">
            <w:pPr>
              <w:spacing w:after="60" w:line="240" w:lineRule="auto"/>
              <w:rPr>
                <w:rFonts w:cstheme="minorHAnsi"/>
                <w:sz w:val="18"/>
                <w:szCs w:val="18"/>
                <w:lang w:val="en-GB"/>
              </w:rPr>
            </w:pPr>
            <w:r w:rsidRPr="0035399E">
              <w:rPr>
                <w:rFonts w:cstheme="minorHAnsi"/>
                <w:sz w:val="18"/>
                <w:szCs w:val="18"/>
                <w:lang w:val="en-GB"/>
              </w:rPr>
              <w:t xml:space="preserve">This activity focuses on development and implementation of capacity building. Here, gender mainstreaming will take the form of increasing awareness regarding gender-climate change-hydromet services nexus issues. This will require the assistance of a </w:t>
            </w:r>
            <w:r w:rsidRPr="0035399E">
              <w:rPr>
                <w:rFonts w:cstheme="minorHAnsi"/>
                <w:b/>
                <w:sz w:val="18"/>
                <w:szCs w:val="18"/>
                <w:lang w:val="en-GB"/>
              </w:rPr>
              <w:t>GENDER CONSULTANT</w:t>
            </w:r>
            <w:r w:rsidRPr="0035399E">
              <w:rPr>
                <w:rFonts w:cstheme="minorHAnsi"/>
                <w:sz w:val="18"/>
                <w:szCs w:val="18"/>
                <w:lang w:val="en-GB"/>
              </w:rPr>
              <w:t>.</w:t>
            </w:r>
          </w:p>
        </w:tc>
        <w:tc>
          <w:tcPr>
            <w:tcW w:w="1835"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53030A5E" w14:textId="77777777" w:rsidR="0059590C" w:rsidRPr="0035399E" w:rsidRDefault="0059590C" w:rsidP="0035399E">
            <w:pPr>
              <w:spacing w:after="60" w:line="240" w:lineRule="auto"/>
              <w:rPr>
                <w:rFonts w:eastAsia="Times New Roman" w:cstheme="minorHAnsi"/>
                <w:color w:val="0D0D0D" w:themeColor="text1" w:themeTint="F2"/>
                <w:sz w:val="18"/>
                <w:szCs w:val="18"/>
                <w:lang w:val="en-GB" w:eastAsia="en-GB"/>
              </w:rPr>
            </w:pPr>
            <w:r w:rsidRPr="0035399E">
              <w:rPr>
                <w:rFonts w:eastAsia="Times New Roman" w:cstheme="minorHAnsi"/>
                <w:color w:val="0D0D0D" w:themeColor="text1" w:themeTint="F2"/>
                <w:sz w:val="18"/>
                <w:szCs w:val="18"/>
                <w:lang w:val="en-GB" w:eastAsia="en-GB"/>
              </w:rPr>
              <w:t xml:space="preserve">This will be a </w:t>
            </w:r>
            <w:r w:rsidRPr="0035399E">
              <w:rPr>
                <w:rFonts w:eastAsia="Times New Roman" w:cstheme="minorHAnsi"/>
                <w:b/>
                <w:color w:val="0D0D0D" w:themeColor="text1" w:themeTint="F2"/>
                <w:sz w:val="18"/>
                <w:szCs w:val="18"/>
                <w:lang w:val="en-GB" w:eastAsia="en-GB"/>
              </w:rPr>
              <w:t>capacity- and technical-level impact</w:t>
            </w:r>
            <w:r w:rsidRPr="0035399E">
              <w:rPr>
                <w:rFonts w:eastAsia="Times New Roman" w:cstheme="minorHAnsi"/>
                <w:color w:val="0D0D0D" w:themeColor="text1" w:themeTint="F2"/>
                <w:sz w:val="18"/>
                <w:szCs w:val="18"/>
                <w:lang w:val="en-GB" w:eastAsia="en-GB"/>
              </w:rPr>
              <w:t xml:space="preserve">. It will be important for observers and forecasters to have a gender-aware approach as well as the capacity to liaise with relevant authorities to ensure gender-responsive impact forecasting and nowcasting. </w:t>
            </w:r>
          </w:p>
          <w:p w14:paraId="36B1A2C6" w14:textId="77777777" w:rsidR="0059590C" w:rsidRPr="0035399E" w:rsidRDefault="0059590C" w:rsidP="0035399E">
            <w:pPr>
              <w:spacing w:after="60" w:line="240" w:lineRule="auto"/>
              <w:rPr>
                <w:rFonts w:eastAsia="Times New Roman" w:cstheme="minorHAnsi"/>
                <w:color w:val="0D0D0D" w:themeColor="text1" w:themeTint="F2"/>
                <w:sz w:val="18"/>
                <w:szCs w:val="18"/>
                <w:lang w:val="en-GB" w:eastAsia="en-GB"/>
              </w:rPr>
            </w:pPr>
            <w:r w:rsidRPr="0035399E">
              <w:rPr>
                <w:rFonts w:eastAsia="Times New Roman" w:cstheme="minorHAnsi"/>
                <w:color w:val="0D0D0D" w:themeColor="text1" w:themeTint="F2"/>
                <w:sz w:val="18"/>
                <w:szCs w:val="18"/>
                <w:lang w:val="en-GB" w:eastAsia="en-GB"/>
              </w:rPr>
              <w:t xml:space="preserve">The </w:t>
            </w:r>
            <w:r w:rsidRPr="0035399E">
              <w:rPr>
                <w:rFonts w:eastAsia="Times New Roman" w:cstheme="minorHAnsi"/>
                <w:b/>
                <w:color w:val="0D0D0D" w:themeColor="text1" w:themeTint="F2"/>
                <w:sz w:val="18"/>
                <w:szCs w:val="18"/>
                <w:lang w:val="en-GB" w:eastAsia="en-GB"/>
              </w:rPr>
              <w:t xml:space="preserve">GENDER CONSULTANT </w:t>
            </w:r>
            <w:r w:rsidRPr="0035399E">
              <w:rPr>
                <w:rFonts w:eastAsia="Times New Roman" w:cstheme="minorHAnsi"/>
                <w:color w:val="0D0D0D" w:themeColor="text1" w:themeTint="F2"/>
                <w:sz w:val="18"/>
                <w:szCs w:val="18"/>
                <w:lang w:val="en-GB" w:eastAsia="en-GB"/>
              </w:rPr>
              <w:t>will be tasked with organising a gender engagement workshop for observers and forecasters</w:t>
            </w:r>
            <w:r w:rsidR="00AA542A" w:rsidRPr="0035399E">
              <w:rPr>
                <w:rFonts w:eastAsia="Times New Roman" w:cstheme="minorHAnsi"/>
                <w:color w:val="0D0D0D" w:themeColor="text1" w:themeTint="F2"/>
                <w:sz w:val="18"/>
                <w:szCs w:val="18"/>
                <w:lang w:val="en-GB" w:eastAsia="en-GB"/>
              </w:rPr>
              <w:t xml:space="preserve"> within the trainings organized</w:t>
            </w:r>
            <w:r w:rsidRPr="0035399E">
              <w:rPr>
                <w:rFonts w:eastAsia="Times New Roman" w:cstheme="minorHAnsi"/>
                <w:color w:val="0D0D0D" w:themeColor="text1" w:themeTint="F2"/>
                <w:sz w:val="18"/>
                <w:szCs w:val="18"/>
                <w:lang w:val="en-GB" w:eastAsia="en-GB"/>
              </w:rPr>
              <w:t>.</w:t>
            </w:r>
          </w:p>
        </w:tc>
        <w:tc>
          <w:tcPr>
            <w:tcW w:w="883" w:type="pct"/>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57BE4B9D" w14:textId="77777777" w:rsidR="0059590C" w:rsidRPr="0035399E" w:rsidRDefault="0059590C" w:rsidP="0035399E">
            <w:pPr>
              <w:spacing w:after="60" w:line="240" w:lineRule="auto"/>
              <w:rPr>
                <w:rFonts w:eastAsia="Times New Roman" w:cstheme="minorHAnsi"/>
                <w:color w:val="0D0D0D" w:themeColor="text1" w:themeTint="F2"/>
                <w:sz w:val="18"/>
                <w:szCs w:val="18"/>
                <w:highlight w:val="green"/>
                <w:lang w:val="en-GB" w:eastAsia="en-GB"/>
              </w:rPr>
            </w:pPr>
            <w:r w:rsidRPr="0035399E">
              <w:rPr>
                <w:rFonts w:cstheme="minorHAnsi"/>
                <w:sz w:val="18"/>
                <w:szCs w:val="18"/>
                <w:lang w:val="en-GB"/>
              </w:rPr>
              <w:t>Gender and climate services workshop content and attendance</w:t>
            </w:r>
          </w:p>
        </w:tc>
      </w:tr>
      <w:tr w:rsidR="0059590C" w:rsidRPr="0035399E" w14:paraId="38AFF32F" w14:textId="77777777" w:rsidTr="0035399E">
        <w:trPr>
          <w:trHeight w:val="400"/>
        </w:trPr>
        <w:tc>
          <w:tcPr>
            <w:tcW w:w="897"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7BE5BBE6" w14:textId="57A6DDAF" w:rsidR="0059590C" w:rsidRPr="0035399E" w:rsidRDefault="0059590C" w:rsidP="0035399E">
            <w:pPr>
              <w:spacing w:after="60" w:line="240" w:lineRule="auto"/>
              <w:rPr>
                <w:rFonts w:eastAsia="Calibri" w:cstheme="minorHAnsi"/>
                <w:i/>
                <w:sz w:val="18"/>
                <w:szCs w:val="18"/>
                <w:lang w:val="en-GB"/>
              </w:rPr>
            </w:pPr>
            <w:r w:rsidRPr="0035399E">
              <w:rPr>
                <w:rFonts w:eastAsia="Calibri" w:cstheme="minorHAnsi"/>
                <w:i/>
                <w:sz w:val="18"/>
                <w:szCs w:val="18"/>
                <w:lang w:val="en-GB"/>
              </w:rPr>
              <w:t xml:space="preserve">2.3.1 </w:t>
            </w:r>
            <w:r w:rsidR="001B5BC0" w:rsidRPr="0035399E">
              <w:rPr>
                <w:rFonts w:cs="Arial"/>
                <w:sz w:val="18"/>
                <w:szCs w:val="18"/>
                <w:lang w:val="en-GB"/>
              </w:rPr>
              <w:t>Organise training to improve downscaling of meteorological data</w:t>
            </w:r>
            <w:r w:rsidR="00CD0392" w:rsidRPr="0035399E">
              <w:rPr>
                <w:rFonts w:cs="Arial"/>
                <w:sz w:val="18"/>
                <w:szCs w:val="18"/>
                <w:lang w:val="en-GB"/>
              </w:rPr>
              <w:t xml:space="preserve"> and impact-based forecasts</w:t>
            </w:r>
          </w:p>
        </w:tc>
        <w:tc>
          <w:tcPr>
            <w:tcW w:w="1385"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37667345" w14:textId="77777777" w:rsidR="0059590C" w:rsidRPr="0035399E" w:rsidRDefault="00AA542A" w:rsidP="0035399E">
            <w:pPr>
              <w:spacing w:after="60" w:line="240" w:lineRule="auto"/>
              <w:rPr>
                <w:rFonts w:cstheme="minorHAnsi"/>
                <w:sz w:val="18"/>
                <w:szCs w:val="18"/>
                <w:lang w:val="en-GB"/>
              </w:rPr>
            </w:pPr>
            <w:r w:rsidRPr="0035399E">
              <w:rPr>
                <w:rFonts w:cstheme="minorHAnsi"/>
                <w:sz w:val="18"/>
                <w:szCs w:val="18"/>
                <w:lang w:val="en-GB"/>
              </w:rPr>
              <w:t>– as above –</w:t>
            </w:r>
          </w:p>
        </w:tc>
        <w:tc>
          <w:tcPr>
            <w:tcW w:w="1835"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7060FCB3" w14:textId="77777777" w:rsidR="0059590C" w:rsidRPr="0035399E" w:rsidRDefault="00AA542A" w:rsidP="0035399E">
            <w:pPr>
              <w:spacing w:after="60" w:line="240" w:lineRule="auto"/>
              <w:rPr>
                <w:rFonts w:eastAsia="Times New Roman" w:cstheme="minorHAnsi"/>
                <w:color w:val="0D0D0D" w:themeColor="text1" w:themeTint="F2"/>
                <w:sz w:val="18"/>
                <w:szCs w:val="18"/>
                <w:lang w:val="en-GB" w:eastAsia="en-GB"/>
              </w:rPr>
            </w:pPr>
            <w:r w:rsidRPr="0035399E">
              <w:rPr>
                <w:rFonts w:cstheme="minorHAnsi"/>
                <w:sz w:val="18"/>
                <w:szCs w:val="18"/>
                <w:lang w:val="en-GB"/>
              </w:rPr>
              <w:t>– as above –</w:t>
            </w:r>
          </w:p>
        </w:tc>
        <w:tc>
          <w:tcPr>
            <w:tcW w:w="883" w:type="pct"/>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53CB48AD" w14:textId="77777777" w:rsidR="0059590C" w:rsidRPr="0035399E" w:rsidRDefault="00AA542A" w:rsidP="0035399E">
            <w:pPr>
              <w:spacing w:after="60" w:line="240" w:lineRule="auto"/>
              <w:rPr>
                <w:rFonts w:eastAsia="Times New Roman" w:cstheme="minorHAnsi"/>
                <w:color w:val="0D0D0D" w:themeColor="text1" w:themeTint="F2"/>
                <w:sz w:val="18"/>
                <w:szCs w:val="18"/>
                <w:highlight w:val="green"/>
                <w:lang w:val="en-GB" w:eastAsia="en-GB"/>
              </w:rPr>
            </w:pPr>
            <w:r w:rsidRPr="0035399E">
              <w:rPr>
                <w:rFonts w:cstheme="minorHAnsi"/>
                <w:sz w:val="18"/>
                <w:szCs w:val="18"/>
                <w:lang w:val="en-GB"/>
              </w:rPr>
              <w:t>– as above –</w:t>
            </w:r>
          </w:p>
        </w:tc>
      </w:tr>
      <w:tr w:rsidR="0059590C" w:rsidRPr="0035399E" w14:paraId="6AB9590B" w14:textId="77777777" w:rsidTr="0035399E">
        <w:trPr>
          <w:trHeight w:val="400"/>
        </w:trPr>
        <w:tc>
          <w:tcPr>
            <w:tcW w:w="897"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25093135" w14:textId="5CCFF370" w:rsidR="0059590C" w:rsidRPr="0035399E" w:rsidRDefault="0059590C" w:rsidP="0035399E">
            <w:pPr>
              <w:spacing w:after="60" w:line="240" w:lineRule="auto"/>
              <w:rPr>
                <w:rFonts w:eastAsia="Calibri" w:cstheme="minorHAnsi"/>
                <w:i/>
                <w:sz w:val="18"/>
                <w:szCs w:val="18"/>
                <w:lang w:val="en-GB"/>
              </w:rPr>
            </w:pPr>
            <w:r w:rsidRPr="0035399E">
              <w:rPr>
                <w:rFonts w:eastAsia="Calibri" w:cstheme="minorHAnsi"/>
                <w:i/>
                <w:sz w:val="18"/>
                <w:szCs w:val="18"/>
                <w:lang w:val="en-GB"/>
              </w:rPr>
              <w:lastRenderedPageBreak/>
              <w:t xml:space="preserve">2.3.2 </w:t>
            </w:r>
            <w:r w:rsidR="001B5BC0" w:rsidRPr="0035399E">
              <w:rPr>
                <w:rFonts w:cs="Arial"/>
                <w:sz w:val="18"/>
                <w:szCs w:val="18"/>
                <w:lang w:val="en-GB"/>
              </w:rPr>
              <w:t xml:space="preserve">Organise training and R&amp;D activities </w:t>
            </w:r>
            <w:r w:rsidR="00B3740C" w:rsidRPr="0035399E">
              <w:rPr>
                <w:rFonts w:cs="Arial"/>
                <w:sz w:val="18"/>
                <w:szCs w:val="18"/>
                <w:lang w:val="en-GB"/>
              </w:rPr>
              <w:t xml:space="preserve">on climate modelling capacity  </w:t>
            </w:r>
          </w:p>
        </w:tc>
        <w:tc>
          <w:tcPr>
            <w:tcW w:w="1385"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6CB17686" w14:textId="77777777" w:rsidR="0059590C" w:rsidRPr="0035399E" w:rsidRDefault="008B25EA" w:rsidP="0035399E">
            <w:pPr>
              <w:spacing w:after="60" w:line="240" w:lineRule="auto"/>
              <w:rPr>
                <w:rFonts w:cstheme="minorHAnsi"/>
                <w:sz w:val="18"/>
                <w:szCs w:val="18"/>
                <w:lang w:val="en-GB"/>
              </w:rPr>
            </w:pPr>
            <w:r w:rsidRPr="0035399E">
              <w:rPr>
                <w:rFonts w:cstheme="minorHAnsi"/>
                <w:sz w:val="18"/>
                <w:szCs w:val="18"/>
                <w:lang w:val="en-GB"/>
              </w:rPr>
              <w:t>– as above –</w:t>
            </w:r>
          </w:p>
        </w:tc>
        <w:tc>
          <w:tcPr>
            <w:tcW w:w="1835"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6F1CDC53" w14:textId="77777777" w:rsidR="0059590C" w:rsidRPr="0035399E" w:rsidRDefault="008B25EA" w:rsidP="0035399E">
            <w:pPr>
              <w:spacing w:after="60" w:line="240" w:lineRule="auto"/>
              <w:rPr>
                <w:rFonts w:cstheme="minorHAnsi"/>
                <w:sz w:val="18"/>
                <w:szCs w:val="18"/>
                <w:lang w:val="en-GB"/>
              </w:rPr>
            </w:pPr>
            <w:r w:rsidRPr="0035399E">
              <w:rPr>
                <w:rFonts w:cstheme="minorHAnsi"/>
                <w:sz w:val="18"/>
                <w:szCs w:val="18"/>
                <w:lang w:val="en-GB"/>
              </w:rPr>
              <w:t>– as above –</w:t>
            </w:r>
          </w:p>
        </w:tc>
        <w:tc>
          <w:tcPr>
            <w:tcW w:w="883" w:type="pct"/>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413D60DA" w14:textId="77777777" w:rsidR="0059590C" w:rsidRPr="0035399E" w:rsidRDefault="008B25EA" w:rsidP="0035399E">
            <w:pPr>
              <w:spacing w:after="60" w:line="240" w:lineRule="auto"/>
              <w:rPr>
                <w:rFonts w:eastAsia="Times New Roman" w:cstheme="minorHAnsi"/>
                <w:color w:val="0D0D0D" w:themeColor="text1" w:themeTint="F2"/>
                <w:sz w:val="18"/>
                <w:szCs w:val="18"/>
                <w:highlight w:val="green"/>
                <w:lang w:val="en-GB" w:eastAsia="en-GB"/>
              </w:rPr>
            </w:pPr>
            <w:r w:rsidRPr="0035399E">
              <w:rPr>
                <w:rFonts w:cstheme="minorHAnsi"/>
                <w:sz w:val="18"/>
                <w:szCs w:val="18"/>
                <w:lang w:val="en-GB"/>
              </w:rPr>
              <w:t>– as above –</w:t>
            </w:r>
          </w:p>
        </w:tc>
      </w:tr>
      <w:tr w:rsidR="0059590C" w:rsidRPr="0035399E" w14:paraId="76BA1D69" w14:textId="77777777" w:rsidTr="0035399E">
        <w:trPr>
          <w:trHeight w:val="400"/>
        </w:trPr>
        <w:tc>
          <w:tcPr>
            <w:tcW w:w="897"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23B15770" w14:textId="0A9BDF4E" w:rsidR="0059590C" w:rsidRPr="0035399E" w:rsidRDefault="0059590C" w:rsidP="0035399E">
            <w:pPr>
              <w:spacing w:after="60" w:line="240" w:lineRule="auto"/>
              <w:rPr>
                <w:rFonts w:cs="Arial"/>
                <w:sz w:val="18"/>
                <w:szCs w:val="18"/>
                <w:lang w:val="en-GB"/>
              </w:rPr>
            </w:pPr>
            <w:r w:rsidRPr="0035399E">
              <w:rPr>
                <w:rFonts w:eastAsia="Calibri" w:cstheme="minorHAnsi"/>
                <w:i/>
                <w:sz w:val="18"/>
                <w:szCs w:val="18"/>
                <w:lang w:val="en-GB"/>
              </w:rPr>
              <w:t>2.3.3</w:t>
            </w:r>
            <w:r w:rsidR="0035399E" w:rsidRPr="0035399E">
              <w:rPr>
                <w:rFonts w:eastAsia="Calibri" w:cstheme="minorHAnsi"/>
                <w:i/>
                <w:sz w:val="18"/>
                <w:szCs w:val="18"/>
                <w:lang w:val="en-GB"/>
              </w:rPr>
              <w:t xml:space="preserve"> </w:t>
            </w:r>
            <w:r w:rsidR="001B5BC0" w:rsidRPr="0035399E">
              <w:rPr>
                <w:rFonts w:cs="Arial"/>
                <w:sz w:val="18"/>
                <w:szCs w:val="18"/>
                <w:lang w:val="en-GB"/>
              </w:rPr>
              <w:t>Organise training on hydrologic modelling for flood prevision (i.e. flood propagation model)</w:t>
            </w:r>
          </w:p>
        </w:tc>
        <w:tc>
          <w:tcPr>
            <w:tcW w:w="1385"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65741C55" w14:textId="77777777" w:rsidR="0059590C" w:rsidRPr="0035399E" w:rsidRDefault="0059590C" w:rsidP="0035399E">
            <w:pPr>
              <w:spacing w:after="60" w:line="240" w:lineRule="auto"/>
              <w:rPr>
                <w:rFonts w:cstheme="minorHAnsi"/>
                <w:sz w:val="18"/>
                <w:szCs w:val="18"/>
                <w:lang w:val="en-GB"/>
              </w:rPr>
            </w:pPr>
            <w:r w:rsidRPr="0035399E">
              <w:rPr>
                <w:rFonts w:cstheme="minorHAnsi"/>
                <w:sz w:val="18"/>
                <w:szCs w:val="18"/>
                <w:lang w:val="en-GB"/>
              </w:rPr>
              <w:t>– as above –</w:t>
            </w:r>
          </w:p>
        </w:tc>
        <w:tc>
          <w:tcPr>
            <w:tcW w:w="1835"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326FCF02" w14:textId="77777777" w:rsidR="0059590C" w:rsidRPr="0035399E" w:rsidRDefault="0059590C" w:rsidP="0035399E">
            <w:pPr>
              <w:spacing w:after="60" w:line="240" w:lineRule="auto"/>
              <w:rPr>
                <w:rFonts w:cstheme="minorHAnsi"/>
                <w:sz w:val="18"/>
                <w:szCs w:val="18"/>
                <w:lang w:val="en-GB"/>
              </w:rPr>
            </w:pPr>
            <w:r w:rsidRPr="0035399E">
              <w:rPr>
                <w:rFonts w:cstheme="minorHAnsi"/>
                <w:sz w:val="18"/>
                <w:szCs w:val="18"/>
                <w:lang w:val="en-GB"/>
              </w:rPr>
              <w:t>– as above –</w:t>
            </w:r>
          </w:p>
        </w:tc>
        <w:tc>
          <w:tcPr>
            <w:tcW w:w="883" w:type="pct"/>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0665494F" w14:textId="77777777" w:rsidR="0059590C" w:rsidRPr="0035399E" w:rsidRDefault="0059590C" w:rsidP="0035399E">
            <w:pPr>
              <w:spacing w:after="60" w:line="240" w:lineRule="auto"/>
              <w:rPr>
                <w:rFonts w:eastAsia="Times New Roman" w:cstheme="minorHAnsi"/>
                <w:color w:val="0D0D0D" w:themeColor="text1" w:themeTint="F2"/>
                <w:sz w:val="18"/>
                <w:szCs w:val="18"/>
                <w:highlight w:val="green"/>
                <w:lang w:val="en-GB" w:eastAsia="en-GB"/>
              </w:rPr>
            </w:pPr>
            <w:r w:rsidRPr="0035399E">
              <w:rPr>
                <w:rFonts w:cstheme="minorHAnsi"/>
                <w:sz w:val="18"/>
                <w:szCs w:val="18"/>
                <w:lang w:val="en-GB"/>
              </w:rPr>
              <w:t>– as above –</w:t>
            </w:r>
          </w:p>
        </w:tc>
      </w:tr>
      <w:tr w:rsidR="00814FDE" w:rsidRPr="0035399E" w14:paraId="64A784C4" w14:textId="77777777" w:rsidTr="0035399E">
        <w:trPr>
          <w:trHeight w:val="400"/>
        </w:trPr>
        <w:tc>
          <w:tcPr>
            <w:tcW w:w="897"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76F4476E" w14:textId="6DD4C221" w:rsidR="00814FDE" w:rsidRPr="0035399E" w:rsidRDefault="00814FDE" w:rsidP="0035399E">
            <w:pPr>
              <w:spacing w:after="60" w:line="240" w:lineRule="auto"/>
              <w:rPr>
                <w:rFonts w:cs="Arial"/>
                <w:sz w:val="18"/>
                <w:szCs w:val="18"/>
                <w:lang w:val="en-GB"/>
              </w:rPr>
            </w:pPr>
            <w:r w:rsidRPr="0035399E">
              <w:rPr>
                <w:rFonts w:eastAsia="Calibri" w:cstheme="minorHAnsi"/>
                <w:i/>
                <w:sz w:val="18"/>
                <w:szCs w:val="18"/>
                <w:lang w:val="en-GB"/>
              </w:rPr>
              <w:t>2.3.4</w:t>
            </w:r>
            <w:r w:rsidR="00B3740C" w:rsidRPr="0035399E">
              <w:rPr>
                <w:rFonts w:eastAsia="Calibri" w:cstheme="minorHAnsi"/>
                <w:i/>
                <w:sz w:val="18"/>
                <w:szCs w:val="18"/>
                <w:lang w:val="en-GB"/>
              </w:rPr>
              <w:t xml:space="preserve"> </w:t>
            </w:r>
            <w:r w:rsidR="00E9160C" w:rsidRPr="0035399E">
              <w:rPr>
                <w:rFonts w:cstheme="minorHAnsi"/>
                <w:sz w:val="18"/>
                <w:szCs w:val="18"/>
                <w:lang w:val="en-GB"/>
              </w:rPr>
              <w:t>Organise training to produce seasonal agrometeorological bulletins downscaled at national, regional and local level (if possible)</w:t>
            </w:r>
          </w:p>
        </w:tc>
        <w:tc>
          <w:tcPr>
            <w:tcW w:w="1385"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14653602" w14:textId="77777777" w:rsidR="00814FDE" w:rsidRPr="0035399E" w:rsidRDefault="00814FDE" w:rsidP="0035399E">
            <w:pPr>
              <w:spacing w:after="60" w:line="240" w:lineRule="auto"/>
              <w:rPr>
                <w:rFonts w:cstheme="minorHAnsi"/>
                <w:sz w:val="18"/>
                <w:szCs w:val="18"/>
                <w:lang w:val="en-GB"/>
              </w:rPr>
            </w:pPr>
            <w:r w:rsidRPr="0035399E">
              <w:rPr>
                <w:rFonts w:cstheme="minorHAnsi"/>
                <w:sz w:val="18"/>
                <w:szCs w:val="18"/>
                <w:lang w:val="en-GB"/>
              </w:rPr>
              <w:t>– as above –</w:t>
            </w:r>
          </w:p>
        </w:tc>
        <w:tc>
          <w:tcPr>
            <w:tcW w:w="1835"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09D5A5B3" w14:textId="77777777" w:rsidR="00814FDE" w:rsidRPr="0035399E" w:rsidRDefault="00814FDE" w:rsidP="0035399E">
            <w:pPr>
              <w:spacing w:after="60" w:line="240" w:lineRule="auto"/>
              <w:rPr>
                <w:rFonts w:cstheme="minorHAnsi"/>
                <w:sz w:val="18"/>
                <w:szCs w:val="18"/>
                <w:lang w:val="en-GB"/>
              </w:rPr>
            </w:pPr>
            <w:r w:rsidRPr="0035399E">
              <w:rPr>
                <w:rFonts w:cstheme="minorHAnsi"/>
                <w:sz w:val="18"/>
                <w:szCs w:val="18"/>
                <w:lang w:val="en-GB"/>
              </w:rPr>
              <w:t>– as above –</w:t>
            </w:r>
          </w:p>
        </w:tc>
        <w:tc>
          <w:tcPr>
            <w:tcW w:w="883" w:type="pct"/>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644275A1" w14:textId="77777777" w:rsidR="00814FDE" w:rsidRPr="0035399E" w:rsidRDefault="00814FDE" w:rsidP="0035399E">
            <w:pPr>
              <w:spacing w:after="60" w:line="240" w:lineRule="auto"/>
              <w:rPr>
                <w:rFonts w:cstheme="minorHAnsi"/>
                <w:sz w:val="18"/>
                <w:szCs w:val="18"/>
                <w:lang w:val="en-GB"/>
              </w:rPr>
            </w:pPr>
            <w:r w:rsidRPr="0035399E">
              <w:rPr>
                <w:rFonts w:cstheme="minorHAnsi"/>
                <w:sz w:val="18"/>
                <w:szCs w:val="18"/>
                <w:lang w:val="en-GB"/>
              </w:rPr>
              <w:t>– as above –</w:t>
            </w:r>
          </w:p>
        </w:tc>
      </w:tr>
      <w:tr w:rsidR="00814FDE" w:rsidRPr="0035399E" w14:paraId="229CFD85" w14:textId="77777777" w:rsidTr="0035399E">
        <w:trPr>
          <w:trHeight w:val="400"/>
        </w:trPr>
        <w:tc>
          <w:tcPr>
            <w:tcW w:w="897"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71B5840C" w14:textId="3CA563BE" w:rsidR="00814FDE" w:rsidRPr="0035399E" w:rsidRDefault="00814FDE" w:rsidP="0035399E">
            <w:pPr>
              <w:spacing w:after="60" w:line="240" w:lineRule="auto"/>
              <w:rPr>
                <w:rFonts w:cs="Arial"/>
                <w:sz w:val="18"/>
                <w:szCs w:val="18"/>
                <w:lang w:val="en-GB"/>
              </w:rPr>
            </w:pPr>
            <w:r w:rsidRPr="0035399E">
              <w:rPr>
                <w:rFonts w:eastAsia="Calibri" w:cstheme="minorHAnsi"/>
                <w:i/>
                <w:sz w:val="18"/>
                <w:szCs w:val="18"/>
                <w:lang w:val="en-GB"/>
              </w:rPr>
              <w:t>2.3.5</w:t>
            </w:r>
            <w:r w:rsidR="00B3740C" w:rsidRPr="0035399E">
              <w:rPr>
                <w:rFonts w:eastAsia="Calibri" w:cstheme="minorHAnsi"/>
                <w:i/>
                <w:sz w:val="18"/>
                <w:szCs w:val="18"/>
                <w:lang w:val="en-GB"/>
              </w:rPr>
              <w:t xml:space="preserve"> </w:t>
            </w:r>
            <w:r w:rsidRPr="0035399E">
              <w:rPr>
                <w:rFonts w:cs="Arial"/>
                <w:sz w:val="18"/>
                <w:szCs w:val="18"/>
                <w:lang w:val="en-GB"/>
              </w:rPr>
              <w:t xml:space="preserve">Develop hazard maps </w:t>
            </w:r>
          </w:p>
          <w:p w14:paraId="5B97BDCA" w14:textId="77777777" w:rsidR="00814FDE" w:rsidRPr="0035399E" w:rsidRDefault="00814FDE" w:rsidP="0035399E">
            <w:pPr>
              <w:spacing w:after="60" w:line="240" w:lineRule="auto"/>
              <w:rPr>
                <w:rFonts w:eastAsia="Calibri" w:cstheme="minorHAnsi"/>
                <w:i/>
                <w:sz w:val="18"/>
                <w:szCs w:val="18"/>
                <w:lang w:val="en-GB"/>
              </w:rPr>
            </w:pPr>
          </w:p>
        </w:tc>
        <w:tc>
          <w:tcPr>
            <w:tcW w:w="1385"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6758CAEB" w14:textId="77777777" w:rsidR="00814FDE" w:rsidRPr="0035399E" w:rsidRDefault="00814FDE" w:rsidP="0035399E">
            <w:pPr>
              <w:spacing w:after="60" w:line="240" w:lineRule="auto"/>
              <w:rPr>
                <w:rFonts w:cstheme="minorHAnsi"/>
                <w:sz w:val="18"/>
                <w:szCs w:val="18"/>
                <w:lang w:val="en-GB"/>
              </w:rPr>
            </w:pPr>
            <w:r w:rsidRPr="0035399E">
              <w:rPr>
                <w:rFonts w:cstheme="minorHAnsi"/>
                <w:sz w:val="18"/>
                <w:szCs w:val="18"/>
                <w:lang w:val="en-GB"/>
              </w:rPr>
              <w:t>Activities 2.3.5 and 2.3.6 are crucial as gender mainstreaming tools. These two activities will map out the effects on sectors, economic losses, as well asset-loss and vulnerabilities of communities.</w:t>
            </w:r>
            <w:r w:rsidR="00AA542A" w:rsidRPr="0035399E">
              <w:rPr>
                <w:rFonts w:cstheme="minorHAnsi"/>
                <w:sz w:val="18"/>
                <w:szCs w:val="18"/>
                <w:lang w:val="en-GB"/>
              </w:rPr>
              <w:t xml:space="preserve"> These are </w:t>
            </w:r>
            <w:r w:rsidR="00AA542A" w:rsidRPr="0035399E">
              <w:rPr>
                <w:rFonts w:cstheme="minorHAnsi"/>
                <w:b/>
                <w:sz w:val="18"/>
                <w:szCs w:val="18"/>
                <w:lang w:val="en-GB"/>
              </w:rPr>
              <w:t xml:space="preserve">analytical outputs </w:t>
            </w:r>
            <w:r w:rsidR="00AA542A" w:rsidRPr="0035399E">
              <w:rPr>
                <w:rFonts w:cstheme="minorHAnsi"/>
                <w:sz w:val="18"/>
                <w:szCs w:val="18"/>
                <w:lang w:val="en-GB"/>
              </w:rPr>
              <w:t>and will be fundamental in understanding the gendered impacts of climate risks and disasters in the four countries.</w:t>
            </w:r>
            <w:r w:rsidRPr="0035399E">
              <w:rPr>
                <w:rFonts w:cstheme="minorHAnsi"/>
                <w:sz w:val="18"/>
                <w:szCs w:val="18"/>
                <w:lang w:val="en-GB"/>
              </w:rPr>
              <w:t xml:space="preserve"> This will require the assistance of a </w:t>
            </w:r>
            <w:r w:rsidRPr="0035399E">
              <w:rPr>
                <w:rFonts w:cstheme="minorHAnsi"/>
                <w:b/>
                <w:sz w:val="18"/>
                <w:szCs w:val="18"/>
                <w:lang w:val="en-GB"/>
              </w:rPr>
              <w:t>GENDER CONSULTANT.</w:t>
            </w:r>
          </w:p>
        </w:tc>
        <w:tc>
          <w:tcPr>
            <w:tcW w:w="1835"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546D7FB9" w14:textId="77777777" w:rsidR="00814FDE" w:rsidRPr="0035399E" w:rsidRDefault="00AA542A" w:rsidP="0035399E">
            <w:pPr>
              <w:spacing w:after="60" w:line="240" w:lineRule="auto"/>
              <w:rPr>
                <w:rFonts w:eastAsia="Times New Roman" w:cstheme="minorHAnsi"/>
                <w:color w:val="0D0D0D" w:themeColor="text1" w:themeTint="F2"/>
                <w:sz w:val="18"/>
                <w:szCs w:val="18"/>
                <w:lang w:val="en-GB" w:eastAsia="en-GB"/>
              </w:rPr>
            </w:pPr>
            <w:r w:rsidRPr="0035399E">
              <w:rPr>
                <w:rFonts w:cstheme="minorHAnsi"/>
                <w:sz w:val="18"/>
                <w:szCs w:val="18"/>
                <w:lang w:val="en-GB"/>
              </w:rPr>
              <w:t xml:space="preserve">Analyses targeting communities and social vulnerabilities must employ a ‘gender lens’ and map out the risks facing men and women in given contexts in the four different countries. </w:t>
            </w:r>
            <w:r w:rsidRPr="0035399E">
              <w:rPr>
                <w:rFonts w:eastAsia="Times New Roman" w:cstheme="minorHAnsi"/>
                <w:color w:val="0D0D0D" w:themeColor="text1" w:themeTint="F2"/>
                <w:sz w:val="18"/>
                <w:szCs w:val="18"/>
                <w:lang w:val="en-GB" w:eastAsia="en-GB"/>
              </w:rPr>
              <w:t xml:space="preserve">This will have both an </w:t>
            </w:r>
            <w:r w:rsidRPr="0035399E">
              <w:rPr>
                <w:rFonts w:eastAsia="Times New Roman" w:cstheme="minorHAnsi"/>
                <w:b/>
                <w:color w:val="0D0D0D" w:themeColor="text1" w:themeTint="F2"/>
                <w:sz w:val="18"/>
                <w:szCs w:val="18"/>
                <w:lang w:val="en-GB" w:eastAsia="en-GB"/>
              </w:rPr>
              <w:t xml:space="preserve">analytical </w:t>
            </w:r>
            <w:r w:rsidRPr="0035399E">
              <w:rPr>
                <w:rFonts w:eastAsia="Times New Roman" w:cstheme="minorHAnsi"/>
                <w:color w:val="0D0D0D" w:themeColor="text1" w:themeTint="F2"/>
                <w:sz w:val="18"/>
                <w:szCs w:val="18"/>
                <w:lang w:val="en-GB" w:eastAsia="en-GB"/>
              </w:rPr>
              <w:t xml:space="preserve">and </w:t>
            </w:r>
            <w:r w:rsidRPr="0035399E">
              <w:rPr>
                <w:rFonts w:eastAsia="Times New Roman" w:cstheme="minorHAnsi"/>
                <w:b/>
                <w:color w:val="0D0D0D" w:themeColor="text1" w:themeTint="F2"/>
                <w:sz w:val="18"/>
                <w:szCs w:val="18"/>
                <w:lang w:val="en-GB" w:eastAsia="en-GB"/>
              </w:rPr>
              <w:t>policy-level impact</w:t>
            </w:r>
            <w:r w:rsidRPr="0035399E">
              <w:rPr>
                <w:rFonts w:eastAsia="Times New Roman" w:cstheme="minorHAnsi"/>
                <w:color w:val="0D0D0D" w:themeColor="text1" w:themeTint="F2"/>
                <w:sz w:val="18"/>
                <w:szCs w:val="18"/>
                <w:lang w:val="en-GB" w:eastAsia="en-GB"/>
              </w:rPr>
              <w:t xml:space="preserve">. The </w:t>
            </w:r>
            <w:r w:rsidRPr="0035399E">
              <w:rPr>
                <w:rFonts w:eastAsia="Times New Roman" w:cstheme="minorHAnsi"/>
                <w:b/>
                <w:color w:val="0D0D0D" w:themeColor="text1" w:themeTint="F2"/>
                <w:sz w:val="18"/>
                <w:szCs w:val="18"/>
                <w:lang w:val="en-GB" w:eastAsia="en-GB"/>
              </w:rPr>
              <w:t xml:space="preserve">GENDER CONSULTANT </w:t>
            </w:r>
            <w:r w:rsidRPr="0035399E">
              <w:rPr>
                <w:rFonts w:eastAsia="Times New Roman" w:cstheme="minorHAnsi"/>
                <w:color w:val="0D0D0D" w:themeColor="text1" w:themeTint="F2"/>
                <w:sz w:val="18"/>
                <w:szCs w:val="18"/>
                <w:lang w:val="en-GB" w:eastAsia="en-GB"/>
              </w:rPr>
              <w:t>will work with researchers and technical specialists to incorporate gender analyses, especially in community resilience assessments employed in hazard and climate vulnerability mapping.</w:t>
            </w:r>
          </w:p>
          <w:p w14:paraId="07C9BAB2" w14:textId="77777777" w:rsidR="00AA542A" w:rsidRPr="0035399E" w:rsidRDefault="008B25EA" w:rsidP="0035399E">
            <w:pPr>
              <w:spacing w:after="60" w:line="240" w:lineRule="auto"/>
              <w:rPr>
                <w:rFonts w:cstheme="minorHAnsi"/>
                <w:sz w:val="18"/>
                <w:szCs w:val="18"/>
                <w:lang w:val="en-GB"/>
              </w:rPr>
            </w:pPr>
            <w:r w:rsidRPr="0035399E">
              <w:rPr>
                <w:rFonts w:eastAsia="Times New Roman" w:cstheme="minorHAnsi"/>
                <w:color w:val="0D0D0D" w:themeColor="text1" w:themeTint="F2"/>
                <w:sz w:val="18"/>
                <w:szCs w:val="18"/>
                <w:lang w:val="en-GB" w:eastAsia="en-GB"/>
              </w:rPr>
              <w:t xml:space="preserve">The </w:t>
            </w:r>
            <w:r w:rsidRPr="0035399E">
              <w:rPr>
                <w:rFonts w:eastAsia="Times New Roman" w:cstheme="minorHAnsi"/>
                <w:b/>
                <w:color w:val="0D0D0D" w:themeColor="text1" w:themeTint="F2"/>
                <w:sz w:val="18"/>
                <w:szCs w:val="18"/>
                <w:lang w:val="en-GB" w:eastAsia="en-GB"/>
              </w:rPr>
              <w:t xml:space="preserve">GENDER CONSULTANT </w:t>
            </w:r>
            <w:r w:rsidRPr="0035399E">
              <w:rPr>
                <w:rFonts w:eastAsia="Times New Roman" w:cstheme="minorHAnsi"/>
                <w:color w:val="0D0D0D" w:themeColor="text1" w:themeTint="F2"/>
                <w:sz w:val="18"/>
                <w:szCs w:val="18"/>
                <w:lang w:val="en-GB" w:eastAsia="en-GB"/>
              </w:rPr>
              <w:t xml:space="preserve">is expected to undertake </w:t>
            </w:r>
            <w:r w:rsidR="00AA542A" w:rsidRPr="0035399E">
              <w:rPr>
                <w:rFonts w:eastAsia="Times New Roman" w:cstheme="minorHAnsi"/>
                <w:color w:val="0D0D0D" w:themeColor="text1" w:themeTint="F2"/>
                <w:sz w:val="18"/>
                <w:szCs w:val="18"/>
                <w:lang w:val="en-GB" w:eastAsia="en-GB"/>
              </w:rPr>
              <w:t>mixed methods qualitative</w:t>
            </w:r>
            <w:r w:rsidRPr="0035399E">
              <w:rPr>
                <w:rFonts w:eastAsia="Times New Roman" w:cstheme="minorHAnsi"/>
                <w:color w:val="0D0D0D" w:themeColor="text1" w:themeTint="F2"/>
                <w:sz w:val="18"/>
                <w:szCs w:val="18"/>
                <w:lang w:val="en-GB" w:eastAsia="en-GB"/>
              </w:rPr>
              <w:t xml:space="preserve"> as well as quantitative analysis, involving</w:t>
            </w:r>
            <w:r w:rsidR="00AA542A" w:rsidRPr="0035399E">
              <w:rPr>
                <w:rFonts w:eastAsia="Times New Roman" w:cstheme="minorHAnsi"/>
                <w:color w:val="0D0D0D" w:themeColor="text1" w:themeTint="F2"/>
                <w:sz w:val="18"/>
                <w:szCs w:val="18"/>
                <w:lang w:val="en-GB" w:eastAsia="en-GB"/>
              </w:rPr>
              <w:t xml:space="preserve"> focus group discussions (particularly with women’s groups), key informant interviews (building on the in-country missions and findings of this Gender Assessment) and consultations with volunteer groups, CSOs, national gender machineries and regional gender forums (such as SADC gender).</w:t>
            </w:r>
          </w:p>
        </w:tc>
        <w:tc>
          <w:tcPr>
            <w:tcW w:w="883" w:type="pct"/>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610BF403" w14:textId="0F42AB53" w:rsidR="00814FDE" w:rsidRPr="0035399E" w:rsidRDefault="00AA542A" w:rsidP="0035399E">
            <w:pPr>
              <w:spacing w:after="60" w:line="240" w:lineRule="auto"/>
              <w:rPr>
                <w:rFonts w:cstheme="minorHAnsi"/>
                <w:sz w:val="18"/>
                <w:szCs w:val="18"/>
                <w:lang w:val="en-GB"/>
              </w:rPr>
            </w:pPr>
            <w:r w:rsidRPr="0035399E">
              <w:rPr>
                <w:rFonts w:eastAsia="Times New Roman" w:cstheme="minorHAnsi"/>
                <w:color w:val="0D0D0D" w:themeColor="text1" w:themeTint="F2"/>
                <w:sz w:val="18"/>
                <w:szCs w:val="18"/>
                <w:lang w:val="en-GB" w:eastAsia="en-GB"/>
              </w:rPr>
              <w:t>Gender-related risks and gaps identified in the hazard maps / climate vulnerability maps</w:t>
            </w:r>
            <w:r w:rsidR="009F5655" w:rsidRPr="0035399E">
              <w:rPr>
                <w:rFonts w:eastAsia="Times New Roman" w:cstheme="minorHAnsi"/>
                <w:color w:val="0D0D0D" w:themeColor="text1" w:themeTint="F2"/>
                <w:sz w:val="18"/>
                <w:szCs w:val="18"/>
                <w:lang w:val="en-GB" w:eastAsia="en-GB"/>
              </w:rPr>
              <w:t xml:space="preserve"> and to be developed during the project cycle as outputs</w:t>
            </w:r>
          </w:p>
        </w:tc>
      </w:tr>
      <w:tr w:rsidR="00814FDE" w:rsidRPr="0035399E" w14:paraId="4ABC1B83" w14:textId="77777777" w:rsidTr="0035399E">
        <w:trPr>
          <w:trHeight w:val="400"/>
        </w:trPr>
        <w:tc>
          <w:tcPr>
            <w:tcW w:w="897"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7BB69667" w14:textId="2551DC35" w:rsidR="00814FDE" w:rsidRPr="0035399E" w:rsidRDefault="00814FDE" w:rsidP="0035399E">
            <w:pPr>
              <w:spacing w:after="60" w:line="240" w:lineRule="auto"/>
              <w:rPr>
                <w:rFonts w:eastAsia="Calibri" w:cstheme="minorHAnsi"/>
                <w:i/>
                <w:sz w:val="18"/>
                <w:szCs w:val="18"/>
                <w:lang w:val="en-GB"/>
              </w:rPr>
            </w:pPr>
            <w:r w:rsidRPr="0035399E">
              <w:rPr>
                <w:rFonts w:eastAsia="Calibri" w:cstheme="minorHAnsi"/>
                <w:i/>
                <w:sz w:val="18"/>
                <w:szCs w:val="18"/>
                <w:lang w:val="en-GB"/>
              </w:rPr>
              <w:t>2.3.6</w:t>
            </w:r>
            <w:r w:rsidR="00B3740C" w:rsidRPr="0035399E">
              <w:rPr>
                <w:rFonts w:eastAsia="Calibri" w:cstheme="minorHAnsi"/>
                <w:i/>
                <w:sz w:val="18"/>
                <w:szCs w:val="18"/>
                <w:lang w:val="en-GB"/>
              </w:rPr>
              <w:t xml:space="preserve"> </w:t>
            </w:r>
            <w:r w:rsidRPr="0035399E">
              <w:rPr>
                <w:rFonts w:cs="Arial"/>
                <w:sz w:val="18"/>
                <w:szCs w:val="18"/>
                <w:lang w:val="en-GB"/>
              </w:rPr>
              <w:t xml:space="preserve">Develop climate vulnerability maps </w:t>
            </w:r>
          </w:p>
        </w:tc>
        <w:tc>
          <w:tcPr>
            <w:tcW w:w="1385"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26B4EB60" w14:textId="77777777" w:rsidR="00814FDE" w:rsidRPr="0035399E" w:rsidRDefault="00814FDE" w:rsidP="0035399E">
            <w:pPr>
              <w:spacing w:after="60" w:line="240" w:lineRule="auto"/>
              <w:rPr>
                <w:rFonts w:cstheme="minorHAnsi"/>
                <w:sz w:val="18"/>
                <w:szCs w:val="18"/>
                <w:lang w:val="en-GB"/>
              </w:rPr>
            </w:pPr>
            <w:r w:rsidRPr="0035399E">
              <w:rPr>
                <w:rFonts w:cstheme="minorHAnsi"/>
                <w:sz w:val="18"/>
                <w:szCs w:val="18"/>
                <w:lang w:val="en-GB"/>
              </w:rPr>
              <w:t>– as above –</w:t>
            </w:r>
          </w:p>
        </w:tc>
        <w:tc>
          <w:tcPr>
            <w:tcW w:w="1835" w:type="pct"/>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05B68264" w14:textId="77777777" w:rsidR="00814FDE" w:rsidRPr="0035399E" w:rsidRDefault="00814FDE" w:rsidP="0035399E">
            <w:pPr>
              <w:spacing w:after="60" w:line="240" w:lineRule="auto"/>
              <w:rPr>
                <w:rFonts w:cstheme="minorHAnsi"/>
                <w:sz w:val="18"/>
                <w:szCs w:val="18"/>
                <w:lang w:val="en-GB"/>
              </w:rPr>
            </w:pPr>
            <w:r w:rsidRPr="0035399E">
              <w:rPr>
                <w:rFonts w:cstheme="minorHAnsi"/>
                <w:sz w:val="18"/>
                <w:szCs w:val="18"/>
                <w:lang w:val="en-GB"/>
              </w:rPr>
              <w:t>– as above –</w:t>
            </w:r>
          </w:p>
        </w:tc>
        <w:tc>
          <w:tcPr>
            <w:tcW w:w="883" w:type="pct"/>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45B4F8DD" w14:textId="77777777" w:rsidR="00814FDE" w:rsidRPr="0035399E" w:rsidRDefault="00814FDE" w:rsidP="0035399E">
            <w:pPr>
              <w:spacing w:after="60" w:line="240" w:lineRule="auto"/>
              <w:rPr>
                <w:rFonts w:cstheme="minorHAnsi"/>
                <w:sz w:val="18"/>
                <w:szCs w:val="18"/>
                <w:lang w:val="en-GB"/>
              </w:rPr>
            </w:pPr>
            <w:r w:rsidRPr="0035399E">
              <w:rPr>
                <w:rFonts w:cstheme="minorHAnsi"/>
                <w:sz w:val="18"/>
                <w:szCs w:val="18"/>
                <w:lang w:val="en-GB"/>
              </w:rPr>
              <w:t>– as above –</w:t>
            </w:r>
          </w:p>
        </w:tc>
      </w:tr>
    </w:tbl>
    <w:p w14:paraId="5A129157" w14:textId="77777777" w:rsidR="00B3740C" w:rsidRDefault="00B3740C">
      <w:pPr>
        <w:rPr>
          <w:lang w:val="en-GB"/>
        </w:rPr>
      </w:pPr>
      <w:r>
        <w:rPr>
          <w:lang w:val="en-GB"/>
        </w:rPr>
        <w:br w:type="page"/>
      </w:r>
    </w:p>
    <w:tbl>
      <w:tblPr>
        <w:tblW w:w="15728" w:type="dxa"/>
        <w:tblInd w:w="-743" w:type="dxa"/>
        <w:tbl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insideH w:val="single" w:sz="12" w:space="0" w:color="0D0D0D" w:themeColor="text1" w:themeTint="F2"/>
          <w:insideV w:val="single" w:sz="12" w:space="0" w:color="0D0D0D" w:themeColor="text1" w:themeTint="F2"/>
        </w:tblBorders>
        <w:tblLayout w:type="fixed"/>
        <w:tblLook w:val="01E0" w:firstRow="1" w:lastRow="1" w:firstColumn="1" w:lastColumn="1" w:noHBand="0" w:noVBand="0"/>
      </w:tblPr>
      <w:tblGrid>
        <w:gridCol w:w="3422"/>
        <w:gridCol w:w="4961"/>
        <w:gridCol w:w="4252"/>
        <w:gridCol w:w="3093"/>
      </w:tblGrid>
      <w:tr w:rsidR="00D32CFB" w:rsidRPr="0035399E" w14:paraId="78222B0B" w14:textId="77777777" w:rsidTr="00A860ED">
        <w:tc>
          <w:tcPr>
            <w:tcW w:w="15728"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7F7F7F" w:themeFill="text1" w:themeFillTint="80"/>
          </w:tcPr>
          <w:p w14:paraId="7D13B560" w14:textId="77777777" w:rsidR="001B5BC0" w:rsidRPr="00F75E93" w:rsidRDefault="00D32CFB" w:rsidP="0035399E">
            <w:pPr>
              <w:spacing w:after="60" w:line="240" w:lineRule="auto"/>
              <w:jc w:val="center"/>
              <w:rPr>
                <w:rFonts w:eastAsia="Times New Roman" w:cstheme="minorHAnsi"/>
                <w:b/>
                <w:bCs/>
                <w:color w:val="FFFFFF" w:themeColor="background1"/>
                <w:sz w:val="18"/>
                <w:szCs w:val="18"/>
                <w:lang w:val="en-GB" w:eastAsia="en-GB"/>
              </w:rPr>
            </w:pPr>
            <w:r w:rsidRPr="00F75E93">
              <w:rPr>
                <w:rFonts w:eastAsia="Times New Roman" w:cstheme="minorHAnsi"/>
                <w:b/>
                <w:bCs/>
                <w:i/>
                <w:color w:val="FFFFFF" w:themeColor="background1"/>
                <w:sz w:val="18"/>
                <w:szCs w:val="18"/>
                <w:lang w:val="en-GB" w:eastAsia="en-GB"/>
              </w:rPr>
              <w:lastRenderedPageBreak/>
              <w:t xml:space="preserve">COMPONENT 3: </w:t>
            </w:r>
            <w:r w:rsidR="001B5BC0" w:rsidRPr="00F75E93">
              <w:rPr>
                <w:rFonts w:eastAsia="Times New Roman" w:cstheme="minorHAnsi"/>
                <w:b/>
                <w:bCs/>
                <w:color w:val="FFFFFF" w:themeColor="background1"/>
                <w:sz w:val="18"/>
                <w:szCs w:val="18"/>
                <w:lang w:val="en-GB" w:eastAsia="en-GB"/>
              </w:rPr>
              <w:t>ENHANCED USE OF CLIMATE SERVICES FOR CLIMATE CHANGE ADAPTATION AND DISASTER RISK REDUCTION AT NATIONAL AND REGIONAL LEVEL</w:t>
            </w:r>
          </w:p>
        </w:tc>
      </w:tr>
      <w:tr w:rsidR="00D32CFB" w:rsidRPr="0035399E" w14:paraId="33EC763C" w14:textId="77777777" w:rsidTr="00A860ED">
        <w:tc>
          <w:tcPr>
            <w:tcW w:w="15728"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2F2F2" w:themeFill="background1" w:themeFillShade="F2"/>
          </w:tcPr>
          <w:p w14:paraId="51DA38E9" w14:textId="77777777" w:rsidR="00D32CFB" w:rsidRPr="00F75E93" w:rsidRDefault="00D32CFB" w:rsidP="0035399E">
            <w:pPr>
              <w:spacing w:after="60" w:line="240" w:lineRule="auto"/>
              <w:jc w:val="both"/>
              <w:rPr>
                <w:rFonts w:cstheme="minorHAnsi"/>
                <w:color w:val="0D0D0D" w:themeColor="text1" w:themeTint="F2"/>
                <w:sz w:val="18"/>
                <w:szCs w:val="18"/>
                <w:lang w:val="en-GB"/>
              </w:rPr>
            </w:pPr>
            <w:r w:rsidRPr="00F75E93">
              <w:rPr>
                <w:rFonts w:eastAsia="Times New Roman" w:cstheme="minorHAnsi"/>
                <w:b/>
                <w:bCs/>
                <w:i/>
                <w:color w:val="0D0D0D" w:themeColor="text1" w:themeTint="F2"/>
                <w:sz w:val="18"/>
                <w:szCs w:val="18"/>
                <w:lang w:val="en-GB" w:eastAsia="en-GB"/>
              </w:rPr>
              <w:t xml:space="preserve">IMPACT STATEMENT: </w:t>
            </w:r>
            <w:r w:rsidRPr="00F75E93">
              <w:rPr>
                <w:rFonts w:eastAsia="Times New Roman" w:cstheme="minorHAnsi"/>
                <w:bCs/>
                <w:color w:val="0D0D0D" w:themeColor="text1" w:themeTint="F2"/>
                <w:sz w:val="18"/>
                <w:szCs w:val="18"/>
                <w:lang w:val="en-GB" w:eastAsia="en-GB"/>
              </w:rPr>
              <w:t>With the focus on end user needs and communication, this component will be key for the increased climate-resilient sustainable development planned through the project’s results framework. End users as well as communication are inherently gender-sensitive factors within an overall gender-responsive climate change adaptation approach, and will determine how CS, EWS, and hydromet products percolate down to communities and are effectively used by them.</w:t>
            </w:r>
          </w:p>
          <w:p w14:paraId="3A3F92B8" w14:textId="77777777" w:rsidR="00D32CFB" w:rsidRPr="00F75E93" w:rsidRDefault="00D32CFB" w:rsidP="0035399E">
            <w:pPr>
              <w:spacing w:after="60" w:line="240" w:lineRule="auto"/>
              <w:jc w:val="both"/>
              <w:rPr>
                <w:rFonts w:eastAsia="Times New Roman" w:cstheme="minorHAnsi"/>
                <w:b/>
                <w:bCs/>
                <w:color w:val="0D0D0D" w:themeColor="text1" w:themeTint="F2"/>
                <w:sz w:val="18"/>
                <w:szCs w:val="18"/>
                <w:lang w:val="en-GB" w:eastAsia="en-GB"/>
              </w:rPr>
            </w:pPr>
            <w:r w:rsidRPr="00F75E93">
              <w:rPr>
                <w:rFonts w:eastAsia="Times New Roman" w:cstheme="minorHAnsi"/>
                <w:b/>
                <w:bCs/>
                <w:i/>
                <w:color w:val="0D0D0D" w:themeColor="text1" w:themeTint="F2"/>
                <w:sz w:val="18"/>
                <w:szCs w:val="18"/>
                <w:lang w:val="en-GB" w:eastAsia="en-GB"/>
              </w:rPr>
              <w:t xml:space="preserve">OUTCOME STATEMENT: </w:t>
            </w:r>
            <w:r w:rsidRPr="00F75E93">
              <w:rPr>
                <w:rFonts w:eastAsia="Times New Roman" w:cstheme="minorHAnsi"/>
                <w:bCs/>
                <w:color w:val="0D0D0D" w:themeColor="text1" w:themeTint="F2"/>
                <w:sz w:val="18"/>
                <w:szCs w:val="18"/>
                <w:lang w:val="en-GB" w:eastAsia="en-GB"/>
              </w:rPr>
              <w:t>Identifying gendered vulnerabilities in communication and dissemination of products, as well as ensuring user participation, will ensure both men and women are included in collective decision-making regarding CS, EWS and hydromet services. Gender mainstreaming efforts to showcase these differentiated vulnerabilities will be a pioneering step among the islands’ climate change adaptation efforts, which will provide the opportunity to identify best practices and improve through the lessons learnt towards project design for future funding and planning.</w:t>
            </w:r>
          </w:p>
        </w:tc>
      </w:tr>
      <w:tr w:rsidR="00D32CFB" w:rsidRPr="0035399E" w14:paraId="15BC905C" w14:textId="77777777" w:rsidTr="00A860ED">
        <w:tc>
          <w:tcPr>
            <w:tcW w:w="15728"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FF" w:themeFill="background1"/>
            <w:hideMark/>
          </w:tcPr>
          <w:p w14:paraId="1180AA06" w14:textId="77777777" w:rsidR="00D32CFB" w:rsidRPr="00F75E93" w:rsidRDefault="00D32CFB" w:rsidP="0035399E">
            <w:pPr>
              <w:spacing w:after="60" w:line="240" w:lineRule="auto"/>
              <w:rPr>
                <w:rFonts w:eastAsia="Times New Roman" w:cstheme="minorHAnsi"/>
                <w:b/>
                <w:bCs/>
                <w:i/>
                <w:color w:val="0D0D0D" w:themeColor="text1" w:themeTint="F2"/>
                <w:sz w:val="18"/>
                <w:szCs w:val="18"/>
                <w:lang w:val="en-GB" w:eastAsia="en-GB"/>
              </w:rPr>
            </w:pPr>
            <w:r w:rsidRPr="00F75E93">
              <w:rPr>
                <w:rFonts w:eastAsia="Times New Roman" w:cstheme="minorHAnsi"/>
                <w:b/>
                <w:bCs/>
                <w:i/>
                <w:color w:val="0D0D0D" w:themeColor="text1" w:themeTint="F2"/>
                <w:sz w:val="18"/>
                <w:szCs w:val="18"/>
                <w:lang w:val="en-GB" w:eastAsia="en-GB"/>
              </w:rPr>
              <w:t>OUTPUTS:</w:t>
            </w:r>
          </w:p>
          <w:p w14:paraId="100773EF" w14:textId="77777777" w:rsidR="001B5BC0" w:rsidRPr="00F75E93" w:rsidRDefault="00D32CFB" w:rsidP="0035399E">
            <w:pPr>
              <w:spacing w:after="60" w:line="240" w:lineRule="auto"/>
              <w:rPr>
                <w:rFonts w:cs="Arial"/>
                <w:b/>
                <w:sz w:val="18"/>
                <w:szCs w:val="18"/>
                <w:lang w:val="en-US"/>
              </w:rPr>
            </w:pPr>
            <w:r w:rsidRPr="00F75E93">
              <w:rPr>
                <w:rFonts w:eastAsia="Times New Roman" w:cstheme="minorHAnsi"/>
                <w:b/>
                <w:bCs/>
                <w:color w:val="0D0D0D" w:themeColor="text1" w:themeTint="F2"/>
                <w:sz w:val="18"/>
                <w:szCs w:val="18"/>
                <w:lang w:val="en-GB" w:eastAsia="en-GB"/>
              </w:rPr>
              <w:t xml:space="preserve">3.1:  </w:t>
            </w:r>
            <w:r w:rsidR="001B5BC0" w:rsidRPr="00F75E93">
              <w:rPr>
                <w:rFonts w:cs="Arial"/>
                <w:b/>
                <w:sz w:val="18"/>
                <w:szCs w:val="18"/>
                <w:lang w:val="en-US"/>
              </w:rPr>
              <w:t>PRODUCTION AND DISSEMINATION OF IMMEDIATE CS IMPROVED AT REGIONAL AND NATIONAL LEVEL</w:t>
            </w:r>
          </w:p>
          <w:p w14:paraId="08F763CE" w14:textId="77777777" w:rsidR="00D32CFB" w:rsidRPr="00F75E93" w:rsidRDefault="001B5BC0" w:rsidP="0035399E">
            <w:pPr>
              <w:spacing w:after="60" w:line="240" w:lineRule="auto"/>
              <w:rPr>
                <w:rFonts w:cs="Arial"/>
                <w:b/>
                <w:sz w:val="18"/>
                <w:szCs w:val="18"/>
                <w:lang w:val="en-US"/>
              </w:rPr>
            </w:pPr>
            <w:r w:rsidRPr="00F75E93">
              <w:rPr>
                <w:rFonts w:eastAsia="Times New Roman" w:cstheme="minorHAnsi"/>
                <w:b/>
                <w:bCs/>
                <w:color w:val="0D0D0D" w:themeColor="text1" w:themeTint="F2"/>
                <w:sz w:val="18"/>
                <w:szCs w:val="18"/>
                <w:lang w:val="en-GB" w:eastAsia="ja-JP"/>
              </w:rPr>
              <w:t xml:space="preserve">3.2: </w:t>
            </w:r>
            <w:r w:rsidRPr="00F75E93">
              <w:rPr>
                <w:rFonts w:cs="Arial"/>
                <w:b/>
                <w:sz w:val="18"/>
                <w:szCs w:val="18"/>
                <w:lang w:val="en-US"/>
              </w:rPr>
              <w:t>SHORT- AND LONG-TERM RISK REDUCTION AND ADAPTATION PLANS IMPROVED OR DEVELOPED BASED ON HIGH QUALITY CLIMATE DATA, RISK/VULNERABILITY ASSESSMENTS AND CLIMATE CHANGE PROJECTIONS (PRODUCED UNDER OUTCOME 2)</w:t>
            </w:r>
            <w:r w:rsidR="00AD2F99" w:rsidRPr="00F75E93">
              <w:rPr>
                <w:rFonts w:cs="Arial"/>
                <w:b/>
                <w:sz w:val="18"/>
                <w:szCs w:val="18"/>
                <w:lang w:val="en-US"/>
              </w:rPr>
              <w:br/>
            </w:r>
            <w:r w:rsidR="00D32CFB" w:rsidRPr="00F75E93">
              <w:rPr>
                <w:rFonts w:eastAsia="Times New Roman" w:cstheme="minorHAnsi"/>
                <w:b/>
                <w:bCs/>
                <w:color w:val="0D0D0D" w:themeColor="text1" w:themeTint="F2"/>
                <w:sz w:val="18"/>
                <w:szCs w:val="18"/>
                <w:lang w:val="en-GB" w:eastAsia="ja-JP"/>
              </w:rPr>
              <w:t xml:space="preserve">3.3:  </w:t>
            </w:r>
            <w:r w:rsidRPr="00F75E93">
              <w:rPr>
                <w:rFonts w:cs="Arial"/>
                <w:b/>
                <w:sz w:val="18"/>
                <w:szCs w:val="18"/>
                <w:lang w:val="en-US"/>
              </w:rPr>
              <w:t>TRAINING AND IMPROVED COMMUNICATION WITH USERS AND END-USERS OF CS ESTABLISHED</w:t>
            </w:r>
          </w:p>
        </w:tc>
      </w:tr>
      <w:tr w:rsidR="007F240A" w:rsidRPr="00F75E93" w14:paraId="19F0CF2A" w14:textId="77777777" w:rsidTr="00A860ED">
        <w:trPr>
          <w:trHeight w:val="454"/>
        </w:trPr>
        <w:tc>
          <w:tcPr>
            <w:tcW w:w="342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hideMark/>
          </w:tcPr>
          <w:p w14:paraId="7DFAC793" w14:textId="77777777" w:rsidR="007F240A" w:rsidRPr="00F75E93" w:rsidRDefault="007F240A" w:rsidP="0035399E">
            <w:pPr>
              <w:spacing w:after="60" w:line="240" w:lineRule="auto"/>
              <w:jc w:val="center"/>
              <w:rPr>
                <w:rFonts w:eastAsia="Times New Roman" w:cstheme="minorHAnsi"/>
                <w:b/>
                <w:bCs/>
                <w:color w:val="0D0D0D" w:themeColor="text1" w:themeTint="F2"/>
                <w:sz w:val="18"/>
                <w:szCs w:val="18"/>
                <w:lang w:val="en-GB" w:eastAsia="en-GB"/>
              </w:rPr>
            </w:pPr>
            <w:r w:rsidRPr="00F75E93">
              <w:rPr>
                <w:rFonts w:eastAsia="Times New Roman" w:cstheme="minorHAnsi"/>
                <w:b/>
                <w:color w:val="0D0D0D" w:themeColor="text1" w:themeTint="F2"/>
                <w:sz w:val="18"/>
                <w:szCs w:val="18"/>
                <w:lang w:val="en-GB" w:eastAsia="en-GB"/>
              </w:rPr>
              <w:t>ACTIVITIES</w:t>
            </w:r>
          </w:p>
        </w:tc>
        <w:tc>
          <w:tcPr>
            <w:tcW w:w="4961"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hideMark/>
          </w:tcPr>
          <w:p w14:paraId="18C74E69" w14:textId="77777777" w:rsidR="007F240A" w:rsidRPr="00F75E93" w:rsidRDefault="007F240A" w:rsidP="0035399E">
            <w:pPr>
              <w:spacing w:after="60" w:line="240" w:lineRule="auto"/>
              <w:jc w:val="center"/>
              <w:rPr>
                <w:rFonts w:eastAsia="Times New Roman" w:cstheme="minorHAnsi"/>
                <w:b/>
                <w:bCs/>
                <w:color w:val="0D0D0D" w:themeColor="text1" w:themeTint="F2"/>
                <w:sz w:val="18"/>
                <w:szCs w:val="18"/>
                <w:lang w:val="en-GB" w:eastAsia="en-GB"/>
              </w:rPr>
            </w:pPr>
            <w:r w:rsidRPr="00F75E93">
              <w:rPr>
                <w:rFonts w:eastAsia="Times New Roman" w:cstheme="minorHAnsi"/>
                <w:b/>
                <w:bCs/>
                <w:color w:val="0D0D0D" w:themeColor="text1" w:themeTint="F2"/>
                <w:sz w:val="18"/>
                <w:szCs w:val="18"/>
                <w:lang w:val="en-GB" w:eastAsia="en-GB"/>
              </w:rPr>
              <w:t>ENTRY POINT</w:t>
            </w:r>
          </w:p>
        </w:tc>
        <w:tc>
          <w:tcPr>
            <w:tcW w:w="425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3117DD4D" w14:textId="77777777" w:rsidR="007F240A" w:rsidRPr="00F75E93" w:rsidRDefault="007F240A" w:rsidP="0035399E">
            <w:pPr>
              <w:spacing w:after="60" w:line="240" w:lineRule="auto"/>
              <w:jc w:val="center"/>
              <w:rPr>
                <w:rFonts w:eastAsia="Times New Roman" w:cstheme="minorHAnsi"/>
                <w:b/>
                <w:color w:val="0D0D0D" w:themeColor="text1" w:themeTint="F2"/>
                <w:sz w:val="18"/>
                <w:szCs w:val="18"/>
                <w:lang w:val="en-GB" w:eastAsia="en-GB"/>
              </w:rPr>
            </w:pPr>
            <w:r w:rsidRPr="00F75E93">
              <w:rPr>
                <w:rFonts w:eastAsia="Times New Roman" w:cstheme="minorHAnsi"/>
                <w:b/>
                <w:color w:val="0D0D0D" w:themeColor="text1" w:themeTint="F2"/>
                <w:sz w:val="18"/>
                <w:szCs w:val="18"/>
                <w:lang w:val="en-GB" w:eastAsia="en-GB"/>
              </w:rPr>
              <w:t>ACTION POINT</w:t>
            </w:r>
          </w:p>
        </w:tc>
        <w:tc>
          <w:tcPr>
            <w:tcW w:w="3093"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vAlign w:val="center"/>
          </w:tcPr>
          <w:p w14:paraId="7B918D90" w14:textId="3FC5D9F7" w:rsidR="007F240A" w:rsidRPr="00F75E93" w:rsidRDefault="00EA277B" w:rsidP="0035399E">
            <w:pPr>
              <w:spacing w:after="60" w:line="240" w:lineRule="auto"/>
              <w:jc w:val="center"/>
              <w:rPr>
                <w:rFonts w:eastAsia="Times New Roman" w:cstheme="minorHAnsi"/>
                <w:color w:val="0D0D0D" w:themeColor="text1" w:themeTint="F2"/>
                <w:sz w:val="18"/>
                <w:szCs w:val="18"/>
                <w:highlight w:val="green"/>
                <w:lang w:val="en-GB" w:eastAsia="en-GB"/>
              </w:rPr>
            </w:pPr>
            <w:r w:rsidRPr="00F75E93">
              <w:rPr>
                <w:rFonts w:eastAsia="Times New Roman" w:cstheme="minorHAnsi"/>
                <w:b/>
                <w:color w:val="0D0D0D" w:themeColor="text1" w:themeTint="F2"/>
                <w:sz w:val="18"/>
                <w:szCs w:val="18"/>
                <w:lang w:val="en-GB" w:eastAsia="en-GB"/>
              </w:rPr>
              <w:t>MEANS OF VERIFICATION / INDICATORS</w:t>
            </w:r>
          </w:p>
        </w:tc>
      </w:tr>
      <w:tr w:rsidR="007F240A" w:rsidRPr="0035399E" w14:paraId="78215496" w14:textId="77777777" w:rsidTr="00A860ED">
        <w:trPr>
          <w:trHeight w:val="400"/>
        </w:trPr>
        <w:tc>
          <w:tcPr>
            <w:tcW w:w="342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46484FDB" w14:textId="77777777" w:rsidR="007F240A" w:rsidRPr="00E9160C" w:rsidRDefault="007F240A" w:rsidP="0035399E">
            <w:pPr>
              <w:spacing w:after="60" w:line="240" w:lineRule="auto"/>
              <w:rPr>
                <w:rFonts w:eastAsia="Calibri" w:cstheme="minorHAnsi"/>
                <w:i/>
                <w:sz w:val="18"/>
                <w:szCs w:val="18"/>
                <w:lang w:val="en-GB"/>
              </w:rPr>
            </w:pPr>
            <w:r w:rsidRPr="00E9160C">
              <w:rPr>
                <w:rFonts w:eastAsia="Calibri" w:cstheme="minorHAnsi"/>
                <w:i/>
                <w:sz w:val="18"/>
                <w:szCs w:val="18"/>
                <w:lang w:val="en-GB"/>
              </w:rPr>
              <w:t xml:space="preserve">3.1.1 </w:t>
            </w:r>
          </w:p>
          <w:p w14:paraId="4311AD88" w14:textId="2F094187" w:rsidR="007F240A" w:rsidRPr="00E9160C" w:rsidRDefault="00E9160C" w:rsidP="0035399E">
            <w:pPr>
              <w:spacing w:after="60" w:line="240" w:lineRule="auto"/>
              <w:rPr>
                <w:rFonts w:eastAsia="Calibri" w:cstheme="minorHAnsi"/>
                <w:sz w:val="18"/>
                <w:szCs w:val="18"/>
                <w:lang w:val="en-GB"/>
              </w:rPr>
            </w:pPr>
            <w:r w:rsidRPr="0035399E">
              <w:rPr>
                <w:rFonts w:cstheme="minorHAnsi"/>
                <w:sz w:val="18"/>
                <w:szCs w:val="18"/>
                <w:lang w:val="en-GB"/>
              </w:rPr>
              <w:t xml:space="preserve">Set up protocol to produce and deliver improved daily weather bulletin, </w:t>
            </w:r>
            <w:r w:rsidR="00CD0392" w:rsidRPr="0035399E">
              <w:rPr>
                <w:rFonts w:cstheme="minorHAnsi"/>
                <w:sz w:val="18"/>
                <w:szCs w:val="18"/>
                <w:lang w:val="en-GB"/>
              </w:rPr>
              <w:t xml:space="preserve">impact-based forecasts, </w:t>
            </w:r>
            <w:r w:rsidRPr="0035399E">
              <w:rPr>
                <w:rFonts w:cstheme="minorHAnsi"/>
                <w:sz w:val="18"/>
                <w:szCs w:val="18"/>
                <w:lang w:val="en-GB"/>
              </w:rPr>
              <w:t>seasonal forecasts, and agricultural advisories</w:t>
            </w:r>
            <w:r w:rsidRPr="001F62D2" w:rsidDel="00E9160C">
              <w:rPr>
                <w:rFonts w:cstheme="minorHAnsi"/>
                <w:sz w:val="18"/>
                <w:szCs w:val="18"/>
                <w:lang w:val="en-US"/>
              </w:rPr>
              <w:t xml:space="preserve"> </w:t>
            </w:r>
          </w:p>
        </w:tc>
        <w:tc>
          <w:tcPr>
            <w:tcW w:w="4961"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183B05C9" w14:textId="77777777" w:rsidR="007F240A" w:rsidRPr="00F75E93" w:rsidRDefault="007F240A" w:rsidP="0035399E">
            <w:pPr>
              <w:spacing w:after="60" w:line="240" w:lineRule="auto"/>
              <w:rPr>
                <w:rFonts w:cs="Arial"/>
                <w:sz w:val="18"/>
                <w:szCs w:val="18"/>
                <w:lang w:val="en-US"/>
              </w:rPr>
            </w:pPr>
            <w:r w:rsidRPr="00F75E93">
              <w:rPr>
                <w:rFonts w:eastAsia="Calibri" w:cstheme="minorHAnsi"/>
                <w:sz w:val="18"/>
                <w:szCs w:val="18"/>
                <w:lang w:val="en-GB"/>
              </w:rPr>
              <w:t xml:space="preserve">Long term climate services will take the form of </w:t>
            </w:r>
            <w:r w:rsidR="00D86846" w:rsidRPr="00F75E93">
              <w:rPr>
                <w:rFonts w:cs="Arial"/>
                <w:sz w:val="18"/>
                <w:szCs w:val="18"/>
                <w:lang w:val="en-US"/>
              </w:rPr>
              <w:t xml:space="preserve">daily weather bulletin, seasonal forecasts and agricultural advisories at national level </w:t>
            </w:r>
            <w:r w:rsidRPr="00F75E93">
              <w:rPr>
                <w:rFonts w:eastAsia="Calibri" w:cstheme="minorHAnsi"/>
                <w:sz w:val="18"/>
                <w:szCs w:val="18"/>
                <w:lang w:val="en-GB"/>
              </w:rPr>
              <w:t>for pilot sectors to be defined by the countries, based on a needs assessment and a review of existing long-term climate change management plans</w:t>
            </w:r>
            <w:r w:rsidRPr="00F75E93">
              <w:rPr>
                <w:rFonts w:cstheme="minorHAnsi"/>
                <w:sz w:val="18"/>
                <w:szCs w:val="18"/>
                <w:lang w:val="en-GB"/>
              </w:rPr>
              <w:t>.</w:t>
            </w:r>
          </w:p>
          <w:p w14:paraId="2B59BF85" w14:textId="77777777" w:rsidR="007F240A" w:rsidRPr="00F75E93" w:rsidRDefault="007F240A" w:rsidP="0035399E">
            <w:pPr>
              <w:spacing w:after="60" w:line="240" w:lineRule="auto"/>
              <w:rPr>
                <w:rFonts w:cstheme="minorHAnsi"/>
                <w:sz w:val="18"/>
                <w:szCs w:val="18"/>
                <w:lang w:val="en-GB"/>
              </w:rPr>
            </w:pPr>
            <w:r w:rsidRPr="00F75E93">
              <w:rPr>
                <w:rFonts w:cstheme="minorHAnsi"/>
                <w:sz w:val="18"/>
                <w:szCs w:val="18"/>
                <w:lang w:val="en-GB"/>
              </w:rPr>
              <w:t xml:space="preserve">Within this process, gender mainstreaming is a key task to ensure inclusiveness, sustainability, and success of </w:t>
            </w:r>
            <w:r w:rsidR="00F8366F" w:rsidRPr="00F75E93">
              <w:rPr>
                <w:rFonts w:cstheme="minorHAnsi"/>
                <w:sz w:val="18"/>
                <w:szCs w:val="18"/>
                <w:lang w:val="en-GB"/>
              </w:rPr>
              <w:t>these products</w:t>
            </w:r>
            <w:r w:rsidRPr="00F75E93">
              <w:rPr>
                <w:rFonts w:cstheme="minorHAnsi"/>
                <w:sz w:val="18"/>
                <w:szCs w:val="18"/>
                <w:lang w:val="en-GB"/>
              </w:rPr>
              <w:t>. This will require the services of a</w:t>
            </w:r>
            <w:r w:rsidRPr="00F75E93">
              <w:rPr>
                <w:rFonts w:cstheme="minorHAnsi"/>
                <w:b/>
                <w:sz w:val="18"/>
                <w:szCs w:val="18"/>
                <w:lang w:val="en-GB"/>
              </w:rPr>
              <w:t xml:space="preserve"> GENDER CONSULTANT</w:t>
            </w:r>
            <w:r w:rsidRPr="00F75E93">
              <w:rPr>
                <w:rFonts w:cstheme="minorHAnsi"/>
                <w:sz w:val="18"/>
                <w:szCs w:val="18"/>
                <w:lang w:val="en-GB"/>
              </w:rPr>
              <w:t>.</w:t>
            </w:r>
          </w:p>
        </w:tc>
        <w:tc>
          <w:tcPr>
            <w:tcW w:w="425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2D152071" w14:textId="77777777" w:rsidR="007F240A" w:rsidRPr="00F75E93" w:rsidRDefault="007F240A" w:rsidP="0035399E">
            <w:pPr>
              <w:spacing w:after="60" w:line="240" w:lineRule="auto"/>
              <w:rPr>
                <w:rFonts w:eastAsia="Times New Roman" w:cstheme="minorHAnsi"/>
                <w:color w:val="0D0D0D" w:themeColor="text1" w:themeTint="F2"/>
                <w:sz w:val="18"/>
                <w:szCs w:val="18"/>
                <w:lang w:val="en-GB" w:eastAsia="en-GB"/>
              </w:rPr>
            </w:pPr>
            <w:r w:rsidRPr="00F75E93">
              <w:rPr>
                <w:rFonts w:eastAsia="Times New Roman" w:cstheme="minorHAnsi"/>
                <w:color w:val="0D0D0D" w:themeColor="text1" w:themeTint="F2"/>
                <w:sz w:val="18"/>
                <w:szCs w:val="18"/>
                <w:lang w:val="en-GB" w:eastAsia="en-GB"/>
              </w:rPr>
              <w:t xml:space="preserve">This will have both an </w:t>
            </w:r>
            <w:r w:rsidRPr="00F75E93">
              <w:rPr>
                <w:rFonts w:eastAsia="Times New Roman" w:cstheme="minorHAnsi"/>
                <w:b/>
                <w:color w:val="0D0D0D" w:themeColor="text1" w:themeTint="F2"/>
                <w:sz w:val="18"/>
                <w:szCs w:val="18"/>
                <w:lang w:val="en-GB" w:eastAsia="en-GB"/>
              </w:rPr>
              <w:t xml:space="preserve">analytical </w:t>
            </w:r>
            <w:r w:rsidRPr="00F75E93">
              <w:rPr>
                <w:rFonts w:eastAsia="Times New Roman" w:cstheme="minorHAnsi"/>
                <w:color w:val="0D0D0D" w:themeColor="text1" w:themeTint="F2"/>
                <w:sz w:val="18"/>
                <w:szCs w:val="18"/>
                <w:lang w:val="en-GB" w:eastAsia="en-GB"/>
              </w:rPr>
              <w:t xml:space="preserve">and </w:t>
            </w:r>
            <w:r w:rsidRPr="00F75E93">
              <w:rPr>
                <w:rFonts w:eastAsia="Times New Roman" w:cstheme="minorHAnsi"/>
                <w:b/>
                <w:color w:val="0D0D0D" w:themeColor="text1" w:themeTint="F2"/>
                <w:sz w:val="18"/>
                <w:szCs w:val="18"/>
                <w:lang w:val="en-GB" w:eastAsia="en-GB"/>
              </w:rPr>
              <w:t>policy-level impact</w:t>
            </w:r>
            <w:r w:rsidRPr="00F75E93">
              <w:rPr>
                <w:rFonts w:eastAsia="Times New Roman" w:cstheme="minorHAnsi"/>
                <w:color w:val="0D0D0D" w:themeColor="text1" w:themeTint="F2"/>
                <w:sz w:val="18"/>
                <w:szCs w:val="18"/>
                <w:lang w:val="en-GB" w:eastAsia="en-GB"/>
              </w:rPr>
              <w:t xml:space="preserve">. The </w:t>
            </w:r>
            <w:r w:rsidRPr="00F75E93">
              <w:rPr>
                <w:rFonts w:eastAsia="Times New Roman" w:cstheme="minorHAnsi"/>
                <w:b/>
                <w:color w:val="0D0D0D" w:themeColor="text1" w:themeTint="F2"/>
                <w:sz w:val="18"/>
                <w:szCs w:val="18"/>
                <w:lang w:val="en-GB" w:eastAsia="en-GB"/>
              </w:rPr>
              <w:t xml:space="preserve">GENDER CONSULTANT </w:t>
            </w:r>
            <w:r w:rsidRPr="00F75E93">
              <w:rPr>
                <w:rFonts w:eastAsia="Times New Roman" w:cstheme="minorHAnsi"/>
                <w:color w:val="0D0D0D" w:themeColor="text1" w:themeTint="F2"/>
                <w:sz w:val="18"/>
                <w:szCs w:val="18"/>
                <w:lang w:val="en-GB" w:eastAsia="en-GB"/>
              </w:rPr>
              <w:t>will build on research and experience g</w:t>
            </w:r>
            <w:r w:rsidR="00F8366F" w:rsidRPr="00F75E93">
              <w:rPr>
                <w:rFonts w:eastAsia="Times New Roman" w:cstheme="minorHAnsi"/>
                <w:color w:val="0D0D0D" w:themeColor="text1" w:themeTint="F2"/>
                <w:sz w:val="18"/>
                <w:szCs w:val="18"/>
                <w:lang w:val="en-GB" w:eastAsia="en-GB"/>
              </w:rPr>
              <w:t>athered through activities 2.3.5 and 2.3.6 to assist activities 3.1.1</w:t>
            </w:r>
            <w:r w:rsidRPr="00F75E93">
              <w:rPr>
                <w:rFonts w:eastAsia="Times New Roman" w:cstheme="minorHAnsi"/>
                <w:color w:val="0D0D0D" w:themeColor="text1" w:themeTint="F2"/>
                <w:sz w:val="18"/>
                <w:szCs w:val="18"/>
                <w:lang w:val="en-GB" w:eastAsia="en-GB"/>
              </w:rPr>
              <w:t>– 3.1.1.4. Particularly, the consultant will be involved in identifying gender weightage and disaggregation of the key sectors identified (for example: livelihood analysis to disaggregate dependents of each sector) to inform the larger risk management plans.</w:t>
            </w:r>
          </w:p>
        </w:tc>
        <w:tc>
          <w:tcPr>
            <w:tcW w:w="3093"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1E8A61B3" w14:textId="77777777" w:rsidR="007F240A" w:rsidRPr="00F75E93" w:rsidRDefault="007F240A" w:rsidP="0035399E">
            <w:pPr>
              <w:spacing w:after="60" w:line="240" w:lineRule="auto"/>
              <w:rPr>
                <w:rFonts w:eastAsia="Times New Roman" w:cstheme="minorHAnsi"/>
                <w:color w:val="0D0D0D" w:themeColor="text1" w:themeTint="F2"/>
                <w:sz w:val="18"/>
                <w:szCs w:val="18"/>
                <w:lang w:val="en-GB" w:eastAsia="en-GB"/>
              </w:rPr>
            </w:pPr>
            <w:r w:rsidRPr="00F75E93">
              <w:rPr>
                <w:rFonts w:eastAsia="Times New Roman" w:cstheme="minorHAnsi"/>
                <w:color w:val="0D0D0D" w:themeColor="text1" w:themeTint="F2"/>
                <w:sz w:val="18"/>
                <w:szCs w:val="18"/>
                <w:lang w:val="en-GB" w:eastAsia="en-GB"/>
              </w:rPr>
              <w:t xml:space="preserve">Inclusion of gender information, data, analysis and recommendations in risk management plans </w:t>
            </w:r>
          </w:p>
          <w:p w14:paraId="3DD2D0EA" w14:textId="77777777" w:rsidR="007F240A" w:rsidRPr="00F75E93" w:rsidRDefault="007F240A" w:rsidP="0035399E">
            <w:pPr>
              <w:spacing w:after="60" w:line="240" w:lineRule="auto"/>
              <w:rPr>
                <w:rFonts w:eastAsia="Times New Roman" w:cstheme="minorHAnsi"/>
                <w:color w:val="0D0D0D" w:themeColor="text1" w:themeTint="F2"/>
                <w:sz w:val="18"/>
                <w:szCs w:val="18"/>
                <w:lang w:val="en-GB" w:eastAsia="en-GB"/>
              </w:rPr>
            </w:pPr>
          </w:p>
          <w:p w14:paraId="5BA58662" w14:textId="77777777" w:rsidR="007F240A" w:rsidRPr="00F75E93" w:rsidRDefault="007F240A" w:rsidP="0035399E">
            <w:pPr>
              <w:spacing w:after="60" w:line="240" w:lineRule="auto"/>
              <w:rPr>
                <w:rFonts w:eastAsia="Times New Roman" w:cstheme="minorHAnsi"/>
                <w:color w:val="0D0D0D" w:themeColor="text1" w:themeTint="F2"/>
                <w:sz w:val="18"/>
                <w:szCs w:val="18"/>
                <w:highlight w:val="green"/>
                <w:lang w:val="en-GB" w:eastAsia="en-GB"/>
              </w:rPr>
            </w:pPr>
            <w:r w:rsidRPr="00F75E93">
              <w:rPr>
                <w:rFonts w:eastAsia="Times New Roman" w:cstheme="minorHAnsi"/>
                <w:color w:val="0D0D0D" w:themeColor="text1" w:themeTint="F2"/>
                <w:sz w:val="18"/>
                <w:szCs w:val="18"/>
                <w:lang w:val="en-GB" w:eastAsia="en-GB"/>
              </w:rPr>
              <w:t>Gender analysis of key sectors (2) identified in each country</w:t>
            </w:r>
          </w:p>
        </w:tc>
      </w:tr>
      <w:tr w:rsidR="007F240A" w:rsidRPr="0035399E" w14:paraId="1D7D9EAC" w14:textId="77777777" w:rsidTr="00A860ED">
        <w:trPr>
          <w:trHeight w:val="400"/>
        </w:trPr>
        <w:tc>
          <w:tcPr>
            <w:tcW w:w="342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31B6E96B" w14:textId="77777777" w:rsidR="007F240A" w:rsidRPr="00E9160C" w:rsidRDefault="007F240A" w:rsidP="0035399E">
            <w:pPr>
              <w:spacing w:after="60" w:line="240" w:lineRule="auto"/>
              <w:rPr>
                <w:rFonts w:eastAsia="Calibri" w:cstheme="minorHAnsi"/>
                <w:i/>
                <w:sz w:val="18"/>
                <w:szCs w:val="18"/>
                <w:lang w:val="en-GB"/>
              </w:rPr>
            </w:pPr>
            <w:r w:rsidRPr="00E9160C">
              <w:rPr>
                <w:rFonts w:eastAsia="Calibri" w:cstheme="minorHAnsi"/>
                <w:i/>
                <w:sz w:val="18"/>
                <w:szCs w:val="18"/>
                <w:lang w:val="en-GB"/>
              </w:rPr>
              <w:t xml:space="preserve">3.1.2 </w:t>
            </w:r>
          </w:p>
          <w:p w14:paraId="51256923" w14:textId="03A7F87C" w:rsidR="007F240A" w:rsidRPr="00E9160C" w:rsidRDefault="00E9160C" w:rsidP="0035399E">
            <w:pPr>
              <w:spacing w:after="60" w:line="240" w:lineRule="auto"/>
              <w:rPr>
                <w:rFonts w:eastAsia="Calibri" w:cstheme="minorHAnsi"/>
                <w:i/>
                <w:sz w:val="18"/>
                <w:szCs w:val="18"/>
                <w:lang w:val="en-GB"/>
              </w:rPr>
            </w:pPr>
            <w:r w:rsidRPr="0035399E">
              <w:rPr>
                <w:rFonts w:cstheme="minorHAnsi"/>
                <w:sz w:val="18"/>
                <w:szCs w:val="18"/>
                <w:lang w:val="en-GB"/>
              </w:rPr>
              <w:t xml:space="preserve">Set up protocol to strengthen early warning dissemination for key sectors and among the </w:t>
            </w:r>
            <w:r w:rsidR="00711B07" w:rsidRPr="0035399E">
              <w:rPr>
                <w:rFonts w:cstheme="minorHAnsi"/>
                <w:sz w:val="18"/>
                <w:szCs w:val="18"/>
                <w:lang w:val="en-GB"/>
              </w:rPr>
              <w:t>public</w:t>
            </w:r>
          </w:p>
        </w:tc>
        <w:tc>
          <w:tcPr>
            <w:tcW w:w="4961"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233F578E" w14:textId="77777777" w:rsidR="007F240A" w:rsidRPr="00F75E93" w:rsidRDefault="007F240A" w:rsidP="0035399E">
            <w:pPr>
              <w:spacing w:after="60" w:line="240" w:lineRule="auto"/>
              <w:rPr>
                <w:rFonts w:eastAsia="Calibri" w:cstheme="minorHAnsi"/>
                <w:sz w:val="18"/>
                <w:szCs w:val="18"/>
                <w:lang w:val="en-GB"/>
              </w:rPr>
            </w:pPr>
            <w:r w:rsidRPr="00F75E93">
              <w:rPr>
                <w:rFonts w:eastAsia="Calibri" w:cstheme="minorHAnsi"/>
                <w:sz w:val="18"/>
                <w:szCs w:val="18"/>
                <w:lang w:val="en-GB"/>
              </w:rPr>
              <w:t xml:space="preserve">The goal of this output is to have efficient and effective plans in place to guide quick on-the-ground interventions in response to key climate-related hazards in the four countries, based on </w:t>
            </w:r>
          </w:p>
          <w:p w14:paraId="500EB562" w14:textId="77777777" w:rsidR="007F240A" w:rsidRPr="00F75E93" w:rsidRDefault="007F240A" w:rsidP="0035399E">
            <w:pPr>
              <w:spacing w:after="60" w:line="240" w:lineRule="auto"/>
              <w:rPr>
                <w:rFonts w:eastAsia="Calibri" w:cstheme="minorHAnsi"/>
                <w:sz w:val="18"/>
                <w:szCs w:val="18"/>
                <w:lang w:val="en-GB"/>
              </w:rPr>
            </w:pPr>
            <w:r w:rsidRPr="00F75E93">
              <w:rPr>
                <w:rFonts w:eastAsia="Calibri" w:cstheme="minorHAnsi"/>
                <w:sz w:val="18"/>
                <w:szCs w:val="18"/>
                <w:lang w:val="en-GB"/>
              </w:rPr>
              <w:t xml:space="preserve">in-country assessments involving: on-the-ground intervention stakeholders such as Red Cross/Crescent, NGOs, and volunteers, as well as community members. Given this prerogative, it will be important to involve a </w:t>
            </w:r>
            <w:r w:rsidRPr="00F75E93">
              <w:rPr>
                <w:rFonts w:eastAsia="Calibri" w:cstheme="minorHAnsi"/>
                <w:b/>
                <w:sz w:val="18"/>
                <w:szCs w:val="18"/>
                <w:lang w:val="en-GB"/>
              </w:rPr>
              <w:t>GENDER CONSULTANT.</w:t>
            </w:r>
          </w:p>
        </w:tc>
        <w:tc>
          <w:tcPr>
            <w:tcW w:w="425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5F513F6D" w14:textId="77777777" w:rsidR="007F240A" w:rsidRPr="00F75E93" w:rsidRDefault="007F240A" w:rsidP="0035399E">
            <w:pPr>
              <w:spacing w:after="60" w:line="240" w:lineRule="auto"/>
              <w:rPr>
                <w:rFonts w:eastAsia="Times New Roman" w:cstheme="minorHAnsi"/>
                <w:b/>
                <w:color w:val="0D0D0D" w:themeColor="text1" w:themeTint="F2"/>
                <w:sz w:val="18"/>
                <w:szCs w:val="18"/>
                <w:lang w:val="en-GB" w:eastAsia="en-GB"/>
              </w:rPr>
            </w:pPr>
            <w:r w:rsidRPr="00F75E93">
              <w:rPr>
                <w:rFonts w:eastAsia="Times New Roman" w:cstheme="minorHAnsi"/>
                <w:color w:val="0D0D0D" w:themeColor="text1" w:themeTint="F2"/>
                <w:sz w:val="18"/>
                <w:szCs w:val="18"/>
                <w:lang w:val="en-GB" w:eastAsia="en-GB"/>
              </w:rPr>
              <w:t xml:space="preserve">This will have both an </w:t>
            </w:r>
            <w:r w:rsidRPr="00F75E93">
              <w:rPr>
                <w:rFonts w:eastAsia="Times New Roman" w:cstheme="minorHAnsi"/>
                <w:b/>
                <w:color w:val="0D0D0D" w:themeColor="text1" w:themeTint="F2"/>
                <w:sz w:val="18"/>
                <w:szCs w:val="18"/>
                <w:lang w:val="en-GB" w:eastAsia="en-GB"/>
              </w:rPr>
              <w:t xml:space="preserve">analytical </w:t>
            </w:r>
            <w:r w:rsidRPr="00F75E93">
              <w:rPr>
                <w:rFonts w:eastAsia="Times New Roman" w:cstheme="minorHAnsi"/>
                <w:color w:val="0D0D0D" w:themeColor="text1" w:themeTint="F2"/>
                <w:sz w:val="18"/>
                <w:szCs w:val="18"/>
                <w:lang w:val="en-GB" w:eastAsia="en-GB"/>
              </w:rPr>
              <w:t xml:space="preserve">and </w:t>
            </w:r>
            <w:r w:rsidRPr="00F75E93">
              <w:rPr>
                <w:rFonts w:eastAsia="Times New Roman" w:cstheme="minorHAnsi"/>
                <w:b/>
                <w:color w:val="0D0D0D" w:themeColor="text1" w:themeTint="F2"/>
                <w:sz w:val="18"/>
                <w:szCs w:val="18"/>
                <w:lang w:val="en-GB" w:eastAsia="en-GB"/>
              </w:rPr>
              <w:t>policy-level impact</w:t>
            </w:r>
            <w:r w:rsidRPr="00F75E93">
              <w:rPr>
                <w:rFonts w:eastAsia="Times New Roman" w:cstheme="minorHAnsi"/>
                <w:color w:val="0D0D0D" w:themeColor="text1" w:themeTint="F2"/>
                <w:sz w:val="18"/>
                <w:szCs w:val="18"/>
                <w:lang w:val="en-GB" w:eastAsia="en-GB"/>
              </w:rPr>
              <w:t xml:space="preserve">. The </w:t>
            </w:r>
            <w:r w:rsidRPr="00F75E93">
              <w:rPr>
                <w:rFonts w:eastAsia="Times New Roman" w:cstheme="minorHAnsi"/>
                <w:b/>
                <w:color w:val="0D0D0D" w:themeColor="text1" w:themeTint="F2"/>
                <w:sz w:val="18"/>
                <w:szCs w:val="18"/>
                <w:lang w:val="en-GB" w:eastAsia="en-GB"/>
              </w:rPr>
              <w:t xml:space="preserve">GENDER CONSULTANT </w:t>
            </w:r>
            <w:r w:rsidRPr="00F75E93">
              <w:rPr>
                <w:rFonts w:eastAsia="Times New Roman" w:cstheme="minorHAnsi"/>
                <w:color w:val="0D0D0D" w:themeColor="text1" w:themeTint="F2"/>
                <w:sz w:val="18"/>
                <w:szCs w:val="18"/>
                <w:lang w:val="en-GB" w:eastAsia="en-GB"/>
              </w:rPr>
              <w:t xml:space="preserve">will build on research and experience gathered through activities 2.3.1 and </w:t>
            </w:r>
            <w:r w:rsidR="00F8366F" w:rsidRPr="00F75E93">
              <w:rPr>
                <w:rFonts w:eastAsia="Times New Roman" w:cstheme="minorHAnsi"/>
                <w:color w:val="0D0D0D" w:themeColor="text1" w:themeTint="F2"/>
                <w:sz w:val="18"/>
                <w:szCs w:val="18"/>
                <w:lang w:val="en-GB" w:eastAsia="en-GB"/>
              </w:rPr>
              <w:t>2.3.2 and sub-activities 3.1.1. – 3.2.2</w:t>
            </w:r>
            <w:r w:rsidRPr="00F75E93">
              <w:rPr>
                <w:rFonts w:eastAsia="Times New Roman" w:cstheme="minorHAnsi"/>
                <w:color w:val="0D0D0D" w:themeColor="text1" w:themeTint="F2"/>
                <w:sz w:val="18"/>
                <w:szCs w:val="18"/>
                <w:lang w:val="en-GB" w:eastAsia="en-GB"/>
              </w:rPr>
              <w:t xml:space="preserve"> to showcase how </w:t>
            </w:r>
            <w:r w:rsidR="00F8366F" w:rsidRPr="00F75E93">
              <w:rPr>
                <w:rFonts w:eastAsia="Times New Roman" w:cstheme="minorHAnsi"/>
                <w:color w:val="0D0D0D" w:themeColor="text1" w:themeTint="F2"/>
                <w:sz w:val="18"/>
                <w:szCs w:val="18"/>
                <w:lang w:val="en-GB" w:eastAsia="en-GB"/>
              </w:rPr>
              <w:t>CS services and</w:t>
            </w:r>
            <w:r w:rsidRPr="00F75E93">
              <w:rPr>
                <w:rFonts w:eastAsia="Times New Roman" w:cstheme="minorHAnsi"/>
                <w:color w:val="0D0D0D" w:themeColor="text1" w:themeTint="F2"/>
                <w:sz w:val="18"/>
                <w:szCs w:val="18"/>
                <w:lang w:val="en-GB" w:eastAsia="en-GB"/>
              </w:rPr>
              <w:t xml:space="preserve"> activities can be made gender-responsive. The consultant hired for this activity will be assisted by the </w:t>
            </w:r>
            <w:r w:rsidRPr="00F75E93">
              <w:rPr>
                <w:rFonts w:eastAsia="Times New Roman" w:cstheme="minorHAnsi"/>
                <w:b/>
                <w:color w:val="0D0D0D" w:themeColor="text1" w:themeTint="F2"/>
                <w:sz w:val="18"/>
                <w:szCs w:val="18"/>
                <w:lang w:val="en-GB" w:eastAsia="en-GB"/>
              </w:rPr>
              <w:t>GENDER CONSULTANT</w:t>
            </w:r>
            <w:r w:rsidR="00F8366F" w:rsidRPr="00F75E93">
              <w:rPr>
                <w:rFonts w:eastAsia="Times New Roman" w:cstheme="minorHAnsi"/>
                <w:b/>
                <w:color w:val="0D0D0D" w:themeColor="text1" w:themeTint="F2"/>
                <w:sz w:val="18"/>
                <w:szCs w:val="18"/>
                <w:lang w:val="en-GB" w:eastAsia="en-GB"/>
              </w:rPr>
              <w:t>.</w:t>
            </w:r>
          </w:p>
        </w:tc>
        <w:tc>
          <w:tcPr>
            <w:tcW w:w="3093"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4AFB15BC" w14:textId="77777777" w:rsidR="007F240A" w:rsidRPr="00F75E93" w:rsidRDefault="007F240A" w:rsidP="0035399E">
            <w:pPr>
              <w:spacing w:after="60" w:line="240" w:lineRule="auto"/>
              <w:rPr>
                <w:rFonts w:eastAsia="Times New Roman" w:cstheme="minorHAnsi"/>
                <w:color w:val="0D0D0D" w:themeColor="text1" w:themeTint="F2"/>
                <w:sz w:val="18"/>
                <w:szCs w:val="18"/>
                <w:highlight w:val="green"/>
                <w:lang w:val="en-GB" w:eastAsia="en-GB"/>
              </w:rPr>
            </w:pPr>
            <w:r w:rsidRPr="00F75E93">
              <w:rPr>
                <w:rFonts w:eastAsia="Times New Roman" w:cstheme="minorHAnsi"/>
                <w:color w:val="0D0D0D" w:themeColor="text1" w:themeTint="F2"/>
                <w:sz w:val="18"/>
                <w:szCs w:val="18"/>
                <w:lang w:val="en-GB" w:eastAsia="en-GB"/>
              </w:rPr>
              <w:t>Gender-responsive methodology in conducting focus group discussions, key informant interviews and consultations for the development of in-country, on-the-ground activities, with the assistance of interpreters and community engagement experts where required.</w:t>
            </w:r>
          </w:p>
        </w:tc>
      </w:tr>
      <w:tr w:rsidR="007F240A" w:rsidRPr="00F75E93" w14:paraId="78316319" w14:textId="77777777" w:rsidTr="00B3740C">
        <w:trPr>
          <w:trHeight w:val="1414"/>
        </w:trPr>
        <w:tc>
          <w:tcPr>
            <w:tcW w:w="342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76E9E0B5" w14:textId="379D227F" w:rsidR="007F240A" w:rsidRPr="00F75E93" w:rsidRDefault="00711B07" w:rsidP="0035399E">
            <w:pPr>
              <w:spacing w:after="60" w:line="240" w:lineRule="auto"/>
              <w:rPr>
                <w:rFonts w:cs="Arial"/>
                <w:sz w:val="18"/>
                <w:szCs w:val="18"/>
                <w:lang w:val="en-US"/>
              </w:rPr>
            </w:pPr>
            <w:r w:rsidRPr="00F75E93">
              <w:rPr>
                <w:rFonts w:eastAsia="Times New Roman" w:cstheme="minorHAnsi"/>
                <w:i/>
                <w:sz w:val="18"/>
                <w:szCs w:val="18"/>
                <w:lang w:val="en-GB"/>
              </w:rPr>
              <w:t>3.2.1 Improve</w:t>
            </w:r>
            <w:r w:rsidR="00AD2F99" w:rsidRPr="00F75E93">
              <w:rPr>
                <w:rFonts w:cs="Arial"/>
                <w:sz w:val="18"/>
                <w:szCs w:val="18"/>
                <w:lang w:val="en-US"/>
              </w:rPr>
              <w:t xml:space="preserve"> data sharing and coordination with emergency services for on-the-ground interventions at national and local levels</w:t>
            </w:r>
          </w:p>
        </w:tc>
        <w:tc>
          <w:tcPr>
            <w:tcW w:w="4961"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055E7060" w14:textId="77777777" w:rsidR="007F240A" w:rsidRPr="00F75E93" w:rsidRDefault="00F8366F" w:rsidP="0035399E">
            <w:pPr>
              <w:spacing w:after="60" w:line="240" w:lineRule="auto"/>
              <w:rPr>
                <w:rFonts w:eastAsia="Calibri" w:cstheme="minorHAnsi"/>
                <w:sz w:val="18"/>
                <w:szCs w:val="18"/>
                <w:lang w:val="en-GB"/>
              </w:rPr>
            </w:pPr>
            <w:r w:rsidRPr="00F75E93">
              <w:rPr>
                <w:rFonts w:eastAsia="Calibri" w:cstheme="minorHAnsi"/>
                <w:sz w:val="18"/>
                <w:szCs w:val="18"/>
                <w:lang w:val="en-GB"/>
              </w:rPr>
              <w:t>– 1.4.1</w:t>
            </w:r>
            <w:r w:rsidR="007F240A" w:rsidRPr="00F75E93">
              <w:rPr>
                <w:rFonts w:eastAsia="Calibri" w:cstheme="minorHAnsi"/>
                <w:sz w:val="18"/>
                <w:szCs w:val="18"/>
                <w:lang w:val="en-GB"/>
              </w:rPr>
              <w:t xml:space="preserve"> – </w:t>
            </w:r>
          </w:p>
        </w:tc>
        <w:tc>
          <w:tcPr>
            <w:tcW w:w="425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1309C6A7" w14:textId="77777777" w:rsidR="007F240A" w:rsidRPr="00F75E93" w:rsidRDefault="00F8366F" w:rsidP="0035399E">
            <w:pPr>
              <w:spacing w:after="60" w:line="240" w:lineRule="auto"/>
              <w:rPr>
                <w:rFonts w:eastAsia="Calibri" w:cstheme="minorHAnsi"/>
                <w:sz w:val="18"/>
                <w:szCs w:val="18"/>
                <w:lang w:val="en-GB"/>
              </w:rPr>
            </w:pPr>
            <w:r w:rsidRPr="00F75E93">
              <w:rPr>
                <w:rFonts w:eastAsia="Calibri" w:cstheme="minorHAnsi"/>
                <w:sz w:val="18"/>
                <w:szCs w:val="18"/>
                <w:lang w:val="en-GB"/>
              </w:rPr>
              <w:t>– 1.4.1 –</w:t>
            </w:r>
          </w:p>
        </w:tc>
        <w:tc>
          <w:tcPr>
            <w:tcW w:w="3093"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7916BBD9" w14:textId="77777777" w:rsidR="007F240A" w:rsidRPr="00F75E93" w:rsidRDefault="00F8366F" w:rsidP="0035399E">
            <w:pPr>
              <w:spacing w:after="60" w:line="240" w:lineRule="auto"/>
              <w:rPr>
                <w:rFonts w:eastAsia="Times New Roman" w:cstheme="minorHAnsi"/>
                <w:color w:val="0D0D0D" w:themeColor="text1" w:themeTint="F2"/>
                <w:sz w:val="18"/>
                <w:szCs w:val="18"/>
                <w:highlight w:val="green"/>
                <w:lang w:val="en-GB" w:eastAsia="en-GB"/>
              </w:rPr>
            </w:pPr>
            <w:r w:rsidRPr="00F75E93">
              <w:rPr>
                <w:rFonts w:eastAsia="Calibri" w:cstheme="minorHAnsi"/>
                <w:sz w:val="18"/>
                <w:szCs w:val="18"/>
                <w:lang w:val="en-GB"/>
              </w:rPr>
              <w:t>– 1.4.1 –</w:t>
            </w:r>
          </w:p>
        </w:tc>
      </w:tr>
      <w:tr w:rsidR="007F240A" w:rsidRPr="00F75E93" w14:paraId="3251247E" w14:textId="77777777" w:rsidTr="00A860ED">
        <w:trPr>
          <w:trHeight w:val="400"/>
        </w:trPr>
        <w:tc>
          <w:tcPr>
            <w:tcW w:w="342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1CE3B199" w14:textId="7CA3E348" w:rsidR="007F240A" w:rsidRPr="00F75E93" w:rsidRDefault="007F240A" w:rsidP="0035399E">
            <w:pPr>
              <w:spacing w:after="60" w:line="240" w:lineRule="auto"/>
              <w:rPr>
                <w:rFonts w:eastAsia="Calibri" w:cstheme="minorHAnsi"/>
                <w:sz w:val="18"/>
                <w:szCs w:val="18"/>
                <w:lang w:val="en-GB"/>
              </w:rPr>
            </w:pPr>
            <w:r w:rsidRPr="00F75E93">
              <w:rPr>
                <w:rFonts w:eastAsia="Calibri" w:cstheme="minorHAnsi"/>
                <w:i/>
                <w:sz w:val="18"/>
                <w:szCs w:val="18"/>
                <w:lang w:val="en-GB"/>
              </w:rPr>
              <w:lastRenderedPageBreak/>
              <w:t xml:space="preserve">3.2.2 </w:t>
            </w:r>
            <w:r w:rsidR="00B3740C" w:rsidRPr="00F75E93">
              <w:rPr>
                <w:rFonts w:eastAsia="Calibri" w:cstheme="minorHAnsi"/>
                <w:i/>
                <w:sz w:val="18"/>
                <w:szCs w:val="18"/>
                <w:lang w:val="en-GB"/>
              </w:rPr>
              <w:t xml:space="preserve"> </w:t>
            </w:r>
            <w:r w:rsidR="00AD2F99" w:rsidRPr="00F75E93">
              <w:rPr>
                <w:rFonts w:cs="Arial"/>
                <w:sz w:val="18"/>
                <w:szCs w:val="18"/>
                <w:lang w:val="en-US"/>
              </w:rPr>
              <w:t>Update long term climate change adaptation plans responding to the needs of each country</w:t>
            </w:r>
          </w:p>
        </w:tc>
        <w:tc>
          <w:tcPr>
            <w:tcW w:w="4961"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662103B6" w14:textId="77777777" w:rsidR="007F240A" w:rsidRPr="00F75E93" w:rsidRDefault="00F8366F" w:rsidP="0035399E">
            <w:pPr>
              <w:spacing w:after="60" w:line="240" w:lineRule="auto"/>
              <w:rPr>
                <w:rFonts w:eastAsia="Calibri" w:cstheme="minorHAnsi"/>
                <w:sz w:val="18"/>
                <w:szCs w:val="18"/>
                <w:lang w:val="en-GB"/>
              </w:rPr>
            </w:pPr>
            <w:r w:rsidRPr="00F75E93">
              <w:rPr>
                <w:rFonts w:eastAsia="Calibri" w:cstheme="minorHAnsi"/>
                <w:sz w:val="18"/>
                <w:szCs w:val="18"/>
                <w:lang w:val="en-GB"/>
              </w:rPr>
              <w:t>– 1.4.1 –</w:t>
            </w:r>
          </w:p>
        </w:tc>
        <w:tc>
          <w:tcPr>
            <w:tcW w:w="425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1B9841C0" w14:textId="77777777" w:rsidR="007F240A" w:rsidRPr="00F75E93" w:rsidRDefault="00F8366F" w:rsidP="0035399E">
            <w:pPr>
              <w:spacing w:after="60" w:line="240" w:lineRule="auto"/>
              <w:rPr>
                <w:rFonts w:eastAsia="Calibri" w:cstheme="minorHAnsi"/>
                <w:sz w:val="18"/>
                <w:szCs w:val="18"/>
                <w:lang w:val="en-GB"/>
              </w:rPr>
            </w:pPr>
            <w:r w:rsidRPr="00F75E93">
              <w:rPr>
                <w:rFonts w:eastAsia="Calibri" w:cstheme="minorHAnsi"/>
                <w:sz w:val="18"/>
                <w:szCs w:val="18"/>
                <w:lang w:val="en-GB"/>
              </w:rPr>
              <w:t>– 1.4.1 –</w:t>
            </w:r>
          </w:p>
        </w:tc>
        <w:tc>
          <w:tcPr>
            <w:tcW w:w="3093"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3B1F140E" w14:textId="77777777" w:rsidR="007F240A" w:rsidRPr="00F75E93" w:rsidRDefault="00F8366F" w:rsidP="0035399E">
            <w:pPr>
              <w:spacing w:after="60" w:line="240" w:lineRule="auto"/>
              <w:rPr>
                <w:rFonts w:eastAsia="Times New Roman" w:cstheme="minorHAnsi"/>
                <w:color w:val="0D0D0D" w:themeColor="text1" w:themeTint="F2"/>
                <w:sz w:val="18"/>
                <w:szCs w:val="18"/>
                <w:highlight w:val="green"/>
                <w:lang w:val="en-GB" w:eastAsia="en-GB"/>
              </w:rPr>
            </w:pPr>
            <w:r w:rsidRPr="00F75E93">
              <w:rPr>
                <w:rFonts w:eastAsia="Calibri" w:cstheme="minorHAnsi"/>
                <w:sz w:val="18"/>
                <w:szCs w:val="18"/>
                <w:lang w:val="en-GB"/>
              </w:rPr>
              <w:t>– 1.4.1 –</w:t>
            </w:r>
          </w:p>
        </w:tc>
      </w:tr>
      <w:tr w:rsidR="007F240A" w:rsidRPr="00F75E93" w14:paraId="2327E95C" w14:textId="77777777" w:rsidTr="00B3740C">
        <w:trPr>
          <w:trHeight w:val="1455"/>
        </w:trPr>
        <w:tc>
          <w:tcPr>
            <w:tcW w:w="342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714EE4DA" w14:textId="43D07AB7" w:rsidR="007F240A" w:rsidRPr="00F75E93" w:rsidRDefault="007F240A" w:rsidP="0035399E">
            <w:pPr>
              <w:spacing w:after="60" w:line="240" w:lineRule="auto"/>
              <w:rPr>
                <w:rFonts w:cs="Arial"/>
                <w:sz w:val="18"/>
                <w:szCs w:val="18"/>
                <w:lang w:val="en-US"/>
              </w:rPr>
            </w:pPr>
            <w:r w:rsidRPr="00F75E93">
              <w:rPr>
                <w:rFonts w:eastAsia="Calibri" w:cstheme="minorHAnsi"/>
                <w:i/>
                <w:sz w:val="18"/>
                <w:szCs w:val="18"/>
                <w:lang w:val="en-GB"/>
              </w:rPr>
              <w:t>3.3.1</w:t>
            </w:r>
            <w:r w:rsidR="00B3740C" w:rsidRPr="00F75E93">
              <w:rPr>
                <w:rFonts w:eastAsia="Calibri" w:cstheme="minorHAnsi"/>
                <w:i/>
                <w:sz w:val="18"/>
                <w:szCs w:val="18"/>
                <w:lang w:val="en-GB"/>
              </w:rPr>
              <w:t xml:space="preserve"> </w:t>
            </w:r>
            <w:r w:rsidR="00AD2F99" w:rsidRPr="00F75E93">
              <w:rPr>
                <w:rFonts w:cs="Arial"/>
                <w:sz w:val="18"/>
                <w:szCs w:val="18"/>
                <w:lang w:val="en-US"/>
              </w:rPr>
              <w:t>Train staff members of NHMS and in the RCC on how to package climate-related information in a user-friendly way</w:t>
            </w:r>
          </w:p>
        </w:tc>
        <w:tc>
          <w:tcPr>
            <w:tcW w:w="4961"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7AAE646C" w14:textId="77777777" w:rsidR="007F240A" w:rsidRPr="00F75E93" w:rsidRDefault="007F240A" w:rsidP="0035399E">
            <w:pPr>
              <w:spacing w:after="60" w:line="240" w:lineRule="auto"/>
              <w:rPr>
                <w:rFonts w:cstheme="minorHAnsi"/>
                <w:sz w:val="18"/>
                <w:szCs w:val="18"/>
                <w:lang w:val="en-GB"/>
              </w:rPr>
            </w:pPr>
            <w:r w:rsidRPr="00F75E93">
              <w:rPr>
                <w:rFonts w:cstheme="minorHAnsi"/>
                <w:color w:val="0D0D0D" w:themeColor="text1" w:themeTint="F2"/>
                <w:sz w:val="18"/>
                <w:szCs w:val="18"/>
                <w:lang w:val="en-GB"/>
              </w:rPr>
              <w:t>Activities 3.3.1 – 3.3.3 will draw from the previous gender mainstreaming efforts of the other activities under components 1 &amp; 2, and previous activities of component 3.</w:t>
            </w:r>
          </w:p>
        </w:tc>
        <w:tc>
          <w:tcPr>
            <w:tcW w:w="425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0F4F6C5D" w14:textId="77777777" w:rsidR="007F240A" w:rsidRPr="00F75E93" w:rsidRDefault="007F240A" w:rsidP="0035399E">
            <w:pPr>
              <w:spacing w:after="60" w:line="240" w:lineRule="auto"/>
              <w:rPr>
                <w:rFonts w:cstheme="minorHAnsi"/>
                <w:sz w:val="18"/>
                <w:szCs w:val="18"/>
                <w:lang w:val="en-GB"/>
              </w:rPr>
            </w:pPr>
            <w:r w:rsidRPr="00F75E93">
              <w:rPr>
                <w:rFonts w:cstheme="minorHAnsi"/>
                <w:sz w:val="18"/>
                <w:szCs w:val="18"/>
                <w:lang w:val="en-GB"/>
              </w:rPr>
              <w:t>– as above –</w:t>
            </w:r>
          </w:p>
        </w:tc>
        <w:tc>
          <w:tcPr>
            <w:tcW w:w="3093"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74FCD944" w14:textId="77777777" w:rsidR="007F240A" w:rsidRPr="00F75E93" w:rsidRDefault="007F240A" w:rsidP="0035399E">
            <w:pPr>
              <w:spacing w:after="60" w:line="240" w:lineRule="auto"/>
              <w:rPr>
                <w:rFonts w:eastAsia="Times New Roman" w:cstheme="minorHAnsi"/>
                <w:color w:val="0D0D0D" w:themeColor="text1" w:themeTint="F2"/>
                <w:sz w:val="18"/>
                <w:szCs w:val="18"/>
                <w:highlight w:val="green"/>
                <w:lang w:val="en-GB" w:eastAsia="en-GB"/>
              </w:rPr>
            </w:pPr>
            <w:r w:rsidRPr="00F75E93">
              <w:rPr>
                <w:rFonts w:cstheme="minorHAnsi"/>
                <w:sz w:val="18"/>
                <w:szCs w:val="18"/>
                <w:lang w:val="en-GB"/>
              </w:rPr>
              <w:t>– as above –</w:t>
            </w:r>
          </w:p>
        </w:tc>
      </w:tr>
      <w:tr w:rsidR="007F240A" w:rsidRPr="00F75E93" w14:paraId="73FAA6DD" w14:textId="77777777" w:rsidTr="00A860ED">
        <w:trPr>
          <w:trHeight w:val="400"/>
        </w:trPr>
        <w:tc>
          <w:tcPr>
            <w:tcW w:w="342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4DEF9F6E" w14:textId="3B20C7C6" w:rsidR="007F240A" w:rsidRPr="00F75E93" w:rsidRDefault="007F240A" w:rsidP="0035399E">
            <w:pPr>
              <w:spacing w:after="60" w:line="240" w:lineRule="auto"/>
              <w:rPr>
                <w:rFonts w:eastAsiaTheme="minorEastAsia" w:cstheme="minorHAnsi"/>
                <w:sz w:val="18"/>
                <w:szCs w:val="18"/>
                <w:lang w:val="en-GB"/>
              </w:rPr>
            </w:pPr>
            <w:r w:rsidRPr="00F75E93">
              <w:rPr>
                <w:rFonts w:eastAsia="Calibri" w:cstheme="minorHAnsi"/>
                <w:i/>
                <w:sz w:val="18"/>
                <w:szCs w:val="18"/>
                <w:lang w:val="en-GB"/>
              </w:rPr>
              <w:t>3.3.2</w:t>
            </w:r>
            <w:r w:rsidR="00B3740C" w:rsidRPr="00F75E93">
              <w:rPr>
                <w:rFonts w:eastAsia="Calibri" w:cstheme="minorHAnsi"/>
                <w:i/>
                <w:sz w:val="18"/>
                <w:szCs w:val="18"/>
                <w:lang w:val="en-GB"/>
              </w:rPr>
              <w:t xml:space="preserve"> </w:t>
            </w:r>
            <w:r w:rsidR="00AD2F99" w:rsidRPr="00F75E93">
              <w:rPr>
                <w:rFonts w:cs="Arial"/>
                <w:sz w:val="18"/>
                <w:szCs w:val="18"/>
                <w:lang w:val="en-US"/>
              </w:rPr>
              <w:t>Train knowledge brokers – including NGOs, red crescent/cross, local leaders and extension officers – and representatives of sectors in the GFCS areas (public and private organisations) on how to interpret and use CS for decision-making </w:t>
            </w:r>
          </w:p>
        </w:tc>
        <w:tc>
          <w:tcPr>
            <w:tcW w:w="4961"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7CC40FA8" w14:textId="77777777" w:rsidR="007F240A" w:rsidRPr="00F75E93" w:rsidRDefault="007F240A" w:rsidP="0035399E">
            <w:pPr>
              <w:spacing w:after="60" w:line="240" w:lineRule="auto"/>
              <w:rPr>
                <w:rFonts w:cstheme="minorHAnsi"/>
                <w:color w:val="0D0D0D" w:themeColor="text1" w:themeTint="F2"/>
                <w:sz w:val="18"/>
                <w:szCs w:val="18"/>
                <w:lang w:val="en-GB"/>
              </w:rPr>
            </w:pPr>
            <w:r w:rsidRPr="00F75E93">
              <w:rPr>
                <w:rFonts w:cstheme="minorHAnsi"/>
                <w:sz w:val="18"/>
                <w:szCs w:val="18"/>
                <w:lang w:val="en-GB"/>
              </w:rPr>
              <w:t>– as above –</w:t>
            </w:r>
          </w:p>
        </w:tc>
        <w:tc>
          <w:tcPr>
            <w:tcW w:w="425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089991ED" w14:textId="77777777" w:rsidR="007F240A" w:rsidRPr="00F75E93" w:rsidRDefault="007F240A" w:rsidP="0035399E">
            <w:pPr>
              <w:spacing w:after="60" w:line="240" w:lineRule="auto"/>
              <w:rPr>
                <w:rFonts w:cstheme="minorHAnsi"/>
                <w:color w:val="0D0D0D" w:themeColor="text1" w:themeTint="F2"/>
                <w:sz w:val="18"/>
                <w:szCs w:val="18"/>
                <w:lang w:val="en-GB"/>
              </w:rPr>
            </w:pPr>
            <w:r w:rsidRPr="00F75E93">
              <w:rPr>
                <w:rFonts w:cstheme="minorHAnsi"/>
                <w:sz w:val="18"/>
                <w:szCs w:val="18"/>
                <w:lang w:val="en-GB"/>
              </w:rPr>
              <w:t>– as above –</w:t>
            </w:r>
          </w:p>
        </w:tc>
        <w:tc>
          <w:tcPr>
            <w:tcW w:w="3093"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067FE82C" w14:textId="77777777" w:rsidR="007F240A" w:rsidRPr="00F75E93" w:rsidRDefault="007F240A" w:rsidP="0035399E">
            <w:pPr>
              <w:spacing w:after="60" w:line="240" w:lineRule="auto"/>
              <w:rPr>
                <w:rFonts w:eastAsia="Times New Roman" w:cstheme="minorHAnsi"/>
                <w:color w:val="0D0D0D" w:themeColor="text1" w:themeTint="F2"/>
                <w:sz w:val="18"/>
                <w:szCs w:val="18"/>
                <w:highlight w:val="green"/>
                <w:lang w:val="en-GB" w:eastAsia="en-GB"/>
              </w:rPr>
            </w:pPr>
            <w:r w:rsidRPr="00F75E93">
              <w:rPr>
                <w:rFonts w:cstheme="minorHAnsi"/>
                <w:sz w:val="18"/>
                <w:szCs w:val="18"/>
                <w:lang w:val="en-GB"/>
              </w:rPr>
              <w:t>– as above –</w:t>
            </w:r>
          </w:p>
        </w:tc>
      </w:tr>
      <w:tr w:rsidR="007F240A" w:rsidRPr="00F75E93" w14:paraId="4B54DE6B" w14:textId="77777777" w:rsidTr="00A860ED">
        <w:trPr>
          <w:trHeight w:val="400"/>
        </w:trPr>
        <w:tc>
          <w:tcPr>
            <w:tcW w:w="342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48B79447" w14:textId="5CF6D2B7" w:rsidR="007F240A" w:rsidRPr="00F75E93" w:rsidRDefault="007F240A" w:rsidP="0035399E">
            <w:pPr>
              <w:spacing w:after="60" w:line="240" w:lineRule="auto"/>
              <w:rPr>
                <w:rFonts w:eastAsia="Calibri" w:cstheme="minorHAnsi"/>
                <w:i/>
                <w:sz w:val="18"/>
                <w:szCs w:val="18"/>
                <w:lang w:val="en-GB"/>
              </w:rPr>
            </w:pPr>
            <w:r w:rsidRPr="00F75E93">
              <w:rPr>
                <w:rFonts w:eastAsia="Calibri" w:cstheme="minorHAnsi"/>
                <w:i/>
                <w:sz w:val="18"/>
                <w:szCs w:val="18"/>
                <w:lang w:val="en-GB"/>
              </w:rPr>
              <w:t>3.3.3</w:t>
            </w:r>
            <w:r w:rsidR="00B3740C" w:rsidRPr="00F75E93">
              <w:rPr>
                <w:rFonts w:eastAsia="Calibri" w:cstheme="minorHAnsi"/>
                <w:i/>
                <w:sz w:val="18"/>
                <w:szCs w:val="18"/>
                <w:lang w:val="en-GB"/>
              </w:rPr>
              <w:t xml:space="preserve"> </w:t>
            </w:r>
            <w:r w:rsidR="00AD2F99" w:rsidRPr="00F75E93">
              <w:rPr>
                <w:rFonts w:cs="Arial"/>
                <w:sz w:val="18"/>
                <w:szCs w:val="18"/>
                <w:lang w:val="en-US"/>
              </w:rPr>
              <w:t>Strengthen the User Interface Platform (UIP)</w:t>
            </w:r>
          </w:p>
        </w:tc>
        <w:tc>
          <w:tcPr>
            <w:tcW w:w="4961"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45C0515E" w14:textId="77777777" w:rsidR="007F240A" w:rsidRPr="00F75E93" w:rsidRDefault="007F240A" w:rsidP="0035399E">
            <w:pPr>
              <w:spacing w:after="60" w:line="240" w:lineRule="auto"/>
              <w:rPr>
                <w:rFonts w:eastAsia="Calibri" w:cstheme="minorHAnsi"/>
                <w:sz w:val="18"/>
                <w:szCs w:val="18"/>
                <w:lang w:val="en-GB"/>
              </w:rPr>
            </w:pPr>
            <w:r w:rsidRPr="00F75E93">
              <w:rPr>
                <w:rFonts w:cstheme="minorHAnsi"/>
                <w:sz w:val="18"/>
                <w:szCs w:val="18"/>
                <w:lang w:val="en-GB"/>
              </w:rPr>
              <w:t>– as above –</w:t>
            </w:r>
          </w:p>
        </w:tc>
        <w:tc>
          <w:tcPr>
            <w:tcW w:w="425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7DFE5A5D" w14:textId="77777777" w:rsidR="007F240A" w:rsidRPr="00F75E93" w:rsidRDefault="007F240A" w:rsidP="0035399E">
            <w:pPr>
              <w:spacing w:after="60" w:line="240" w:lineRule="auto"/>
              <w:rPr>
                <w:rFonts w:eastAsia="Times New Roman" w:cstheme="minorHAnsi"/>
                <w:color w:val="0D0D0D" w:themeColor="text1" w:themeTint="F2"/>
                <w:sz w:val="18"/>
                <w:szCs w:val="18"/>
                <w:lang w:val="en-GB" w:eastAsia="en-GB"/>
              </w:rPr>
            </w:pPr>
            <w:r w:rsidRPr="00F75E93">
              <w:rPr>
                <w:rFonts w:cstheme="minorHAnsi"/>
                <w:sz w:val="18"/>
                <w:szCs w:val="18"/>
                <w:lang w:val="en-GB"/>
              </w:rPr>
              <w:t>– as above –</w:t>
            </w:r>
          </w:p>
        </w:tc>
        <w:tc>
          <w:tcPr>
            <w:tcW w:w="3093"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21DD8C1C" w14:textId="77777777" w:rsidR="007F240A" w:rsidRPr="00F75E93" w:rsidRDefault="007F240A" w:rsidP="0035399E">
            <w:pPr>
              <w:spacing w:after="60" w:line="240" w:lineRule="auto"/>
              <w:rPr>
                <w:rFonts w:eastAsia="Times New Roman" w:cstheme="minorHAnsi"/>
                <w:color w:val="0D0D0D" w:themeColor="text1" w:themeTint="F2"/>
                <w:sz w:val="18"/>
                <w:szCs w:val="18"/>
                <w:highlight w:val="green"/>
                <w:lang w:val="en-GB" w:eastAsia="en-GB"/>
              </w:rPr>
            </w:pPr>
            <w:r w:rsidRPr="00F75E93">
              <w:rPr>
                <w:rFonts w:cstheme="minorHAnsi"/>
                <w:sz w:val="18"/>
                <w:szCs w:val="18"/>
                <w:lang w:val="en-GB"/>
              </w:rPr>
              <w:t>– as above –</w:t>
            </w:r>
          </w:p>
        </w:tc>
      </w:tr>
      <w:tr w:rsidR="00AD2F99" w:rsidRPr="00F75E93" w14:paraId="37417FC2" w14:textId="77777777" w:rsidTr="00A860ED">
        <w:trPr>
          <w:trHeight w:val="400"/>
        </w:trPr>
        <w:tc>
          <w:tcPr>
            <w:tcW w:w="342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11E59D52" w14:textId="5FF27E28" w:rsidR="00AD2F99" w:rsidRPr="00F75E93" w:rsidRDefault="00AD2A31" w:rsidP="0035399E">
            <w:pPr>
              <w:spacing w:after="60" w:line="240" w:lineRule="auto"/>
              <w:rPr>
                <w:rFonts w:eastAsia="Calibri" w:cstheme="minorHAnsi"/>
                <w:i/>
                <w:sz w:val="18"/>
                <w:szCs w:val="18"/>
                <w:lang w:val="en-GB"/>
              </w:rPr>
            </w:pPr>
            <w:r w:rsidRPr="00F75E93">
              <w:rPr>
                <w:rFonts w:eastAsia="Calibri" w:cstheme="minorHAnsi"/>
                <w:i/>
                <w:sz w:val="18"/>
                <w:szCs w:val="18"/>
                <w:lang w:val="en-GB"/>
              </w:rPr>
              <w:t>3.3.4</w:t>
            </w:r>
            <w:r w:rsidR="00B3740C" w:rsidRPr="00F75E93">
              <w:rPr>
                <w:rFonts w:eastAsia="Calibri" w:cstheme="minorHAnsi"/>
                <w:i/>
                <w:sz w:val="18"/>
                <w:szCs w:val="18"/>
                <w:lang w:val="en-GB"/>
              </w:rPr>
              <w:t xml:space="preserve"> </w:t>
            </w:r>
            <w:r w:rsidR="00AD2F99" w:rsidRPr="00F75E93">
              <w:rPr>
                <w:rFonts w:cs="Arial"/>
                <w:sz w:val="18"/>
                <w:szCs w:val="18"/>
                <w:lang w:val="en-US"/>
              </w:rPr>
              <w:t>Support SWIOCOF to ensure the active participation of climate services users</w:t>
            </w:r>
          </w:p>
        </w:tc>
        <w:tc>
          <w:tcPr>
            <w:tcW w:w="4961"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30D0FC3A" w14:textId="77777777" w:rsidR="00AD2F99" w:rsidRPr="00F75E93" w:rsidRDefault="00F8366F" w:rsidP="0035399E">
            <w:pPr>
              <w:spacing w:after="60" w:line="240" w:lineRule="auto"/>
              <w:rPr>
                <w:rFonts w:cstheme="minorHAnsi"/>
                <w:sz w:val="18"/>
                <w:szCs w:val="18"/>
                <w:lang w:val="en-GB"/>
              </w:rPr>
            </w:pPr>
            <w:r w:rsidRPr="00F75E93">
              <w:rPr>
                <w:rFonts w:cstheme="minorHAnsi"/>
                <w:sz w:val="18"/>
                <w:szCs w:val="18"/>
                <w:lang w:val="en-GB"/>
              </w:rPr>
              <w:t>– as above –</w:t>
            </w:r>
          </w:p>
        </w:tc>
        <w:tc>
          <w:tcPr>
            <w:tcW w:w="425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5C6901B4" w14:textId="77777777" w:rsidR="00AD2F99" w:rsidRPr="00F75E93" w:rsidRDefault="00F8366F" w:rsidP="0035399E">
            <w:pPr>
              <w:spacing w:after="60" w:line="240" w:lineRule="auto"/>
              <w:rPr>
                <w:rFonts w:cstheme="minorHAnsi"/>
                <w:sz w:val="18"/>
                <w:szCs w:val="18"/>
                <w:lang w:val="en-GB"/>
              </w:rPr>
            </w:pPr>
            <w:r w:rsidRPr="00F75E93">
              <w:rPr>
                <w:rFonts w:cstheme="minorHAnsi"/>
                <w:sz w:val="18"/>
                <w:szCs w:val="18"/>
                <w:lang w:val="en-GB"/>
              </w:rPr>
              <w:t>– as above –</w:t>
            </w:r>
          </w:p>
        </w:tc>
        <w:tc>
          <w:tcPr>
            <w:tcW w:w="3093"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43733EEA" w14:textId="77777777" w:rsidR="00AD2F99" w:rsidRPr="00F75E93" w:rsidRDefault="00F8366F" w:rsidP="0035399E">
            <w:pPr>
              <w:spacing w:after="60" w:line="240" w:lineRule="auto"/>
              <w:rPr>
                <w:rFonts w:cstheme="minorHAnsi"/>
                <w:sz w:val="18"/>
                <w:szCs w:val="18"/>
                <w:lang w:val="en-GB"/>
              </w:rPr>
            </w:pPr>
            <w:r w:rsidRPr="00F75E93">
              <w:rPr>
                <w:rFonts w:cstheme="minorHAnsi"/>
                <w:sz w:val="18"/>
                <w:szCs w:val="18"/>
                <w:lang w:val="en-GB"/>
              </w:rPr>
              <w:t>– as above –</w:t>
            </w:r>
          </w:p>
        </w:tc>
      </w:tr>
    </w:tbl>
    <w:p w14:paraId="2234C912" w14:textId="1F9771DB" w:rsidR="00B3740C" w:rsidRDefault="00B3740C">
      <w:pPr>
        <w:rPr>
          <w:lang w:val="en-GB"/>
        </w:rPr>
      </w:pPr>
    </w:p>
    <w:p w14:paraId="663BF9F2" w14:textId="77777777" w:rsidR="00F22681" w:rsidRDefault="00F22681" w:rsidP="00442B91">
      <w:pPr>
        <w:rPr>
          <w:lang w:val="en-GB"/>
        </w:rPr>
        <w:sectPr w:rsidR="00F22681" w:rsidSect="00B3740C">
          <w:pgSz w:w="16838" w:h="11906" w:orient="landscape"/>
          <w:pgMar w:top="1276" w:right="1417" w:bottom="1134" w:left="1417" w:header="708" w:footer="708" w:gutter="0"/>
          <w:cols w:space="708"/>
          <w:docGrid w:linePitch="360"/>
        </w:sectPr>
      </w:pPr>
    </w:p>
    <w:p w14:paraId="3595AFC6" w14:textId="2EEE0D9B" w:rsidR="00CA0A48" w:rsidRPr="00F75E93" w:rsidRDefault="00F22681" w:rsidP="00BF16AD">
      <w:pPr>
        <w:pStyle w:val="Heading1"/>
        <w:ind w:left="851" w:hanging="851"/>
        <w:rPr>
          <w:lang w:val="en-GB"/>
        </w:rPr>
      </w:pPr>
      <w:bookmarkStart w:id="22" w:name="_Toc35531193"/>
      <w:r w:rsidRPr="00F75E93">
        <w:rPr>
          <w:caps w:val="0"/>
          <w:lang w:val="en-GB"/>
        </w:rPr>
        <w:lastRenderedPageBreak/>
        <w:t>Bibliography</w:t>
      </w:r>
      <w:bookmarkEnd w:id="22"/>
    </w:p>
    <w:p w14:paraId="183FA69A" w14:textId="77777777" w:rsidR="00CA0A48" w:rsidRPr="00F75E93" w:rsidRDefault="00CA0A48" w:rsidP="00F75E93">
      <w:pPr>
        <w:pStyle w:val="FootnoteText"/>
        <w:numPr>
          <w:ilvl w:val="0"/>
          <w:numId w:val="42"/>
        </w:numPr>
        <w:jc w:val="left"/>
        <w:rPr>
          <w:rFonts w:asciiTheme="minorHAnsi" w:hAnsiTheme="minorHAnsi" w:cstheme="minorHAnsi"/>
          <w:color w:val="000000" w:themeColor="text1"/>
          <w:sz w:val="18"/>
          <w:szCs w:val="18"/>
        </w:rPr>
      </w:pPr>
      <w:r w:rsidRPr="00F75E93">
        <w:rPr>
          <w:rFonts w:asciiTheme="minorHAnsi" w:hAnsiTheme="minorHAnsi" w:cstheme="minorHAnsi"/>
          <w:color w:val="000000" w:themeColor="text1"/>
          <w:sz w:val="18"/>
          <w:szCs w:val="18"/>
          <w:lang w:val="en-GB"/>
        </w:rPr>
        <w:t xml:space="preserve">African Development Bank – AfDB (n.a.). </w:t>
      </w:r>
      <w:r w:rsidRPr="00F75E93">
        <w:rPr>
          <w:rFonts w:asciiTheme="minorHAnsi" w:hAnsiTheme="minorHAnsi" w:cstheme="minorHAnsi"/>
          <w:i/>
          <w:color w:val="000000" w:themeColor="text1"/>
          <w:sz w:val="18"/>
          <w:szCs w:val="18"/>
        </w:rPr>
        <w:t>Comoros: Country Gender Profile</w:t>
      </w:r>
      <w:r w:rsidRPr="00F75E93">
        <w:rPr>
          <w:rFonts w:asciiTheme="minorHAnsi" w:hAnsiTheme="minorHAnsi" w:cstheme="minorHAnsi"/>
          <w:color w:val="000000" w:themeColor="text1"/>
          <w:sz w:val="18"/>
          <w:szCs w:val="18"/>
        </w:rPr>
        <w:t>.</w:t>
      </w:r>
    </w:p>
    <w:p w14:paraId="2A1C0BAA" w14:textId="77777777" w:rsidR="00CA0A48" w:rsidRPr="00F75E93" w:rsidRDefault="00CA0A48" w:rsidP="00F75E93">
      <w:pPr>
        <w:pStyle w:val="FootnoteText"/>
        <w:numPr>
          <w:ilvl w:val="0"/>
          <w:numId w:val="42"/>
        </w:numPr>
        <w:jc w:val="left"/>
        <w:rPr>
          <w:rStyle w:val="Hyperlink"/>
          <w:rFonts w:asciiTheme="minorHAnsi" w:eastAsia="Times New Roman" w:hAnsiTheme="minorHAnsi" w:cstheme="minorHAnsi"/>
          <w:color w:val="000000" w:themeColor="text1"/>
          <w:sz w:val="18"/>
          <w:szCs w:val="18"/>
          <w:lang w:val="en-GB"/>
        </w:rPr>
      </w:pPr>
      <w:r w:rsidRPr="00F75E93">
        <w:rPr>
          <w:rFonts w:asciiTheme="minorHAnsi" w:hAnsiTheme="minorHAnsi" w:cstheme="minorHAnsi"/>
          <w:color w:val="000000" w:themeColor="text1"/>
          <w:sz w:val="18"/>
          <w:szCs w:val="18"/>
        </w:rPr>
        <w:t xml:space="preserve">AFD – Agence Française de Développement (2018). </w:t>
      </w:r>
      <w:r w:rsidRPr="00F75E93">
        <w:rPr>
          <w:rFonts w:asciiTheme="minorHAnsi" w:hAnsiTheme="minorHAnsi" w:cstheme="minorHAnsi"/>
          <w:i/>
          <w:color w:val="000000" w:themeColor="text1"/>
          <w:sz w:val="18"/>
          <w:szCs w:val="18"/>
          <w:lang w:val="en-GB"/>
        </w:rPr>
        <w:t xml:space="preserve">Towards a World in Common: AFD Group 2018 – 2022 Strategy. </w:t>
      </w:r>
      <w:r w:rsidRPr="00F75E93">
        <w:rPr>
          <w:rFonts w:asciiTheme="minorHAnsi" w:hAnsiTheme="minorHAnsi" w:cstheme="minorHAnsi"/>
          <w:color w:val="000000" w:themeColor="text1"/>
          <w:sz w:val="18"/>
          <w:szCs w:val="18"/>
          <w:lang w:val="en-GB"/>
        </w:rPr>
        <w:t xml:space="preserve">Policy Document. Accessed 2 August 2019. Available at: </w:t>
      </w:r>
      <w:hyperlink r:id="rId46" w:history="1">
        <w:r w:rsidRPr="00F75E93">
          <w:rPr>
            <w:rStyle w:val="Hyperlink"/>
            <w:rFonts w:asciiTheme="minorHAnsi" w:eastAsia="Times New Roman" w:hAnsiTheme="minorHAnsi" w:cstheme="minorHAnsi"/>
            <w:color w:val="000000" w:themeColor="text1"/>
            <w:sz w:val="18"/>
            <w:szCs w:val="18"/>
            <w:lang w:val="en-GB"/>
          </w:rPr>
          <w:t>https://www.afd.fr/sites/afd/files/2018-09-04-05-09/afd-group-strategy-2018-2022.pdf</w:t>
        </w:r>
      </w:hyperlink>
    </w:p>
    <w:p w14:paraId="1EB6E996" w14:textId="77777777" w:rsidR="00CA0A48" w:rsidRPr="00F75E93" w:rsidRDefault="00CA0A48" w:rsidP="00F75E93">
      <w:pPr>
        <w:pStyle w:val="FootnoteText"/>
        <w:numPr>
          <w:ilvl w:val="0"/>
          <w:numId w:val="42"/>
        </w:numPr>
        <w:jc w:val="left"/>
        <w:rPr>
          <w:rStyle w:val="Hyperlink"/>
          <w:rFonts w:asciiTheme="minorHAnsi" w:eastAsia="Times New Roman" w:hAnsiTheme="minorHAnsi" w:cstheme="minorHAnsi"/>
          <w:color w:val="000000" w:themeColor="text1"/>
          <w:sz w:val="18"/>
          <w:szCs w:val="18"/>
          <w:lang w:val="en-GB"/>
        </w:rPr>
      </w:pPr>
      <w:r w:rsidRPr="00F75E93">
        <w:rPr>
          <w:rFonts w:asciiTheme="minorHAnsi" w:hAnsiTheme="minorHAnsi" w:cstheme="minorHAnsi"/>
          <w:color w:val="000000" w:themeColor="text1"/>
          <w:sz w:val="18"/>
          <w:szCs w:val="18"/>
          <w:lang w:val="en-GB"/>
        </w:rPr>
        <w:t xml:space="preserve">AFD (2019). ‘Gender Equality’. Official Website. Accessed 2 August 2019. Available at: </w:t>
      </w:r>
      <w:hyperlink r:id="rId47" w:history="1">
        <w:r w:rsidRPr="00F75E93">
          <w:rPr>
            <w:rStyle w:val="Hyperlink"/>
            <w:rFonts w:asciiTheme="minorHAnsi" w:eastAsia="Times New Roman" w:hAnsiTheme="minorHAnsi" w:cstheme="minorHAnsi"/>
            <w:color w:val="000000" w:themeColor="text1"/>
            <w:sz w:val="18"/>
            <w:szCs w:val="18"/>
            <w:lang w:val="en-GB"/>
          </w:rPr>
          <w:t>https://www.afd.fr/en/page-thematique-axe/gender-equality</w:t>
        </w:r>
      </w:hyperlink>
    </w:p>
    <w:p w14:paraId="6A2BF356" w14:textId="61153B5E" w:rsidR="00CA0A48" w:rsidRPr="00F75E93" w:rsidRDefault="00714844" w:rsidP="00F75E93">
      <w:pPr>
        <w:pStyle w:val="ListParagraph"/>
        <w:numPr>
          <w:ilvl w:val="0"/>
          <w:numId w:val="42"/>
        </w:numPr>
        <w:spacing w:line="240" w:lineRule="auto"/>
        <w:rPr>
          <w:rStyle w:val="Hyperlink"/>
          <w:rFonts w:eastAsia="Times New Roman" w:cstheme="minorBidi"/>
          <w:color w:val="auto"/>
          <w:sz w:val="18"/>
          <w:szCs w:val="18"/>
          <w:u w:val="none"/>
          <w:lang w:val="en-GB"/>
        </w:rPr>
      </w:pPr>
      <w:r w:rsidRPr="00F75E93">
        <w:rPr>
          <w:rStyle w:val="Hyperlink"/>
          <w:rFonts w:eastAsia="Times New Roman" w:cstheme="minorHAnsi"/>
          <w:color w:val="000000" w:themeColor="text1"/>
          <w:sz w:val="18"/>
          <w:szCs w:val="18"/>
          <w:u w:val="none"/>
          <w:lang w:val="en-GB"/>
        </w:rPr>
        <w:t xml:space="preserve">Also Gender Profiles (Africa). Accessed 20 January 2020. Available at: </w:t>
      </w:r>
      <w:hyperlink r:id="rId48" w:history="1">
        <w:r w:rsidRPr="00F75E93">
          <w:rPr>
            <w:rStyle w:val="Hyperlink"/>
            <w:rFonts w:eastAsia="Times New Roman"/>
            <w:sz w:val="18"/>
            <w:szCs w:val="18"/>
            <w:lang w:val="en-GB"/>
          </w:rPr>
          <w:t>https://www.afd.fr/fr/ressources/profil-genre-afrique?fbclid=IwAR104PGZ_TlhVqDdO2ie3V6KeACfxzckkJyajNAUWBCp93m5_4T0UqqKn-M</w:t>
        </w:r>
      </w:hyperlink>
    </w:p>
    <w:p w14:paraId="33230DE6" w14:textId="77777777" w:rsidR="00CA0A48" w:rsidRPr="00F75E93" w:rsidRDefault="00CA0A48" w:rsidP="00F75E93">
      <w:pPr>
        <w:pStyle w:val="FootnoteText"/>
        <w:numPr>
          <w:ilvl w:val="0"/>
          <w:numId w:val="42"/>
        </w:numPr>
        <w:jc w:val="left"/>
        <w:rPr>
          <w:rStyle w:val="Hyperlink"/>
          <w:rFonts w:asciiTheme="minorHAnsi" w:eastAsia="Times New Roman" w:hAnsiTheme="minorHAnsi" w:cstheme="minorHAnsi"/>
          <w:color w:val="000000" w:themeColor="text1"/>
          <w:sz w:val="18"/>
          <w:szCs w:val="18"/>
          <w:lang w:val="en-GB"/>
        </w:rPr>
      </w:pPr>
      <w:r w:rsidRPr="00F75E93">
        <w:rPr>
          <w:rFonts w:asciiTheme="minorHAnsi" w:hAnsiTheme="minorHAnsi" w:cstheme="minorHAnsi"/>
          <w:color w:val="000000" w:themeColor="text1"/>
          <w:sz w:val="18"/>
          <w:szCs w:val="18"/>
          <w:lang w:val="en-GB"/>
        </w:rPr>
        <w:t>African Union Commission – AUC &amp; United Nations Office for High Commissioner of Human Rights – UNOHCR (n.a.)</w:t>
      </w:r>
      <w:r w:rsidRPr="00F75E93">
        <w:rPr>
          <w:rFonts w:asciiTheme="minorHAnsi" w:hAnsiTheme="minorHAnsi" w:cstheme="minorHAnsi"/>
          <w:i/>
          <w:color w:val="000000" w:themeColor="text1"/>
          <w:sz w:val="18"/>
          <w:szCs w:val="18"/>
          <w:lang w:val="en-GB"/>
        </w:rPr>
        <w:t>. Development in Laws since the Maputo Protocol</w:t>
      </w:r>
      <w:r w:rsidRPr="00F75E93">
        <w:rPr>
          <w:rFonts w:asciiTheme="minorHAnsi" w:hAnsiTheme="minorHAnsi" w:cstheme="minorHAnsi"/>
          <w:color w:val="000000" w:themeColor="text1"/>
          <w:sz w:val="18"/>
          <w:szCs w:val="18"/>
          <w:lang w:val="en-GB"/>
        </w:rPr>
        <w:t xml:space="preserve">. Report. Accessed 12 September 2019. Available at: </w:t>
      </w:r>
      <w:hyperlink r:id="rId49" w:history="1">
        <w:r w:rsidRPr="00F75E93">
          <w:rPr>
            <w:rStyle w:val="Hyperlink"/>
            <w:rFonts w:asciiTheme="minorHAnsi" w:eastAsia="Times New Roman" w:hAnsiTheme="minorHAnsi" w:cstheme="minorHAnsi"/>
            <w:color w:val="000000" w:themeColor="text1"/>
            <w:sz w:val="18"/>
            <w:szCs w:val="18"/>
            <w:lang w:val="en-GB"/>
          </w:rPr>
          <w:t>https://www.ohchr.org/Documents/Issues/Women/WRGS/DevelopmentsinLawsinfographics.pdf</w:t>
        </w:r>
      </w:hyperlink>
    </w:p>
    <w:p w14:paraId="3909720A" w14:textId="77777777" w:rsidR="00CA0A48" w:rsidRPr="00F75E93" w:rsidRDefault="00CA0A48" w:rsidP="00F75E93">
      <w:pPr>
        <w:pStyle w:val="FootnoteText"/>
        <w:numPr>
          <w:ilvl w:val="0"/>
          <w:numId w:val="42"/>
        </w:numPr>
        <w:jc w:val="left"/>
        <w:rPr>
          <w:rFonts w:asciiTheme="minorHAnsi" w:hAnsiTheme="minorHAnsi" w:cstheme="minorHAnsi"/>
          <w:color w:val="000000" w:themeColor="text1"/>
          <w:sz w:val="18"/>
          <w:szCs w:val="18"/>
          <w:lang w:val="en-GB"/>
        </w:rPr>
      </w:pPr>
      <w:r w:rsidRPr="00F75E93">
        <w:rPr>
          <w:rFonts w:asciiTheme="minorHAnsi" w:hAnsiTheme="minorHAnsi" w:cstheme="minorHAnsi"/>
          <w:color w:val="000000" w:themeColor="text1"/>
          <w:sz w:val="18"/>
          <w:szCs w:val="18"/>
          <w:lang w:val="en-GB"/>
        </w:rPr>
        <w:t>Bilbao-Ubillos, J (2011). “The Limits of HDI”</w:t>
      </w:r>
      <w:r w:rsidRPr="00F75E93">
        <w:rPr>
          <w:rFonts w:asciiTheme="minorHAnsi" w:hAnsiTheme="minorHAnsi" w:cstheme="minorHAnsi"/>
          <w:i/>
          <w:color w:val="000000" w:themeColor="text1"/>
          <w:sz w:val="18"/>
          <w:szCs w:val="18"/>
          <w:lang w:val="en-GB"/>
        </w:rPr>
        <w:t xml:space="preserve"> </w:t>
      </w:r>
      <w:r w:rsidRPr="00F75E93">
        <w:rPr>
          <w:rFonts w:asciiTheme="minorHAnsi" w:hAnsiTheme="minorHAnsi" w:cstheme="minorHAnsi"/>
          <w:color w:val="000000" w:themeColor="text1"/>
          <w:sz w:val="18"/>
          <w:szCs w:val="18"/>
          <w:lang w:val="en-GB"/>
        </w:rPr>
        <w:t xml:space="preserve">in </w:t>
      </w:r>
      <w:r w:rsidRPr="00F75E93">
        <w:rPr>
          <w:rFonts w:asciiTheme="minorHAnsi" w:hAnsiTheme="minorHAnsi" w:cstheme="minorHAnsi"/>
          <w:i/>
          <w:color w:val="000000" w:themeColor="text1"/>
          <w:sz w:val="18"/>
          <w:szCs w:val="18"/>
          <w:lang w:val="en-GB"/>
        </w:rPr>
        <w:t xml:space="preserve">Sustainable Development, </w:t>
      </w:r>
      <w:r w:rsidRPr="00F75E93">
        <w:rPr>
          <w:rFonts w:asciiTheme="minorHAnsi" w:hAnsiTheme="minorHAnsi" w:cstheme="minorHAnsi"/>
          <w:color w:val="000000" w:themeColor="text1"/>
          <w:sz w:val="18"/>
          <w:szCs w:val="18"/>
          <w:lang w:val="en-GB"/>
        </w:rPr>
        <w:t xml:space="preserve">(Vol. 21 No. 6). Journal Article. </w:t>
      </w:r>
    </w:p>
    <w:p w14:paraId="5FFD4C2E" w14:textId="77777777" w:rsidR="00CA0A48" w:rsidRPr="00F75E93" w:rsidRDefault="00CA0A48" w:rsidP="00F75E93">
      <w:pPr>
        <w:pStyle w:val="FootnoteText"/>
        <w:numPr>
          <w:ilvl w:val="0"/>
          <w:numId w:val="42"/>
        </w:numPr>
        <w:jc w:val="left"/>
        <w:rPr>
          <w:rFonts w:asciiTheme="minorHAnsi" w:hAnsiTheme="minorHAnsi" w:cstheme="minorHAnsi"/>
          <w:color w:val="000000" w:themeColor="text1"/>
          <w:sz w:val="18"/>
          <w:szCs w:val="18"/>
          <w:lang w:val="en-GB"/>
        </w:rPr>
      </w:pPr>
      <w:r w:rsidRPr="00F75E93">
        <w:rPr>
          <w:rFonts w:asciiTheme="minorHAnsi" w:hAnsiTheme="minorHAnsi" w:cstheme="minorHAnsi"/>
          <w:color w:val="000000" w:themeColor="text1"/>
          <w:sz w:val="18"/>
          <w:szCs w:val="18"/>
          <w:lang w:val="en-GB"/>
        </w:rPr>
        <w:t xml:space="preserve">Booysen, F. (2002). “An Overview and Evaluation of Composite Indices of Development” in </w:t>
      </w:r>
      <w:r w:rsidRPr="00F75E93">
        <w:rPr>
          <w:rFonts w:asciiTheme="minorHAnsi" w:hAnsiTheme="minorHAnsi" w:cstheme="minorHAnsi"/>
          <w:i/>
          <w:color w:val="000000" w:themeColor="text1"/>
          <w:sz w:val="18"/>
          <w:szCs w:val="18"/>
          <w:lang w:val="en-GB"/>
        </w:rPr>
        <w:t xml:space="preserve">Social Indicators Research, </w:t>
      </w:r>
      <w:r w:rsidRPr="00F75E93">
        <w:rPr>
          <w:rFonts w:asciiTheme="minorHAnsi" w:hAnsiTheme="minorHAnsi" w:cstheme="minorHAnsi"/>
          <w:color w:val="000000" w:themeColor="text1"/>
          <w:sz w:val="18"/>
          <w:szCs w:val="18"/>
          <w:lang w:val="en-GB"/>
        </w:rPr>
        <w:t>(Vol. 59 No. 2). Journal Article.</w:t>
      </w:r>
    </w:p>
    <w:p w14:paraId="7416D287" w14:textId="77777777" w:rsidR="00CA0A48" w:rsidRPr="00F75E93" w:rsidRDefault="00CA0A48" w:rsidP="00F75E93">
      <w:pPr>
        <w:pStyle w:val="FootnoteText"/>
        <w:numPr>
          <w:ilvl w:val="0"/>
          <w:numId w:val="42"/>
        </w:numPr>
        <w:jc w:val="left"/>
        <w:rPr>
          <w:rFonts w:asciiTheme="minorHAnsi" w:hAnsiTheme="minorHAnsi" w:cstheme="minorHAnsi"/>
          <w:color w:val="000000" w:themeColor="text1"/>
          <w:sz w:val="18"/>
          <w:szCs w:val="18"/>
          <w:lang w:val="en-GB"/>
        </w:rPr>
      </w:pPr>
      <w:r w:rsidRPr="00F75E93">
        <w:rPr>
          <w:rFonts w:asciiTheme="minorHAnsi" w:hAnsiTheme="minorHAnsi" w:cstheme="minorHAnsi"/>
          <w:color w:val="000000" w:themeColor="text1"/>
          <w:sz w:val="18"/>
          <w:szCs w:val="18"/>
          <w:lang w:val="en-GB"/>
        </w:rPr>
        <w:t xml:space="preserve">Butterfield, R. (2018) ‘Bringing rights into resilience: revealing complexities of climate risks and social conflict’ in </w:t>
      </w:r>
      <w:r w:rsidRPr="00F75E93">
        <w:rPr>
          <w:rFonts w:asciiTheme="minorHAnsi" w:hAnsiTheme="minorHAnsi" w:cstheme="minorHAnsi"/>
          <w:i/>
          <w:color w:val="000000" w:themeColor="text1"/>
          <w:sz w:val="18"/>
          <w:szCs w:val="18"/>
          <w:lang w:val="en-GB"/>
        </w:rPr>
        <w:t xml:space="preserve">Disasters. </w:t>
      </w:r>
      <w:r w:rsidRPr="00F75E93">
        <w:rPr>
          <w:rFonts w:asciiTheme="minorHAnsi" w:hAnsiTheme="minorHAnsi" w:cstheme="minorHAnsi"/>
          <w:color w:val="000000" w:themeColor="text1"/>
          <w:sz w:val="18"/>
          <w:szCs w:val="18"/>
          <w:lang w:val="en-GB"/>
        </w:rPr>
        <w:t>Journal Article.</w:t>
      </w:r>
    </w:p>
    <w:p w14:paraId="1058A53A" w14:textId="77777777" w:rsidR="00CA0A48" w:rsidRPr="00F75E93" w:rsidRDefault="00CA0A48" w:rsidP="00F75E93">
      <w:pPr>
        <w:pStyle w:val="ListParagraph"/>
        <w:numPr>
          <w:ilvl w:val="0"/>
          <w:numId w:val="42"/>
        </w:numPr>
        <w:spacing w:after="0" w:line="240" w:lineRule="auto"/>
        <w:rPr>
          <w:rFonts w:cstheme="minorHAnsi"/>
          <w:color w:val="000000" w:themeColor="text1"/>
          <w:sz w:val="18"/>
          <w:szCs w:val="18"/>
          <w:lang w:val="en-GB"/>
        </w:rPr>
      </w:pPr>
      <w:r w:rsidRPr="00F75E93">
        <w:rPr>
          <w:rFonts w:cstheme="minorHAnsi"/>
          <w:color w:val="000000" w:themeColor="text1"/>
          <w:sz w:val="18"/>
          <w:szCs w:val="18"/>
          <w:lang w:val="en-GB"/>
        </w:rPr>
        <w:t xml:space="preserve">CGIAR CCAFS – Research Program on Climate Change, Agriculture and Food Security (2013). ‘Investigating Climate Information Services through a Gendered Lens’. Working Paper no. 42. </w:t>
      </w:r>
    </w:p>
    <w:p w14:paraId="7FE4DC24" w14:textId="77777777" w:rsidR="00CA0A48" w:rsidRPr="00F75E93" w:rsidRDefault="00CA0A48" w:rsidP="00F75E93">
      <w:pPr>
        <w:pStyle w:val="FootnoteText"/>
        <w:numPr>
          <w:ilvl w:val="0"/>
          <w:numId w:val="42"/>
        </w:numPr>
        <w:jc w:val="left"/>
        <w:rPr>
          <w:rFonts w:asciiTheme="minorHAnsi" w:hAnsiTheme="minorHAnsi" w:cstheme="minorHAnsi"/>
          <w:color w:val="000000" w:themeColor="text1"/>
          <w:sz w:val="18"/>
          <w:szCs w:val="18"/>
        </w:rPr>
      </w:pPr>
      <w:r w:rsidRPr="00F75E93">
        <w:rPr>
          <w:rFonts w:asciiTheme="minorHAnsi" w:hAnsiTheme="minorHAnsi" w:cstheme="minorHAnsi"/>
          <w:color w:val="000000" w:themeColor="text1"/>
          <w:sz w:val="18"/>
          <w:szCs w:val="18"/>
        </w:rPr>
        <w:t xml:space="preserve">DIE – Deutsches Institute für Entwicklungspolitik (2009). “Climate Change Adaptation from a Gender Perspective”. Discussion Paper. </w:t>
      </w:r>
    </w:p>
    <w:p w14:paraId="319BE06C" w14:textId="03E4FEB6" w:rsidR="00CA0A48" w:rsidRPr="00F75E93" w:rsidRDefault="00CA0A48" w:rsidP="00F75E93">
      <w:pPr>
        <w:pStyle w:val="FootnoteText"/>
        <w:numPr>
          <w:ilvl w:val="0"/>
          <w:numId w:val="42"/>
        </w:numPr>
        <w:jc w:val="left"/>
        <w:rPr>
          <w:rFonts w:asciiTheme="minorHAnsi" w:hAnsiTheme="minorHAnsi" w:cstheme="minorHAnsi"/>
          <w:color w:val="000000" w:themeColor="text1"/>
          <w:sz w:val="18"/>
          <w:szCs w:val="18"/>
          <w:lang w:val="en-GB"/>
        </w:rPr>
      </w:pPr>
      <w:r w:rsidRPr="00F75E93">
        <w:rPr>
          <w:rFonts w:asciiTheme="minorHAnsi" w:hAnsiTheme="minorHAnsi" w:cstheme="minorHAnsi"/>
          <w:color w:val="000000" w:themeColor="text1"/>
          <w:sz w:val="18"/>
          <w:szCs w:val="18"/>
        </w:rPr>
        <w:t xml:space="preserve">EU &amp; C for C (2018). </w:t>
      </w:r>
      <w:r w:rsidRPr="00F75E93">
        <w:rPr>
          <w:rFonts w:asciiTheme="minorHAnsi" w:hAnsiTheme="minorHAnsi" w:cstheme="minorHAnsi"/>
          <w:i/>
          <w:color w:val="000000" w:themeColor="text1"/>
          <w:sz w:val="18"/>
          <w:szCs w:val="18"/>
        </w:rPr>
        <w:t xml:space="preserve">Rapport Final des </w:t>
      </w:r>
      <w:r w:rsidR="00711B07" w:rsidRPr="00F75E93">
        <w:rPr>
          <w:rFonts w:asciiTheme="minorHAnsi" w:hAnsiTheme="minorHAnsi" w:cstheme="minorHAnsi"/>
          <w:i/>
          <w:color w:val="000000" w:themeColor="text1"/>
          <w:sz w:val="18"/>
          <w:szCs w:val="18"/>
        </w:rPr>
        <w:t>Activités</w:t>
      </w:r>
      <w:r w:rsidRPr="00F75E93">
        <w:rPr>
          <w:rFonts w:asciiTheme="minorHAnsi" w:hAnsiTheme="minorHAnsi" w:cstheme="minorHAnsi"/>
          <w:i/>
          <w:color w:val="000000" w:themeColor="text1"/>
          <w:sz w:val="18"/>
          <w:szCs w:val="18"/>
        </w:rPr>
        <w:t xml:space="preserve"> du Project – Couvrant la </w:t>
      </w:r>
      <w:r w:rsidR="00711B07" w:rsidRPr="00F75E93">
        <w:rPr>
          <w:rFonts w:asciiTheme="minorHAnsi" w:hAnsiTheme="minorHAnsi" w:cstheme="minorHAnsi"/>
          <w:i/>
          <w:color w:val="000000" w:themeColor="text1"/>
          <w:sz w:val="18"/>
          <w:szCs w:val="18"/>
        </w:rPr>
        <w:t>Période</w:t>
      </w:r>
      <w:r w:rsidRPr="00F75E93">
        <w:rPr>
          <w:rFonts w:asciiTheme="minorHAnsi" w:hAnsiTheme="minorHAnsi" w:cstheme="minorHAnsi"/>
          <w:i/>
          <w:color w:val="000000" w:themeColor="text1"/>
          <w:sz w:val="18"/>
          <w:szCs w:val="18"/>
        </w:rPr>
        <w:t xml:space="preserve"> du 01er Avril 2016 au 31 Mars 2018</w:t>
      </w:r>
      <w:r w:rsidRPr="00F75E93">
        <w:rPr>
          <w:rFonts w:asciiTheme="minorHAnsi" w:hAnsiTheme="minorHAnsi" w:cstheme="minorHAnsi"/>
          <w:color w:val="000000" w:themeColor="text1"/>
          <w:sz w:val="18"/>
          <w:szCs w:val="18"/>
        </w:rPr>
        <w:t xml:space="preserve">. </w:t>
      </w:r>
      <w:r w:rsidRPr="00F75E93">
        <w:rPr>
          <w:rFonts w:asciiTheme="minorHAnsi" w:hAnsiTheme="minorHAnsi" w:cstheme="minorHAnsi"/>
          <w:color w:val="000000" w:themeColor="text1"/>
          <w:sz w:val="18"/>
          <w:szCs w:val="18"/>
          <w:lang w:val="en-GB"/>
        </w:rPr>
        <w:t>Project Evaluation Report. .</w:t>
      </w:r>
    </w:p>
    <w:p w14:paraId="6BBD6F2F" w14:textId="77777777" w:rsidR="00CA0A48" w:rsidRPr="00F75E93" w:rsidRDefault="00CA0A48" w:rsidP="00F75E93">
      <w:pPr>
        <w:pStyle w:val="FootnoteText"/>
        <w:numPr>
          <w:ilvl w:val="0"/>
          <w:numId w:val="42"/>
        </w:numPr>
        <w:jc w:val="left"/>
        <w:rPr>
          <w:rStyle w:val="Hyperlink"/>
          <w:rFonts w:asciiTheme="minorHAnsi" w:eastAsia="Times New Roman" w:hAnsiTheme="minorHAnsi" w:cstheme="minorHAnsi"/>
          <w:color w:val="000000" w:themeColor="text1"/>
          <w:sz w:val="18"/>
          <w:szCs w:val="18"/>
          <w:lang w:val="en-GB"/>
        </w:rPr>
      </w:pPr>
      <w:r w:rsidRPr="00F75E93">
        <w:rPr>
          <w:rFonts w:asciiTheme="minorHAnsi" w:hAnsiTheme="minorHAnsi" w:cstheme="minorHAnsi"/>
          <w:color w:val="000000" w:themeColor="text1"/>
          <w:sz w:val="18"/>
          <w:szCs w:val="18"/>
          <w:lang w:val="en-GB"/>
        </w:rPr>
        <w:t>GCF – Green Climate Fund and UN Women (2017)</w:t>
      </w:r>
      <w:r w:rsidRPr="00F75E93">
        <w:rPr>
          <w:rFonts w:asciiTheme="minorHAnsi" w:hAnsiTheme="minorHAnsi" w:cstheme="minorHAnsi"/>
          <w:i/>
          <w:color w:val="000000" w:themeColor="text1"/>
          <w:sz w:val="18"/>
          <w:szCs w:val="18"/>
          <w:lang w:val="en-GB"/>
        </w:rPr>
        <w:t xml:space="preserve">. </w:t>
      </w:r>
      <w:r w:rsidRPr="00F75E93">
        <w:rPr>
          <w:rFonts w:asciiTheme="minorHAnsi" w:hAnsiTheme="minorHAnsi" w:cstheme="minorHAnsi"/>
          <w:color w:val="000000" w:themeColor="text1"/>
          <w:sz w:val="18"/>
          <w:szCs w:val="18"/>
          <w:lang w:val="en-GB"/>
        </w:rPr>
        <w:t xml:space="preserve">“Mainstreaming Gender in Green Climate Fund Projects”. Policy Document. Accessed 07 August 2019. Available at: </w:t>
      </w:r>
      <w:hyperlink r:id="rId50" w:history="1">
        <w:r w:rsidRPr="00F75E93">
          <w:rPr>
            <w:rStyle w:val="Hyperlink"/>
            <w:rFonts w:asciiTheme="minorHAnsi" w:eastAsia="Times New Roman" w:hAnsiTheme="minorHAnsi" w:cstheme="minorHAnsi"/>
            <w:color w:val="000000" w:themeColor="text1"/>
            <w:sz w:val="18"/>
            <w:szCs w:val="18"/>
            <w:lang w:val="en-GB"/>
          </w:rPr>
          <w:t>https://www.greenclimate.fund/documents/20182/194568/Guidelines__GCF_Toolkit_Mainstreaming_Gender.pdf/860d1d03-877d-4c64-9a49-c0160c794ca7</w:t>
        </w:r>
      </w:hyperlink>
    </w:p>
    <w:p w14:paraId="2CC51195" w14:textId="77777777" w:rsidR="00CA0A48" w:rsidRPr="00F75E93" w:rsidRDefault="00CA0A48" w:rsidP="00F75E93">
      <w:pPr>
        <w:pStyle w:val="FootnoteText"/>
        <w:numPr>
          <w:ilvl w:val="0"/>
          <w:numId w:val="42"/>
        </w:numPr>
        <w:jc w:val="left"/>
        <w:rPr>
          <w:rStyle w:val="Hyperlink"/>
          <w:rFonts w:asciiTheme="minorHAnsi" w:eastAsia="Times New Roman" w:hAnsiTheme="minorHAnsi" w:cstheme="minorHAnsi"/>
          <w:color w:val="000000" w:themeColor="text1"/>
          <w:sz w:val="18"/>
          <w:szCs w:val="18"/>
          <w:lang w:val="en-GB"/>
        </w:rPr>
      </w:pPr>
      <w:r w:rsidRPr="00F75E93">
        <w:rPr>
          <w:rFonts w:asciiTheme="minorHAnsi" w:hAnsiTheme="minorHAnsi" w:cstheme="minorHAnsi"/>
          <w:color w:val="000000" w:themeColor="text1"/>
          <w:sz w:val="18"/>
          <w:szCs w:val="18"/>
          <w:lang w:val="en-GB"/>
        </w:rPr>
        <w:t xml:space="preserve">GCF (2018). </w:t>
      </w:r>
      <w:r w:rsidRPr="00F75E93">
        <w:rPr>
          <w:rFonts w:asciiTheme="minorHAnsi" w:hAnsiTheme="minorHAnsi" w:cstheme="minorHAnsi"/>
          <w:i/>
          <w:color w:val="000000" w:themeColor="text1"/>
          <w:sz w:val="18"/>
          <w:szCs w:val="18"/>
          <w:lang w:val="en-GB"/>
        </w:rPr>
        <w:t>Updated Gender Policy and Action Plan</w:t>
      </w:r>
      <w:r w:rsidRPr="00F75E93">
        <w:rPr>
          <w:rFonts w:asciiTheme="minorHAnsi" w:hAnsiTheme="minorHAnsi" w:cstheme="minorHAnsi"/>
          <w:color w:val="000000" w:themeColor="text1"/>
          <w:sz w:val="18"/>
          <w:szCs w:val="18"/>
          <w:lang w:val="en-GB"/>
        </w:rPr>
        <w:t xml:space="preserve">. Policy Document. </w:t>
      </w:r>
      <w:r w:rsidRPr="00F75E93">
        <w:rPr>
          <w:rFonts w:asciiTheme="minorHAnsi" w:hAnsiTheme="minorHAnsi" w:cstheme="minorHAnsi"/>
          <w:color w:val="000000" w:themeColor="text1"/>
          <w:sz w:val="18"/>
          <w:szCs w:val="18"/>
          <w:lang w:val="en-GB"/>
        </w:rPr>
        <w:br/>
        <w:t xml:space="preserve">Accessed 22 April 2019. Available at: </w:t>
      </w:r>
      <w:hyperlink r:id="rId51" w:history="1">
        <w:r w:rsidRPr="00F75E93">
          <w:rPr>
            <w:rStyle w:val="Hyperlink"/>
            <w:rFonts w:asciiTheme="minorHAnsi" w:eastAsia="Times New Roman" w:hAnsiTheme="minorHAnsi" w:cstheme="minorHAnsi"/>
            <w:color w:val="000000" w:themeColor="text1"/>
            <w:sz w:val="18"/>
            <w:szCs w:val="18"/>
            <w:lang w:val="en-GB"/>
          </w:rPr>
          <w:t>https://www.greenclimate.fund/documents/20182/1087995/GCF_B.20_07_-_Updated_Gender_Policy_and_Action_Plan_2018_2020.pdf/9bd48527-6e35-a72a-2f52-fd401d16d358</w:t>
        </w:r>
      </w:hyperlink>
    </w:p>
    <w:p w14:paraId="7F3CF84F" w14:textId="77777777" w:rsidR="00CA0A48" w:rsidRPr="00F75E93" w:rsidRDefault="00CA0A48" w:rsidP="00F75E93">
      <w:pPr>
        <w:pStyle w:val="FootnoteText"/>
        <w:numPr>
          <w:ilvl w:val="0"/>
          <w:numId w:val="42"/>
        </w:numPr>
        <w:jc w:val="left"/>
        <w:rPr>
          <w:rStyle w:val="Hyperlink"/>
          <w:rFonts w:asciiTheme="minorHAnsi" w:eastAsia="Times New Roman" w:hAnsiTheme="minorHAnsi" w:cstheme="minorHAnsi"/>
          <w:color w:val="000000" w:themeColor="text1"/>
          <w:sz w:val="18"/>
          <w:szCs w:val="18"/>
          <w:lang w:val="en-GB"/>
        </w:rPr>
      </w:pPr>
      <w:r w:rsidRPr="00F75E93">
        <w:rPr>
          <w:rFonts w:asciiTheme="minorHAnsi" w:hAnsiTheme="minorHAnsi" w:cstheme="minorHAnsi"/>
          <w:color w:val="000000" w:themeColor="text1"/>
          <w:sz w:val="18"/>
          <w:szCs w:val="18"/>
          <w:lang w:val="en-GB"/>
        </w:rPr>
        <w:t xml:space="preserve">Gender Links, Young Queer Alliance, Media Watch Organization, and SOS Femmes (2018). </w:t>
      </w:r>
      <w:r w:rsidRPr="00F75E93">
        <w:rPr>
          <w:rFonts w:asciiTheme="minorHAnsi" w:hAnsiTheme="minorHAnsi" w:cstheme="minorHAnsi"/>
          <w:i/>
          <w:color w:val="000000" w:themeColor="text1"/>
          <w:sz w:val="18"/>
          <w:szCs w:val="18"/>
          <w:lang w:val="en-GB"/>
        </w:rPr>
        <w:t>Report to CEDAW from Mauritius</w:t>
      </w:r>
      <w:r w:rsidRPr="00F75E93">
        <w:rPr>
          <w:rFonts w:asciiTheme="minorHAnsi" w:hAnsiTheme="minorHAnsi" w:cstheme="minorHAnsi"/>
          <w:color w:val="000000" w:themeColor="text1"/>
          <w:sz w:val="18"/>
          <w:szCs w:val="18"/>
          <w:lang w:val="en-GB"/>
        </w:rPr>
        <w:t xml:space="preserve">. Shadow Report. Accessed 2 August 2019. Available at: </w:t>
      </w:r>
      <w:hyperlink r:id="rId52" w:history="1">
        <w:r w:rsidRPr="00F75E93">
          <w:rPr>
            <w:rStyle w:val="Hyperlink"/>
            <w:rFonts w:asciiTheme="minorHAnsi" w:eastAsia="Times New Roman" w:hAnsiTheme="minorHAnsi" w:cstheme="minorHAnsi"/>
            <w:color w:val="000000" w:themeColor="text1"/>
            <w:sz w:val="18"/>
            <w:szCs w:val="18"/>
            <w:lang w:val="en-GB"/>
          </w:rPr>
          <w:t>https://tbinternet.ohchr.org/Treaties/CEDAW/Shared%20Documents/MUS/INT_CEDAW_CSS_MUS_32569_E.pdf</w:t>
        </w:r>
      </w:hyperlink>
    </w:p>
    <w:p w14:paraId="16D5AFBD" w14:textId="77777777" w:rsidR="00CA0A48" w:rsidRPr="00F75E93" w:rsidRDefault="00CA0A48" w:rsidP="00F75E93">
      <w:pPr>
        <w:pStyle w:val="ListParagraph"/>
        <w:numPr>
          <w:ilvl w:val="0"/>
          <w:numId w:val="42"/>
        </w:numPr>
        <w:spacing w:after="0" w:line="240" w:lineRule="auto"/>
        <w:rPr>
          <w:rFonts w:cstheme="minorHAnsi"/>
          <w:i/>
          <w:color w:val="000000" w:themeColor="text1"/>
          <w:sz w:val="18"/>
          <w:szCs w:val="18"/>
          <w:lang w:val="en-GB"/>
        </w:rPr>
      </w:pPr>
      <w:r w:rsidRPr="00F75E93">
        <w:rPr>
          <w:rFonts w:cstheme="minorHAnsi"/>
          <w:color w:val="000000" w:themeColor="text1"/>
          <w:sz w:val="18"/>
          <w:szCs w:val="18"/>
          <w:lang w:val="en-GB"/>
        </w:rPr>
        <w:t xml:space="preserve">Gender Links (n.a.). ‘Mauritius: VAW Baseline Research’. </w:t>
      </w:r>
    </w:p>
    <w:p w14:paraId="4FE25061" w14:textId="77777777" w:rsidR="00CA0A48" w:rsidRPr="00F75E93" w:rsidRDefault="00CA0A48" w:rsidP="00F75E93">
      <w:pPr>
        <w:pStyle w:val="ListParagraph"/>
        <w:numPr>
          <w:ilvl w:val="0"/>
          <w:numId w:val="42"/>
        </w:numPr>
        <w:spacing w:after="0" w:line="240" w:lineRule="auto"/>
        <w:rPr>
          <w:rStyle w:val="Hyperlink"/>
          <w:rFonts w:eastAsia="Times New Roman" w:cstheme="minorHAnsi"/>
          <w:color w:val="000000" w:themeColor="text1"/>
          <w:sz w:val="18"/>
          <w:szCs w:val="18"/>
          <w:lang w:val="en-GB"/>
        </w:rPr>
      </w:pPr>
      <w:r w:rsidRPr="00F75E93">
        <w:rPr>
          <w:rFonts w:cstheme="minorHAnsi"/>
          <w:color w:val="000000" w:themeColor="text1"/>
          <w:sz w:val="18"/>
          <w:szCs w:val="18"/>
          <w:lang w:val="en-GB"/>
        </w:rPr>
        <w:t xml:space="preserve">GermanWatch (2019). </w:t>
      </w:r>
      <w:r w:rsidRPr="00F75E93">
        <w:rPr>
          <w:rFonts w:cstheme="minorHAnsi"/>
          <w:i/>
          <w:color w:val="000000" w:themeColor="text1"/>
          <w:sz w:val="18"/>
          <w:szCs w:val="18"/>
          <w:lang w:val="en-GB"/>
        </w:rPr>
        <w:t xml:space="preserve">Climate Vulnerability Index 2019. </w:t>
      </w:r>
      <w:r w:rsidRPr="00F75E93">
        <w:rPr>
          <w:rFonts w:cstheme="minorHAnsi"/>
          <w:color w:val="000000" w:themeColor="text1"/>
          <w:sz w:val="18"/>
          <w:szCs w:val="18"/>
          <w:lang w:val="en-GB"/>
        </w:rPr>
        <w:t xml:space="preserve">Report. Accessed 09 September 2019. Available at: </w:t>
      </w:r>
      <w:hyperlink r:id="rId53" w:history="1">
        <w:r w:rsidRPr="00F75E93">
          <w:rPr>
            <w:rStyle w:val="Hyperlink"/>
            <w:rFonts w:eastAsia="Times New Roman" w:cstheme="minorHAnsi"/>
            <w:color w:val="000000" w:themeColor="text1"/>
            <w:sz w:val="18"/>
            <w:szCs w:val="18"/>
            <w:lang w:val="en-GB"/>
          </w:rPr>
          <w:t>https://germanwatch.org/sites/germanwatch.org/files/Global%20Climate%20Risk%20Index%202019_2.pdf</w:t>
        </w:r>
      </w:hyperlink>
    </w:p>
    <w:p w14:paraId="0324F00D" w14:textId="77777777" w:rsidR="00CA0A48" w:rsidRPr="00F75E93" w:rsidRDefault="00CA0A48" w:rsidP="00F75E93">
      <w:pPr>
        <w:pStyle w:val="FootnoteText"/>
        <w:numPr>
          <w:ilvl w:val="0"/>
          <w:numId w:val="42"/>
        </w:numPr>
        <w:jc w:val="left"/>
        <w:rPr>
          <w:rFonts w:asciiTheme="minorHAnsi" w:hAnsiTheme="minorHAnsi" w:cstheme="minorHAnsi"/>
          <w:color w:val="000000" w:themeColor="text1"/>
          <w:sz w:val="18"/>
          <w:szCs w:val="18"/>
          <w:lang w:val="en-GB"/>
        </w:rPr>
      </w:pPr>
      <w:r w:rsidRPr="00F75E93">
        <w:rPr>
          <w:rFonts w:asciiTheme="minorHAnsi" w:hAnsiTheme="minorHAnsi" w:cstheme="minorHAnsi"/>
          <w:color w:val="000000" w:themeColor="text1"/>
          <w:sz w:val="18"/>
          <w:szCs w:val="18"/>
          <w:lang w:val="es-ES"/>
        </w:rPr>
        <w:t xml:space="preserve">Geske Dijkstra, A. &amp; Hanmer, L. C (2002). </w:t>
      </w:r>
      <w:r w:rsidRPr="00F75E93">
        <w:rPr>
          <w:rFonts w:asciiTheme="minorHAnsi" w:hAnsiTheme="minorHAnsi" w:cstheme="minorHAnsi"/>
          <w:color w:val="000000" w:themeColor="text1"/>
          <w:sz w:val="18"/>
          <w:szCs w:val="18"/>
          <w:lang w:val="en-GB"/>
        </w:rPr>
        <w:t>“Measuring Socio-Economic Gender Inequality: Towards an Alternative to the UNDP Gender Index</w:t>
      </w:r>
      <w:r w:rsidRPr="00F75E93">
        <w:rPr>
          <w:rFonts w:asciiTheme="minorHAnsi" w:hAnsiTheme="minorHAnsi" w:cstheme="minorHAnsi"/>
          <w:i/>
          <w:color w:val="000000" w:themeColor="text1"/>
          <w:sz w:val="18"/>
          <w:szCs w:val="18"/>
          <w:lang w:val="en-GB"/>
        </w:rPr>
        <w:t xml:space="preserve">” </w:t>
      </w:r>
      <w:r w:rsidRPr="00F75E93">
        <w:rPr>
          <w:rFonts w:asciiTheme="minorHAnsi" w:hAnsiTheme="minorHAnsi" w:cstheme="minorHAnsi"/>
          <w:color w:val="000000" w:themeColor="text1"/>
          <w:sz w:val="18"/>
          <w:szCs w:val="18"/>
          <w:lang w:val="en-GB"/>
        </w:rPr>
        <w:t xml:space="preserve">in </w:t>
      </w:r>
      <w:r w:rsidRPr="00F75E93">
        <w:rPr>
          <w:rFonts w:asciiTheme="minorHAnsi" w:hAnsiTheme="minorHAnsi" w:cstheme="minorHAnsi"/>
          <w:i/>
          <w:color w:val="000000" w:themeColor="text1"/>
          <w:sz w:val="18"/>
          <w:szCs w:val="18"/>
          <w:lang w:val="en-GB"/>
        </w:rPr>
        <w:t xml:space="preserve">Feminist Economics, </w:t>
      </w:r>
      <w:r w:rsidRPr="00F75E93">
        <w:rPr>
          <w:rFonts w:asciiTheme="minorHAnsi" w:hAnsiTheme="minorHAnsi" w:cstheme="minorHAnsi"/>
          <w:color w:val="000000" w:themeColor="text1"/>
          <w:sz w:val="18"/>
          <w:szCs w:val="18"/>
          <w:lang w:val="en-GB"/>
        </w:rPr>
        <w:t>(Vol. 6, No. 2). Journal Article.</w:t>
      </w:r>
    </w:p>
    <w:p w14:paraId="6BBC375C" w14:textId="77777777" w:rsidR="00CA0A48" w:rsidRPr="00F75E93" w:rsidRDefault="00EA4BE7" w:rsidP="00F75E93">
      <w:pPr>
        <w:pStyle w:val="FootnoteText"/>
        <w:numPr>
          <w:ilvl w:val="0"/>
          <w:numId w:val="42"/>
        </w:numPr>
        <w:jc w:val="left"/>
        <w:rPr>
          <w:rFonts w:asciiTheme="minorHAnsi" w:eastAsia="Times New Roman" w:hAnsiTheme="minorHAnsi" w:cstheme="minorHAnsi"/>
          <w:color w:val="000000" w:themeColor="text1"/>
          <w:sz w:val="18"/>
          <w:szCs w:val="18"/>
          <w:shd w:val="clear" w:color="auto" w:fill="FFFFFF"/>
          <w:lang w:val="en-GB"/>
        </w:rPr>
      </w:pPr>
      <w:hyperlink r:id="rId54" w:tooltip="Deepa Gokulsing" w:history="1">
        <w:r w:rsidR="00CA0A48" w:rsidRPr="00F75E93">
          <w:rPr>
            <w:rStyle w:val="Hyperlink"/>
            <w:rFonts w:asciiTheme="minorHAnsi" w:eastAsia="Times New Roman" w:hAnsiTheme="minorHAnsi" w:cstheme="minorHAnsi"/>
            <w:color w:val="000000" w:themeColor="text1"/>
            <w:sz w:val="18"/>
            <w:szCs w:val="18"/>
            <w:shd w:val="clear" w:color="auto" w:fill="FFFFFF"/>
            <w:lang w:val="en-GB"/>
          </w:rPr>
          <w:t>Gokulsing, D.</w:t>
        </w:r>
      </w:hyperlink>
      <w:r w:rsidR="00CA0A48" w:rsidRPr="00F75E93">
        <w:rPr>
          <w:rFonts w:asciiTheme="minorHAnsi" w:eastAsia="Times New Roman" w:hAnsiTheme="minorHAnsi" w:cstheme="minorHAnsi"/>
          <w:color w:val="000000" w:themeColor="text1"/>
          <w:sz w:val="18"/>
          <w:szCs w:val="18"/>
          <w:shd w:val="clear" w:color="auto" w:fill="FFFFFF"/>
          <w:lang w:val="en-GB"/>
        </w:rPr>
        <w:t> and </w:t>
      </w:r>
      <w:proofErr w:type="spellStart"/>
      <w:r w:rsidR="003F416E" w:rsidRPr="00F75E93">
        <w:fldChar w:fldCharType="begin"/>
      </w:r>
      <w:r w:rsidR="003F416E" w:rsidRPr="00F75E93">
        <w:rPr>
          <w:rFonts w:asciiTheme="minorHAnsi" w:hAnsiTheme="minorHAnsi"/>
          <w:sz w:val="18"/>
          <w:szCs w:val="18"/>
          <w:lang w:val="en-US"/>
        </w:rPr>
        <w:instrText xml:space="preserve"> HYPERLINK "https://www.emerald.com/insight/search?q=Verena%20Tandrayen-Ragoobur" \o "Verena Tandrayen-Ragoobur" </w:instrText>
      </w:r>
      <w:r w:rsidR="003F416E" w:rsidRPr="00F75E93">
        <w:fldChar w:fldCharType="separate"/>
      </w:r>
      <w:proofErr w:type="spellEnd"/>
      <w:r w:rsidR="00CA0A48" w:rsidRPr="00F75E93">
        <w:rPr>
          <w:rStyle w:val="Hyperlink"/>
          <w:rFonts w:asciiTheme="minorHAnsi" w:eastAsia="Times New Roman" w:hAnsiTheme="minorHAnsi" w:cstheme="minorHAnsi"/>
          <w:color w:val="000000" w:themeColor="text1"/>
          <w:sz w:val="18"/>
          <w:szCs w:val="18"/>
          <w:shd w:val="clear" w:color="auto" w:fill="FFFFFF"/>
          <w:lang w:val="en-GB"/>
        </w:rPr>
        <w:t>Tandrayen-Ragoobur, V.</w:t>
      </w:r>
      <w:r w:rsidR="003F416E" w:rsidRPr="00F75E93">
        <w:rPr>
          <w:rStyle w:val="Hyperlink"/>
          <w:rFonts w:asciiTheme="minorHAnsi" w:eastAsia="Times New Roman" w:hAnsiTheme="minorHAnsi" w:cstheme="minorHAnsi"/>
          <w:color w:val="000000" w:themeColor="text1"/>
          <w:sz w:val="18"/>
          <w:szCs w:val="18"/>
          <w:shd w:val="clear" w:color="auto" w:fill="FFFFFF"/>
          <w:lang w:val="en-GB"/>
        </w:rPr>
        <w:fldChar w:fldCharType="end"/>
      </w:r>
      <w:r w:rsidR="00CA0A48" w:rsidRPr="00F75E93">
        <w:rPr>
          <w:rFonts w:asciiTheme="minorHAnsi" w:eastAsia="Times New Roman" w:hAnsiTheme="minorHAnsi" w:cstheme="minorHAnsi"/>
          <w:color w:val="000000" w:themeColor="text1"/>
          <w:sz w:val="18"/>
          <w:szCs w:val="18"/>
          <w:shd w:val="clear" w:color="auto" w:fill="FFFFFF"/>
          <w:lang w:val="en-GB"/>
        </w:rPr>
        <w:t> (2014), "Gender, education and labour market: evidence from Mauritius", </w:t>
      </w:r>
      <w:hyperlink r:id="rId55" w:history="1">
        <w:r w:rsidR="00CA0A48" w:rsidRPr="00F75E93">
          <w:rPr>
            <w:rStyle w:val="Hyperlink"/>
            <w:rFonts w:asciiTheme="minorHAnsi" w:eastAsia="Times New Roman" w:hAnsiTheme="minorHAnsi" w:cstheme="minorHAnsi"/>
            <w:i/>
            <w:iCs/>
            <w:color w:val="000000" w:themeColor="text1"/>
            <w:sz w:val="18"/>
            <w:szCs w:val="18"/>
            <w:lang w:val="en-GB"/>
          </w:rPr>
          <w:t>International Journal of Sociology and Social Policy</w:t>
        </w:r>
      </w:hyperlink>
      <w:r w:rsidR="00CA0A48" w:rsidRPr="00F75E93">
        <w:rPr>
          <w:rFonts w:asciiTheme="minorHAnsi" w:eastAsia="Times New Roman" w:hAnsiTheme="minorHAnsi" w:cstheme="minorHAnsi"/>
          <w:color w:val="000000" w:themeColor="text1"/>
          <w:sz w:val="18"/>
          <w:szCs w:val="18"/>
          <w:shd w:val="clear" w:color="auto" w:fill="FFFFFF"/>
          <w:lang w:val="en-GB"/>
        </w:rPr>
        <w:t>, Vol. 34 No. 9/10</w:t>
      </w:r>
    </w:p>
    <w:p w14:paraId="7FFB982E" w14:textId="77777777" w:rsidR="00CA0A48" w:rsidRPr="00F75E93" w:rsidRDefault="00CA0A48" w:rsidP="00F75E93">
      <w:pPr>
        <w:pStyle w:val="FootnoteText"/>
        <w:numPr>
          <w:ilvl w:val="0"/>
          <w:numId w:val="42"/>
        </w:numPr>
        <w:jc w:val="left"/>
        <w:rPr>
          <w:rStyle w:val="Hyperlink"/>
          <w:rFonts w:asciiTheme="minorHAnsi" w:eastAsia="Times New Roman" w:hAnsiTheme="minorHAnsi" w:cstheme="minorHAnsi"/>
          <w:color w:val="000000" w:themeColor="text1"/>
          <w:sz w:val="18"/>
          <w:szCs w:val="18"/>
          <w:lang w:val="en-GB"/>
        </w:rPr>
      </w:pPr>
      <w:r w:rsidRPr="00F75E93">
        <w:rPr>
          <w:rFonts w:asciiTheme="minorHAnsi" w:hAnsiTheme="minorHAnsi" w:cstheme="minorHAnsi"/>
          <w:color w:val="000000" w:themeColor="text1"/>
          <w:sz w:val="18"/>
          <w:szCs w:val="18"/>
          <w:lang w:val="en-GB"/>
        </w:rPr>
        <w:t xml:space="preserve">Government of Mauritius (2017). </w:t>
      </w:r>
      <w:r w:rsidRPr="00F75E93">
        <w:rPr>
          <w:rFonts w:asciiTheme="minorHAnsi" w:hAnsiTheme="minorHAnsi" w:cstheme="minorHAnsi"/>
          <w:i/>
          <w:color w:val="000000" w:themeColor="text1"/>
          <w:sz w:val="18"/>
          <w:szCs w:val="18"/>
          <w:lang w:val="en-GB"/>
        </w:rPr>
        <w:t>Health Statistics Report 2017.</w:t>
      </w:r>
      <w:r w:rsidRPr="00F75E93">
        <w:rPr>
          <w:rFonts w:asciiTheme="minorHAnsi" w:hAnsiTheme="minorHAnsi" w:cstheme="minorHAnsi"/>
          <w:color w:val="000000" w:themeColor="text1"/>
          <w:sz w:val="18"/>
          <w:szCs w:val="18"/>
          <w:lang w:val="en-GB"/>
        </w:rPr>
        <w:t xml:space="preserve"> Government Report. Accessed 03 September 2019. Available at: </w:t>
      </w:r>
      <w:hyperlink r:id="rId56" w:history="1">
        <w:r w:rsidRPr="00F75E93">
          <w:rPr>
            <w:rStyle w:val="Hyperlink"/>
            <w:rFonts w:asciiTheme="minorHAnsi" w:eastAsia="Times New Roman" w:hAnsiTheme="minorHAnsi" w:cstheme="minorHAnsi"/>
            <w:color w:val="000000" w:themeColor="text1"/>
            <w:sz w:val="18"/>
            <w:szCs w:val="18"/>
            <w:lang w:val="en-GB"/>
          </w:rPr>
          <w:t>http://health.govmu.org/English/Documents/2018/ANNUAL%20REPORT%202017%20FOR%20PRINTING.pdf</w:t>
        </w:r>
      </w:hyperlink>
    </w:p>
    <w:p w14:paraId="0B1D96A6" w14:textId="77777777" w:rsidR="00CA0A48" w:rsidRPr="00F75E93" w:rsidRDefault="00CA0A48" w:rsidP="00F75E93">
      <w:pPr>
        <w:pStyle w:val="ListParagraph"/>
        <w:numPr>
          <w:ilvl w:val="0"/>
          <w:numId w:val="42"/>
        </w:numPr>
        <w:spacing w:after="0" w:line="240" w:lineRule="auto"/>
        <w:rPr>
          <w:rStyle w:val="Hyperlink"/>
          <w:rFonts w:eastAsia="Times New Roman" w:cstheme="minorHAnsi"/>
          <w:color w:val="000000" w:themeColor="text1"/>
          <w:sz w:val="18"/>
          <w:szCs w:val="18"/>
          <w:lang w:val="en-GB"/>
        </w:rPr>
      </w:pPr>
      <w:r w:rsidRPr="00F75E93">
        <w:rPr>
          <w:rFonts w:cstheme="minorHAnsi"/>
          <w:color w:val="000000" w:themeColor="text1"/>
          <w:sz w:val="18"/>
          <w:szCs w:val="18"/>
          <w:lang w:val="en-GB"/>
        </w:rPr>
        <w:t xml:space="preserve">Government of Seychelles, Department of Education and Human Resources Development (n.a.) Streaming in Seychelles: from SACMEQ research to Policy Reform. Accessed 22 August 2019. Available at: </w:t>
      </w:r>
      <w:hyperlink r:id="rId57" w:history="1">
        <w:r w:rsidRPr="00F75E93">
          <w:rPr>
            <w:rStyle w:val="Hyperlink"/>
            <w:rFonts w:eastAsia="Times New Roman" w:cstheme="minorHAnsi"/>
            <w:color w:val="000000" w:themeColor="text1"/>
            <w:sz w:val="18"/>
            <w:szCs w:val="18"/>
            <w:lang w:val="en-GB"/>
          </w:rPr>
          <w:t>http://www.sacmeq.org/sites/default/files/sacmeq/research/Papers%20from%20the%202005%20International%20Invitational%20Educational%20Policy%20Research%20Conference/leste.pdf</w:t>
        </w:r>
      </w:hyperlink>
    </w:p>
    <w:p w14:paraId="0922E5BE" w14:textId="77777777" w:rsidR="00CA0A48" w:rsidRPr="00F75E93" w:rsidRDefault="00CA0A48" w:rsidP="00F75E93">
      <w:pPr>
        <w:pStyle w:val="ListParagraph"/>
        <w:numPr>
          <w:ilvl w:val="0"/>
          <w:numId w:val="42"/>
        </w:numPr>
        <w:spacing w:after="0" w:line="240" w:lineRule="auto"/>
        <w:rPr>
          <w:rStyle w:val="Hyperlink"/>
          <w:rFonts w:eastAsia="Times New Roman" w:cstheme="minorHAnsi"/>
          <w:color w:val="000000" w:themeColor="text1"/>
          <w:sz w:val="18"/>
          <w:szCs w:val="18"/>
          <w:lang w:val="en-GB"/>
        </w:rPr>
      </w:pPr>
      <w:r w:rsidRPr="00F75E93">
        <w:rPr>
          <w:rFonts w:cstheme="minorHAnsi"/>
          <w:color w:val="000000" w:themeColor="text1"/>
          <w:sz w:val="18"/>
          <w:szCs w:val="18"/>
          <w:lang w:val="en-GB"/>
        </w:rPr>
        <w:lastRenderedPageBreak/>
        <w:t xml:space="preserve">Government of Seychelles (2013). </w:t>
      </w:r>
      <w:r w:rsidRPr="00F75E93">
        <w:rPr>
          <w:rFonts w:cstheme="minorHAnsi"/>
          <w:i/>
          <w:color w:val="000000" w:themeColor="text1"/>
          <w:sz w:val="18"/>
          <w:szCs w:val="18"/>
          <w:lang w:val="en-GB"/>
        </w:rPr>
        <w:t>Seychelles Damage Loss and Needs Assessment Report 2013.</w:t>
      </w:r>
      <w:r w:rsidRPr="00F75E93">
        <w:rPr>
          <w:rFonts w:cstheme="minorHAnsi"/>
          <w:color w:val="000000" w:themeColor="text1"/>
          <w:sz w:val="18"/>
          <w:szCs w:val="18"/>
          <w:lang w:val="en-GB"/>
        </w:rPr>
        <w:t xml:space="preserve"> Report. Accessed 09 September 2019. Available at: </w:t>
      </w:r>
      <w:hyperlink r:id="rId58" w:history="1">
        <w:r w:rsidRPr="00F75E93">
          <w:rPr>
            <w:rStyle w:val="Hyperlink"/>
            <w:rFonts w:eastAsia="Times New Roman" w:cstheme="minorHAnsi"/>
            <w:color w:val="000000" w:themeColor="text1"/>
            <w:sz w:val="18"/>
            <w:szCs w:val="18"/>
            <w:lang w:val="en-GB"/>
          </w:rPr>
          <w:t>https://www.gfdrr.org/sites/default/files/publication/Seychelles_DaLA_2013_Floods.pdf</w:t>
        </w:r>
      </w:hyperlink>
    </w:p>
    <w:p w14:paraId="62417015" w14:textId="77777777" w:rsidR="00CA0A48" w:rsidRPr="00F75E93" w:rsidRDefault="00CA0A48" w:rsidP="00F75E93">
      <w:pPr>
        <w:pStyle w:val="ListParagraph"/>
        <w:numPr>
          <w:ilvl w:val="0"/>
          <w:numId w:val="42"/>
        </w:numPr>
        <w:spacing w:after="0" w:line="240" w:lineRule="auto"/>
        <w:rPr>
          <w:rFonts w:cstheme="minorHAnsi"/>
          <w:color w:val="000000" w:themeColor="text1"/>
          <w:sz w:val="18"/>
          <w:szCs w:val="18"/>
          <w:lang w:val="en-GB"/>
        </w:rPr>
      </w:pPr>
      <w:r w:rsidRPr="00F75E93">
        <w:rPr>
          <w:rFonts w:cstheme="minorHAnsi"/>
          <w:color w:val="000000" w:themeColor="text1"/>
          <w:sz w:val="18"/>
          <w:szCs w:val="18"/>
          <w:lang w:val="en-GB"/>
        </w:rPr>
        <w:t xml:space="preserve">IFRC – International Federation of Red Cross and Red Crescent Societies (2015). </w:t>
      </w:r>
      <w:r w:rsidRPr="00F75E93">
        <w:rPr>
          <w:rFonts w:cstheme="minorHAnsi"/>
          <w:i/>
          <w:color w:val="000000" w:themeColor="text1"/>
          <w:sz w:val="18"/>
          <w:szCs w:val="18"/>
          <w:lang w:val="en-GB"/>
        </w:rPr>
        <w:t xml:space="preserve">Unseen, Unheard: GBV in Disasters. </w:t>
      </w:r>
      <w:r w:rsidRPr="00F75E93">
        <w:rPr>
          <w:rFonts w:cstheme="minorHAnsi"/>
          <w:color w:val="000000" w:themeColor="text1"/>
          <w:sz w:val="18"/>
          <w:szCs w:val="18"/>
          <w:lang w:val="en-GB"/>
        </w:rPr>
        <w:t xml:space="preserve">Report. </w:t>
      </w:r>
    </w:p>
    <w:p w14:paraId="6F3659C8" w14:textId="77777777" w:rsidR="00CA0A48" w:rsidRPr="00F75E93" w:rsidRDefault="00CA0A48" w:rsidP="00F75E93">
      <w:pPr>
        <w:pStyle w:val="ListParagraph"/>
        <w:numPr>
          <w:ilvl w:val="0"/>
          <w:numId w:val="42"/>
        </w:numPr>
        <w:spacing w:after="0" w:line="240" w:lineRule="auto"/>
        <w:rPr>
          <w:rFonts w:eastAsia="Times New Roman" w:cstheme="minorHAnsi"/>
          <w:color w:val="000000" w:themeColor="text1"/>
          <w:sz w:val="18"/>
          <w:szCs w:val="18"/>
          <w:lang w:val="en-GB"/>
        </w:rPr>
      </w:pPr>
      <w:r w:rsidRPr="00F75E93">
        <w:rPr>
          <w:rFonts w:cstheme="minorHAnsi"/>
          <w:color w:val="000000" w:themeColor="text1"/>
          <w:sz w:val="18"/>
          <w:szCs w:val="18"/>
          <w:lang w:val="en-GB"/>
        </w:rPr>
        <w:t xml:space="preserve">ILO (n.a.). ‘ILOSTAT Technical Note’. Online. Accessed 16 August 2019. Available at: </w:t>
      </w:r>
      <w:hyperlink r:id="rId59" w:history="1">
        <w:r w:rsidRPr="00F75E93">
          <w:rPr>
            <w:rStyle w:val="Hyperlink"/>
            <w:rFonts w:eastAsia="Times New Roman" w:cstheme="minorHAnsi"/>
            <w:color w:val="000000" w:themeColor="text1"/>
            <w:sz w:val="18"/>
            <w:szCs w:val="18"/>
            <w:lang w:val="en-GB"/>
          </w:rPr>
          <w:t>https://www.ilo.org/ilostat-files/Documents/description_LFPR_EN.pdf</w:t>
        </w:r>
      </w:hyperlink>
    </w:p>
    <w:p w14:paraId="2FC1C7B6" w14:textId="77777777" w:rsidR="00CA0A48" w:rsidRPr="00F75E93" w:rsidRDefault="00CA0A48" w:rsidP="00F75E93">
      <w:pPr>
        <w:pStyle w:val="ListParagraph"/>
        <w:numPr>
          <w:ilvl w:val="0"/>
          <w:numId w:val="42"/>
        </w:numPr>
        <w:spacing w:after="0" w:line="240" w:lineRule="auto"/>
        <w:rPr>
          <w:rStyle w:val="Hyperlink"/>
          <w:rFonts w:eastAsia="Times New Roman" w:cstheme="minorHAnsi"/>
          <w:color w:val="000000" w:themeColor="text1"/>
          <w:sz w:val="18"/>
          <w:szCs w:val="18"/>
          <w:lang w:val="en-GB"/>
        </w:rPr>
      </w:pPr>
      <w:r w:rsidRPr="00F75E93">
        <w:rPr>
          <w:rFonts w:cstheme="minorHAnsi"/>
          <w:color w:val="000000" w:themeColor="text1"/>
          <w:sz w:val="18"/>
          <w:szCs w:val="18"/>
          <w:lang w:val="en-GB"/>
        </w:rPr>
        <w:t xml:space="preserve">ILO (2016). </w:t>
      </w:r>
      <w:r w:rsidRPr="00F75E93">
        <w:rPr>
          <w:rFonts w:cstheme="minorHAnsi"/>
          <w:i/>
          <w:color w:val="000000" w:themeColor="text1"/>
          <w:sz w:val="18"/>
          <w:szCs w:val="18"/>
          <w:lang w:val="en-GB"/>
        </w:rPr>
        <w:t xml:space="preserve">Key Indicators of the Labour Market. </w:t>
      </w:r>
      <w:r w:rsidRPr="00F75E93">
        <w:rPr>
          <w:rFonts w:cstheme="minorHAnsi"/>
          <w:color w:val="000000" w:themeColor="text1"/>
          <w:sz w:val="18"/>
          <w:szCs w:val="18"/>
          <w:lang w:val="en-GB"/>
        </w:rPr>
        <w:t xml:space="preserve">Report. Accessed 01 September 2019. Available at: </w:t>
      </w:r>
      <w:hyperlink r:id="rId60" w:history="1">
        <w:r w:rsidRPr="00F75E93">
          <w:rPr>
            <w:rStyle w:val="Hyperlink"/>
            <w:rFonts w:eastAsia="Times New Roman" w:cstheme="minorHAnsi"/>
            <w:color w:val="000000" w:themeColor="text1"/>
            <w:sz w:val="18"/>
            <w:szCs w:val="18"/>
            <w:lang w:val="en-GB"/>
          </w:rPr>
          <w:t>https://www.ilo.org/wcmsp5/groups/public/---dgreports/---stat/documents/publication/wcms_498929.pdf</w:t>
        </w:r>
      </w:hyperlink>
    </w:p>
    <w:p w14:paraId="7463B6B3" w14:textId="77777777" w:rsidR="00CA0A48" w:rsidRPr="00F75E93" w:rsidRDefault="00CA0A48" w:rsidP="00F75E93">
      <w:pPr>
        <w:pStyle w:val="ListParagraph"/>
        <w:numPr>
          <w:ilvl w:val="0"/>
          <w:numId w:val="42"/>
        </w:numPr>
        <w:spacing w:after="0" w:line="240" w:lineRule="auto"/>
        <w:rPr>
          <w:rFonts w:cstheme="minorHAnsi"/>
          <w:color w:val="000000" w:themeColor="text1"/>
          <w:sz w:val="18"/>
          <w:szCs w:val="18"/>
          <w:lang w:val="en-GB"/>
        </w:rPr>
      </w:pPr>
      <w:r w:rsidRPr="00F75E93">
        <w:rPr>
          <w:rFonts w:cstheme="minorHAnsi"/>
          <w:color w:val="000000" w:themeColor="text1"/>
          <w:sz w:val="18"/>
          <w:szCs w:val="18"/>
          <w:lang w:val="en-GB"/>
        </w:rPr>
        <w:t>ILOSTAT (2017). ‘Country Profile: Seychelles’.</w:t>
      </w:r>
    </w:p>
    <w:p w14:paraId="2B679788" w14:textId="77777777" w:rsidR="00CA0A48" w:rsidRPr="00F75E93" w:rsidRDefault="00CA0A48" w:rsidP="00F75E93">
      <w:pPr>
        <w:pStyle w:val="FootnoteText"/>
        <w:numPr>
          <w:ilvl w:val="0"/>
          <w:numId w:val="42"/>
        </w:numPr>
        <w:jc w:val="left"/>
        <w:rPr>
          <w:rStyle w:val="Hyperlink"/>
          <w:rFonts w:asciiTheme="minorHAnsi" w:eastAsia="Times New Roman" w:hAnsiTheme="minorHAnsi" w:cstheme="minorHAnsi"/>
          <w:color w:val="000000" w:themeColor="text1"/>
          <w:sz w:val="18"/>
          <w:szCs w:val="18"/>
          <w:lang w:val="en-GB"/>
        </w:rPr>
      </w:pPr>
      <w:r w:rsidRPr="00F75E93">
        <w:rPr>
          <w:rFonts w:asciiTheme="minorHAnsi" w:hAnsiTheme="minorHAnsi" w:cstheme="minorHAnsi"/>
          <w:color w:val="000000" w:themeColor="text1"/>
          <w:sz w:val="18"/>
          <w:szCs w:val="18"/>
          <w:lang w:val="en-GB"/>
        </w:rPr>
        <w:t xml:space="preserve">The Madagascar Coalition of Civil Society Organization (2015). </w:t>
      </w:r>
      <w:r w:rsidRPr="00F75E93">
        <w:rPr>
          <w:rFonts w:asciiTheme="minorHAnsi" w:hAnsiTheme="minorHAnsi" w:cstheme="minorHAnsi"/>
          <w:i/>
          <w:color w:val="000000" w:themeColor="text1"/>
          <w:sz w:val="18"/>
          <w:szCs w:val="18"/>
          <w:lang w:val="en-GB"/>
        </w:rPr>
        <w:t>CEDAW Shadow Report: Madagascar</w:t>
      </w:r>
      <w:r w:rsidRPr="00F75E93">
        <w:rPr>
          <w:rFonts w:asciiTheme="minorHAnsi" w:hAnsiTheme="minorHAnsi" w:cstheme="minorHAnsi"/>
          <w:color w:val="000000" w:themeColor="text1"/>
          <w:sz w:val="18"/>
          <w:szCs w:val="18"/>
          <w:lang w:val="en-GB"/>
        </w:rPr>
        <w:t xml:space="preserve">. Accessed 12 September 2019. Available at: </w:t>
      </w:r>
      <w:hyperlink r:id="rId61" w:history="1">
        <w:r w:rsidRPr="00F75E93">
          <w:rPr>
            <w:rStyle w:val="Hyperlink"/>
            <w:rFonts w:asciiTheme="minorHAnsi" w:eastAsia="Times New Roman" w:hAnsiTheme="minorHAnsi" w:cstheme="minorHAnsi"/>
            <w:color w:val="000000" w:themeColor="text1"/>
            <w:sz w:val="18"/>
            <w:szCs w:val="18"/>
            <w:lang w:val="en-GB"/>
          </w:rPr>
          <w:t>https://tbinternet.ohchr.org/Treaties/CEDAW/Shared%20Documents/MDG/INT_CEDAW_NGO_MDG_21897_E.pdf</w:t>
        </w:r>
      </w:hyperlink>
    </w:p>
    <w:p w14:paraId="17F59786" w14:textId="77777777" w:rsidR="00CA0A48" w:rsidRPr="00F75E93" w:rsidRDefault="00CA0A48" w:rsidP="00F75E93">
      <w:pPr>
        <w:pStyle w:val="FootnoteText"/>
        <w:numPr>
          <w:ilvl w:val="0"/>
          <w:numId w:val="42"/>
        </w:numPr>
        <w:jc w:val="left"/>
        <w:rPr>
          <w:rFonts w:asciiTheme="minorHAnsi" w:hAnsiTheme="minorHAnsi" w:cstheme="minorHAnsi"/>
          <w:color w:val="000000" w:themeColor="text1"/>
          <w:sz w:val="18"/>
          <w:szCs w:val="18"/>
          <w:lang w:val="en-GB"/>
        </w:rPr>
      </w:pPr>
      <w:r w:rsidRPr="00F75E93">
        <w:rPr>
          <w:rFonts w:asciiTheme="minorHAnsi" w:hAnsiTheme="minorHAnsi" w:cstheme="minorHAnsi"/>
          <w:color w:val="000000" w:themeColor="text1"/>
          <w:sz w:val="18"/>
          <w:szCs w:val="18"/>
          <w:lang w:val="en-GB"/>
        </w:rPr>
        <w:t xml:space="preserve">Neumeyer, E. &amp; Plümper, T. (2007).’The gendered nature of natural disasters: the impact of catastrophic events on the gender gap in life expectancy, 1981 – 2002’ in </w:t>
      </w:r>
      <w:r w:rsidRPr="00F75E93">
        <w:rPr>
          <w:rFonts w:asciiTheme="minorHAnsi" w:hAnsiTheme="minorHAnsi" w:cstheme="minorHAnsi"/>
          <w:i/>
          <w:color w:val="000000" w:themeColor="text1"/>
          <w:sz w:val="18"/>
          <w:szCs w:val="18"/>
          <w:lang w:val="en-GB"/>
        </w:rPr>
        <w:t xml:space="preserve">Annals of the Association of American Geographers </w:t>
      </w:r>
      <w:r w:rsidRPr="00F75E93">
        <w:rPr>
          <w:rFonts w:asciiTheme="minorHAnsi" w:hAnsiTheme="minorHAnsi" w:cstheme="minorHAnsi"/>
          <w:color w:val="000000" w:themeColor="text1"/>
          <w:sz w:val="18"/>
          <w:szCs w:val="18"/>
          <w:lang w:val="en-GB"/>
        </w:rPr>
        <w:t xml:space="preserve">(Vol. 97, No. 3). </w:t>
      </w:r>
    </w:p>
    <w:p w14:paraId="20ABBCA8" w14:textId="77777777" w:rsidR="00CA0A48" w:rsidRPr="00F75E93" w:rsidRDefault="00CA0A48" w:rsidP="00F75E93">
      <w:pPr>
        <w:pStyle w:val="FootnoteText"/>
        <w:numPr>
          <w:ilvl w:val="0"/>
          <w:numId w:val="42"/>
        </w:numPr>
        <w:jc w:val="left"/>
        <w:rPr>
          <w:rFonts w:asciiTheme="minorHAnsi" w:hAnsiTheme="minorHAnsi" w:cstheme="minorHAnsi"/>
          <w:color w:val="000000" w:themeColor="text1"/>
          <w:sz w:val="18"/>
          <w:szCs w:val="18"/>
          <w:lang w:val="en-GB"/>
        </w:rPr>
      </w:pPr>
      <w:r w:rsidRPr="00F75E93">
        <w:rPr>
          <w:rFonts w:asciiTheme="minorHAnsi" w:hAnsiTheme="minorHAnsi" w:cstheme="minorHAnsi"/>
          <w:color w:val="000000" w:themeColor="text1"/>
          <w:sz w:val="18"/>
          <w:szCs w:val="18"/>
          <w:lang w:val="en-GB"/>
        </w:rPr>
        <w:t xml:space="preserve">Nelson. V., Meadows. K., Cannon, T., Morton, J., &amp; Martin, A. (2002) ‘Uncertain predictions, invisible impacts and the need to mainstream gender in climate change adaptations’ in </w:t>
      </w:r>
      <w:r w:rsidRPr="00F75E93">
        <w:rPr>
          <w:rFonts w:asciiTheme="minorHAnsi" w:hAnsiTheme="minorHAnsi" w:cstheme="minorHAnsi"/>
          <w:i/>
          <w:color w:val="000000" w:themeColor="text1"/>
          <w:sz w:val="18"/>
          <w:szCs w:val="18"/>
          <w:lang w:val="en-GB"/>
        </w:rPr>
        <w:t xml:space="preserve">Gender and Development. </w:t>
      </w:r>
      <w:r w:rsidRPr="00F75E93">
        <w:rPr>
          <w:rFonts w:asciiTheme="minorHAnsi" w:hAnsiTheme="minorHAnsi" w:cstheme="minorHAnsi"/>
          <w:color w:val="000000" w:themeColor="text1"/>
          <w:sz w:val="18"/>
          <w:szCs w:val="18"/>
          <w:lang w:val="en-GB"/>
        </w:rPr>
        <w:t>Journal Article.</w:t>
      </w:r>
    </w:p>
    <w:p w14:paraId="4F7CBE17" w14:textId="77777777" w:rsidR="00CA0A48" w:rsidRPr="00F75E93" w:rsidRDefault="00CA0A48" w:rsidP="00F75E93">
      <w:pPr>
        <w:pStyle w:val="ListParagraph"/>
        <w:numPr>
          <w:ilvl w:val="0"/>
          <w:numId w:val="42"/>
        </w:numPr>
        <w:spacing w:after="0" w:line="240" w:lineRule="auto"/>
        <w:rPr>
          <w:rStyle w:val="Hyperlink"/>
          <w:rFonts w:eastAsia="Times New Roman" w:cstheme="minorHAnsi"/>
          <w:color w:val="000000" w:themeColor="text1"/>
          <w:sz w:val="18"/>
          <w:szCs w:val="18"/>
          <w:lang w:val="en-GB"/>
        </w:rPr>
      </w:pPr>
      <w:r w:rsidRPr="00F75E93">
        <w:rPr>
          <w:rFonts w:cstheme="minorHAnsi"/>
          <w:color w:val="000000" w:themeColor="text1"/>
          <w:sz w:val="18"/>
          <w:szCs w:val="18"/>
          <w:lang w:val="en-GB"/>
        </w:rPr>
        <w:t xml:space="preserve">The New Humanitarian (2013). ‘Small steps in Madagascar’s fight against GBV’. Online News Report. Accessed 03 September 2019. Available at: </w:t>
      </w:r>
      <w:hyperlink r:id="rId62" w:history="1">
        <w:r w:rsidRPr="00F75E93">
          <w:rPr>
            <w:rStyle w:val="Hyperlink"/>
            <w:rFonts w:eastAsia="Times New Roman" w:cstheme="minorHAnsi"/>
            <w:color w:val="000000" w:themeColor="text1"/>
            <w:sz w:val="18"/>
            <w:szCs w:val="18"/>
            <w:lang w:val="en-GB"/>
          </w:rPr>
          <w:t>http://www.thenewhumanitarian.org/feature/2013/12/10/small-steps-madagascar-s-fight-against-gender-based-violence</w:t>
        </w:r>
      </w:hyperlink>
    </w:p>
    <w:p w14:paraId="20FD3D21" w14:textId="77777777" w:rsidR="00CA0A48" w:rsidRPr="00F75E93" w:rsidRDefault="00CA0A48" w:rsidP="00F75E93">
      <w:pPr>
        <w:pStyle w:val="FootnoteText"/>
        <w:numPr>
          <w:ilvl w:val="0"/>
          <w:numId w:val="42"/>
        </w:numPr>
        <w:jc w:val="left"/>
        <w:rPr>
          <w:rFonts w:asciiTheme="minorHAnsi" w:hAnsiTheme="minorHAnsi" w:cstheme="minorHAnsi"/>
          <w:color w:val="000000" w:themeColor="text1"/>
          <w:sz w:val="18"/>
          <w:szCs w:val="18"/>
          <w:lang w:val="en-GB"/>
        </w:rPr>
      </w:pPr>
      <w:r w:rsidRPr="00F75E93">
        <w:rPr>
          <w:rFonts w:asciiTheme="minorHAnsi" w:hAnsiTheme="minorHAnsi" w:cstheme="minorHAnsi"/>
          <w:color w:val="000000" w:themeColor="text1"/>
          <w:sz w:val="18"/>
          <w:szCs w:val="18"/>
          <w:lang w:val="en-GB"/>
        </w:rPr>
        <w:t xml:space="preserve">Organisation for Economic Cooperation and Development – OECD, Development Centre (2019). ‘What is SIGI?’. Official Website. Accessed 08 September 2019. Available at: </w:t>
      </w:r>
      <w:hyperlink r:id="rId63" w:history="1">
        <w:r w:rsidRPr="00F75E93">
          <w:rPr>
            <w:rStyle w:val="Hyperlink"/>
            <w:rFonts w:asciiTheme="minorHAnsi" w:hAnsiTheme="minorHAnsi" w:cstheme="minorHAnsi"/>
            <w:color w:val="000000" w:themeColor="text1"/>
            <w:sz w:val="18"/>
            <w:szCs w:val="18"/>
            <w:lang w:val="en-GB"/>
          </w:rPr>
          <w:t>www.genderindex.org</w:t>
        </w:r>
      </w:hyperlink>
      <w:r w:rsidRPr="00F75E93">
        <w:rPr>
          <w:rFonts w:asciiTheme="minorHAnsi" w:hAnsiTheme="minorHAnsi" w:cstheme="minorHAnsi"/>
          <w:color w:val="000000" w:themeColor="text1"/>
          <w:sz w:val="18"/>
          <w:szCs w:val="18"/>
          <w:lang w:val="en-GB"/>
        </w:rPr>
        <w:t xml:space="preserve"> </w:t>
      </w:r>
    </w:p>
    <w:p w14:paraId="6FB27397" w14:textId="77777777" w:rsidR="00CA0A48" w:rsidRPr="00F75E93" w:rsidRDefault="00CA0A48" w:rsidP="00F75E93">
      <w:pPr>
        <w:pStyle w:val="FootnoteText"/>
        <w:numPr>
          <w:ilvl w:val="0"/>
          <w:numId w:val="42"/>
        </w:numPr>
        <w:jc w:val="left"/>
        <w:rPr>
          <w:rFonts w:asciiTheme="minorHAnsi" w:hAnsiTheme="minorHAnsi" w:cstheme="minorHAnsi"/>
          <w:color w:val="000000" w:themeColor="text1"/>
          <w:sz w:val="18"/>
          <w:szCs w:val="18"/>
          <w:lang w:val="en-GB"/>
        </w:rPr>
      </w:pPr>
      <w:r w:rsidRPr="00F75E93">
        <w:rPr>
          <w:rFonts w:asciiTheme="minorHAnsi" w:hAnsiTheme="minorHAnsi" w:cstheme="minorHAnsi"/>
          <w:color w:val="000000" w:themeColor="text1"/>
          <w:sz w:val="18"/>
          <w:szCs w:val="18"/>
          <w:lang w:val="en-GB"/>
        </w:rPr>
        <w:t xml:space="preserve">OECD, Development Centre (2019). ‘2019 Results’. Official Website. Accessed 08 September 2019. Available at: </w:t>
      </w:r>
      <w:hyperlink r:id="rId64" w:history="1">
        <w:r w:rsidRPr="00F75E93">
          <w:rPr>
            <w:rStyle w:val="Hyperlink"/>
            <w:rFonts w:asciiTheme="minorHAnsi" w:hAnsiTheme="minorHAnsi" w:cstheme="minorHAnsi"/>
            <w:color w:val="000000" w:themeColor="text1"/>
            <w:sz w:val="18"/>
            <w:szCs w:val="18"/>
            <w:lang w:val="en-GB"/>
          </w:rPr>
          <w:t>www.genderindex.org/countries</w:t>
        </w:r>
      </w:hyperlink>
      <w:r w:rsidRPr="00F75E93">
        <w:rPr>
          <w:rFonts w:asciiTheme="minorHAnsi" w:hAnsiTheme="minorHAnsi" w:cstheme="minorHAnsi"/>
          <w:color w:val="000000" w:themeColor="text1"/>
          <w:sz w:val="18"/>
          <w:szCs w:val="18"/>
          <w:lang w:val="en-GB"/>
        </w:rPr>
        <w:t xml:space="preserve"> </w:t>
      </w:r>
    </w:p>
    <w:p w14:paraId="7B9FCA98" w14:textId="77777777" w:rsidR="00CA0A48" w:rsidRPr="00F75E93" w:rsidRDefault="00CA0A48" w:rsidP="00F75E93">
      <w:pPr>
        <w:pStyle w:val="FootnoteText"/>
        <w:numPr>
          <w:ilvl w:val="0"/>
          <w:numId w:val="42"/>
        </w:numPr>
        <w:jc w:val="left"/>
        <w:rPr>
          <w:rStyle w:val="Hyperlink"/>
          <w:rFonts w:asciiTheme="minorHAnsi" w:eastAsia="Times New Roman" w:hAnsiTheme="minorHAnsi" w:cstheme="minorHAnsi"/>
          <w:color w:val="000000" w:themeColor="text1"/>
          <w:sz w:val="18"/>
          <w:szCs w:val="18"/>
          <w:lang w:val="en-GB"/>
        </w:rPr>
      </w:pPr>
      <w:r w:rsidRPr="00F75E93">
        <w:rPr>
          <w:rFonts w:asciiTheme="minorHAnsi" w:hAnsiTheme="minorHAnsi" w:cstheme="minorHAnsi"/>
          <w:color w:val="000000" w:themeColor="text1"/>
          <w:sz w:val="18"/>
          <w:szCs w:val="18"/>
          <w:lang w:val="en-GB"/>
        </w:rPr>
        <w:t xml:space="preserve">OECD, Development Centre (2019). </w:t>
      </w:r>
      <w:r w:rsidRPr="00F75E93">
        <w:rPr>
          <w:rFonts w:asciiTheme="minorHAnsi" w:hAnsiTheme="minorHAnsi" w:cstheme="minorHAnsi"/>
          <w:i/>
          <w:color w:val="000000" w:themeColor="text1"/>
          <w:sz w:val="18"/>
          <w:szCs w:val="18"/>
          <w:lang w:val="en-GB"/>
        </w:rPr>
        <w:t xml:space="preserve">Country Profile: Comoros. </w:t>
      </w:r>
      <w:r w:rsidRPr="00F75E93">
        <w:rPr>
          <w:rFonts w:asciiTheme="minorHAnsi" w:hAnsiTheme="minorHAnsi" w:cstheme="minorHAnsi"/>
          <w:color w:val="000000" w:themeColor="text1"/>
          <w:sz w:val="18"/>
          <w:szCs w:val="18"/>
          <w:lang w:val="en-GB"/>
        </w:rPr>
        <w:t xml:space="preserve">Accessed 08 September 2019. Available at: </w:t>
      </w:r>
      <w:hyperlink r:id="rId65" w:history="1">
        <w:r w:rsidRPr="00F75E93">
          <w:rPr>
            <w:rStyle w:val="Hyperlink"/>
            <w:rFonts w:asciiTheme="minorHAnsi" w:eastAsia="Times New Roman" w:hAnsiTheme="minorHAnsi" w:cstheme="minorHAnsi"/>
            <w:color w:val="000000" w:themeColor="text1"/>
            <w:sz w:val="18"/>
            <w:szCs w:val="18"/>
            <w:lang w:val="en-GB"/>
          </w:rPr>
          <w:t>https://www.genderindex.org/wp-content/uploads/files/datasheets/2019/KM.pdf</w:t>
        </w:r>
      </w:hyperlink>
    </w:p>
    <w:p w14:paraId="066BB855" w14:textId="77777777" w:rsidR="00CA0A48" w:rsidRPr="00F75E93" w:rsidRDefault="00CA0A48" w:rsidP="00F75E93">
      <w:pPr>
        <w:pStyle w:val="FootnoteText"/>
        <w:numPr>
          <w:ilvl w:val="0"/>
          <w:numId w:val="42"/>
        </w:numPr>
        <w:jc w:val="left"/>
        <w:rPr>
          <w:rStyle w:val="Hyperlink"/>
          <w:rFonts w:asciiTheme="minorHAnsi" w:eastAsia="Times New Roman" w:hAnsiTheme="minorHAnsi" w:cstheme="minorHAnsi"/>
          <w:color w:val="000000" w:themeColor="text1"/>
          <w:sz w:val="18"/>
          <w:szCs w:val="18"/>
          <w:lang w:val="en-GB"/>
        </w:rPr>
      </w:pPr>
      <w:r w:rsidRPr="00F75E93">
        <w:rPr>
          <w:rFonts w:asciiTheme="minorHAnsi" w:hAnsiTheme="minorHAnsi" w:cstheme="minorHAnsi"/>
          <w:color w:val="000000" w:themeColor="text1"/>
          <w:sz w:val="18"/>
          <w:szCs w:val="18"/>
          <w:lang w:val="en-GB"/>
        </w:rPr>
        <w:t xml:space="preserve">OECD, Development Centre (2019). </w:t>
      </w:r>
      <w:r w:rsidRPr="00F75E93">
        <w:rPr>
          <w:rFonts w:asciiTheme="minorHAnsi" w:hAnsiTheme="minorHAnsi" w:cstheme="minorHAnsi"/>
          <w:i/>
          <w:color w:val="000000" w:themeColor="text1"/>
          <w:sz w:val="18"/>
          <w:szCs w:val="18"/>
          <w:lang w:val="en-GB"/>
        </w:rPr>
        <w:t xml:space="preserve">Country Profile: Madagascar. </w:t>
      </w:r>
      <w:r w:rsidRPr="00F75E93">
        <w:rPr>
          <w:rFonts w:asciiTheme="minorHAnsi" w:hAnsiTheme="minorHAnsi" w:cstheme="minorHAnsi"/>
          <w:color w:val="000000" w:themeColor="text1"/>
          <w:sz w:val="18"/>
          <w:szCs w:val="18"/>
          <w:lang w:val="en-GB"/>
        </w:rPr>
        <w:t xml:space="preserve">Accessed 08 September 2019. Available at: </w:t>
      </w:r>
      <w:hyperlink r:id="rId66" w:history="1">
        <w:r w:rsidRPr="00F75E93">
          <w:rPr>
            <w:rStyle w:val="Hyperlink"/>
            <w:rFonts w:asciiTheme="minorHAnsi" w:eastAsia="Times New Roman" w:hAnsiTheme="minorHAnsi" w:cstheme="minorHAnsi"/>
            <w:color w:val="000000" w:themeColor="text1"/>
            <w:sz w:val="18"/>
            <w:szCs w:val="18"/>
            <w:lang w:val="en-GB"/>
          </w:rPr>
          <w:t>https://www.genderindex.org/wp-content/uploads/files/datasheets/2019/MG.pdf</w:t>
        </w:r>
      </w:hyperlink>
    </w:p>
    <w:p w14:paraId="11B75001" w14:textId="77777777" w:rsidR="00CA0A48" w:rsidRPr="00F75E93" w:rsidRDefault="00CA0A48" w:rsidP="00F75E93">
      <w:pPr>
        <w:pStyle w:val="FootnoteText"/>
        <w:numPr>
          <w:ilvl w:val="0"/>
          <w:numId w:val="42"/>
        </w:numPr>
        <w:jc w:val="left"/>
        <w:rPr>
          <w:rStyle w:val="Hyperlink"/>
          <w:rFonts w:asciiTheme="minorHAnsi" w:eastAsia="Times New Roman" w:hAnsiTheme="minorHAnsi" w:cstheme="minorHAnsi"/>
          <w:color w:val="000000" w:themeColor="text1"/>
          <w:sz w:val="18"/>
          <w:szCs w:val="18"/>
          <w:lang w:val="en-GB"/>
        </w:rPr>
      </w:pPr>
      <w:r w:rsidRPr="00F75E93">
        <w:rPr>
          <w:rFonts w:asciiTheme="minorHAnsi" w:hAnsiTheme="minorHAnsi" w:cstheme="minorHAnsi"/>
          <w:color w:val="000000" w:themeColor="text1"/>
          <w:sz w:val="18"/>
          <w:szCs w:val="18"/>
          <w:lang w:val="en-GB"/>
        </w:rPr>
        <w:t xml:space="preserve">OECD, Development Centre (2019). </w:t>
      </w:r>
      <w:r w:rsidRPr="00F75E93">
        <w:rPr>
          <w:rFonts w:asciiTheme="minorHAnsi" w:hAnsiTheme="minorHAnsi" w:cstheme="minorHAnsi"/>
          <w:i/>
          <w:color w:val="000000" w:themeColor="text1"/>
          <w:sz w:val="18"/>
          <w:szCs w:val="18"/>
          <w:lang w:val="en-GB"/>
        </w:rPr>
        <w:t xml:space="preserve">Country Profile: Mauritius. </w:t>
      </w:r>
      <w:r w:rsidRPr="00F75E93">
        <w:rPr>
          <w:rFonts w:asciiTheme="minorHAnsi" w:hAnsiTheme="minorHAnsi" w:cstheme="minorHAnsi"/>
          <w:color w:val="000000" w:themeColor="text1"/>
          <w:sz w:val="18"/>
          <w:szCs w:val="18"/>
          <w:lang w:val="en-GB"/>
        </w:rPr>
        <w:t xml:space="preserve">Accessed 08 September 2019. Available at: </w:t>
      </w:r>
      <w:hyperlink r:id="rId67" w:history="1">
        <w:r w:rsidRPr="00F75E93">
          <w:rPr>
            <w:rStyle w:val="Hyperlink"/>
            <w:rFonts w:asciiTheme="minorHAnsi" w:eastAsia="Times New Roman" w:hAnsiTheme="minorHAnsi" w:cstheme="minorHAnsi"/>
            <w:color w:val="000000" w:themeColor="text1"/>
            <w:sz w:val="18"/>
            <w:szCs w:val="18"/>
            <w:lang w:val="en-GB"/>
          </w:rPr>
          <w:t>https://www.genderindex.org/wp-content/uploads/files/datasheets/2019/MU.pdf</w:t>
        </w:r>
      </w:hyperlink>
    </w:p>
    <w:p w14:paraId="4605EF09" w14:textId="77777777" w:rsidR="00CA0A48" w:rsidRPr="00F75E93" w:rsidRDefault="00CA0A48" w:rsidP="00F75E93">
      <w:pPr>
        <w:pStyle w:val="FootnoteText"/>
        <w:numPr>
          <w:ilvl w:val="0"/>
          <w:numId w:val="42"/>
        </w:numPr>
        <w:jc w:val="left"/>
        <w:rPr>
          <w:rStyle w:val="Hyperlink"/>
          <w:rFonts w:asciiTheme="minorHAnsi" w:eastAsia="Times New Roman" w:hAnsiTheme="minorHAnsi" w:cstheme="minorHAnsi"/>
          <w:color w:val="000000" w:themeColor="text1"/>
          <w:sz w:val="18"/>
          <w:szCs w:val="18"/>
          <w:lang w:val="en-GB"/>
        </w:rPr>
      </w:pPr>
      <w:r w:rsidRPr="00F75E93">
        <w:rPr>
          <w:rFonts w:asciiTheme="minorHAnsi" w:hAnsiTheme="minorHAnsi" w:cstheme="minorHAnsi"/>
          <w:color w:val="000000" w:themeColor="text1"/>
          <w:sz w:val="18"/>
          <w:szCs w:val="18"/>
          <w:lang w:val="en-GB"/>
        </w:rPr>
        <w:t xml:space="preserve">OECD, Development Centre (2019). </w:t>
      </w:r>
      <w:r w:rsidRPr="00F75E93">
        <w:rPr>
          <w:rFonts w:asciiTheme="minorHAnsi" w:hAnsiTheme="minorHAnsi" w:cstheme="minorHAnsi"/>
          <w:i/>
          <w:color w:val="000000" w:themeColor="text1"/>
          <w:sz w:val="18"/>
          <w:szCs w:val="18"/>
          <w:lang w:val="en-GB"/>
        </w:rPr>
        <w:t xml:space="preserve">Country Profile: Seychelles. </w:t>
      </w:r>
      <w:r w:rsidRPr="00F75E93">
        <w:rPr>
          <w:rFonts w:asciiTheme="minorHAnsi" w:hAnsiTheme="minorHAnsi" w:cstheme="minorHAnsi"/>
          <w:color w:val="000000" w:themeColor="text1"/>
          <w:sz w:val="18"/>
          <w:szCs w:val="18"/>
          <w:lang w:val="en-GB"/>
        </w:rPr>
        <w:t xml:space="preserve">Accessed 08 September 2019. Available at: </w:t>
      </w:r>
      <w:hyperlink r:id="rId68" w:history="1">
        <w:r w:rsidRPr="00F75E93">
          <w:rPr>
            <w:rStyle w:val="Hyperlink"/>
            <w:rFonts w:asciiTheme="minorHAnsi" w:eastAsia="Times New Roman" w:hAnsiTheme="minorHAnsi" w:cstheme="minorHAnsi"/>
            <w:color w:val="000000" w:themeColor="text1"/>
            <w:sz w:val="18"/>
            <w:szCs w:val="18"/>
            <w:lang w:val="en-GB"/>
          </w:rPr>
          <w:t>https://www.genderindex.org/wp-content/uploads/files/datasheets/2019/SC.pdf</w:t>
        </w:r>
      </w:hyperlink>
    </w:p>
    <w:p w14:paraId="39122465" w14:textId="77777777" w:rsidR="00CA0A48" w:rsidRPr="00F75E93" w:rsidRDefault="00CA0A48" w:rsidP="00F75E93">
      <w:pPr>
        <w:pStyle w:val="FootnoteText"/>
        <w:numPr>
          <w:ilvl w:val="0"/>
          <w:numId w:val="42"/>
        </w:numPr>
        <w:jc w:val="left"/>
        <w:rPr>
          <w:rFonts w:asciiTheme="minorHAnsi" w:hAnsiTheme="minorHAnsi" w:cstheme="minorHAnsi"/>
          <w:color w:val="000000" w:themeColor="text1"/>
          <w:sz w:val="18"/>
          <w:szCs w:val="18"/>
          <w:lang w:val="en-GB"/>
        </w:rPr>
      </w:pPr>
      <w:r w:rsidRPr="00F75E93">
        <w:rPr>
          <w:rFonts w:asciiTheme="minorHAnsi" w:hAnsiTheme="minorHAnsi" w:cstheme="minorHAnsi"/>
          <w:color w:val="000000" w:themeColor="text1"/>
          <w:sz w:val="18"/>
          <w:szCs w:val="18"/>
          <w:lang w:val="en-GB"/>
        </w:rPr>
        <w:t>Pernmayer, I (2013). “A Critical Assessment of UNDP’s Gender Inequality Index</w:t>
      </w:r>
      <w:r w:rsidRPr="00F75E93">
        <w:rPr>
          <w:rFonts w:asciiTheme="minorHAnsi" w:hAnsiTheme="minorHAnsi" w:cstheme="minorHAnsi"/>
          <w:i/>
          <w:color w:val="000000" w:themeColor="text1"/>
          <w:sz w:val="18"/>
          <w:szCs w:val="18"/>
          <w:lang w:val="en-GB"/>
        </w:rPr>
        <w:t xml:space="preserve">” </w:t>
      </w:r>
      <w:r w:rsidRPr="00F75E93">
        <w:rPr>
          <w:rFonts w:asciiTheme="minorHAnsi" w:hAnsiTheme="minorHAnsi" w:cstheme="minorHAnsi"/>
          <w:color w:val="000000" w:themeColor="text1"/>
          <w:sz w:val="18"/>
          <w:szCs w:val="18"/>
          <w:lang w:val="en-GB"/>
        </w:rPr>
        <w:t xml:space="preserve">in </w:t>
      </w:r>
      <w:r w:rsidRPr="00F75E93">
        <w:rPr>
          <w:rFonts w:asciiTheme="minorHAnsi" w:hAnsiTheme="minorHAnsi" w:cstheme="minorHAnsi"/>
          <w:i/>
          <w:color w:val="000000" w:themeColor="text1"/>
          <w:sz w:val="18"/>
          <w:szCs w:val="18"/>
          <w:lang w:val="en-GB"/>
        </w:rPr>
        <w:t xml:space="preserve">Feminist Economics, </w:t>
      </w:r>
      <w:r w:rsidRPr="00F75E93">
        <w:rPr>
          <w:rFonts w:asciiTheme="minorHAnsi" w:hAnsiTheme="minorHAnsi" w:cstheme="minorHAnsi"/>
          <w:color w:val="000000" w:themeColor="text1"/>
          <w:sz w:val="18"/>
          <w:szCs w:val="18"/>
          <w:lang w:val="en-GB"/>
        </w:rPr>
        <w:t>(Vol. 19 No. 2). Journal Article.</w:t>
      </w:r>
    </w:p>
    <w:p w14:paraId="2A7D8EFA" w14:textId="77777777" w:rsidR="00CA0A48" w:rsidRPr="00F75E93" w:rsidRDefault="00CA0A48" w:rsidP="00F75E93">
      <w:pPr>
        <w:pStyle w:val="ListParagraph"/>
        <w:numPr>
          <w:ilvl w:val="0"/>
          <w:numId w:val="42"/>
        </w:numPr>
        <w:spacing w:after="0" w:line="240" w:lineRule="auto"/>
        <w:rPr>
          <w:rStyle w:val="Hyperlink"/>
          <w:rFonts w:eastAsia="Times New Roman" w:cstheme="minorHAnsi"/>
          <w:color w:val="000000" w:themeColor="text1"/>
          <w:sz w:val="18"/>
          <w:szCs w:val="18"/>
          <w:lang w:val="en-GB"/>
        </w:rPr>
      </w:pPr>
      <w:r w:rsidRPr="00F75E93">
        <w:rPr>
          <w:rFonts w:cstheme="minorHAnsi"/>
          <w:color w:val="000000" w:themeColor="text1"/>
          <w:sz w:val="18"/>
          <w:szCs w:val="18"/>
          <w:lang w:val="en-GB"/>
        </w:rPr>
        <w:t xml:space="preserve">ReliefWeb (2019). ‘Comoros Humanitarian Situation Report – Cyclone Kenneth’. Online Report. Accessed 09 September 2019. Available at: </w:t>
      </w:r>
      <w:hyperlink r:id="rId69" w:history="1">
        <w:r w:rsidRPr="00F75E93">
          <w:rPr>
            <w:rStyle w:val="Hyperlink"/>
            <w:rFonts w:eastAsia="Times New Roman" w:cstheme="minorHAnsi"/>
            <w:color w:val="000000" w:themeColor="text1"/>
            <w:sz w:val="18"/>
            <w:szCs w:val="18"/>
            <w:lang w:val="en-GB"/>
          </w:rPr>
          <w:t>https://reliefweb.int/report/comoros/comoros-humanitarian-situation-report-no-2-cyclone-kenneth</w:t>
        </w:r>
      </w:hyperlink>
    </w:p>
    <w:p w14:paraId="73F9FB99" w14:textId="77777777" w:rsidR="00CA0A48" w:rsidRPr="00F75E93" w:rsidRDefault="00CA0A48" w:rsidP="00F75E93">
      <w:pPr>
        <w:pStyle w:val="FootnoteText"/>
        <w:numPr>
          <w:ilvl w:val="0"/>
          <w:numId w:val="42"/>
        </w:numPr>
        <w:jc w:val="left"/>
        <w:rPr>
          <w:rStyle w:val="Hyperlink"/>
          <w:rFonts w:asciiTheme="minorHAnsi" w:eastAsia="Times New Roman" w:hAnsiTheme="minorHAnsi" w:cstheme="minorHAnsi"/>
          <w:color w:val="000000" w:themeColor="text1"/>
          <w:sz w:val="18"/>
          <w:szCs w:val="18"/>
          <w:lang w:val="en-GB"/>
        </w:rPr>
      </w:pPr>
      <w:r w:rsidRPr="00F75E93">
        <w:rPr>
          <w:rFonts w:asciiTheme="minorHAnsi" w:hAnsiTheme="minorHAnsi" w:cstheme="minorHAnsi"/>
          <w:color w:val="000000" w:themeColor="text1"/>
          <w:sz w:val="18"/>
          <w:szCs w:val="18"/>
          <w:lang w:val="en-GB"/>
        </w:rPr>
        <w:t xml:space="preserve">UNDESA – United Nations Department of Economics and Social Affairs (2018). </w:t>
      </w:r>
      <w:r w:rsidRPr="00F75E93">
        <w:rPr>
          <w:rFonts w:asciiTheme="minorHAnsi" w:hAnsiTheme="minorHAnsi" w:cstheme="minorHAnsi"/>
          <w:i/>
          <w:color w:val="000000" w:themeColor="text1"/>
          <w:sz w:val="18"/>
          <w:szCs w:val="18"/>
          <w:lang w:val="en-GB"/>
        </w:rPr>
        <w:t>LDC Country Profile: Comoros</w:t>
      </w:r>
      <w:r w:rsidRPr="00F75E93">
        <w:rPr>
          <w:rFonts w:asciiTheme="minorHAnsi" w:hAnsiTheme="minorHAnsi" w:cstheme="minorHAnsi"/>
          <w:color w:val="000000" w:themeColor="text1"/>
          <w:sz w:val="18"/>
          <w:szCs w:val="18"/>
          <w:lang w:val="en-GB"/>
        </w:rPr>
        <w:t xml:space="preserve">. Brief Report. Accessed 1 August 2019. Available at: </w:t>
      </w:r>
      <w:hyperlink r:id="rId70" w:history="1">
        <w:r w:rsidRPr="00F75E93">
          <w:rPr>
            <w:rStyle w:val="Hyperlink"/>
            <w:rFonts w:asciiTheme="minorHAnsi" w:eastAsia="Times New Roman" w:hAnsiTheme="minorHAnsi" w:cstheme="minorHAnsi"/>
            <w:color w:val="000000" w:themeColor="text1"/>
            <w:sz w:val="18"/>
            <w:szCs w:val="18"/>
            <w:lang w:val="en-GB"/>
          </w:rPr>
          <w:t>https://www.un.org/development/desa/dpad/wpcontent/uploads/sites/45/LDC_Profile_Comoros.pdf</w:t>
        </w:r>
      </w:hyperlink>
    </w:p>
    <w:p w14:paraId="2F6E1798" w14:textId="77777777" w:rsidR="00CA0A48" w:rsidRPr="00F75E93" w:rsidRDefault="00CA0A48" w:rsidP="00F75E93">
      <w:pPr>
        <w:pStyle w:val="FootnoteText"/>
        <w:numPr>
          <w:ilvl w:val="0"/>
          <w:numId w:val="42"/>
        </w:numPr>
        <w:jc w:val="left"/>
        <w:rPr>
          <w:rStyle w:val="Hyperlink"/>
          <w:rFonts w:asciiTheme="minorHAnsi" w:eastAsia="Times New Roman" w:hAnsiTheme="minorHAnsi" w:cstheme="minorHAnsi"/>
          <w:color w:val="000000" w:themeColor="text1"/>
          <w:sz w:val="18"/>
          <w:szCs w:val="18"/>
          <w:lang w:val="en-GB"/>
        </w:rPr>
      </w:pPr>
      <w:r w:rsidRPr="00F75E93">
        <w:rPr>
          <w:rFonts w:asciiTheme="minorHAnsi" w:hAnsiTheme="minorHAnsi" w:cstheme="minorHAnsi"/>
          <w:color w:val="000000" w:themeColor="text1"/>
          <w:sz w:val="18"/>
          <w:szCs w:val="18"/>
          <w:lang w:val="en-GB"/>
        </w:rPr>
        <w:t xml:space="preserve">UNDESA (2018). </w:t>
      </w:r>
      <w:r w:rsidRPr="00F75E93">
        <w:rPr>
          <w:rFonts w:asciiTheme="minorHAnsi" w:hAnsiTheme="minorHAnsi" w:cstheme="minorHAnsi"/>
          <w:i/>
          <w:color w:val="000000" w:themeColor="text1"/>
          <w:sz w:val="18"/>
          <w:szCs w:val="18"/>
          <w:lang w:val="en-GB"/>
        </w:rPr>
        <w:t>LDC Country Profile: Comoros</w:t>
      </w:r>
      <w:r w:rsidRPr="00F75E93">
        <w:rPr>
          <w:rFonts w:asciiTheme="minorHAnsi" w:hAnsiTheme="minorHAnsi" w:cstheme="minorHAnsi"/>
          <w:color w:val="000000" w:themeColor="text1"/>
          <w:sz w:val="18"/>
          <w:szCs w:val="18"/>
          <w:lang w:val="en-GB"/>
        </w:rPr>
        <w:t xml:space="preserve">. Brief Report. Accessed 1 August 2019. Available at: </w:t>
      </w:r>
      <w:hyperlink r:id="rId71" w:history="1">
        <w:r w:rsidRPr="00F75E93">
          <w:rPr>
            <w:rStyle w:val="Hyperlink"/>
            <w:rFonts w:asciiTheme="minorHAnsi" w:eastAsia="Times New Roman" w:hAnsiTheme="minorHAnsi" w:cstheme="minorHAnsi"/>
            <w:color w:val="000000" w:themeColor="text1"/>
            <w:sz w:val="18"/>
            <w:szCs w:val="18"/>
            <w:lang w:val="en-GB"/>
          </w:rPr>
          <w:t>https://www.un.org/development/desa/dpad/wpcontent/uploads/sites/45/LDC_Profile_Madagascar.pdf</w:t>
        </w:r>
      </w:hyperlink>
    </w:p>
    <w:p w14:paraId="6D96C586" w14:textId="77777777" w:rsidR="00CA0A48" w:rsidRPr="00F75E93" w:rsidRDefault="00CA0A48" w:rsidP="00F75E93">
      <w:pPr>
        <w:pStyle w:val="ListParagraph"/>
        <w:numPr>
          <w:ilvl w:val="0"/>
          <w:numId w:val="42"/>
        </w:numPr>
        <w:spacing w:after="0" w:line="240" w:lineRule="auto"/>
        <w:rPr>
          <w:rStyle w:val="Hyperlink"/>
          <w:rFonts w:eastAsia="Times New Roman" w:cstheme="minorHAnsi"/>
          <w:color w:val="000000" w:themeColor="text1"/>
          <w:sz w:val="18"/>
          <w:szCs w:val="18"/>
          <w:lang w:val="en-GB"/>
        </w:rPr>
      </w:pPr>
      <w:r w:rsidRPr="00F75E93">
        <w:rPr>
          <w:rFonts w:cstheme="minorHAnsi"/>
          <w:color w:val="000000" w:themeColor="text1"/>
          <w:sz w:val="18"/>
          <w:szCs w:val="18"/>
          <w:lang w:val="en-GB"/>
        </w:rPr>
        <w:t xml:space="preserve">UNDP – United Nations Development Programme (2018). </w:t>
      </w:r>
      <w:r w:rsidRPr="00F75E93">
        <w:rPr>
          <w:rFonts w:cstheme="minorHAnsi"/>
          <w:i/>
          <w:color w:val="000000" w:themeColor="text1"/>
          <w:sz w:val="18"/>
          <w:szCs w:val="18"/>
          <w:lang w:val="en-GB"/>
        </w:rPr>
        <w:t>Human Development Reports</w:t>
      </w:r>
      <w:r w:rsidRPr="00F75E93">
        <w:rPr>
          <w:rFonts w:cstheme="minorHAnsi"/>
          <w:color w:val="000000" w:themeColor="text1"/>
          <w:sz w:val="18"/>
          <w:szCs w:val="18"/>
          <w:lang w:val="en-GB"/>
        </w:rPr>
        <w:t xml:space="preserve">, ‘Table I: HDI and its Components’. Website. Accessed 02 August 2019. Available at: </w:t>
      </w:r>
      <w:hyperlink r:id="rId72" w:history="1">
        <w:r w:rsidRPr="00F75E93">
          <w:rPr>
            <w:rStyle w:val="Hyperlink"/>
            <w:rFonts w:eastAsia="Times New Roman" w:cstheme="minorHAnsi"/>
            <w:color w:val="000000" w:themeColor="text1"/>
            <w:sz w:val="18"/>
            <w:szCs w:val="18"/>
            <w:lang w:val="en-GB"/>
          </w:rPr>
          <w:t>http://hdr.undp.org/en/composite/HDI</w:t>
        </w:r>
      </w:hyperlink>
    </w:p>
    <w:p w14:paraId="34D182B7" w14:textId="77777777" w:rsidR="00CA0A48" w:rsidRPr="00F75E93" w:rsidRDefault="00CA0A48" w:rsidP="00F75E93">
      <w:pPr>
        <w:pStyle w:val="ListParagraph"/>
        <w:numPr>
          <w:ilvl w:val="0"/>
          <w:numId w:val="42"/>
        </w:numPr>
        <w:spacing w:after="0" w:line="240" w:lineRule="auto"/>
        <w:rPr>
          <w:rStyle w:val="Hyperlink"/>
          <w:rFonts w:eastAsia="Times New Roman" w:cstheme="minorHAnsi"/>
          <w:color w:val="000000" w:themeColor="text1"/>
          <w:sz w:val="18"/>
          <w:szCs w:val="18"/>
          <w:lang w:val="en-GB"/>
        </w:rPr>
      </w:pPr>
      <w:r w:rsidRPr="00F75E93">
        <w:rPr>
          <w:rFonts w:cstheme="minorHAnsi"/>
          <w:color w:val="000000" w:themeColor="text1"/>
          <w:sz w:val="18"/>
          <w:szCs w:val="18"/>
          <w:lang w:val="en-GB"/>
        </w:rPr>
        <w:t xml:space="preserve">UNDP (2018). </w:t>
      </w:r>
      <w:r w:rsidRPr="00F75E93">
        <w:rPr>
          <w:rFonts w:cstheme="minorHAnsi"/>
          <w:i/>
          <w:color w:val="000000" w:themeColor="text1"/>
          <w:sz w:val="18"/>
          <w:szCs w:val="18"/>
          <w:lang w:val="en-GB"/>
        </w:rPr>
        <w:t>Human Development Reports</w:t>
      </w:r>
      <w:r w:rsidRPr="00F75E93">
        <w:rPr>
          <w:rFonts w:cstheme="minorHAnsi"/>
          <w:color w:val="000000" w:themeColor="text1"/>
          <w:sz w:val="18"/>
          <w:szCs w:val="18"/>
          <w:lang w:val="en-GB"/>
        </w:rPr>
        <w:t xml:space="preserve">, ‘Table IV: Gender Development Index’. Website. Accessed 02 August 2019. Available at: </w:t>
      </w:r>
      <w:hyperlink r:id="rId73" w:history="1">
        <w:r w:rsidRPr="00F75E93">
          <w:rPr>
            <w:rStyle w:val="Hyperlink"/>
            <w:rFonts w:eastAsia="Times New Roman" w:cstheme="minorHAnsi"/>
            <w:color w:val="000000" w:themeColor="text1"/>
            <w:sz w:val="18"/>
            <w:szCs w:val="18"/>
            <w:lang w:val="en-GB"/>
          </w:rPr>
          <w:t>http://hdr.undp.org/en/composite/GDI</w:t>
        </w:r>
      </w:hyperlink>
    </w:p>
    <w:p w14:paraId="144A55FA" w14:textId="77777777" w:rsidR="00CA0A48" w:rsidRPr="00F75E93" w:rsidRDefault="00CA0A48" w:rsidP="00F75E93">
      <w:pPr>
        <w:pStyle w:val="ListParagraph"/>
        <w:numPr>
          <w:ilvl w:val="0"/>
          <w:numId w:val="42"/>
        </w:numPr>
        <w:spacing w:after="0" w:line="240" w:lineRule="auto"/>
        <w:rPr>
          <w:rStyle w:val="Hyperlink"/>
          <w:rFonts w:eastAsia="Times New Roman" w:cstheme="minorHAnsi"/>
          <w:color w:val="000000" w:themeColor="text1"/>
          <w:sz w:val="18"/>
          <w:szCs w:val="18"/>
          <w:lang w:val="en-GB"/>
        </w:rPr>
      </w:pPr>
      <w:r w:rsidRPr="00F75E93">
        <w:rPr>
          <w:rFonts w:cstheme="minorHAnsi"/>
          <w:color w:val="000000" w:themeColor="text1"/>
          <w:sz w:val="18"/>
          <w:szCs w:val="18"/>
          <w:lang w:val="en-GB"/>
        </w:rPr>
        <w:t xml:space="preserve">UNDP (2018). </w:t>
      </w:r>
      <w:r w:rsidRPr="00F75E93">
        <w:rPr>
          <w:rFonts w:cstheme="minorHAnsi"/>
          <w:i/>
          <w:color w:val="000000" w:themeColor="text1"/>
          <w:sz w:val="18"/>
          <w:szCs w:val="18"/>
          <w:lang w:val="en-GB"/>
        </w:rPr>
        <w:t>Human Development Reports</w:t>
      </w:r>
      <w:r w:rsidRPr="00F75E93">
        <w:rPr>
          <w:rFonts w:cstheme="minorHAnsi"/>
          <w:color w:val="000000" w:themeColor="text1"/>
          <w:sz w:val="18"/>
          <w:szCs w:val="18"/>
          <w:lang w:val="en-GB"/>
        </w:rPr>
        <w:t xml:space="preserve">, ‘Table V: Gender Inequality Index’. Website. Accessed 02 August 2019. Available at: </w:t>
      </w:r>
      <w:hyperlink r:id="rId74" w:history="1">
        <w:r w:rsidRPr="00F75E93">
          <w:rPr>
            <w:rStyle w:val="Hyperlink"/>
            <w:rFonts w:eastAsia="Times New Roman" w:cstheme="minorHAnsi"/>
            <w:color w:val="000000" w:themeColor="text1"/>
            <w:sz w:val="18"/>
            <w:szCs w:val="18"/>
            <w:lang w:val="en-GB"/>
          </w:rPr>
          <w:t>http://hdr.undp.org/en/composite/GII</w:t>
        </w:r>
      </w:hyperlink>
    </w:p>
    <w:p w14:paraId="28B993A3" w14:textId="77777777" w:rsidR="00CA0A48" w:rsidRPr="00F75E93" w:rsidRDefault="00CA0A48" w:rsidP="00F75E93">
      <w:pPr>
        <w:pStyle w:val="ListParagraph"/>
        <w:numPr>
          <w:ilvl w:val="0"/>
          <w:numId w:val="42"/>
        </w:numPr>
        <w:spacing w:after="0" w:line="240" w:lineRule="auto"/>
        <w:rPr>
          <w:rStyle w:val="Hyperlink"/>
          <w:rFonts w:eastAsia="Times New Roman" w:cstheme="minorHAnsi"/>
          <w:color w:val="000000" w:themeColor="text1"/>
          <w:sz w:val="18"/>
          <w:szCs w:val="18"/>
          <w:lang w:val="en-GB"/>
        </w:rPr>
      </w:pPr>
      <w:r w:rsidRPr="00F75E93">
        <w:rPr>
          <w:rFonts w:cstheme="minorHAnsi"/>
          <w:color w:val="000000" w:themeColor="text1"/>
          <w:sz w:val="18"/>
          <w:szCs w:val="18"/>
          <w:lang w:val="en-GB"/>
        </w:rPr>
        <w:t xml:space="preserve">UNDP &amp; Oxford Poverty and Human Development Initiative – OPHI (2019). </w:t>
      </w:r>
      <w:r w:rsidRPr="00F75E93">
        <w:rPr>
          <w:rFonts w:cstheme="minorHAnsi"/>
          <w:i/>
          <w:color w:val="000000" w:themeColor="text1"/>
          <w:sz w:val="18"/>
          <w:szCs w:val="18"/>
          <w:lang w:val="en-GB"/>
        </w:rPr>
        <w:t>Human Development Reports</w:t>
      </w:r>
      <w:r w:rsidRPr="00F75E93">
        <w:rPr>
          <w:rFonts w:cstheme="minorHAnsi"/>
          <w:color w:val="000000" w:themeColor="text1"/>
          <w:sz w:val="18"/>
          <w:szCs w:val="18"/>
          <w:lang w:val="en-GB"/>
        </w:rPr>
        <w:t xml:space="preserve">, ‘Multidimensional Poverty Index: Developing Countries’. Website. Accessed 06 August 2019. Available at: </w:t>
      </w:r>
      <w:hyperlink r:id="rId75" w:history="1">
        <w:r w:rsidRPr="00F75E93">
          <w:rPr>
            <w:rStyle w:val="Hyperlink"/>
            <w:rFonts w:eastAsia="Times New Roman" w:cstheme="minorHAnsi"/>
            <w:color w:val="000000" w:themeColor="text1"/>
            <w:sz w:val="18"/>
            <w:szCs w:val="18"/>
            <w:lang w:val="en-GB"/>
          </w:rPr>
          <w:t>http://hdr.undp.org/sites/default/files/mpi_2019_table_1.pdf</w:t>
        </w:r>
      </w:hyperlink>
    </w:p>
    <w:p w14:paraId="25377C1A" w14:textId="77777777" w:rsidR="00CA0A48" w:rsidRPr="00F75E93" w:rsidRDefault="00CA0A48" w:rsidP="00F75E93">
      <w:pPr>
        <w:pStyle w:val="ListParagraph"/>
        <w:numPr>
          <w:ilvl w:val="0"/>
          <w:numId w:val="42"/>
        </w:numPr>
        <w:spacing w:after="0" w:line="240" w:lineRule="auto"/>
        <w:rPr>
          <w:rFonts w:eastAsia="Times New Roman" w:cstheme="minorHAnsi"/>
          <w:color w:val="000000" w:themeColor="text1"/>
          <w:sz w:val="18"/>
          <w:szCs w:val="18"/>
          <w:lang w:val="en-GB"/>
        </w:rPr>
      </w:pPr>
      <w:r w:rsidRPr="00F75E93">
        <w:rPr>
          <w:rFonts w:cstheme="minorHAnsi"/>
          <w:color w:val="000000" w:themeColor="text1"/>
          <w:sz w:val="18"/>
          <w:szCs w:val="18"/>
          <w:lang w:val="en-GB"/>
        </w:rPr>
        <w:lastRenderedPageBreak/>
        <w:t xml:space="preserve">UNDP &amp; OPHI (2019). </w:t>
      </w:r>
      <w:r w:rsidRPr="00F75E93">
        <w:rPr>
          <w:rFonts w:cstheme="minorHAnsi"/>
          <w:i/>
          <w:color w:val="000000" w:themeColor="text1"/>
          <w:sz w:val="18"/>
          <w:szCs w:val="18"/>
          <w:lang w:val="en-GB"/>
        </w:rPr>
        <w:t xml:space="preserve">Human Development Reports, </w:t>
      </w:r>
      <w:r w:rsidRPr="00F75E93">
        <w:rPr>
          <w:rFonts w:cstheme="minorHAnsi"/>
          <w:color w:val="000000" w:themeColor="text1"/>
          <w:sz w:val="18"/>
          <w:szCs w:val="18"/>
          <w:lang w:val="en-GB"/>
        </w:rPr>
        <w:t>‘MPI Technical Note’. Technical Note. Accessed 06 August 2019. Available at:</w:t>
      </w:r>
      <w:r w:rsidRPr="00F75E93">
        <w:rPr>
          <w:rFonts w:eastAsia="Times New Roman" w:cstheme="minorHAnsi"/>
          <w:color w:val="000000" w:themeColor="text1"/>
          <w:sz w:val="18"/>
          <w:szCs w:val="18"/>
          <w:lang w:val="en-GB"/>
        </w:rPr>
        <w:t xml:space="preserve"> </w:t>
      </w:r>
      <w:hyperlink r:id="rId76" w:history="1">
        <w:r w:rsidRPr="00F75E93">
          <w:rPr>
            <w:rStyle w:val="Hyperlink"/>
            <w:rFonts w:eastAsia="Times New Roman" w:cstheme="minorHAnsi"/>
            <w:color w:val="000000" w:themeColor="text1"/>
            <w:sz w:val="18"/>
            <w:szCs w:val="18"/>
            <w:lang w:val="en-GB"/>
          </w:rPr>
          <w:t>http://hdr.undp.org/sites/default/files/hdr2019_technical_notes.pdf</w:t>
        </w:r>
      </w:hyperlink>
    </w:p>
    <w:p w14:paraId="1F478555" w14:textId="77777777" w:rsidR="00CA0A48" w:rsidRPr="00F75E93" w:rsidRDefault="00CA0A48" w:rsidP="00F75E93">
      <w:pPr>
        <w:pStyle w:val="ListParagraph"/>
        <w:numPr>
          <w:ilvl w:val="0"/>
          <w:numId w:val="42"/>
        </w:numPr>
        <w:spacing w:after="0" w:line="240" w:lineRule="auto"/>
        <w:rPr>
          <w:rStyle w:val="Hyperlink"/>
          <w:rFonts w:eastAsia="Times New Roman" w:cstheme="minorHAnsi"/>
          <w:color w:val="000000" w:themeColor="text1"/>
          <w:sz w:val="18"/>
          <w:szCs w:val="18"/>
          <w:lang w:val="en-GB"/>
        </w:rPr>
      </w:pPr>
      <w:r w:rsidRPr="00F75E93">
        <w:rPr>
          <w:rFonts w:cstheme="minorHAnsi"/>
          <w:color w:val="000000" w:themeColor="text1"/>
          <w:sz w:val="18"/>
          <w:szCs w:val="18"/>
          <w:lang w:val="en-GB"/>
        </w:rPr>
        <w:t>UNDP &amp; OPHI (2019)</w:t>
      </w:r>
      <w:r w:rsidRPr="00F75E93">
        <w:rPr>
          <w:rFonts w:cstheme="minorHAnsi"/>
          <w:i/>
          <w:color w:val="000000" w:themeColor="text1"/>
          <w:sz w:val="18"/>
          <w:szCs w:val="18"/>
          <w:lang w:val="en-GB"/>
        </w:rPr>
        <w:t>. Global MPI 2019: Illuminating Inequalities</w:t>
      </w:r>
      <w:r w:rsidRPr="00F75E93">
        <w:rPr>
          <w:rFonts w:cstheme="minorHAnsi"/>
          <w:color w:val="000000" w:themeColor="text1"/>
          <w:sz w:val="18"/>
          <w:szCs w:val="18"/>
          <w:lang w:val="en-GB"/>
        </w:rPr>
        <w:t xml:space="preserve">. Report. Accessed 15 August 2019. Available at: </w:t>
      </w:r>
      <w:hyperlink r:id="rId77" w:history="1">
        <w:r w:rsidRPr="00F75E93">
          <w:rPr>
            <w:rStyle w:val="Hyperlink"/>
            <w:rFonts w:eastAsia="Times New Roman" w:cstheme="minorHAnsi"/>
            <w:color w:val="000000" w:themeColor="text1"/>
            <w:sz w:val="18"/>
            <w:szCs w:val="18"/>
            <w:lang w:val="en-GB"/>
          </w:rPr>
          <w:t>http://hdr.undp.org/sites/default/files/mpi_2019_publication.pdf</w:t>
        </w:r>
      </w:hyperlink>
    </w:p>
    <w:p w14:paraId="15D2D1B1" w14:textId="77777777" w:rsidR="00CA0A48" w:rsidRPr="00F75E93" w:rsidRDefault="00CA0A48" w:rsidP="00F75E93">
      <w:pPr>
        <w:pStyle w:val="ListParagraph"/>
        <w:numPr>
          <w:ilvl w:val="0"/>
          <w:numId w:val="42"/>
        </w:numPr>
        <w:spacing w:after="0" w:line="240" w:lineRule="auto"/>
        <w:rPr>
          <w:rStyle w:val="Hyperlink"/>
          <w:rFonts w:eastAsia="Times New Roman" w:cstheme="minorHAnsi"/>
          <w:color w:val="000000" w:themeColor="text1"/>
          <w:sz w:val="18"/>
          <w:szCs w:val="18"/>
          <w:lang w:val="en-GB"/>
        </w:rPr>
      </w:pPr>
      <w:r w:rsidRPr="00F75E93">
        <w:rPr>
          <w:rFonts w:cstheme="minorHAnsi"/>
          <w:color w:val="000000" w:themeColor="text1"/>
          <w:sz w:val="18"/>
          <w:szCs w:val="18"/>
          <w:lang w:val="en-GB"/>
        </w:rPr>
        <w:t xml:space="preserve">United Nations Office on Drugs and Crime – UNODC (2013). </w:t>
      </w:r>
      <w:r w:rsidRPr="00F75E93">
        <w:rPr>
          <w:rFonts w:cstheme="minorHAnsi"/>
          <w:i/>
          <w:color w:val="000000" w:themeColor="text1"/>
          <w:sz w:val="18"/>
          <w:szCs w:val="18"/>
          <w:lang w:val="en-GB"/>
        </w:rPr>
        <w:t>World Drug Report 2013</w:t>
      </w:r>
      <w:r w:rsidRPr="00F75E93">
        <w:rPr>
          <w:rFonts w:cstheme="minorHAnsi"/>
          <w:color w:val="000000" w:themeColor="text1"/>
          <w:sz w:val="18"/>
          <w:szCs w:val="18"/>
          <w:lang w:val="en-GB"/>
        </w:rPr>
        <w:t xml:space="preserve">. Accessed 23 August 2019. Available at: </w:t>
      </w:r>
      <w:hyperlink r:id="rId78" w:history="1">
        <w:r w:rsidRPr="00F75E93">
          <w:rPr>
            <w:rStyle w:val="Hyperlink"/>
            <w:rFonts w:eastAsia="Times New Roman" w:cstheme="minorHAnsi"/>
            <w:color w:val="000000" w:themeColor="text1"/>
            <w:sz w:val="18"/>
            <w:szCs w:val="18"/>
            <w:lang w:val="en-GB"/>
          </w:rPr>
          <w:t>https://www.unodc.org/unodc/secured/wdr/wdr2013/World_Drug_Report_2013.pdf</w:t>
        </w:r>
      </w:hyperlink>
    </w:p>
    <w:p w14:paraId="02E9B87E" w14:textId="77777777" w:rsidR="00CA0A48" w:rsidRPr="00F75E93" w:rsidRDefault="00CA0A48" w:rsidP="00F75E93">
      <w:pPr>
        <w:pStyle w:val="FootnoteText"/>
        <w:numPr>
          <w:ilvl w:val="0"/>
          <w:numId w:val="42"/>
        </w:numPr>
        <w:jc w:val="left"/>
        <w:rPr>
          <w:rStyle w:val="Hyperlink"/>
          <w:rFonts w:asciiTheme="minorHAnsi" w:eastAsia="Times New Roman" w:hAnsiTheme="minorHAnsi" w:cstheme="minorHAnsi"/>
          <w:color w:val="000000" w:themeColor="text1"/>
          <w:sz w:val="18"/>
          <w:szCs w:val="18"/>
          <w:lang w:val="en-GB"/>
        </w:rPr>
      </w:pPr>
      <w:r w:rsidRPr="00F75E93">
        <w:rPr>
          <w:rFonts w:asciiTheme="minorHAnsi" w:hAnsiTheme="minorHAnsi" w:cstheme="minorHAnsi"/>
          <w:color w:val="000000" w:themeColor="text1"/>
          <w:sz w:val="18"/>
          <w:szCs w:val="18"/>
          <w:lang w:val="en-GB"/>
        </w:rPr>
        <w:t xml:space="preserve">UN-OHRLLS – Office of the High Representative for the Least Developed Countries, Landlocked Developing Countries, and Small Island Developing States (2015). </w:t>
      </w:r>
      <w:r w:rsidRPr="00F75E93">
        <w:rPr>
          <w:rFonts w:asciiTheme="minorHAnsi" w:hAnsiTheme="minorHAnsi" w:cstheme="minorHAnsi"/>
          <w:i/>
          <w:color w:val="000000" w:themeColor="text1"/>
          <w:sz w:val="18"/>
          <w:szCs w:val="18"/>
          <w:lang w:val="en-GB"/>
        </w:rPr>
        <w:t>Small Island Developing States in Numbers: Climate Change Edition 2015</w:t>
      </w:r>
      <w:r w:rsidRPr="00F75E93">
        <w:rPr>
          <w:rFonts w:asciiTheme="minorHAnsi" w:hAnsiTheme="minorHAnsi" w:cstheme="minorHAnsi"/>
          <w:color w:val="000000" w:themeColor="text1"/>
          <w:sz w:val="18"/>
          <w:szCs w:val="18"/>
          <w:lang w:val="en-GB"/>
        </w:rPr>
        <w:t xml:space="preserve">. Report. Accessed 16 July 2019. Available at: </w:t>
      </w:r>
      <w:hyperlink r:id="rId79" w:history="1">
        <w:r w:rsidRPr="00F75E93">
          <w:rPr>
            <w:rStyle w:val="Hyperlink"/>
            <w:rFonts w:asciiTheme="minorHAnsi" w:eastAsia="Times New Roman" w:hAnsiTheme="minorHAnsi" w:cstheme="minorHAnsi"/>
            <w:color w:val="000000" w:themeColor="text1"/>
            <w:sz w:val="18"/>
            <w:szCs w:val="18"/>
            <w:lang w:val="en-GB"/>
          </w:rPr>
          <w:t>https://sustainabledevelopment.un.org/content/documents/2189SIDS-IN-NUMBERS-CLIMATE-CHANGE-EDITION_2015.pdf</w:t>
        </w:r>
      </w:hyperlink>
    </w:p>
    <w:p w14:paraId="43072D6F" w14:textId="77777777" w:rsidR="00CA0A48" w:rsidRPr="00F75E93" w:rsidRDefault="00CA0A48" w:rsidP="00F75E93">
      <w:pPr>
        <w:pStyle w:val="FootnoteText"/>
        <w:numPr>
          <w:ilvl w:val="0"/>
          <w:numId w:val="42"/>
        </w:numPr>
        <w:jc w:val="left"/>
        <w:rPr>
          <w:rStyle w:val="Hyperlink"/>
          <w:rFonts w:asciiTheme="minorHAnsi" w:eastAsia="Times New Roman" w:hAnsiTheme="minorHAnsi" w:cstheme="minorHAnsi"/>
          <w:color w:val="000000" w:themeColor="text1"/>
          <w:sz w:val="18"/>
          <w:szCs w:val="18"/>
          <w:lang w:val="en-GB"/>
        </w:rPr>
      </w:pPr>
      <w:r w:rsidRPr="00F75E93">
        <w:rPr>
          <w:rFonts w:asciiTheme="minorHAnsi" w:hAnsiTheme="minorHAnsi" w:cstheme="minorHAnsi"/>
          <w:color w:val="000000" w:themeColor="text1"/>
          <w:sz w:val="18"/>
          <w:szCs w:val="18"/>
          <w:lang w:val="en-GB"/>
        </w:rPr>
        <w:t xml:space="preserve">UN Women &amp; Government of Seychelles, Ministry of Family Affairs (2019). </w:t>
      </w:r>
      <w:r w:rsidRPr="00F75E93">
        <w:rPr>
          <w:rFonts w:asciiTheme="minorHAnsi" w:hAnsiTheme="minorHAnsi" w:cstheme="minorHAnsi"/>
          <w:i/>
          <w:color w:val="000000" w:themeColor="text1"/>
          <w:sz w:val="18"/>
          <w:szCs w:val="18"/>
          <w:lang w:val="en-GB"/>
        </w:rPr>
        <w:t>Seychelles: National Comprehensive Review</w:t>
      </w:r>
      <w:r w:rsidRPr="00F75E93">
        <w:rPr>
          <w:rFonts w:asciiTheme="minorHAnsi" w:hAnsiTheme="minorHAnsi" w:cstheme="minorHAnsi"/>
          <w:color w:val="000000" w:themeColor="text1"/>
          <w:sz w:val="18"/>
          <w:szCs w:val="18"/>
          <w:lang w:val="en-GB"/>
        </w:rPr>
        <w:t xml:space="preserve">. Report. Accessed 2 August 2019. Available at: </w:t>
      </w:r>
      <w:hyperlink r:id="rId80" w:history="1">
        <w:r w:rsidRPr="00F75E93">
          <w:rPr>
            <w:rStyle w:val="Hyperlink"/>
            <w:rFonts w:asciiTheme="minorHAnsi" w:eastAsia="Times New Roman" w:hAnsiTheme="minorHAnsi" w:cstheme="minorHAnsi"/>
            <w:color w:val="000000" w:themeColor="text1"/>
            <w:sz w:val="18"/>
            <w:szCs w:val="18"/>
            <w:lang w:val="en-GB"/>
          </w:rPr>
          <w:t>https://www.unwomen.org/-/media/headquarters/attachments/sections/csw/64/national-reviews/seychelles.pdf?la=en&amp;vs=4554</w:t>
        </w:r>
      </w:hyperlink>
    </w:p>
    <w:p w14:paraId="55E6F41A" w14:textId="14EB1466" w:rsidR="00CA0A48" w:rsidRPr="00F75E93" w:rsidRDefault="00CA0A48" w:rsidP="00F75E93">
      <w:pPr>
        <w:pStyle w:val="ListParagraph"/>
        <w:numPr>
          <w:ilvl w:val="0"/>
          <w:numId w:val="42"/>
        </w:numPr>
        <w:spacing w:after="0" w:line="240" w:lineRule="auto"/>
        <w:rPr>
          <w:rStyle w:val="Hyperlink"/>
          <w:rFonts w:eastAsia="Times New Roman" w:cstheme="minorHAnsi"/>
          <w:color w:val="000000" w:themeColor="text1"/>
          <w:sz w:val="18"/>
          <w:szCs w:val="18"/>
          <w:lang w:val="en-GB"/>
        </w:rPr>
      </w:pPr>
      <w:r w:rsidRPr="00F75E93">
        <w:rPr>
          <w:rFonts w:cstheme="minorHAnsi"/>
          <w:color w:val="000000" w:themeColor="text1"/>
          <w:sz w:val="18"/>
          <w:szCs w:val="18"/>
        </w:rPr>
        <w:t xml:space="preserve">UN Women &amp; Union Des Comores, Commissariat National à la </w:t>
      </w:r>
      <w:r w:rsidR="00711B07" w:rsidRPr="00F75E93">
        <w:rPr>
          <w:rFonts w:cstheme="minorHAnsi"/>
          <w:color w:val="000000" w:themeColor="text1"/>
          <w:sz w:val="18"/>
          <w:szCs w:val="18"/>
        </w:rPr>
        <w:t>Solidarité</w:t>
      </w:r>
      <w:r w:rsidRPr="00F75E93">
        <w:rPr>
          <w:rFonts w:cstheme="minorHAnsi"/>
          <w:color w:val="000000" w:themeColor="text1"/>
          <w:sz w:val="18"/>
          <w:szCs w:val="18"/>
        </w:rPr>
        <w:t xml:space="preserve">, à la Protection, </w:t>
      </w:r>
      <w:r w:rsidR="00711B07" w:rsidRPr="00F75E93">
        <w:rPr>
          <w:rFonts w:cstheme="minorHAnsi"/>
          <w:color w:val="000000" w:themeColor="text1"/>
          <w:sz w:val="18"/>
          <w:szCs w:val="18"/>
        </w:rPr>
        <w:t>et</w:t>
      </w:r>
      <w:r w:rsidRPr="00F75E93">
        <w:rPr>
          <w:rFonts w:cstheme="minorHAnsi"/>
          <w:color w:val="000000" w:themeColor="text1"/>
          <w:sz w:val="18"/>
          <w:szCs w:val="18"/>
        </w:rPr>
        <w:t xml:space="preserve"> à la Promotion du Genre (2014). </w:t>
      </w:r>
      <w:r w:rsidRPr="00F75E93">
        <w:rPr>
          <w:rFonts w:cstheme="minorHAnsi"/>
          <w:i/>
          <w:color w:val="000000" w:themeColor="text1"/>
          <w:sz w:val="18"/>
          <w:szCs w:val="18"/>
        </w:rPr>
        <w:t xml:space="preserve">Rapport Pays sur les </w:t>
      </w:r>
      <w:r w:rsidR="00711B07" w:rsidRPr="00F75E93">
        <w:rPr>
          <w:rFonts w:cstheme="minorHAnsi"/>
          <w:i/>
          <w:color w:val="000000" w:themeColor="text1"/>
          <w:sz w:val="18"/>
          <w:szCs w:val="18"/>
        </w:rPr>
        <w:t>Progrès</w:t>
      </w:r>
      <w:r w:rsidRPr="00F75E93">
        <w:rPr>
          <w:rFonts w:cstheme="minorHAnsi"/>
          <w:i/>
          <w:color w:val="000000" w:themeColor="text1"/>
          <w:sz w:val="18"/>
          <w:szCs w:val="18"/>
        </w:rPr>
        <w:t xml:space="preserve"> </w:t>
      </w:r>
      <w:r w:rsidR="00711B07" w:rsidRPr="00F75E93">
        <w:rPr>
          <w:rFonts w:cstheme="minorHAnsi"/>
          <w:i/>
          <w:color w:val="000000" w:themeColor="text1"/>
          <w:sz w:val="18"/>
          <w:szCs w:val="18"/>
        </w:rPr>
        <w:t>Réalisés</w:t>
      </w:r>
      <w:r w:rsidRPr="00F75E93">
        <w:rPr>
          <w:rFonts w:cstheme="minorHAnsi"/>
          <w:i/>
          <w:color w:val="000000" w:themeColor="text1"/>
          <w:sz w:val="18"/>
          <w:szCs w:val="18"/>
        </w:rPr>
        <w:t xml:space="preserve"> dans la Mise en Œuvre de la Plateforme D’Action de Beijing+25</w:t>
      </w:r>
      <w:r w:rsidRPr="00F75E93">
        <w:rPr>
          <w:rFonts w:cstheme="minorHAnsi"/>
          <w:color w:val="000000" w:themeColor="text1"/>
          <w:sz w:val="18"/>
          <w:szCs w:val="18"/>
        </w:rPr>
        <w:t xml:space="preserve">. </w:t>
      </w:r>
      <w:r w:rsidRPr="00F75E93">
        <w:rPr>
          <w:rFonts w:cstheme="minorHAnsi"/>
          <w:color w:val="000000" w:themeColor="text1"/>
          <w:sz w:val="18"/>
          <w:szCs w:val="18"/>
          <w:lang w:val="en-GB"/>
        </w:rPr>
        <w:t xml:space="preserve">Government Report. Accessed 2 August 2019. Available at: </w:t>
      </w:r>
      <w:hyperlink r:id="rId81" w:history="1">
        <w:r w:rsidRPr="00F75E93">
          <w:rPr>
            <w:rStyle w:val="Hyperlink"/>
            <w:rFonts w:eastAsia="Times New Roman" w:cstheme="minorHAnsi"/>
            <w:color w:val="000000" w:themeColor="text1"/>
            <w:sz w:val="18"/>
            <w:szCs w:val="18"/>
            <w:lang w:val="en-GB"/>
          </w:rPr>
          <w:t>https://www.unwomen.org/-/media/headquarters/attachments/sections/csw/64/national-reviews/comoros.pdf?la=en&amp;vs=2402</w:t>
        </w:r>
      </w:hyperlink>
    </w:p>
    <w:p w14:paraId="6BFE04D4" w14:textId="77777777" w:rsidR="00CA0A48" w:rsidRPr="00F75E93" w:rsidRDefault="00CA0A48" w:rsidP="00F75E93">
      <w:pPr>
        <w:pStyle w:val="ListParagraph"/>
        <w:numPr>
          <w:ilvl w:val="0"/>
          <w:numId w:val="42"/>
        </w:numPr>
        <w:spacing w:after="0" w:line="240" w:lineRule="auto"/>
        <w:rPr>
          <w:rFonts w:cs="Arial"/>
          <w:color w:val="000000" w:themeColor="text1"/>
          <w:sz w:val="18"/>
          <w:szCs w:val="18"/>
          <w:lang w:val="en-GB"/>
        </w:rPr>
      </w:pPr>
      <w:r w:rsidRPr="00F75E93">
        <w:rPr>
          <w:rFonts w:cs="Arial"/>
          <w:color w:val="000000" w:themeColor="text1"/>
          <w:sz w:val="18"/>
          <w:szCs w:val="18"/>
          <w:lang w:val="en-GB"/>
        </w:rPr>
        <w:t xml:space="preserve">USAID (n.a.). </w:t>
      </w:r>
      <w:r w:rsidRPr="00F75E93">
        <w:rPr>
          <w:rFonts w:cs="Arial"/>
          <w:i/>
          <w:color w:val="000000" w:themeColor="text1"/>
          <w:sz w:val="18"/>
          <w:szCs w:val="18"/>
          <w:lang w:val="en-GB"/>
        </w:rPr>
        <w:t>Gender and Information Communication Technology (ICTs)</w:t>
      </w:r>
      <w:r w:rsidRPr="00F75E93">
        <w:rPr>
          <w:rFonts w:cs="Arial"/>
          <w:color w:val="000000" w:themeColor="text1"/>
          <w:sz w:val="18"/>
          <w:szCs w:val="18"/>
          <w:lang w:val="en-GB"/>
        </w:rPr>
        <w:t xml:space="preserve">. Survey Toolkit. </w:t>
      </w:r>
    </w:p>
    <w:p w14:paraId="0B0C2C09" w14:textId="77777777" w:rsidR="00CA0A48" w:rsidRPr="00F75E93" w:rsidRDefault="00CA0A48" w:rsidP="00F75E93">
      <w:pPr>
        <w:pStyle w:val="ListParagraph"/>
        <w:numPr>
          <w:ilvl w:val="0"/>
          <w:numId w:val="42"/>
        </w:numPr>
        <w:spacing w:after="0" w:line="240" w:lineRule="auto"/>
        <w:rPr>
          <w:rFonts w:cs="Arial"/>
          <w:color w:val="000000" w:themeColor="text1"/>
          <w:sz w:val="18"/>
          <w:szCs w:val="18"/>
          <w:lang w:val="en-GB"/>
        </w:rPr>
      </w:pPr>
      <w:r w:rsidRPr="00F75E93">
        <w:rPr>
          <w:rFonts w:cs="Arial"/>
          <w:color w:val="000000" w:themeColor="text1"/>
          <w:sz w:val="18"/>
          <w:szCs w:val="18"/>
          <w:lang w:val="en-GB"/>
        </w:rPr>
        <w:t xml:space="preserve">Accessed 01 October 2019. Available at: </w:t>
      </w:r>
      <w:hyperlink r:id="rId82" w:history="1">
        <w:r w:rsidRPr="00F75E93">
          <w:rPr>
            <w:rStyle w:val="Hyperlink"/>
            <w:rFonts w:eastAsia="Times New Roman" w:cs="Arial"/>
            <w:color w:val="000000" w:themeColor="text1"/>
            <w:sz w:val="18"/>
            <w:szCs w:val="18"/>
            <w:lang w:val="en-US"/>
          </w:rPr>
          <w:t>https://www.usaid.gov/sites/default/files/documents/15396/Gender_and_ICT_Toolkit.pdf</w:t>
        </w:r>
      </w:hyperlink>
      <w:r w:rsidRPr="00F75E93">
        <w:rPr>
          <w:rFonts w:cs="Arial"/>
          <w:color w:val="000000" w:themeColor="text1"/>
          <w:sz w:val="18"/>
          <w:szCs w:val="18"/>
          <w:lang w:val="en-GB"/>
        </w:rPr>
        <w:t xml:space="preserve"> </w:t>
      </w:r>
    </w:p>
    <w:p w14:paraId="010DE4F6" w14:textId="77777777" w:rsidR="00CA0A48" w:rsidRPr="00F75E93" w:rsidRDefault="00CA0A48" w:rsidP="00F75E93">
      <w:pPr>
        <w:pStyle w:val="ListParagraph"/>
        <w:numPr>
          <w:ilvl w:val="0"/>
          <w:numId w:val="42"/>
        </w:numPr>
        <w:spacing w:after="0" w:line="240" w:lineRule="auto"/>
        <w:rPr>
          <w:rStyle w:val="Hyperlink"/>
          <w:rFonts w:cs="Arial"/>
          <w:color w:val="000000" w:themeColor="text1"/>
          <w:sz w:val="18"/>
          <w:szCs w:val="18"/>
          <w:lang w:val="en-GB"/>
        </w:rPr>
      </w:pPr>
      <w:r w:rsidRPr="00F75E93">
        <w:rPr>
          <w:rFonts w:cs="Arial"/>
          <w:color w:val="000000" w:themeColor="text1"/>
          <w:sz w:val="18"/>
          <w:szCs w:val="18"/>
          <w:lang w:val="en-GB"/>
        </w:rPr>
        <w:t xml:space="preserve">USAID (n.a.). </w:t>
      </w:r>
      <w:r w:rsidRPr="00F75E93">
        <w:rPr>
          <w:rFonts w:cs="Arial"/>
          <w:i/>
          <w:color w:val="000000" w:themeColor="text1"/>
          <w:sz w:val="18"/>
          <w:szCs w:val="18"/>
          <w:lang w:val="en-GB"/>
        </w:rPr>
        <w:t>Gender and Information Communication Technology (ICTs)</w:t>
      </w:r>
      <w:r w:rsidRPr="00F75E93">
        <w:rPr>
          <w:rFonts w:cs="Arial"/>
          <w:color w:val="000000" w:themeColor="text1"/>
          <w:sz w:val="18"/>
          <w:szCs w:val="18"/>
          <w:lang w:val="en-GB"/>
        </w:rPr>
        <w:t>.</w:t>
      </w:r>
      <w:r w:rsidRPr="00F75E93">
        <w:rPr>
          <w:rFonts w:cs="Arial"/>
          <w:i/>
          <w:color w:val="000000" w:themeColor="text1"/>
          <w:sz w:val="18"/>
          <w:szCs w:val="18"/>
          <w:lang w:val="en-GB"/>
        </w:rPr>
        <w:t xml:space="preserve"> </w:t>
      </w:r>
      <w:r w:rsidRPr="00F75E93">
        <w:rPr>
          <w:rFonts w:cs="Arial"/>
          <w:color w:val="000000" w:themeColor="text1"/>
          <w:sz w:val="18"/>
          <w:szCs w:val="18"/>
          <w:lang w:val="en-GB"/>
        </w:rPr>
        <w:t xml:space="preserve">This was particularly true for Comoros – where women (in focus group discussions) revealed the lack of access to technology within the household (for example, mobile phones). Further research can identify the sociocultural norms informing this, which remains beyond the scope of this assessment. </w:t>
      </w:r>
    </w:p>
    <w:p w14:paraId="08128C6C" w14:textId="77777777" w:rsidR="00CA0A48" w:rsidRPr="00F75E93" w:rsidRDefault="00CA0A48" w:rsidP="00F75E93">
      <w:pPr>
        <w:pStyle w:val="ListParagraph"/>
        <w:numPr>
          <w:ilvl w:val="0"/>
          <w:numId w:val="42"/>
        </w:numPr>
        <w:spacing w:after="0" w:line="240" w:lineRule="auto"/>
        <w:rPr>
          <w:rFonts w:cstheme="minorHAnsi"/>
          <w:color w:val="000000" w:themeColor="text1"/>
          <w:sz w:val="18"/>
          <w:szCs w:val="18"/>
          <w:lang w:val="en-GB"/>
        </w:rPr>
      </w:pPr>
      <w:r w:rsidRPr="00F75E93">
        <w:rPr>
          <w:rFonts w:cstheme="minorHAnsi"/>
          <w:color w:val="000000" w:themeColor="text1"/>
          <w:sz w:val="18"/>
          <w:szCs w:val="18"/>
          <w:lang w:val="en-GB"/>
        </w:rPr>
        <w:t xml:space="preserve">WEF – World Economic Forum (2018). </w:t>
      </w:r>
      <w:r w:rsidRPr="00F75E93">
        <w:rPr>
          <w:rFonts w:cstheme="minorHAnsi"/>
          <w:i/>
          <w:color w:val="000000" w:themeColor="text1"/>
          <w:sz w:val="18"/>
          <w:szCs w:val="18"/>
          <w:lang w:val="en-GB"/>
        </w:rPr>
        <w:t xml:space="preserve">The Global Gender Gap Report. </w:t>
      </w:r>
      <w:r w:rsidRPr="00F75E93">
        <w:rPr>
          <w:rFonts w:cstheme="minorHAnsi"/>
          <w:color w:val="000000" w:themeColor="text1"/>
          <w:sz w:val="18"/>
          <w:szCs w:val="18"/>
          <w:lang w:val="en-GB"/>
        </w:rPr>
        <w:t xml:space="preserve">Report. Accessed 06 </w:t>
      </w:r>
    </w:p>
    <w:p w14:paraId="4AA1C4F7" w14:textId="77777777" w:rsidR="00CA0A48" w:rsidRPr="00F75E93" w:rsidRDefault="00CA0A48" w:rsidP="00F75E93">
      <w:pPr>
        <w:pStyle w:val="ListParagraph"/>
        <w:numPr>
          <w:ilvl w:val="0"/>
          <w:numId w:val="42"/>
        </w:numPr>
        <w:spacing w:after="0" w:line="240" w:lineRule="auto"/>
        <w:rPr>
          <w:rStyle w:val="Hyperlink"/>
          <w:rFonts w:eastAsia="Times New Roman" w:cstheme="minorHAnsi"/>
          <w:color w:val="000000" w:themeColor="text1"/>
          <w:sz w:val="18"/>
          <w:szCs w:val="18"/>
          <w:lang w:val="en-GB"/>
        </w:rPr>
      </w:pPr>
      <w:r w:rsidRPr="00F75E93">
        <w:rPr>
          <w:rFonts w:cstheme="minorHAnsi"/>
          <w:color w:val="000000" w:themeColor="text1"/>
          <w:sz w:val="18"/>
          <w:szCs w:val="18"/>
          <w:lang w:val="en-GB"/>
        </w:rPr>
        <w:t xml:space="preserve">August 2019. Available at: </w:t>
      </w:r>
      <w:hyperlink r:id="rId83" w:history="1">
        <w:r w:rsidRPr="00F75E93">
          <w:rPr>
            <w:rStyle w:val="Hyperlink"/>
            <w:rFonts w:eastAsia="Times New Roman" w:cstheme="minorHAnsi"/>
            <w:color w:val="000000" w:themeColor="text1"/>
            <w:sz w:val="18"/>
            <w:szCs w:val="18"/>
            <w:lang w:val="en-GB"/>
          </w:rPr>
          <w:t>http://www3.weforum.org/docs/WEF_GGGR_2018.pdf</w:t>
        </w:r>
      </w:hyperlink>
    </w:p>
    <w:p w14:paraId="2861319B" w14:textId="77777777" w:rsidR="00CA0A48" w:rsidRPr="00F75E93" w:rsidRDefault="00CA0A48" w:rsidP="00F75E93">
      <w:pPr>
        <w:pStyle w:val="ListParagraph"/>
        <w:numPr>
          <w:ilvl w:val="0"/>
          <w:numId w:val="42"/>
        </w:numPr>
        <w:spacing w:after="0" w:line="240" w:lineRule="auto"/>
        <w:rPr>
          <w:rStyle w:val="Hyperlink"/>
          <w:rFonts w:cstheme="minorHAnsi"/>
          <w:color w:val="000000" w:themeColor="text1"/>
          <w:sz w:val="18"/>
          <w:szCs w:val="18"/>
          <w:lang w:val="en-GB"/>
        </w:rPr>
      </w:pPr>
      <w:r w:rsidRPr="00F75E93">
        <w:rPr>
          <w:rFonts w:cstheme="minorHAnsi"/>
          <w:color w:val="000000" w:themeColor="text1"/>
          <w:sz w:val="18"/>
          <w:szCs w:val="18"/>
          <w:lang w:val="en-GB"/>
        </w:rPr>
        <w:t xml:space="preserve">Wodon, Q. &amp; Bardasi, E. (2006). “Measuring Time Poverty and Analyzing its Determinants: Concepts and Applications to Guinea” in </w:t>
      </w:r>
      <w:r w:rsidRPr="00F75E93">
        <w:rPr>
          <w:rFonts w:cstheme="minorHAnsi"/>
          <w:i/>
          <w:color w:val="000000" w:themeColor="text1"/>
          <w:sz w:val="18"/>
          <w:szCs w:val="18"/>
          <w:lang w:val="en-GB"/>
        </w:rPr>
        <w:t xml:space="preserve">Economics Bulletin </w:t>
      </w:r>
      <w:r w:rsidRPr="00F75E93">
        <w:rPr>
          <w:rFonts w:cstheme="minorHAnsi"/>
          <w:color w:val="000000" w:themeColor="text1"/>
          <w:sz w:val="18"/>
          <w:szCs w:val="18"/>
          <w:lang w:val="en-GB"/>
        </w:rPr>
        <w:t xml:space="preserve">(Vol. 10, No. 12). Journal Article. </w:t>
      </w:r>
    </w:p>
    <w:p w14:paraId="562F45A6" w14:textId="77777777" w:rsidR="00CA0A48" w:rsidRPr="00F75E93" w:rsidRDefault="00CA0A48" w:rsidP="00F75E93">
      <w:pPr>
        <w:pStyle w:val="ListParagraph"/>
        <w:numPr>
          <w:ilvl w:val="0"/>
          <w:numId w:val="42"/>
        </w:numPr>
        <w:spacing w:after="0" w:line="240" w:lineRule="auto"/>
        <w:rPr>
          <w:rFonts w:cstheme="minorHAnsi"/>
          <w:color w:val="000000" w:themeColor="text1"/>
          <w:sz w:val="18"/>
          <w:szCs w:val="18"/>
          <w:lang w:val="en-GB"/>
        </w:rPr>
      </w:pPr>
      <w:r w:rsidRPr="00F75E93">
        <w:rPr>
          <w:rFonts w:cstheme="minorHAnsi"/>
          <w:color w:val="000000" w:themeColor="text1"/>
          <w:sz w:val="18"/>
          <w:szCs w:val="18"/>
          <w:lang w:val="en-GB"/>
        </w:rPr>
        <w:t xml:space="preserve">The World Bank, Human Development Department – Africa (2010). </w:t>
      </w:r>
      <w:r w:rsidRPr="00F75E93">
        <w:rPr>
          <w:rFonts w:cstheme="minorHAnsi"/>
          <w:i/>
          <w:color w:val="000000" w:themeColor="text1"/>
          <w:sz w:val="18"/>
          <w:szCs w:val="18"/>
          <w:lang w:val="en-GB"/>
        </w:rPr>
        <w:t>Labour Markets Conditions in Madagascar</w:t>
      </w:r>
      <w:r w:rsidRPr="00F75E93">
        <w:rPr>
          <w:rFonts w:cstheme="minorHAnsi"/>
          <w:color w:val="000000" w:themeColor="text1"/>
          <w:sz w:val="18"/>
          <w:szCs w:val="18"/>
          <w:lang w:val="en-GB"/>
        </w:rPr>
        <w:t>.</w:t>
      </w:r>
    </w:p>
    <w:p w14:paraId="1F14C93C" w14:textId="77777777" w:rsidR="00CA0A48" w:rsidRPr="00F75E93" w:rsidRDefault="00CA0A48" w:rsidP="00F75E93">
      <w:pPr>
        <w:pStyle w:val="ListParagraph"/>
        <w:numPr>
          <w:ilvl w:val="0"/>
          <w:numId w:val="42"/>
        </w:numPr>
        <w:spacing w:after="0" w:line="240" w:lineRule="auto"/>
        <w:rPr>
          <w:rStyle w:val="Hyperlink"/>
          <w:rFonts w:eastAsia="Times New Roman" w:cstheme="minorHAnsi"/>
          <w:color w:val="000000" w:themeColor="text1"/>
          <w:sz w:val="18"/>
          <w:szCs w:val="18"/>
          <w:lang w:val="en-GB"/>
        </w:rPr>
      </w:pPr>
      <w:r w:rsidRPr="00F75E93">
        <w:rPr>
          <w:rFonts w:cstheme="minorHAnsi"/>
          <w:color w:val="000000" w:themeColor="text1"/>
          <w:sz w:val="18"/>
          <w:szCs w:val="18"/>
          <w:lang w:val="en-GB"/>
        </w:rPr>
        <w:t xml:space="preserve">The World Bank (2012). </w:t>
      </w:r>
      <w:r w:rsidRPr="00F75E93">
        <w:rPr>
          <w:rFonts w:cstheme="minorHAnsi"/>
          <w:i/>
          <w:color w:val="000000" w:themeColor="text1"/>
          <w:sz w:val="18"/>
          <w:szCs w:val="18"/>
          <w:lang w:val="en-GB"/>
        </w:rPr>
        <w:t xml:space="preserve">Country Partnership Strategy: Seychelles. </w:t>
      </w:r>
      <w:r w:rsidRPr="00F75E93">
        <w:rPr>
          <w:rFonts w:cstheme="minorHAnsi"/>
          <w:color w:val="000000" w:themeColor="text1"/>
          <w:sz w:val="18"/>
          <w:szCs w:val="18"/>
          <w:lang w:val="en-GB"/>
        </w:rPr>
        <w:t xml:space="preserve">Policy Document. Accessed 17 August 2019. Available at: </w:t>
      </w:r>
      <w:hyperlink r:id="rId84" w:history="1">
        <w:r w:rsidRPr="00F75E93">
          <w:rPr>
            <w:rStyle w:val="Hyperlink"/>
            <w:rFonts w:eastAsia="Times New Roman" w:cstheme="minorHAnsi"/>
            <w:color w:val="000000" w:themeColor="text1"/>
            <w:sz w:val="18"/>
            <w:szCs w:val="18"/>
            <w:lang w:val="en-GB"/>
          </w:rPr>
          <w:t>http://documents.worldbank.org/curated/en/524151468165858183/pdf/669190CAS0P1240Official0Use0Only090.pdf</w:t>
        </w:r>
      </w:hyperlink>
    </w:p>
    <w:p w14:paraId="62B5D8ED" w14:textId="77777777" w:rsidR="00CA0A48" w:rsidRPr="00F75E93" w:rsidRDefault="00CA0A48" w:rsidP="00F75E93">
      <w:pPr>
        <w:pStyle w:val="ListParagraph"/>
        <w:numPr>
          <w:ilvl w:val="0"/>
          <w:numId w:val="42"/>
        </w:numPr>
        <w:spacing w:after="0" w:line="240" w:lineRule="auto"/>
        <w:rPr>
          <w:rStyle w:val="Hyperlink"/>
          <w:rFonts w:eastAsia="Times New Roman" w:cstheme="minorHAnsi"/>
          <w:color w:val="000000" w:themeColor="text1"/>
          <w:sz w:val="18"/>
          <w:szCs w:val="18"/>
          <w:lang w:val="en-GB"/>
        </w:rPr>
      </w:pPr>
      <w:r w:rsidRPr="00F75E93">
        <w:rPr>
          <w:rFonts w:cstheme="minorHAnsi"/>
          <w:color w:val="000000" w:themeColor="text1"/>
          <w:sz w:val="18"/>
          <w:szCs w:val="18"/>
          <w:lang w:val="en-GB"/>
        </w:rPr>
        <w:t>The World Bank, Development Research Group (2013). ‘Gini Index’. Online Databank. Accessed 20 August 2019. Available at: ‘</w:t>
      </w:r>
      <w:hyperlink r:id="rId85" w:history="1">
        <w:r w:rsidRPr="00F75E93">
          <w:rPr>
            <w:rStyle w:val="Hyperlink"/>
            <w:rFonts w:eastAsia="Times New Roman" w:cstheme="minorHAnsi"/>
            <w:color w:val="000000" w:themeColor="text1"/>
            <w:sz w:val="18"/>
            <w:szCs w:val="18"/>
            <w:lang w:val="en-GB"/>
          </w:rPr>
          <w:t>https://data.worldbank.org/indicator/SI.POV.GINI?end=2017&amp;most_recent_value_desc=true&amp;start=1979&amp;view=chart</w:t>
        </w:r>
      </w:hyperlink>
    </w:p>
    <w:p w14:paraId="14281A58" w14:textId="77777777" w:rsidR="00CA0A48" w:rsidRPr="00F75E93" w:rsidRDefault="00CA0A48" w:rsidP="00F75E93">
      <w:pPr>
        <w:pStyle w:val="ListParagraph"/>
        <w:numPr>
          <w:ilvl w:val="0"/>
          <w:numId w:val="42"/>
        </w:numPr>
        <w:spacing w:after="0" w:line="240" w:lineRule="auto"/>
        <w:rPr>
          <w:rStyle w:val="Hyperlink"/>
          <w:rFonts w:eastAsia="Times New Roman" w:cstheme="minorHAnsi"/>
          <w:color w:val="000000" w:themeColor="text1"/>
          <w:sz w:val="18"/>
          <w:szCs w:val="18"/>
          <w:lang w:val="en-GB"/>
        </w:rPr>
      </w:pPr>
      <w:r w:rsidRPr="00F75E93">
        <w:rPr>
          <w:rFonts w:cstheme="minorHAnsi"/>
          <w:color w:val="000000" w:themeColor="text1"/>
          <w:sz w:val="18"/>
          <w:szCs w:val="18"/>
          <w:lang w:val="en-GB"/>
        </w:rPr>
        <w:t>The World Bank, Poverty Reduction and Economic Management (PREM) – Africa (2014)</w:t>
      </w:r>
      <w:r w:rsidRPr="00F75E93">
        <w:rPr>
          <w:rFonts w:cstheme="minorHAnsi"/>
          <w:i/>
          <w:color w:val="000000" w:themeColor="text1"/>
          <w:sz w:val="18"/>
          <w:szCs w:val="18"/>
          <w:lang w:val="en-GB"/>
        </w:rPr>
        <w:t>. Face of Poverty in Madagascar: Poverty, Gender and Inequality Assessment</w:t>
      </w:r>
      <w:r w:rsidRPr="00F75E93">
        <w:rPr>
          <w:rFonts w:cstheme="minorHAnsi"/>
          <w:color w:val="000000" w:themeColor="text1"/>
          <w:sz w:val="18"/>
          <w:szCs w:val="18"/>
          <w:lang w:val="en-GB"/>
        </w:rPr>
        <w:t xml:space="preserve">. Report. Accessed 15 August 2019. Available at: </w:t>
      </w:r>
      <w:hyperlink r:id="rId86" w:history="1">
        <w:r w:rsidRPr="00F75E93">
          <w:rPr>
            <w:rStyle w:val="Hyperlink"/>
            <w:rFonts w:eastAsia="Times New Roman" w:cstheme="minorHAnsi"/>
            <w:color w:val="000000" w:themeColor="text1"/>
            <w:sz w:val="18"/>
            <w:szCs w:val="18"/>
            <w:lang w:val="en-GB"/>
          </w:rPr>
          <w:t>http://documents.worldbank.org/curated/en/538821468271809604/pdf/781310PRIORITY0English0Apr900May012.pdf</w:t>
        </w:r>
      </w:hyperlink>
    </w:p>
    <w:p w14:paraId="207B415D" w14:textId="77777777" w:rsidR="00CA0A48" w:rsidRPr="00F75E93" w:rsidRDefault="00CA0A48" w:rsidP="00F75E93">
      <w:pPr>
        <w:pStyle w:val="ListParagraph"/>
        <w:numPr>
          <w:ilvl w:val="0"/>
          <w:numId w:val="42"/>
        </w:numPr>
        <w:spacing w:after="0" w:line="240" w:lineRule="auto"/>
        <w:rPr>
          <w:rStyle w:val="Hyperlink"/>
          <w:rFonts w:eastAsia="Times New Roman" w:cstheme="minorHAnsi"/>
          <w:color w:val="000000" w:themeColor="text1"/>
          <w:sz w:val="18"/>
          <w:szCs w:val="18"/>
          <w:lang w:val="en-GB"/>
        </w:rPr>
      </w:pPr>
      <w:r w:rsidRPr="00F75E93">
        <w:rPr>
          <w:rFonts w:cstheme="minorHAnsi"/>
          <w:color w:val="000000" w:themeColor="text1"/>
          <w:sz w:val="18"/>
          <w:szCs w:val="18"/>
          <w:lang w:val="en-GB"/>
        </w:rPr>
        <w:t xml:space="preserve">The World Bank (2015). </w:t>
      </w:r>
      <w:r w:rsidRPr="00F75E93">
        <w:rPr>
          <w:rFonts w:cstheme="minorHAnsi"/>
          <w:i/>
          <w:color w:val="000000" w:themeColor="text1"/>
          <w:sz w:val="18"/>
          <w:szCs w:val="18"/>
          <w:lang w:val="en-GB"/>
        </w:rPr>
        <w:t xml:space="preserve">Mauritius: Inclusiveness of Growth and Shared Prosperity. </w:t>
      </w:r>
      <w:r w:rsidRPr="00F75E93">
        <w:rPr>
          <w:rFonts w:cstheme="minorHAnsi"/>
          <w:color w:val="000000" w:themeColor="text1"/>
          <w:sz w:val="18"/>
          <w:szCs w:val="18"/>
          <w:lang w:val="en-GB"/>
        </w:rPr>
        <w:t xml:space="preserve">Report. Accessed 17 August 2019. Available at: </w:t>
      </w:r>
      <w:hyperlink r:id="rId87" w:history="1">
        <w:r w:rsidRPr="00F75E93">
          <w:rPr>
            <w:rStyle w:val="Hyperlink"/>
            <w:rFonts w:eastAsia="Times New Roman" w:cstheme="minorHAnsi"/>
            <w:color w:val="000000" w:themeColor="text1"/>
            <w:sz w:val="18"/>
            <w:szCs w:val="18"/>
            <w:lang w:val="en-GB"/>
          </w:rPr>
          <w:t>https://openknowledge.worldbank.org/handle/10986/23804</w:t>
        </w:r>
      </w:hyperlink>
    </w:p>
    <w:p w14:paraId="6909415E" w14:textId="77777777" w:rsidR="00CA0A48" w:rsidRPr="00F75E93" w:rsidRDefault="00CA0A48" w:rsidP="00F75E93">
      <w:pPr>
        <w:pStyle w:val="ListParagraph"/>
        <w:numPr>
          <w:ilvl w:val="0"/>
          <w:numId w:val="42"/>
        </w:numPr>
        <w:spacing w:after="0" w:line="240" w:lineRule="auto"/>
        <w:rPr>
          <w:rStyle w:val="Hyperlink"/>
          <w:rFonts w:eastAsia="Times New Roman" w:cstheme="minorHAnsi"/>
          <w:color w:val="000000" w:themeColor="text1"/>
          <w:sz w:val="18"/>
          <w:szCs w:val="18"/>
          <w:lang w:val="en-GB"/>
        </w:rPr>
      </w:pPr>
      <w:r w:rsidRPr="00F75E93">
        <w:rPr>
          <w:rFonts w:cstheme="minorHAnsi"/>
          <w:color w:val="000000" w:themeColor="text1"/>
          <w:sz w:val="18"/>
          <w:szCs w:val="18"/>
          <w:lang w:val="en-GB"/>
        </w:rPr>
        <w:t xml:space="preserve">The World Bank, Development Research Group (2015). ‘Women Left Behind? Poverty and Headship in Africa’. Working Paper no. 7331. Accessed 10 August 2019. Available at: </w:t>
      </w:r>
      <w:hyperlink r:id="rId88" w:history="1">
        <w:r w:rsidRPr="00F75E93">
          <w:rPr>
            <w:rStyle w:val="Hyperlink"/>
            <w:rFonts w:eastAsia="Times New Roman" w:cstheme="minorHAnsi"/>
            <w:color w:val="000000" w:themeColor="text1"/>
            <w:sz w:val="18"/>
            <w:szCs w:val="18"/>
            <w:lang w:val="en-GB"/>
          </w:rPr>
          <w:t>http://documents.worldbank.org/curated/en/277221468189851163/pdf/WPS7331.pdf</w:t>
        </w:r>
      </w:hyperlink>
    </w:p>
    <w:p w14:paraId="44A75EAE" w14:textId="77777777" w:rsidR="00CA0A48" w:rsidRPr="00F75E93" w:rsidRDefault="00CA0A48" w:rsidP="00F75E93">
      <w:pPr>
        <w:pStyle w:val="ListParagraph"/>
        <w:numPr>
          <w:ilvl w:val="0"/>
          <w:numId w:val="42"/>
        </w:numPr>
        <w:spacing w:after="0" w:line="240" w:lineRule="auto"/>
        <w:rPr>
          <w:rStyle w:val="Hyperlink"/>
          <w:rFonts w:eastAsia="Times New Roman" w:cstheme="minorHAnsi"/>
          <w:color w:val="000000" w:themeColor="text1"/>
          <w:sz w:val="18"/>
          <w:szCs w:val="18"/>
          <w:lang w:val="en-GB"/>
        </w:rPr>
      </w:pPr>
      <w:r w:rsidRPr="00F75E93">
        <w:rPr>
          <w:rFonts w:cstheme="minorHAnsi"/>
          <w:color w:val="000000" w:themeColor="text1"/>
          <w:sz w:val="18"/>
          <w:szCs w:val="18"/>
          <w:lang w:val="en-GB"/>
        </w:rPr>
        <w:t>The World Bank (2016)</w:t>
      </w:r>
      <w:r w:rsidRPr="00F75E93">
        <w:rPr>
          <w:rFonts w:cstheme="minorHAnsi"/>
          <w:i/>
          <w:color w:val="000000" w:themeColor="text1"/>
          <w:sz w:val="18"/>
          <w:szCs w:val="18"/>
          <w:lang w:val="en-GB"/>
        </w:rPr>
        <w:t>. Shifting Fortunes and Enduring Poverty in Madagascar</w:t>
      </w:r>
      <w:r w:rsidRPr="00F75E93">
        <w:rPr>
          <w:rFonts w:cstheme="minorHAnsi"/>
          <w:color w:val="000000" w:themeColor="text1"/>
          <w:sz w:val="18"/>
          <w:szCs w:val="18"/>
          <w:lang w:val="en-GB"/>
        </w:rPr>
        <w:t>. Report. Accessed 15 August 2019. Available at:</w:t>
      </w:r>
      <w:hyperlink r:id="rId89" w:history="1">
        <w:r w:rsidRPr="00F75E93">
          <w:rPr>
            <w:rStyle w:val="Hyperlink"/>
            <w:rFonts w:eastAsia="Times New Roman" w:cstheme="minorHAnsi"/>
            <w:color w:val="000000" w:themeColor="text1"/>
            <w:sz w:val="18"/>
            <w:szCs w:val="18"/>
            <w:lang w:val="en-GB"/>
          </w:rPr>
          <w:t>http://documents.worldbank.org/curated/en/413071489776943644/pdf/113582-v2-FINAL-PUBLIC-7817-Madagascar-Poverty-Report.pdf</w:t>
        </w:r>
      </w:hyperlink>
    </w:p>
    <w:p w14:paraId="57977DC2" w14:textId="77777777" w:rsidR="00CA0A48" w:rsidRPr="00F75E93" w:rsidRDefault="00CA0A48" w:rsidP="00F75E93">
      <w:pPr>
        <w:pStyle w:val="ListParagraph"/>
        <w:numPr>
          <w:ilvl w:val="0"/>
          <w:numId w:val="42"/>
        </w:numPr>
        <w:spacing w:after="0" w:line="240" w:lineRule="auto"/>
        <w:rPr>
          <w:rFonts w:cstheme="minorHAnsi"/>
          <w:color w:val="000000" w:themeColor="text1"/>
          <w:sz w:val="18"/>
          <w:szCs w:val="18"/>
          <w:lang w:val="en-GB"/>
        </w:rPr>
      </w:pPr>
      <w:r w:rsidRPr="00F75E93">
        <w:rPr>
          <w:rFonts w:cstheme="minorHAnsi"/>
          <w:color w:val="000000" w:themeColor="text1"/>
          <w:sz w:val="18"/>
          <w:szCs w:val="18"/>
          <w:lang w:val="en-GB"/>
        </w:rPr>
        <w:t>The World Bank (2016)</w:t>
      </w:r>
      <w:r w:rsidRPr="00F75E93">
        <w:rPr>
          <w:rFonts w:cstheme="minorHAnsi"/>
          <w:i/>
          <w:color w:val="000000" w:themeColor="text1"/>
          <w:sz w:val="18"/>
          <w:szCs w:val="18"/>
          <w:lang w:val="en-GB"/>
        </w:rPr>
        <w:t>. Shifting Fortunes and Enduring Poverty in Madagascar</w:t>
      </w:r>
      <w:r w:rsidRPr="00F75E93">
        <w:rPr>
          <w:rFonts w:cstheme="minorHAnsi"/>
          <w:color w:val="000000" w:themeColor="text1"/>
          <w:sz w:val="18"/>
          <w:szCs w:val="18"/>
          <w:lang w:val="en-GB"/>
        </w:rPr>
        <w:t>.</w:t>
      </w:r>
    </w:p>
    <w:p w14:paraId="13FA4610" w14:textId="77777777" w:rsidR="00CA0A48" w:rsidRPr="00F75E93" w:rsidRDefault="00CA0A48" w:rsidP="00F75E93">
      <w:pPr>
        <w:pStyle w:val="ListParagraph"/>
        <w:numPr>
          <w:ilvl w:val="0"/>
          <w:numId w:val="42"/>
        </w:numPr>
        <w:spacing w:after="0" w:line="240" w:lineRule="auto"/>
        <w:rPr>
          <w:rStyle w:val="Hyperlink"/>
          <w:rFonts w:eastAsia="Times New Roman" w:cstheme="minorHAnsi"/>
          <w:color w:val="000000" w:themeColor="text1"/>
          <w:sz w:val="18"/>
          <w:szCs w:val="18"/>
          <w:lang w:val="en-GB"/>
        </w:rPr>
      </w:pPr>
      <w:r w:rsidRPr="00F75E93">
        <w:rPr>
          <w:rFonts w:cstheme="minorHAnsi"/>
          <w:color w:val="000000" w:themeColor="text1"/>
          <w:sz w:val="18"/>
          <w:szCs w:val="18"/>
          <w:lang w:val="en-GB"/>
        </w:rPr>
        <w:t xml:space="preserve">The World Bank &amp; Global Facility for Disaster Reduction and Recovery – GFDRR (2016). </w:t>
      </w:r>
      <w:r w:rsidRPr="00F75E93">
        <w:rPr>
          <w:rFonts w:cstheme="minorHAnsi"/>
          <w:i/>
          <w:color w:val="000000" w:themeColor="text1"/>
          <w:sz w:val="18"/>
          <w:szCs w:val="18"/>
          <w:lang w:val="en-GB"/>
        </w:rPr>
        <w:t xml:space="preserve">Disaster Risk Profile: Mauritius. </w:t>
      </w:r>
      <w:r w:rsidRPr="00F75E93">
        <w:rPr>
          <w:rFonts w:cstheme="minorHAnsi"/>
          <w:color w:val="000000" w:themeColor="text1"/>
          <w:sz w:val="18"/>
          <w:szCs w:val="18"/>
          <w:lang w:val="en-GB"/>
        </w:rPr>
        <w:t xml:space="preserve">Accessed 09 September 2019. Available at: </w:t>
      </w:r>
      <w:hyperlink r:id="rId90" w:history="1">
        <w:r w:rsidRPr="00F75E93">
          <w:rPr>
            <w:rStyle w:val="Hyperlink"/>
            <w:rFonts w:eastAsia="Times New Roman" w:cstheme="minorHAnsi"/>
            <w:color w:val="000000" w:themeColor="text1"/>
            <w:sz w:val="18"/>
            <w:szCs w:val="18"/>
            <w:lang w:val="en-GB"/>
          </w:rPr>
          <w:t>https://reliefweb.int/sites/reliefweb.int/files/resources/mauritius.pdf</w:t>
        </w:r>
      </w:hyperlink>
    </w:p>
    <w:p w14:paraId="60500753" w14:textId="77777777" w:rsidR="00CA0A48" w:rsidRPr="00F75E93" w:rsidRDefault="00CA0A48" w:rsidP="00F75E93">
      <w:pPr>
        <w:pStyle w:val="ListParagraph"/>
        <w:numPr>
          <w:ilvl w:val="0"/>
          <w:numId w:val="42"/>
        </w:numPr>
        <w:spacing w:after="0" w:line="240" w:lineRule="auto"/>
        <w:rPr>
          <w:rStyle w:val="Hyperlink"/>
          <w:rFonts w:eastAsia="Times New Roman" w:cstheme="minorHAnsi"/>
          <w:color w:val="000000" w:themeColor="text1"/>
          <w:sz w:val="18"/>
          <w:szCs w:val="18"/>
          <w:lang w:val="en-GB"/>
        </w:rPr>
      </w:pPr>
      <w:r w:rsidRPr="00F75E93">
        <w:rPr>
          <w:rFonts w:cstheme="minorHAnsi"/>
          <w:color w:val="000000" w:themeColor="text1"/>
          <w:sz w:val="18"/>
          <w:szCs w:val="18"/>
          <w:lang w:val="en-GB"/>
        </w:rPr>
        <w:t xml:space="preserve">The World Bank (2017). </w:t>
      </w:r>
      <w:r w:rsidRPr="00F75E93">
        <w:rPr>
          <w:rFonts w:cstheme="minorHAnsi"/>
          <w:i/>
          <w:color w:val="000000" w:themeColor="text1"/>
          <w:sz w:val="18"/>
          <w:szCs w:val="18"/>
          <w:lang w:val="en-GB"/>
        </w:rPr>
        <w:t xml:space="preserve">Mauritius: Addressing Inequality through More Equitable Labour Markets. </w:t>
      </w:r>
      <w:r w:rsidRPr="00F75E93">
        <w:rPr>
          <w:rFonts w:cstheme="minorHAnsi"/>
          <w:color w:val="000000" w:themeColor="text1"/>
          <w:sz w:val="18"/>
          <w:szCs w:val="18"/>
          <w:lang w:val="en-GB"/>
        </w:rPr>
        <w:t xml:space="preserve">Report. Accessed 17 August 2019. Available at: </w:t>
      </w:r>
      <w:hyperlink r:id="rId91" w:history="1">
        <w:r w:rsidRPr="00F75E93">
          <w:rPr>
            <w:rStyle w:val="Hyperlink"/>
            <w:rFonts w:eastAsia="Times New Roman" w:cstheme="minorHAnsi"/>
            <w:color w:val="000000" w:themeColor="text1"/>
            <w:sz w:val="18"/>
            <w:szCs w:val="18"/>
            <w:lang w:val="en-GB"/>
          </w:rPr>
          <w:t>https://openknowledge.worldbank.org/handle/10986/29034</w:t>
        </w:r>
      </w:hyperlink>
    </w:p>
    <w:p w14:paraId="22A8D565" w14:textId="77777777" w:rsidR="00CA0A48" w:rsidRPr="00F75E93" w:rsidRDefault="00CA0A48" w:rsidP="00F75E93">
      <w:pPr>
        <w:pStyle w:val="ListParagraph"/>
        <w:numPr>
          <w:ilvl w:val="0"/>
          <w:numId w:val="42"/>
        </w:numPr>
        <w:spacing w:after="0" w:line="240" w:lineRule="auto"/>
        <w:rPr>
          <w:rStyle w:val="Hyperlink"/>
          <w:rFonts w:eastAsia="Times New Roman" w:cstheme="minorHAnsi"/>
          <w:color w:val="000000" w:themeColor="text1"/>
          <w:sz w:val="18"/>
          <w:szCs w:val="18"/>
          <w:lang w:val="en-GB"/>
        </w:rPr>
      </w:pPr>
      <w:r w:rsidRPr="00F75E93">
        <w:rPr>
          <w:rFonts w:cstheme="minorHAnsi"/>
          <w:color w:val="000000" w:themeColor="text1"/>
          <w:sz w:val="18"/>
          <w:szCs w:val="18"/>
          <w:lang w:val="en-GB"/>
        </w:rPr>
        <w:t xml:space="preserve">The World Bank (2017). </w:t>
      </w:r>
      <w:r w:rsidRPr="00F75E93">
        <w:rPr>
          <w:rFonts w:cstheme="minorHAnsi"/>
          <w:i/>
          <w:color w:val="000000" w:themeColor="text1"/>
          <w:sz w:val="18"/>
          <w:szCs w:val="18"/>
          <w:lang w:val="en-GB"/>
        </w:rPr>
        <w:t xml:space="preserve">Seychelles: Systematic Country Diagnostic. </w:t>
      </w:r>
      <w:r w:rsidRPr="00F75E93">
        <w:rPr>
          <w:rFonts w:cstheme="minorHAnsi"/>
          <w:color w:val="000000" w:themeColor="text1"/>
          <w:sz w:val="18"/>
          <w:szCs w:val="18"/>
          <w:lang w:val="en-GB"/>
        </w:rPr>
        <w:t xml:space="preserve">Report. Accessed 20 August 2019. Available at: </w:t>
      </w:r>
      <w:hyperlink r:id="rId92" w:history="1">
        <w:r w:rsidRPr="00F75E93">
          <w:rPr>
            <w:rStyle w:val="Hyperlink"/>
            <w:rFonts w:eastAsia="Times New Roman" w:cstheme="minorHAnsi"/>
            <w:color w:val="000000" w:themeColor="text1"/>
            <w:sz w:val="18"/>
            <w:szCs w:val="18"/>
            <w:lang w:val="en-GB"/>
          </w:rPr>
          <w:t>https://openknowledge.worldbank.org/handle/10986/27559</w:t>
        </w:r>
      </w:hyperlink>
    </w:p>
    <w:p w14:paraId="5E28AE41" w14:textId="77777777" w:rsidR="00CA0A48" w:rsidRPr="00F75E93" w:rsidRDefault="00CA0A48" w:rsidP="00F75E93">
      <w:pPr>
        <w:pStyle w:val="ListParagraph"/>
        <w:numPr>
          <w:ilvl w:val="0"/>
          <w:numId w:val="42"/>
        </w:numPr>
        <w:spacing w:after="0" w:line="240" w:lineRule="auto"/>
        <w:rPr>
          <w:rFonts w:cstheme="minorHAnsi"/>
          <w:color w:val="000000" w:themeColor="text1"/>
          <w:sz w:val="18"/>
          <w:szCs w:val="18"/>
          <w:lang w:val="en-GB"/>
        </w:rPr>
      </w:pPr>
      <w:r w:rsidRPr="00F75E93">
        <w:rPr>
          <w:rFonts w:cstheme="minorHAnsi"/>
          <w:color w:val="000000" w:themeColor="text1"/>
          <w:sz w:val="18"/>
          <w:szCs w:val="18"/>
          <w:lang w:val="en-GB"/>
        </w:rPr>
        <w:t xml:space="preserve">The World Bank &amp; Union des Comores (2017). </w:t>
      </w:r>
      <w:r w:rsidRPr="00F75E93">
        <w:rPr>
          <w:rFonts w:cstheme="minorHAnsi"/>
          <w:i/>
          <w:color w:val="000000" w:themeColor="text1"/>
          <w:sz w:val="18"/>
          <w:szCs w:val="18"/>
          <w:lang w:val="en-GB"/>
        </w:rPr>
        <w:t>Comoros Poverty Assessment</w:t>
      </w:r>
      <w:r w:rsidRPr="00F75E93">
        <w:rPr>
          <w:rFonts w:cstheme="minorHAnsi"/>
          <w:color w:val="000000" w:themeColor="text1"/>
          <w:sz w:val="18"/>
          <w:szCs w:val="18"/>
          <w:lang w:val="en-GB"/>
        </w:rPr>
        <w:t>.</w:t>
      </w:r>
    </w:p>
    <w:p w14:paraId="18FAC096" w14:textId="77777777" w:rsidR="00CA0A48" w:rsidRPr="00F75E93" w:rsidRDefault="00CA0A48" w:rsidP="00F75E93">
      <w:pPr>
        <w:pStyle w:val="ListParagraph"/>
        <w:numPr>
          <w:ilvl w:val="0"/>
          <w:numId w:val="42"/>
        </w:numPr>
        <w:spacing w:after="0" w:line="240" w:lineRule="auto"/>
        <w:rPr>
          <w:rFonts w:eastAsia="Times New Roman" w:cstheme="minorHAnsi"/>
          <w:color w:val="000000" w:themeColor="text1"/>
          <w:sz w:val="18"/>
          <w:szCs w:val="18"/>
          <w:lang w:val="en-GB"/>
        </w:rPr>
      </w:pPr>
      <w:r w:rsidRPr="00F75E93">
        <w:rPr>
          <w:rFonts w:cstheme="minorHAnsi"/>
          <w:color w:val="000000" w:themeColor="text1"/>
          <w:sz w:val="18"/>
          <w:szCs w:val="18"/>
          <w:lang w:val="en-GB"/>
        </w:rPr>
        <w:t xml:space="preserve">The World Bank, Data Help Desk (2018). ‘Poverty Data: National and International Poverty Lines’. Technical Note (online). Accessed 07 August 2019. Available at: </w:t>
      </w:r>
      <w:hyperlink r:id="rId93" w:history="1">
        <w:r w:rsidRPr="00F75E93">
          <w:rPr>
            <w:rStyle w:val="Hyperlink"/>
            <w:rFonts w:eastAsia="Times New Roman" w:cstheme="minorHAnsi"/>
            <w:color w:val="000000" w:themeColor="text1"/>
            <w:sz w:val="18"/>
            <w:szCs w:val="18"/>
            <w:lang w:val="en-GB"/>
          </w:rPr>
          <w:t>https://datahelpdesk.worldbank.org/knowledgebase/articles/193309-should-i-use-national-or-international-poverty-lin</w:t>
        </w:r>
      </w:hyperlink>
      <w:r w:rsidRPr="00F75E93">
        <w:rPr>
          <w:rFonts w:eastAsia="Times New Roman" w:cstheme="minorHAnsi"/>
          <w:color w:val="000000" w:themeColor="text1"/>
          <w:sz w:val="18"/>
          <w:szCs w:val="18"/>
          <w:lang w:val="en-GB"/>
        </w:rPr>
        <w:t xml:space="preserve"> for more. </w:t>
      </w:r>
    </w:p>
    <w:p w14:paraId="2DB80437" w14:textId="77777777" w:rsidR="00CA0A48" w:rsidRPr="00F75E93" w:rsidRDefault="00CA0A48" w:rsidP="00F75E93">
      <w:pPr>
        <w:pStyle w:val="ListParagraph"/>
        <w:numPr>
          <w:ilvl w:val="0"/>
          <w:numId w:val="42"/>
        </w:numPr>
        <w:spacing w:after="0" w:line="240" w:lineRule="auto"/>
        <w:rPr>
          <w:rStyle w:val="Hyperlink"/>
          <w:rFonts w:eastAsia="Times New Roman" w:cstheme="minorHAnsi"/>
          <w:color w:val="000000" w:themeColor="text1"/>
          <w:sz w:val="18"/>
          <w:szCs w:val="18"/>
          <w:lang w:val="en-GB"/>
        </w:rPr>
      </w:pPr>
      <w:r w:rsidRPr="00F75E93">
        <w:rPr>
          <w:rFonts w:cstheme="minorHAnsi"/>
          <w:color w:val="000000" w:themeColor="text1"/>
          <w:sz w:val="18"/>
          <w:szCs w:val="18"/>
          <w:lang w:val="en-GB"/>
        </w:rPr>
        <w:t xml:space="preserve">The World Bank (n.a.). ‘Seychelles: Country Overview’. Online. Accessed 17 August 2019. Available at: </w:t>
      </w:r>
      <w:hyperlink r:id="rId94" w:history="1">
        <w:r w:rsidRPr="00F75E93">
          <w:rPr>
            <w:rStyle w:val="Hyperlink"/>
            <w:rFonts w:eastAsia="Times New Roman" w:cstheme="minorHAnsi"/>
            <w:color w:val="000000" w:themeColor="text1"/>
            <w:sz w:val="18"/>
            <w:szCs w:val="18"/>
            <w:lang w:val="en-GB"/>
          </w:rPr>
          <w:t>https://www.worldbank.org/en/country/seychelles/overview</w:t>
        </w:r>
      </w:hyperlink>
      <w:r w:rsidRPr="00F75E93">
        <w:rPr>
          <w:rStyle w:val="Hyperlink"/>
          <w:rFonts w:eastAsia="Times New Roman" w:cstheme="minorHAnsi"/>
          <w:color w:val="000000" w:themeColor="text1"/>
          <w:sz w:val="18"/>
          <w:szCs w:val="18"/>
          <w:lang w:val="en-GB"/>
        </w:rPr>
        <w:t>.</w:t>
      </w:r>
    </w:p>
    <w:sectPr w:rsidR="00CA0A48" w:rsidRPr="00F75E93" w:rsidSect="00F22681">
      <w:pgSz w:w="11906" w:h="16838"/>
      <w:pgMar w:top="1417" w:right="1417"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6EDD1D" w14:textId="77777777" w:rsidR="006C6FFA" w:rsidRDefault="006C6FFA" w:rsidP="00CB4C08">
      <w:r>
        <w:separator/>
      </w:r>
    </w:p>
  </w:endnote>
  <w:endnote w:type="continuationSeparator" w:id="0">
    <w:p w14:paraId="76F195E4" w14:textId="77777777" w:rsidR="006C6FFA" w:rsidRDefault="006C6FFA" w:rsidP="00CB4C08">
      <w:r>
        <w:continuationSeparator/>
      </w:r>
    </w:p>
  </w:endnote>
  <w:endnote w:type="continuationNotice" w:id="1">
    <w:p w14:paraId="65A65321" w14:textId="77777777" w:rsidR="006C6FFA" w:rsidRDefault="006C6F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EF5EB" w14:textId="7859830C" w:rsidR="009B4410" w:rsidRPr="00B565C9" w:rsidRDefault="009B4410" w:rsidP="00B21469">
    <w:pPr>
      <w:jc w:val="center"/>
      <w:rPr>
        <w:rFonts w:ascii="Garamond" w:eastAsiaTheme="majorEastAsia" w:hAnsi="Garamond" w:cstheme="majorBidi"/>
        <w:sz w:val="20"/>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10631" w14:textId="5F7642CE" w:rsidR="009B4410" w:rsidRPr="00EA4BE7" w:rsidRDefault="009B4410" w:rsidP="00EA4B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3CB2D" w14:textId="77777777" w:rsidR="00EA4BE7" w:rsidRPr="00B565C9" w:rsidRDefault="00EA4BE7" w:rsidP="00B21469">
    <w:pPr>
      <w:jc w:val="center"/>
      <w:rPr>
        <w:rFonts w:ascii="Garamond" w:eastAsiaTheme="majorEastAsia" w:hAnsi="Garamond" w:cstheme="majorBidi"/>
        <w:sz w:val="20"/>
        <w:szCs w:val="18"/>
      </w:rPr>
    </w:pPr>
    <w:r w:rsidRPr="00B565C9">
      <w:rPr>
        <w:rFonts w:ascii="Garamond" w:eastAsiaTheme="majorEastAsia" w:hAnsi="Garamond" w:cstheme="majorBidi"/>
        <w:sz w:val="20"/>
        <w:szCs w:val="18"/>
      </w:rPr>
      <w:fldChar w:fldCharType="begin"/>
    </w:r>
    <w:r w:rsidRPr="00B565C9">
      <w:rPr>
        <w:rFonts w:ascii="Garamond" w:eastAsiaTheme="majorEastAsia" w:hAnsi="Garamond" w:cstheme="majorBidi"/>
        <w:sz w:val="20"/>
        <w:szCs w:val="18"/>
      </w:rPr>
      <w:instrText>PAGE   \* MERGEFORMAT</w:instrText>
    </w:r>
    <w:r w:rsidRPr="00B565C9">
      <w:rPr>
        <w:rFonts w:ascii="Garamond" w:eastAsiaTheme="majorEastAsia" w:hAnsi="Garamond" w:cstheme="majorBidi"/>
        <w:sz w:val="20"/>
        <w:szCs w:val="18"/>
      </w:rPr>
      <w:fldChar w:fldCharType="separate"/>
    </w:r>
    <w:r w:rsidRPr="006F3ADA">
      <w:rPr>
        <w:rFonts w:eastAsiaTheme="majorEastAsia" w:cstheme="majorBidi"/>
        <w:noProof/>
        <w:color w:val="4F81BD" w:themeColor="accent1"/>
        <w:sz w:val="20"/>
        <w:szCs w:val="18"/>
      </w:rPr>
      <w:t>42</w:t>
    </w:r>
    <w:r w:rsidRPr="00B565C9">
      <w:rPr>
        <w:rFonts w:ascii="Garamond" w:eastAsiaTheme="majorEastAsia" w:hAnsi="Garamond" w:cstheme="majorBidi"/>
        <w:color w:val="4F81BD" w:themeColor="accent1"/>
        <w:sz w:val="2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8B9920" w14:textId="77777777" w:rsidR="006C6FFA" w:rsidRDefault="006C6FFA" w:rsidP="00CB4C08">
      <w:r>
        <w:separator/>
      </w:r>
    </w:p>
  </w:footnote>
  <w:footnote w:type="continuationSeparator" w:id="0">
    <w:p w14:paraId="1B8527B9" w14:textId="77777777" w:rsidR="006C6FFA" w:rsidRDefault="006C6FFA" w:rsidP="00CB4C08">
      <w:r>
        <w:continuationSeparator/>
      </w:r>
    </w:p>
  </w:footnote>
  <w:footnote w:type="continuationNotice" w:id="1">
    <w:p w14:paraId="7A7CEE85" w14:textId="77777777" w:rsidR="006C6FFA" w:rsidRDefault="006C6FFA"/>
  </w:footnote>
  <w:footnote w:id="2">
    <w:p w14:paraId="7E365FF3" w14:textId="6400F384" w:rsidR="009B4410" w:rsidRPr="004F2618" w:rsidRDefault="009B4410" w:rsidP="0030206A">
      <w:pPr>
        <w:pStyle w:val="FootnoteText"/>
        <w:ind w:left="142" w:hanging="142"/>
        <w:jc w:val="left"/>
        <w:rPr>
          <w:rFonts w:asciiTheme="minorHAnsi" w:hAnsiTheme="minorHAnsi" w:cstheme="minorHAnsi"/>
          <w:color w:val="262626" w:themeColor="text1" w:themeTint="D9"/>
          <w:sz w:val="18"/>
          <w:szCs w:val="18"/>
          <w:lang w:val="en-GB"/>
        </w:rPr>
      </w:pPr>
      <w:r w:rsidRPr="0030206A">
        <w:rPr>
          <w:rStyle w:val="FootnoteReference"/>
          <w:rFonts w:asciiTheme="minorHAnsi" w:hAnsiTheme="minorHAnsi" w:cstheme="minorHAnsi"/>
          <w:color w:val="262626" w:themeColor="text1" w:themeTint="D9"/>
          <w:lang w:val="en-GB"/>
        </w:rPr>
        <w:footnoteRef/>
      </w:r>
      <w:r w:rsidRPr="0030206A">
        <w:rPr>
          <w:rFonts w:asciiTheme="minorHAnsi" w:hAnsiTheme="minorHAnsi" w:cstheme="minorHAnsi"/>
          <w:color w:val="262626" w:themeColor="text1" w:themeTint="D9"/>
          <w:lang w:val="en-GB"/>
        </w:rPr>
        <w:t xml:space="preserve"> UN</w:t>
      </w:r>
      <w:r w:rsidRPr="004F2618">
        <w:rPr>
          <w:rFonts w:asciiTheme="minorHAnsi" w:hAnsiTheme="minorHAnsi" w:cstheme="minorHAnsi"/>
          <w:color w:val="262626" w:themeColor="text1" w:themeTint="D9"/>
          <w:sz w:val="18"/>
          <w:szCs w:val="18"/>
          <w:lang w:val="en-GB"/>
        </w:rPr>
        <w:t xml:space="preserve">-OHRLLS – Office of the High Representative for the Least Developed Countries, Landlocked Developing Countries, and Small Island Developing States (2015). </w:t>
      </w:r>
      <w:r w:rsidRPr="004F2618">
        <w:rPr>
          <w:rFonts w:asciiTheme="minorHAnsi" w:hAnsiTheme="minorHAnsi" w:cstheme="minorHAnsi"/>
          <w:i/>
          <w:color w:val="262626" w:themeColor="text1" w:themeTint="D9"/>
          <w:sz w:val="18"/>
          <w:szCs w:val="18"/>
          <w:lang w:val="en-GB"/>
        </w:rPr>
        <w:t>Small Island Developing States in Numbers: Climate Change Edition 2015</w:t>
      </w:r>
      <w:r w:rsidRPr="004F2618">
        <w:rPr>
          <w:rFonts w:asciiTheme="minorHAnsi" w:hAnsiTheme="minorHAnsi" w:cstheme="minorHAnsi"/>
          <w:color w:val="262626" w:themeColor="text1" w:themeTint="D9"/>
          <w:sz w:val="18"/>
          <w:szCs w:val="18"/>
          <w:lang w:val="en-GB"/>
        </w:rPr>
        <w:t xml:space="preserve">. Report. Accessed 16 July 2019. Available at: </w:t>
      </w:r>
      <w:hyperlink r:id="rId1" w:history="1">
        <w:r w:rsidRPr="004F2618">
          <w:rPr>
            <w:rStyle w:val="Hyperlink"/>
            <w:rFonts w:asciiTheme="minorHAnsi" w:eastAsia="Times New Roman" w:hAnsiTheme="minorHAnsi" w:cstheme="minorHAnsi"/>
            <w:color w:val="262626" w:themeColor="text1" w:themeTint="D9"/>
            <w:sz w:val="18"/>
            <w:szCs w:val="18"/>
            <w:lang w:val="en-GB"/>
          </w:rPr>
          <w:t>https://sustainabledevelopment.un.org/content/documents/2189SIDS-IN-NUMBERS-CLIMATE-CHANGE-EDITION_2015.pdf</w:t>
        </w:r>
      </w:hyperlink>
      <w:bookmarkStart w:id="5" w:name="_GoBack"/>
      <w:bookmarkEnd w:id="5"/>
    </w:p>
  </w:footnote>
  <w:footnote w:id="3">
    <w:p w14:paraId="070BDE33" w14:textId="77777777" w:rsidR="009B4410" w:rsidRPr="004F2618" w:rsidRDefault="009B4410" w:rsidP="0030206A">
      <w:pPr>
        <w:pStyle w:val="FootnoteText"/>
        <w:ind w:left="284" w:hanging="284"/>
        <w:jc w:val="left"/>
        <w:rPr>
          <w:rFonts w:asciiTheme="minorHAnsi" w:eastAsia="Times New Roman" w:hAnsiTheme="minorHAnsi" w:cstheme="minorHAnsi"/>
          <w:color w:val="262626" w:themeColor="text1" w:themeTint="D9"/>
          <w:sz w:val="18"/>
          <w:szCs w:val="18"/>
          <w:lang w:val="en-GB"/>
        </w:rPr>
      </w:pPr>
      <w:r w:rsidRPr="004F2618">
        <w:rPr>
          <w:rStyle w:val="FootnoteReference"/>
          <w:rFonts w:asciiTheme="minorHAnsi" w:hAnsiTheme="minorHAnsi" w:cstheme="minorHAnsi"/>
          <w:color w:val="262626" w:themeColor="text1" w:themeTint="D9"/>
          <w:sz w:val="18"/>
          <w:szCs w:val="18"/>
          <w:lang w:val="en-GB"/>
        </w:rPr>
        <w:footnoteRef/>
      </w:r>
      <w:r w:rsidRPr="004F2618">
        <w:rPr>
          <w:rFonts w:asciiTheme="minorHAnsi" w:hAnsiTheme="minorHAnsi" w:cstheme="minorHAnsi"/>
          <w:color w:val="262626" w:themeColor="text1" w:themeTint="D9"/>
          <w:sz w:val="18"/>
          <w:szCs w:val="18"/>
          <w:lang w:val="en-GB"/>
        </w:rPr>
        <w:tab/>
        <w:t xml:space="preserve">UNDESA – United Nations Department of Economics and Social Affairs (2018). </w:t>
      </w:r>
      <w:r w:rsidRPr="004F2618">
        <w:rPr>
          <w:rFonts w:asciiTheme="minorHAnsi" w:hAnsiTheme="minorHAnsi" w:cstheme="minorHAnsi"/>
          <w:i/>
          <w:color w:val="262626" w:themeColor="text1" w:themeTint="D9"/>
          <w:sz w:val="18"/>
          <w:szCs w:val="18"/>
          <w:lang w:val="en-GB"/>
        </w:rPr>
        <w:t>LDC Country Profile: Comoros</w:t>
      </w:r>
      <w:r w:rsidRPr="004F2618">
        <w:rPr>
          <w:rFonts w:asciiTheme="minorHAnsi" w:hAnsiTheme="minorHAnsi" w:cstheme="minorHAnsi"/>
          <w:color w:val="262626" w:themeColor="text1" w:themeTint="D9"/>
          <w:sz w:val="18"/>
          <w:szCs w:val="18"/>
          <w:lang w:val="en-GB"/>
        </w:rPr>
        <w:t xml:space="preserve">. Brief Report. Accessed 1 August 2019. Available at: </w:t>
      </w:r>
      <w:hyperlink r:id="rId2" w:history="1">
        <w:r w:rsidRPr="004F2618">
          <w:rPr>
            <w:rStyle w:val="Hyperlink"/>
            <w:rFonts w:asciiTheme="minorHAnsi" w:eastAsia="Times New Roman" w:hAnsiTheme="minorHAnsi" w:cstheme="minorHAnsi"/>
            <w:color w:val="262626" w:themeColor="text1" w:themeTint="D9"/>
            <w:sz w:val="18"/>
            <w:szCs w:val="18"/>
            <w:lang w:val="en-GB"/>
          </w:rPr>
          <w:t>https://www.un.org/development/desa/dpad/wpcontent/uploads/sites/45/LDC_Profile_Comoros.pdf</w:t>
        </w:r>
      </w:hyperlink>
    </w:p>
  </w:footnote>
  <w:footnote w:id="4">
    <w:p w14:paraId="6D57F3CF" w14:textId="77777777" w:rsidR="009B4410" w:rsidRPr="0030206A" w:rsidRDefault="009B4410" w:rsidP="0030206A">
      <w:pPr>
        <w:pStyle w:val="FootnoteText"/>
        <w:ind w:left="284" w:hanging="284"/>
        <w:jc w:val="left"/>
        <w:rPr>
          <w:rFonts w:asciiTheme="minorHAnsi" w:hAnsiTheme="minorHAnsi" w:cstheme="minorHAnsi"/>
          <w:color w:val="262626" w:themeColor="text1" w:themeTint="D9"/>
          <w:lang w:val="en-GB"/>
        </w:rPr>
      </w:pPr>
      <w:r w:rsidRPr="004F2618">
        <w:rPr>
          <w:rStyle w:val="FootnoteReference"/>
          <w:rFonts w:asciiTheme="minorHAnsi" w:hAnsiTheme="minorHAnsi" w:cstheme="minorHAnsi"/>
          <w:color w:val="262626" w:themeColor="text1" w:themeTint="D9"/>
          <w:sz w:val="18"/>
          <w:szCs w:val="18"/>
          <w:lang w:val="en-GB"/>
        </w:rPr>
        <w:footnoteRef/>
      </w:r>
      <w:r w:rsidRPr="004F2618">
        <w:rPr>
          <w:rFonts w:asciiTheme="minorHAnsi" w:hAnsiTheme="minorHAnsi" w:cstheme="minorHAnsi"/>
          <w:color w:val="262626" w:themeColor="text1" w:themeTint="D9"/>
          <w:sz w:val="18"/>
          <w:szCs w:val="18"/>
          <w:lang w:val="en-GB"/>
        </w:rPr>
        <w:tab/>
        <w:t xml:space="preserve">UNDESA (2018). </w:t>
      </w:r>
      <w:r w:rsidRPr="004F2618">
        <w:rPr>
          <w:rFonts w:asciiTheme="minorHAnsi" w:hAnsiTheme="minorHAnsi" w:cstheme="minorHAnsi"/>
          <w:i/>
          <w:color w:val="262626" w:themeColor="text1" w:themeTint="D9"/>
          <w:sz w:val="18"/>
          <w:szCs w:val="18"/>
          <w:lang w:val="en-GB"/>
        </w:rPr>
        <w:t>LDC Country Profile: Comoros</w:t>
      </w:r>
      <w:r w:rsidRPr="004F2618">
        <w:rPr>
          <w:rFonts w:asciiTheme="minorHAnsi" w:hAnsiTheme="minorHAnsi" w:cstheme="minorHAnsi"/>
          <w:color w:val="262626" w:themeColor="text1" w:themeTint="D9"/>
          <w:sz w:val="18"/>
          <w:szCs w:val="18"/>
          <w:lang w:val="en-GB"/>
        </w:rPr>
        <w:t xml:space="preserve">. Brief Report. Accessed 1 August 2019. Available at: </w:t>
      </w:r>
      <w:hyperlink r:id="rId3" w:history="1">
        <w:r w:rsidRPr="004F2618">
          <w:rPr>
            <w:rStyle w:val="Hyperlink"/>
            <w:rFonts w:asciiTheme="minorHAnsi" w:eastAsia="Times New Roman" w:hAnsiTheme="minorHAnsi" w:cstheme="minorHAnsi"/>
            <w:color w:val="262626" w:themeColor="text1" w:themeTint="D9"/>
            <w:sz w:val="18"/>
            <w:szCs w:val="18"/>
            <w:lang w:val="en-GB"/>
          </w:rPr>
          <w:t>https://www.un.org/development/desa/dpad/wpcontent/uploads/sites/45/LDC_Profile_Madagascar.pdf</w:t>
        </w:r>
      </w:hyperlink>
    </w:p>
  </w:footnote>
  <w:footnote w:id="5">
    <w:p w14:paraId="62314F9F" w14:textId="77777777" w:rsidR="009B4410" w:rsidRPr="0030206A" w:rsidRDefault="009B4410" w:rsidP="0030206A">
      <w:pPr>
        <w:pStyle w:val="FootnoteText"/>
        <w:ind w:left="284" w:hanging="284"/>
        <w:jc w:val="left"/>
        <w:rPr>
          <w:rFonts w:asciiTheme="minorHAnsi" w:hAnsiTheme="minorHAnsi" w:cstheme="minorHAnsi"/>
          <w:color w:val="262626" w:themeColor="text1" w:themeTint="D9"/>
          <w:lang w:val="en-GB"/>
        </w:rPr>
      </w:pPr>
      <w:r w:rsidRPr="0030206A">
        <w:rPr>
          <w:rStyle w:val="FootnoteReference"/>
          <w:rFonts w:asciiTheme="minorHAnsi" w:hAnsiTheme="minorHAnsi" w:cstheme="minorHAnsi"/>
          <w:color w:val="262626" w:themeColor="text1" w:themeTint="D9"/>
          <w:lang w:val="en-GB"/>
        </w:rPr>
        <w:footnoteRef/>
      </w:r>
      <w:r w:rsidRPr="0030206A">
        <w:rPr>
          <w:rFonts w:asciiTheme="minorHAnsi" w:hAnsiTheme="minorHAnsi" w:cstheme="minorHAnsi"/>
          <w:color w:val="262626" w:themeColor="text1" w:themeTint="D9"/>
          <w:lang w:val="en-GB"/>
        </w:rPr>
        <w:tab/>
        <w:t xml:space="preserve">Current literature on climate change, and its effects and emergent risks, are predominantly produced in scientific circles. Yet, there is increasing evidence that adopting social science methods, and situating resilience and adaptation practice within a broader science-policy interface and right-based perspectives, can gear projects towards environmental and socioeconomic co-benefits. Particularly, this could better prepare communities to avoid resource strife and respond to the complexity of social arrangements, reducing far-reaching impacts of climate risks. See Butterfield, R. (2018) ‘Bringing rights into resilience: revealing complexities of climate risks and social conflict’ in </w:t>
      </w:r>
      <w:r w:rsidRPr="0030206A">
        <w:rPr>
          <w:rFonts w:asciiTheme="minorHAnsi" w:hAnsiTheme="minorHAnsi" w:cstheme="minorHAnsi"/>
          <w:i/>
          <w:color w:val="262626" w:themeColor="text1" w:themeTint="D9"/>
          <w:lang w:val="en-GB"/>
        </w:rPr>
        <w:t xml:space="preserve">Disasters. </w:t>
      </w:r>
      <w:r w:rsidRPr="0030206A">
        <w:rPr>
          <w:rFonts w:asciiTheme="minorHAnsi" w:hAnsiTheme="minorHAnsi" w:cstheme="minorHAnsi"/>
          <w:color w:val="262626" w:themeColor="text1" w:themeTint="D9"/>
          <w:lang w:val="en-GB"/>
        </w:rPr>
        <w:t xml:space="preserve">Journal Article. </w:t>
      </w:r>
    </w:p>
  </w:footnote>
  <w:footnote w:id="6">
    <w:p w14:paraId="18C877AE" w14:textId="77777777" w:rsidR="009B4410" w:rsidRPr="0030206A" w:rsidRDefault="009B4410" w:rsidP="0030206A">
      <w:pPr>
        <w:pStyle w:val="FootnoteText"/>
        <w:ind w:left="284" w:hanging="284"/>
        <w:jc w:val="left"/>
        <w:rPr>
          <w:rFonts w:asciiTheme="minorHAnsi" w:hAnsiTheme="minorHAnsi" w:cstheme="minorHAnsi"/>
          <w:color w:val="262626" w:themeColor="text1" w:themeTint="D9"/>
          <w:lang w:val="en-GB"/>
        </w:rPr>
      </w:pPr>
      <w:r w:rsidRPr="0030206A">
        <w:rPr>
          <w:rStyle w:val="FootnoteReference"/>
          <w:rFonts w:asciiTheme="minorHAnsi" w:hAnsiTheme="minorHAnsi" w:cstheme="minorHAnsi"/>
          <w:color w:val="262626" w:themeColor="text1" w:themeTint="D9"/>
          <w:lang w:val="en-GB"/>
        </w:rPr>
        <w:footnoteRef/>
      </w:r>
      <w:r w:rsidRPr="0030206A">
        <w:rPr>
          <w:rFonts w:asciiTheme="minorHAnsi" w:hAnsiTheme="minorHAnsi" w:cstheme="minorHAnsi"/>
          <w:i/>
          <w:color w:val="262626" w:themeColor="text1" w:themeTint="D9"/>
          <w:lang w:val="en-GB"/>
        </w:rPr>
        <w:tab/>
      </w:r>
      <w:r w:rsidRPr="0030206A">
        <w:rPr>
          <w:rFonts w:asciiTheme="minorHAnsi" w:hAnsiTheme="minorHAnsi" w:cstheme="minorHAnsi"/>
          <w:color w:val="262626" w:themeColor="text1" w:themeTint="D9"/>
          <w:lang w:val="en-GB"/>
        </w:rPr>
        <w:t xml:space="preserve">Poor or missing gender analysis, or the lack of gender-responsive action, may lead to planners or personnel depending on women to assume a central role in their coping strategies, which may not be the practical reality for many vulnerable communities. Further, this also glosses over the existing burdens on women among such groups. See Nelson. V., Meadows. K., Cannon, T., Morton, J., &amp; Martin, A. (2002) ‘Uncertain predictions, invisible impacts and the need to mainstream gender in climate change adaptations’ in </w:t>
      </w:r>
      <w:r w:rsidRPr="0030206A">
        <w:rPr>
          <w:rFonts w:asciiTheme="minorHAnsi" w:hAnsiTheme="minorHAnsi" w:cstheme="minorHAnsi"/>
          <w:i/>
          <w:color w:val="262626" w:themeColor="text1" w:themeTint="D9"/>
          <w:lang w:val="en-GB"/>
        </w:rPr>
        <w:t xml:space="preserve">Gender and Development. </w:t>
      </w:r>
      <w:r w:rsidRPr="0030206A">
        <w:rPr>
          <w:rFonts w:asciiTheme="minorHAnsi" w:hAnsiTheme="minorHAnsi" w:cstheme="minorHAnsi"/>
          <w:color w:val="262626" w:themeColor="text1" w:themeTint="D9"/>
          <w:lang w:val="en-GB"/>
        </w:rPr>
        <w:t>Journal Article.</w:t>
      </w:r>
    </w:p>
  </w:footnote>
  <w:footnote w:id="7">
    <w:p w14:paraId="2C4DED10" w14:textId="009B0C41" w:rsidR="009B4410" w:rsidRPr="003F416E" w:rsidRDefault="009B4410" w:rsidP="0030206A">
      <w:pPr>
        <w:pStyle w:val="FootnoteText"/>
        <w:ind w:left="284" w:hanging="284"/>
        <w:jc w:val="left"/>
        <w:rPr>
          <w:rFonts w:asciiTheme="minorHAnsi" w:hAnsiTheme="minorHAnsi" w:cstheme="minorHAnsi"/>
          <w:color w:val="262626" w:themeColor="text1" w:themeTint="D9"/>
          <w:sz w:val="18"/>
          <w:szCs w:val="18"/>
          <w:lang w:val="en-GB"/>
        </w:rPr>
      </w:pPr>
      <w:r w:rsidRPr="0030206A">
        <w:rPr>
          <w:rStyle w:val="FootnoteReference"/>
          <w:rFonts w:asciiTheme="minorHAnsi" w:hAnsiTheme="minorHAnsi" w:cstheme="minorHAnsi"/>
          <w:color w:val="262626" w:themeColor="text1" w:themeTint="D9"/>
          <w:lang w:val="en-GB"/>
        </w:rPr>
        <w:footnoteRef/>
      </w:r>
      <w:r w:rsidRPr="0030206A">
        <w:rPr>
          <w:rFonts w:asciiTheme="minorHAnsi" w:hAnsiTheme="minorHAnsi" w:cstheme="minorHAnsi"/>
          <w:color w:val="262626" w:themeColor="text1" w:themeTint="D9"/>
          <w:lang w:val="en-GB"/>
        </w:rPr>
        <w:tab/>
      </w:r>
      <w:r w:rsidRPr="003F416E">
        <w:rPr>
          <w:rFonts w:asciiTheme="minorHAnsi" w:hAnsiTheme="minorHAnsi" w:cstheme="minorHAnsi"/>
          <w:color w:val="262626" w:themeColor="text1" w:themeTint="D9"/>
          <w:sz w:val="18"/>
          <w:szCs w:val="18"/>
          <w:lang w:val="en-GB"/>
        </w:rPr>
        <w:t xml:space="preserve">GCF – Green Climate Fund (2018). </w:t>
      </w:r>
      <w:r w:rsidRPr="003F416E">
        <w:rPr>
          <w:rFonts w:asciiTheme="minorHAnsi" w:hAnsiTheme="minorHAnsi" w:cstheme="minorHAnsi"/>
          <w:i/>
          <w:color w:val="262626" w:themeColor="text1" w:themeTint="D9"/>
          <w:sz w:val="18"/>
          <w:szCs w:val="18"/>
          <w:lang w:val="en-GB"/>
        </w:rPr>
        <w:t>Updated Gender Policy and Action Plan</w:t>
      </w:r>
      <w:r w:rsidRPr="003F416E">
        <w:rPr>
          <w:rFonts w:asciiTheme="minorHAnsi" w:hAnsiTheme="minorHAnsi" w:cstheme="minorHAnsi"/>
          <w:color w:val="262626" w:themeColor="text1" w:themeTint="D9"/>
          <w:sz w:val="18"/>
          <w:szCs w:val="18"/>
          <w:lang w:val="en-GB"/>
        </w:rPr>
        <w:t xml:space="preserve">. Policy Document. Accessed 22 April 2019. Available at: </w:t>
      </w:r>
      <w:hyperlink r:id="rId4" w:history="1">
        <w:r w:rsidRPr="003F416E">
          <w:rPr>
            <w:rStyle w:val="Hyperlink"/>
            <w:rFonts w:asciiTheme="minorHAnsi" w:eastAsia="Times New Roman" w:hAnsiTheme="minorHAnsi" w:cstheme="minorHAnsi"/>
            <w:color w:val="262626" w:themeColor="text1" w:themeTint="D9"/>
            <w:sz w:val="18"/>
            <w:szCs w:val="18"/>
            <w:lang w:val="en-GB"/>
          </w:rPr>
          <w:t>https://www.greenclimate.fund/documents/20182/1087995/GCF_B.20_07_-_Updated_Gender_Policy_and_Action_Plan_2018_2020.pdf/9bd48527-6e35-a72a-2f52-fd401d16d358</w:t>
        </w:r>
      </w:hyperlink>
    </w:p>
  </w:footnote>
  <w:footnote w:id="8">
    <w:p w14:paraId="448C4013" w14:textId="77777777" w:rsidR="009B4410" w:rsidRPr="003F416E" w:rsidRDefault="009B4410" w:rsidP="0030206A">
      <w:pPr>
        <w:pStyle w:val="FootnoteText"/>
        <w:ind w:left="284" w:hanging="284"/>
        <w:jc w:val="left"/>
        <w:rPr>
          <w:rFonts w:asciiTheme="minorHAnsi" w:hAnsiTheme="minorHAnsi" w:cstheme="minorHAnsi"/>
          <w:color w:val="262626" w:themeColor="text1" w:themeTint="D9"/>
          <w:sz w:val="18"/>
          <w:szCs w:val="18"/>
          <w:lang w:val="en-GB"/>
        </w:rPr>
      </w:pPr>
      <w:r w:rsidRPr="003F416E">
        <w:rPr>
          <w:rStyle w:val="FootnoteReference"/>
          <w:rFonts w:asciiTheme="minorHAnsi" w:hAnsiTheme="minorHAnsi" w:cstheme="minorHAnsi"/>
          <w:color w:val="262626" w:themeColor="text1" w:themeTint="D9"/>
          <w:sz w:val="18"/>
          <w:szCs w:val="18"/>
          <w:lang w:val="en-GB"/>
        </w:rPr>
        <w:footnoteRef/>
      </w:r>
      <w:r w:rsidRPr="003F416E">
        <w:rPr>
          <w:rFonts w:asciiTheme="minorHAnsi" w:hAnsiTheme="minorHAnsi" w:cstheme="minorHAnsi"/>
          <w:color w:val="262626" w:themeColor="text1" w:themeTint="D9"/>
          <w:sz w:val="18"/>
          <w:szCs w:val="18"/>
        </w:rPr>
        <w:tab/>
        <w:t xml:space="preserve">AFD – Agence Française de Développement (2019). </w:t>
      </w:r>
      <w:r w:rsidRPr="003F416E">
        <w:rPr>
          <w:rFonts w:asciiTheme="minorHAnsi" w:hAnsiTheme="minorHAnsi" w:cstheme="minorHAnsi"/>
          <w:color w:val="262626" w:themeColor="text1" w:themeTint="D9"/>
          <w:sz w:val="18"/>
          <w:szCs w:val="18"/>
          <w:lang w:val="en-GB"/>
        </w:rPr>
        <w:t xml:space="preserve">‘Gender Equality’. Official Website. Accessed 2 August 2019. Available at: </w:t>
      </w:r>
      <w:hyperlink r:id="rId5" w:history="1">
        <w:r w:rsidRPr="003F416E">
          <w:rPr>
            <w:rStyle w:val="Hyperlink"/>
            <w:rFonts w:asciiTheme="minorHAnsi" w:eastAsia="Times New Roman" w:hAnsiTheme="minorHAnsi" w:cstheme="minorHAnsi"/>
            <w:color w:val="262626" w:themeColor="text1" w:themeTint="D9"/>
            <w:sz w:val="18"/>
            <w:szCs w:val="18"/>
            <w:lang w:val="en-GB"/>
          </w:rPr>
          <w:t>https://www.afd.fr/en/page-thematique-axe/gender-equality</w:t>
        </w:r>
      </w:hyperlink>
    </w:p>
  </w:footnote>
  <w:footnote w:id="9">
    <w:p w14:paraId="5382FAC2" w14:textId="77777777" w:rsidR="009B4410" w:rsidRPr="003F416E" w:rsidRDefault="009B4410" w:rsidP="0030206A">
      <w:pPr>
        <w:pStyle w:val="FootnoteText"/>
        <w:ind w:left="284" w:hanging="284"/>
        <w:jc w:val="left"/>
        <w:rPr>
          <w:rFonts w:asciiTheme="minorHAnsi" w:hAnsiTheme="minorHAnsi" w:cstheme="minorHAnsi"/>
          <w:i/>
          <w:color w:val="262626" w:themeColor="text1" w:themeTint="D9"/>
          <w:sz w:val="18"/>
          <w:szCs w:val="18"/>
          <w:lang w:val="en-GB"/>
        </w:rPr>
      </w:pPr>
      <w:r w:rsidRPr="003F416E">
        <w:rPr>
          <w:rStyle w:val="FootnoteReference"/>
          <w:rFonts w:asciiTheme="minorHAnsi" w:hAnsiTheme="minorHAnsi" w:cstheme="minorHAnsi"/>
          <w:color w:val="262626" w:themeColor="text1" w:themeTint="D9"/>
          <w:sz w:val="18"/>
          <w:szCs w:val="18"/>
          <w:lang w:val="en-GB"/>
        </w:rPr>
        <w:footnoteRef/>
      </w:r>
      <w:r w:rsidRPr="003F416E">
        <w:rPr>
          <w:rFonts w:asciiTheme="minorHAnsi" w:hAnsiTheme="minorHAnsi" w:cstheme="minorHAnsi"/>
          <w:color w:val="262626" w:themeColor="text1" w:themeTint="D9"/>
          <w:sz w:val="18"/>
          <w:szCs w:val="18"/>
          <w:lang w:val="en-GB"/>
        </w:rPr>
        <w:tab/>
        <w:t xml:space="preserve">AFD (2019). </w:t>
      </w:r>
      <w:r w:rsidRPr="003F416E">
        <w:rPr>
          <w:rFonts w:asciiTheme="minorHAnsi" w:hAnsiTheme="minorHAnsi" w:cstheme="minorHAnsi"/>
          <w:i/>
          <w:color w:val="262626" w:themeColor="text1" w:themeTint="D9"/>
          <w:sz w:val="18"/>
          <w:szCs w:val="18"/>
          <w:lang w:val="en-GB"/>
        </w:rPr>
        <w:t>Ibid.</w:t>
      </w:r>
    </w:p>
  </w:footnote>
  <w:footnote w:id="10">
    <w:p w14:paraId="62DAC6DB" w14:textId="77777777" w:rsidR="009B4410" w:rsidRPr="0030206A" w:rsidRDefault="009B4410" w:rsidP="0030206A">
      <w:pPr>
        <w:pStyle w:val="FootnoteText"/>
        <w:ind w:left="284" w:hanging="284"/>
        <w:jc w:val="left"/>
        <w:rPr>
          <w:rFonts w:asciiTheme="minorHAnsi" w:hAnsiTheme="minorHAnsi" w:cstheme="minorHAnsi"/>
          <w:color w:val="262626" w:themeColor="text1" w:themeTint="D9"/>
          <w:lang w:val="en-GB"/>
        </w:rPr>
      </w:pPr>
      <w:r w:rsidRPr="003F416E">
        <w:rPr>
          <w:rStyle w:val="FootnoteReference"/>
          <w:rFonts w:asciiTheme="minorHAnsi" w:hAnsiTheme="minorHAnsi" w:cstheme="minorHAnsi"/>
          <w:color w:val="262626" w:themeColor="text1" w:themeTint="D9"/>
          <w:sz w:val="18"/>
          <w:szCs w:val="18"/>
          <w:lang w:val="en-GB"/>
        </w:rPr>
        <w:footnoteRef/>
      </w:r>
      <w:r w:rsidRPr="003F416E">
        <w:rPr>
          <w:rFonts w:asciiTheme="minorHAnsi" w:hAnsiTheme="minorHAnsi" w:cstheme="minorHAnsi"/>
          <w:color w:val="262626" w:themeColor="text1" w:themeTint="D9"/>
          <w:sz w:val="18"/>
          <w:szCs w:val="18"/>
          <w:lang w:val="en-GB"/>
        </w:rPr>
        <w:tab/>
        <w:t xml:space="preserve">AFD (2018). </w:t>
      </w:r>
      <w:r w:rsidRPr="003F416E">
        <w:rPr>
          <w:rFonts w:asciiTheme="minorHAnsi" w:hAnsiTheme="minorHAnsi" w:cstheme="minorHAnsi"/>
          <w:i/>
          <w:color w:val="262626" w:themeColor="text1" w:themeTint="D9"/>
          <w:sz w:val="18"/>
          <w:szCs w:val="18"/>
          <w:lang w:val="en-GB"/>
        </w:rPr>
        <w:t xml:space="preserve">Towards a World in Common: AFD Group 2018 – 2022 Strategy. </w:t>
      </w:r>
      <w:r w:rsidRPr="003F416E">
        <w:rPr>
          <w:rFonts w:asciiTheme="minorHAnsi" w:hAnsiTheme="minorHAnsi" w:cstheme="minorHAnsi"/>
          <w:color w:val="262626" w:themeColor="text1" w:themeTint="D9"/>
          <w:sz w:val="18"/>
          <w:szCs w:val="18"/>
          <w:lang w:val="en-GB"/>
        </w:rPr>
        <w:t xml:space="preserve">Policy Document. Accessed 2 August 2019. Available at: </w:t>
      </w:r>
      <w:hyperlink r:id="rId6" w:history="1">
        <w:r w:rsidRPr="003F416E">
          <w:rPr>
            <w:rStyle w:val="Hyperlink"/>
            <w:rFonts w:asciiTheme="minorHAnsi" w:eastAsia="Times New Roman" w:hAnsiTheme="minorHAnsi" w:cstheme="minorHAnsi"/>
            <w:color w:val="262626" w:themeColor="text1" w:themeTint="D9"/>
            <w:sz w:val="18"/>
            <w:szCs w:val="18"/>
            <w:lang w:val="en-GB"/>
          </w:rPr>
          <w:t>https://www.afd.fr/sites/afd/files/2018-09-04-05-09/afd-group-strategy-2018-2022.pdf</w:t>
        </w:r>
      </w:hyperlink>
    </w:p>
  </w:footnote>
  <w:footnote w:id="11">
    <w:p w14:paraId="2F340C04" w14:textId="0D41864A" w:rsidR="009B4410" w:rsidRPr="004C4746" w:rsidRDefault="009B4410" w:rsidP="0030206A">
      <w:pPr>
        <w:ind w:left="-284"/>
        <w:rPr>
          <w:rFonts w:cstheme="minorHAnsi"/>
          <w:color w:val="262626" w:themeColor="text1" w:themeTint="D9"/>
          <w:sz w:val="20"/>
          <w:szCs w:val="20"/>
        </w:rPr>
      </w:pPr>
      <w:r w:rsidRPr="0030206A">
        <w:rPr>
          <w:rStyle w:val="FootnoteReference"/>
          <w:rFonts w:cstheme="minorHAnsi"/>
          <w:color w:val="262626" w:themeColor="text1" w:themeTint="D9"/>
          <w:sz w:val="20"/>
          <w:szCs w:val="20"/>
          <w:lang w:val="en-GB"/>
        </w:rPr>
        <w:footnoteRef/>
      </w:r>
      <w:r w:rsidRPr="0030206A">
        <w:rPr>
          <w:rFonts w:cstheme="minorHAnsi"/>
          <w:color w:val="262626" w:themeColor="text1" w:themeTint="D9"/>
          <w:sz w:val="20"/>
          <w:szCs w:val="20"/>
          <w:lang w:val="en-GB"/>
        </w:rPr>
        <w:tab/>
        <w:t xml:space="preserve">GCF (2017). Readiness Proposal with the Indian Ocean Commission (IOC) for Republic of Seychelles. </w:t>
      </w:r>
      <w:r w:rsidRPr="004C4746">
        <w:rPr>
          <w:rFonts w:cstheme="minorHAnsi"/>
          <w:color w:val="262626" w:themeColor="text1" w:themeTint="D9"/>
          <w:sz w:val="20"/>
          <w:szCs w:val="20"/>
        </w:rPr>
        <w:t xml:space="preserve">Project Document. Accessed 15 January 2020. Available at: </w:t>
      </w:r>
      <w:hyperlink r:id="rId7" w:history="1">
        <w:hyperlink r:id="rId8" w:history="1">
          <w:r w:rsidRPr="004C4746">
            <w:rPr>
              <w:rStyle w:val="Hyperlink"/>
              <w:rFonts w:cstheme="minorHAnsi"/>
              <w:sz w:val="20"/>
              <w:szCs w:val="20"/>
            </w:rPr>
            <w:t>https://www.greenclimate.fund/documents/20182/466992/Readiness_proposals_-_Seychelles___Indian_Ocean_Commission___Entity_Support.pdf/7a649544-1b41-430e-b735-c53a840d62ba</w:t>
          </w:r>
        </w:hyperlink>
      </w:hyperlink>
    </w:p>
  </w:footnote>
  <w:footnote w:id="12">
    <w:p w14:paraId="7E0BAC5A" w14:textId="77777777" w:rsidR="009B4410" w:rsidRPr="0030206A" w:rsidRDefault="009B4410" w:rsidP="0030206A">
      <w:pPr>
        <w:ind w:left="720" w:hanging="720"/>
        <w:rPr>
          <w:rFonts w:eastAsia="Times New Roman" w:cstheme="minorHAnsi"/>
          <w:color w:val="262626" w:themeColor="text1" w:themeTint="D9"/>
          <w:sz w:val="20"/>
          <w:szCs w:val="20"/>
          <w:lang w:val="en-GB"/>
        </w:rPr>
      </w:pPr>
      <w:r w:rsidRPr="0030206A">
        <w:rPr>
          <w:rStyle w:val="FootnoteReference"/>
          <w:rFonts w:cstheme="minorHAnsi"/>
          <w:color w:val="262626" w:themeColor="text1" w:themeTint="D9"/>
          <w:sz w:val="20"/>
          <w:szCs w:val="20"/>
          <w:lang w:val="en-GB"/>
        </w:rPr>
        <w:footnoteRef/>
      </w:r>
      <w:r w:rsidRPr="0030206A">
        <w:rPr>
          <w:rFonts w:cstheme="minorHAnsi"/>
          <w:color w:val="262626" w:themeColor="text1" w:themeTint="D9"/>
          <w:sz w:val="20"/>
          <w:szCs w:val="20"/>
        </w:rPr>
        <w:tab/>
        <w:t xml:space="preserve">UN Women &amp; Union Des Comores, Commissariat National à la Solidarite, à la Protection, er à la Promotion du Genre (2014). </w:t>
      </w:r>
      <w:r w:rsidRPr="0030206A">
        <w:rPr>
          <w:rFonts w:cstheme="minorHAnsi"/>
          <w:i/>
          <w:color w:val="262626" w:themeColor="text1" w:themeTint="D9"/>
          <w:sz w:val="20"/>
          <w:szCs w:val="20"/>
        </w:rPr>
        <w:t>Rapport Pays sur les Progres Realises dans la Mise en Œuvre de la Plateforme D’Action de Beijing+25</w:t>
      </w:r>
      <w:r w:rsidRPr="0030206A">
        <w:rPr>
          <w:rFonts w:cstheme="minorHAnsi"/>
          <w:color w:val="262626" w:themeColor="text1" w:themeTint="D9"/>
          <w:sz w:val="20"/>
          <w:szCs w:val="20"/>
        </w:rPr>
        <w:t xml:space="preserve">. </w:t>
      </w:r>
      <w:r w:rsidRPr="0030206A">
        <w:rPr>
          <w:rFonts w:cstheme="minorHAnsi"/>
          <w:color w:val="262626" w:themeColor="text1" w:themeTint="D9"/>
          <w:sz w:val="20"/>
          <w:szCs w:val="20"/>
          <w:lang w:val="en-GB"/>
        </w:rPr>
        <w:t xml:space="preserve">Government Report. Accessed 2 August 2019. Available at: </w:t>
      </w:r>
      <w:hyperlink r:id="rId9" w:history="1">
        <w:r w:rsidRPr="0030206A">
          <w:rPr>
            <w:rStyle w:val="Hyperlink"/>
            <w:rFonts w:eastAsia="Times New Roman" w:cstheme="minorHAnsi"/>
            <w:color w:val="262626" w:themeColor="text1" w:themeTint="D9"/>
            <w:sz w:val="20"/>
            <w:szCs w:val="20"/>
            <w:lang w:val="en-GB"/>
          </w:rPr>
          <w:t>https://www.unwomen.org/-/media/headquarters/attachments/sections/csw/64/national-reviews/comoros.pdf?la=en&amp;vs=2402</w:t>
        </w:r>
      </w:hyperlink>
    </w:p>
  </w:footnote>
  <w:footnote w:id="13">
    <w:p w14:paraId="20DFEF02" w14:textId="77777777" w:rsidR="009B4410" w:rsidRPr="003F416E" w:rsidRDefault="009B4410" w:rsidP="0030206A">
      <w:pPr>
        <w:pStyle w:val="FootnoteText"/>
        <w:ind w:left="720" w:hanging="720"/>
        <w:jc w:val="left"/>
        <w:rPr>
          <w:rFonts w:asciiTheme="minorHAnsi" w:eastAsiaTheme="minorEastAsia" w:hAnsiTheme="minorHAnsi" w:cstheme="minorHAnsi"/>
          <w:color w:val="262626" w:themeColor="text1" w:themeTint="D9"/>
          <w:sz w:val="18"/>
          <w:szCs w:val="18"/>
        </w:rPr>
      </w:pPr>
      <w:r w:rsidRPr="0030206A">
        <w:rPr>
          <w:rStyle w:val="FootnoteReference"/>
          <w:rFonts w:asciiTheme="minorHAnsi" w:hAnsiTheme="minorHAnsi" w:cstheme="minorHAnsi"/>
          <w:color w:val="262626" w:themeColor="text1" w:themeTint="D9"/>
          <w:lang w:val="en-GB"/>
        </w:rPr>
        <w:footnoteRef/>
      </w:r>
      <w:r w:rsidRPr="003F416E">
        <w:rPr>
          <w:rFonts w:asciiTheme="minorHAnsi" w:hAnsiTheme="minorHAnsi" w:cstheme="minorHAnsi"/>
          <w:color w:val="262626" w:themeColor="text1" w:themeTint="D9"/>
          <w:sz w:val="18"/>
          <w:szCs w:val="18"/>
        </w:rPr>
        <w:tab/>
        <w:t xml:space="preserve">EU &amp; C for C (2018). </w:t>
      </w:r>
      <w:r w:rsidRPr="003F416E">
        <w:rPr>
          <w:rFonts w:asciiTheme="minorHAnsi" w:hAnsiTheme="minorHAnsi" w:cstheme="minorHAnsi"/>
          <w:i/>
          <w:color w:val="262626" w:themeColor="text1" w:themeTint="D9"/>
          <w:sz w:val="18"/>
          <w:szCs w:val="18"/>
        </w:rPr>
        <w:t>Rapport Final des Activites du Project – Couvrant la Periode du 01er Avril 2016 au 31 Mars 2018</w:t>
      </w:r>
      <w:r w:rsidRPr="003F416E">
        <w:rPr>
          <w:rFonts w:asciiTheme="minorHAnsi" w:hAnsiTheme="minorHAnsi" w:cstheme="minorHAnsi"/>
          <w:color w:val="262626" w:themeColor="text1" w:themeTint="D9"/>
          <w:sz w:val="18"/>
          <w:szCs w:val="18"/>
        </w:rPr>
        <w:t xml:space="preserve">. Project Evaluation Report. </w:t>
      </w:r>
    </w:p>
    <w:p w14:paraId="49E0F25F" w14:textId="77777777" w:rsidR="009B4410" w:rsidRPr="003F416E" w:rsidRDefault="009B4410" w:rsidP="0030206A">
      <w:pPr>
        <w:pStyle w:val="FootnoteText"/>
        <w:ind w:left="720"/>
        <w:jc w:val="left"/>
        <w:rPr>
          <w:rFonts w:asciiTheme="minorHAnsi" w:hAnsiTheme="minorHAnsi" w:cstheme="minorHAnsi"/>
          <w:color w:val="262626" w:themeColor="text1" w:themeTint="D9"/>
          <w:sz w:val="18"/>
          <w:szCs w:val="18"/>
          <w:lang w:val="en-GB"/>
        </w:rPr>
      </w:pPr>
      <w:r w:rsidRPr="003F416E">
        <w:rPr>
          <w:rFonts w:asciiTheme="minorHAnsi" w:hAnsiTheme="minorHAnsi" w:cstheme="minorHAnsi"/>
          <w:color w:val="262626" w:themeColor="text1" w:themeTint="D9"/>
          <w:sz w:val="18"/>
          <w:szCs w:val="18"/>
        </w:rPr>
        <w:t xml:space="preserve">AFD – Agence Française de Développement (2019). ‘Gender Equality’. </w:t>
      </w:r>
      <w:r w:rsidRPr="003F416E">
        <w:rPr>
          <w:rFonts w:asciiTheme="minorHAnsi" w:hAnsiTheme="minorHAnsi" w:cstheme="minorHAnsi"/>
          <w:color w:val="262626" w:themeColor="text1" w:themeTint="D9"/>
          <w:sz w:val="18"/>
          <w:szCs w:val="18"/>
          <w:lang w:val="en-GB"/>
        </w:rPr>
        <w:t xml:space="preserve">Official Website. Accessed 2 August 2019. Available at: </w:t>
      </w:r>
      <w:hyperlink r:id="rId10" w:history="1">
        <w:r w:rsidRPr="003F416E">
          <w:rPr>
            <w:rStyle w:val="Hyperlink"/>
            <w:rFonts w:asciiTheme="minorHAnsi" w:eastAsia="Times New Roman" w:hAnsiTheme="minorHAnsi" w:cstheme="minorHAnsi"/>
            <w:color w:val="262626" w:themeColor="text1" w:themeTint="D9"/>
            <w:sz w:val="18"/>
            <w:szCs w:val="18"/>
            <w:lang w:val="en-GB"/>
          </w:rPr>
          <w:t>https://www.afd.fr/en/page-thematique-axe/gender-equality</w:t>
        </w:r>
      </w:hyperlink>
    </w:p>
  </w:footnote>
  <w:footnote w:id="14">
    <w:p w14:paraId="55BF0DC3" w14:textId="77777777" w:rsidR="009B4410" w:rsidRPr="003F416E" w:rsidRDefault="009B4410" w:rsidP="0030206A">
      <w:pPr>
        <w:pStyle w:val="FootnoteText"/>
        <w:ind w:left="720" w:hanging="720"/>
        <w:jc w:val="left"/>
        <w:rPr>
          <w:rFonts w:asciiTheme="minorHAnsi" w:eastAsia="Times New Roman" w:hAnsiTheme="minorHAnsi" w:cstheme="minorHAnsi"/>
          <w:color w:val="262626" w:themeColor="text1" w:themeTint="D9"/>
          <w:sz w:val="18"/>
          <w:szCs w:val="18"/>
          <w:lang w:val="en-GB"/>
        </w:rPr>
      </w:pPr>
      <w:r w:rsidRPr="003F416E">
        <w:rPr>
          <w:rStyle w:val="FootnoteReference"/>
          <w:rFonts w:asciiTheme="minorHAnsi" w:hAnsiTheme="minorHAnsi" w:cstheme="minorHAnsi"/>
          <w:color w:val="262626" w:themeColor="text1" w:themeTint="D9"/>
          <w:sz w:val="18"/>
          <w:szCs w:val="18"/>
          <w:lang w:val="en-GB"/>
        </w:rPr>
        <w:footnoteRef/>
      </w:r>
      <w:r w:rsidRPr="003F416E">
        <w:rPr>
          <w:rFonts w:asciiTheme="minorHAnsi" w:hAnsiTheme="minorHAnsi" w:cstheme="minorHAnsi"/>
          <w:color w:val="262626" w:themeColor="text1" w:themeTint="D9"/>
          <w:sz w:val="18"/>
          <w:szCs w:val="18"/>
          <w:lang w:val="en-GB"/>
        </w:rPr>
        <w:tab/>
        <w:t xml:space="preserve">Gender Links, Young Queer Alliance, Media Watch Organization, and SOS Femmes (2018). </w:t>
      </w:r>
      <w:r w:rsidRPr="003F416E">
        <w:rPr>
          <w:rFonts w:asciiTheme="minorHAnsi" w:hAnsiTheme="minorHAnsi" w:cstheme="minorHAnsi"/>
          <w:i/>
          <w:color w:val="262626" w:themeColor="text1" w:themeTint="D9"/>
          <w:sz w:val="18"/>
          <w:szCs w:val="18"/>
          <w:lang w:val="en-GB"/>
        </w:rPr>
        <w:t>Report to CEDAW from Mauritius</w:t>
      </w:r>
      <w:r w:rsidRPr="003F416E">
        <w:rPr>
          <w:rFonts w:asciiTheme="minorHAnsi" w:hAnsiTheme="minorHAnsi" w:cstheme="minorHAnsi"/>
          <w:color w:val="262626" w:themeColor="text1" w:themeTint="D9"/>
          <w:sz w:val="18"/>
          <w:szCs w:val="18"/>
          <w:lang w:val="en-GB"/>
        </w:rPr>
        <w:t xml:space="preserve">. Shadow Report. Accessed 2 August 2019. Available at: </w:t>
      </w:r>
      <w:hyperlink r:id="rId11" w:history="1">
        <w:r w:rsidRPr="003F416E">
          <w:rPr>
            <w:rStyle w:val="Hyperlink"/>
            <w:rFonts w:asciiTheme="minorHAnsi" w:eastAsia="Times New Roman" w:hAnsiTheme="minorHAnsi" w:cstheme="minorHAnsi"/>
            <w:color w:val="262626" w:themeColor="text1" w:themeTint="D9"/>
            <w:sz w:val="18"/>
            <w:szCs w:val="18"/>
            <w:lang w:val="en-GB"/>
          </w:rPr>
          <w:t>https://tbinternet.ohchr.org/Treaties/CEDAW/Shared%20Documents/MUS/INT_CEDAW_CSS_MUS_32569_E.pdf</w:t>
        </w:r>
      </w:hyperlink>
    </w:p>
  </w:footnote>
  <w:footnote w:id="15">
    <w:p w14:paraId="1D7FD738" w14:textId="77777777" w:rsidR="009B4410" w:rsidRPr="0030206A" w:rsidRDefault="009B4410" w:rsidP="0030206A">
      <w:pPr>
        <w:pStyle w:val="FootnoteText"/>
        <w:ind w:left="720" w:hanging="720"/>
        <w:jc w:val="left"/>
        <w:rPr>
          <w:rFonts w:asciiTheme="minorHAnsi" w:eastAsiaTheme="minorEastAsia" w:hAnsiTheme="minorHAnsi" w:cstheme="minorHAnsi"/>
          <w:color w:val="262626" w:themeColor="text1" w:themeTint="D9"/>
          <w:lang w:val="en-GB"/>
        </w:rPr>
      </w:pPr>
      <w:r w:rsidRPr="003F416E">
        <w:rPr>
          <w:rStyle w:val="FootnoteReference"/>
          <w:rFonts w:asciiTheme="minorHAnsi" w:hAnsiTheme="minorHAnsi" w:cstheme="minorHAnsi"/>
          <w:color w:val="262626" w:themeColor="text1" w:themeTint="D9"/>
          <w:sz w:val="18"/>
          <w:szCs w:val="18"/>
          <w:lang w:val="en-GB"/>
        </w:rPr>
        <w:footnoteRef/>
      </w:r>
      <w:r w:rsidRPr="003F416E">
        <w:rPr>
          <w:rFonts w:asciiTheme="minorHAnsi" w:hAnsiTheme="minorHAnsi" w:cstheme="minorHAnsi"/>
          <w:color w:val="262626" w:themeColor="text1" w:themeTint="D9"/>
          <w:sz w:val="18"/>
          <w:szCs w:val="18"/>
          <w:lang w:val="en-GB"/>
        </w:rPr>
        <w:tab/>
        <w:t xml:space="preserve">UN Women &amp; Government of Seychelles, Ministry of Family Affairs (2019). </w:t>
      </w:r>
      <w:r w:rsidRPr="003F416E">
        <w:rPr>
          <w:rFonts w:asciiTheme="minorHAnsi" w:hAnsiTheme="minorHAnsi" w:cstheme="minorHAnsi"/>
          <w:i/>
          <w:color w:val="262626" w:themeColor="text1" w:themeTint="D9"/>
          <w:sz w:val="18"/>
          <w:szCs w:val="18"/>
          <w:lang w:val="en-GB"/>
        </w:rPr>
        <w:t>Seychelles: National Comprehensive Review</w:t>
      </w:r>
      <w:r w:rsidRPr="003F416E">
        <w:rPr>
          <w:rFonts w:asciiTheme="minorHAnsi" w:hAnsiTheme="minorHAnsi" w:cstheme="minorHAnsi"/>
          <w:color w:val="262626" w:themeColor="text1" w:themeTint="D9"/>
          <w:sz w:val="18"/>
          <w:szCs w:val="18"/>
          <w:lang w:val="en-GB"/>
        </w:rPr>
        <w:t xml:space="preserve">. Report. Accessed 2 August 2019. Available at: </w:t>
      </w:r>
      <w:hyperlink r:id="rId12" w:history="1">
        <w:r w:rsidRPr="003F416E">
          <w:rPr>
            <w:rStyle w:val="Hyperlink"/>
            <w:rFonts w:asciiTheme="minorHAnsi" w:eastAsia="Times New Roman" w:hAnsiTheme="minorHAnsi" w:cstheme="minorHAnsi"/>
            <w:color w:val="262626" w:themeColor="text1" w:themeTint="D9"/>
            <w:sz w:val="18"/>
            <w:szCs w:val="18"/>
            <w:lang w:val="en-GB"/>
          </w:rPr>
          <w:t>https://www.unwomen.org/-/media/headquarters/attachments/sections/csw/64/national-reviews/seychelles.pdf?la=en&amp;vs=4554</w:t>
        </w:r>
      </w:hyperlink>
    </w:p>
  </w:footnote>
  <w:footnote w:id="16">
    <w:p w14:paraId="05AD2C3D" w14:textId="77777777" w:rsidR="009B4410" w:rsidRPr="0030206A" w:rsidRDefault="009B4410" w:rsidP="0030206A">
      <w:pPr>
        <w:pStyle w:val="FootnoteText"/>
        <w:ind w:left="709" w:hanging="709"/>
        <w:jc w:val="left"/>
        <w:rPr>
          <w:rFonts w:asciiTheme="minorHAnsi" w:hAnsiTheme="minorHAnsi" w:cstheme="minorHAnsi"/>
          <w:color w:val="262626" w:themeColor="text1" w:themeTint="D9"/>
          <w:lang w:val="en-GB"/>
        </w:rPr>
      </w:pPr>
      <w:r w:rsidRPr="0030206A">
        <w:rPr>
          <w:rStyle w:val="FootnoteReference"/>
          <w:rFonts w:asciiTheme="minorHAnsi" w:hAnsiTheme="minorHAnsi" w:cstheme="minorHAnsi"/>
          <w:color w:val="262626" w:themeColor="text1" w:themeTint="D9"/>
          <w:lang w:val="en-GB"/>
        </w:rPr>
        <w:footnoteRef/>
      </w:r>
      <w:r w:rsidRPr="0030206A">
        <w:rPr>
          <w:rFonts w:asciiTheme="minorHAnsi" w:hAnsiTheme="minorHAnsi" w:cstheme="minorHAnsi"/>
          <w:color w:val="262626" w:themeColor="text1" w:themeTint="D9"/>
          <w:lang w:val="en-GB"/>
        </w:rPr>
        <w:tab/>
        <w:t xml:space="preserve">World Economic Forum – WEF (2020). Official Website. Accessed 17 January 2020. </w:t>
      </w:r>
      <w:r w:rsidRPr="0030206A">
        <w:rPr>
          <w:rFonts w:asciiTheme="minorHAnsi" w:hAnsiTheme="minorHAnsi" w:cstheme="minorHAnsi"/>
          <w:color w:val="262626" w:themeColor="text1" w:themeTint="D9"/>
          <w:lang w:val="en-GB"/>
        </w:rPr>
        <w:br/>
        <w:t xml:space="preserve">Available at: </w:t>
      </w:r>
      <w:hyperlink r:id="rId13" w:history="1">
        <w:r w:rsidRPr="0030206A">
          <w:rPr>
            <w:rStyle w:val="Hyperlink"/>
            <w:rFonts w:asciiTheme="minorHAnsi" w:eastAsia="Times New Roman" w:hAnsiTheme="minorHAnsi" w:cstheme="minorHAnsi"/>
            <w:lang w:val="en-GB"/>
          </w:rPr>
          <w:t>http://www3.weforum.org/docs/WEF_Global_Risk_Report_2020.pdf</w:t>
        </w:r>
      </w:hyperlink>
    </w:p>
  </w:footnote>
  <w:footnote w:id="17">
    <w:p w14:paraId="36FD26D1" w14:textId="77777777" w:rsidR="009B4410" w:rsidRPr="0030206A" w:rsidRDefault="009B4410" w:rsidP="0030206A">
      <w:pPr>
        <w:pStyle w:val="FootnoteText"/>
        <w:ind w:left="720" w:hanging="720"/>
        <w:jc w:val="left"/>
        <w:rPr>
          <w:rFonts w:asciiTheme="minorHAnsi" w:hAnsiTheme="minorHAnsi" w:cstheme="minorHAnsi"/>
          <w:color w:val="262626" w:themeColor="text1" w:themeTint="D9"/>
          <w:lang w:val="en-GB"/>
        </w:rPr>
      </w:pPr>
      <w:r w:rsidRPr="0030206A">
        <w:rPr>
          <w:rStyle w:val="FootnoteReference"/>
          <w:rFonts w:asciiTheme="minorHAnsi" w:hAnsiTheme="minorHAnsi" w:cstheme="minorHAnsi"/>
          <w:color w:val="262626" w:themeColor="text1" w:themeTint="D9"/>
          <w:lang w:val="en-GB"/>
        </w:rPr>
        <w:footnoteRef/>
      </w:r>
      <w:r w:rsidRPr="0030206A">
        <w:rPr>
          <w:rFonts w:asciiTheme="minorHAnsi" w:hAnsiTheme="minorHAnsi" w:cstheme="minorHAnsi"/>
          <w:color w:val="262626" w:themeColor="text1" w:themeTint="D9"/>
          <w:lang w:val="en-GB"/>
        </w:rPr>
        <w:tab/>
        <w:t xml:space="preserve">DIE – Deutsches Institute für Entwicklungspolitik (2009). “Climate Change Adaptation from a Gender Perspective”. Discussion Paper. </w:t>
      </w:r>
    </w:p>
  </w:footnote>
  <w:footnote w:id="18">
    <w:p w14:paraId="28C6E264" w14:textId="77777777" w:rsidR="009B4410" w:rsidRPr="0030206A" w:rsidRDefault="009B4410" w:rsidP="0030206A">
      <w:pPr>
        <w:pStyle w:val="FootnoteText"/>
        <w:ind w:left="720" w:hanging="720"/>
        <w:jc w:val="left"/>
        <w:rPr>
          <w:rFonts w:asciiTheme="minorHAnsi" w:hAnsiTheme="minorHAnsi" w:cstheme="minorHAnsi"/>
          <w:color w:val="262626" w:themeColor="text1" w:themeTint="D9"/>
          <w:lang w:val="en-GB"/>
        </w:rPr>
      </w:pPr>
      <w:r w:rsidRPr="0030206A">
        <w:rPr>
          <w:rStyle w:val="FootnoteReference"/>
          <w:rFonts w:asciiTheme="minorHAnsi" w:hAnsiTheme="minorHAnsi" w:cstheme="minorHAnsi"/>
          <w:color w:val="262626" w:themeColor="text1" w:themeTint="D9"/>
          <w:lang w:val="en-GB"/>
        </w:rPr>
        <w:footnoteRef/>
      </w:r>
      <w:r w:rsidRPr="0030206A">
        <w:rPr>
          <w:rFonts w:asciiTheme="minorHAnsi" w:hAnsiTheme="minorHAnsi" w:cstheme="minorHAnsi"/>
          <w:color w:val="262626" w:themeColor="text1" w:themeTint="D9"/>
          <w:lang w:val="en-GB"/>
        </w:rPr>
        <w:tab/>
        <w:t>The GAD approach seeks to correct systems and mechanisms that produce gender inequality by focusing not only on women, but also by assessing the social status of both women and men. Moreover, it emphasises the role of men in resolving gender inequality, and places importance on the empowerment of women, who are placed in a socially and economically weaker position than men.</w:t>
      </w:r>
    </w:p>
  </w:footnote>
  <w:footnote w:id="19">
    <w:p w14:paraId="64BFF29B" w14:textId="77777777" w:rsidR="009B4410" w:rsidRPr="003F416E" w:rsidRDefault="009B4410" w:rsidP="0030206A">
      <w:pPr>
        <w:ind w:left="720" w:hanging="720"/>
        <w:rPr>
          <w:rFonts w:cstheme="minorHAnsi"/>
          <w:color w:val="262626" w:themeColor="text1" w:themeTint="D9"/>
          <w:sz w:val="18"/>
          <w:szCs w:val="18"/>
          <w:lang w:val="en-GB"/>
        </w:rPr>
      </w:pPr>
      <w:r w:rsidRPr="0030206A">
        <w:rPr>
          <w:rStyle w:val="FootnoteReference"/>
          <w:rFonts w:cstheme="minorHAnsi"/>
          <w:color w:val="262626" w:themeColor="text1" w:themeTint="D9"/>
          <w:sz w:val="20"/>
          <w:szCs w:val="20"/>
          <w:lang w:val="en-GB"/>
        </w:rPr>
        <w:footnoteRef/>
      </w:r>
      <w:r w:rsidRPr="0030206A">
        <w:rPr>
          <w:rFonts w:cstheme="minorHAnsi"/>
          <w:color w:val="262626" w:themeColor="text1" w:themeTint="D9"/>
          <w:sz w:val="20"/>
          <w:szCs w:val="20"/>
          <w:lang w:val="en-GB"/>
        </w:rPr>
        <w:tab/>
      </w:r>
      <w:r w:rsidRPr="003F416E">
        <w:rPr>
          <w:rFonts w:cstheme="minorHAnsi"/>
          <w:color w:val="262626" w:themeColor="text1" w:themeTint="D9"/>
          <w:sz w:val="18"/>
          <w:szCs w:val="18"/>
          <w:lang w:val="en-GB"/>
        </w:rPr>
        <w:t xml:space="preserve">ReliefWeb (2019). ‘Comoros Humanitarian Situation Report – Cyclone Kenneth’. Online Report. Accessed 09 September 2019. Available at: </w:t>
      </w:r>
      <w:hyperlink r:id="rId14" w:history="1">
        <w:r w:rsidRPr="003F416E">
          <w:rPr>
            <w:rStyle w:val="Hyperlink"/>
            <w:rFonts w:eastAsia="Times New Roman" w:cstheme="minorHAnsi"/>
            <w:color w:val="262626" w:themeColor="text1" w:themeTint="D9"/>
            <w:sz w:val="18"/>
            <w:szCs w:val="18"/>
            <w:lang w:val="en-GB"/>
          </w:rPr>
          <w:t>https://reliefweb.int/report/comoros/comoros-humanitarian-situation-report-no-2-cyclone-kenneth</w:t>
        </w:r>
      </w:hyperlink>
    </w:p>
  </w:footnote>
  <w:footnote w:id="20">
    <w:p w14:paraId="32CB1A79" w14:textId="77777777" w:rsidR="009B4410" w:rsidRPr="003F416E" w:rsidRDefault="009B4410" w:rsidP="0030206A">
      <w:pPr>
        <w:ind w:left="720" w:hanging="720"/>
        <w:rPr>
          <w:rFonts w:cstheme="minorHAns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t xml:space="preserve">GermanWatch (2019). </w:t>
      </w:r>
      <w:r w:rsidRPr="003F416E">
        <w:rPr>
          <w:rFonts w:cstheme="minorHAnsi"/>
          <w:i/>
          <w:color w:val="262626" w:themeColor="text1" w:themeTint="D9"/>
          <w:sz w:val="18"/>
          <w:szCs w:val="18"/>
          <w:lang w:val="en-GB"/>
        </w:rPr>
        <w:t xml:space="preserve">Climate Vulnerability Index 2019. </w:t>
      </w:r>
      <w:r w:rsidRPr="003F416E">
        <w:rPr>
          <w:rFonts w:cstheme="minorHAnsi"/>
          <w:color w:val="262626" w:themeColor="text1" w:themeTint="D9"/>
          <w:sz w:val="18"/>
          <w:szCs w:val="18"/>
          <w:lang w:val="en-GB"/>
        </w:rPr>
        <w:t xml:space="preserve">Report. Accessed 09 September 2019. Available at: </w:t>
      </w:r>
      <w:hyperlink r:id="rId15" w:history="1">
        <w:r w:rsidRPr="003F416E">
          <w:rPr>
            <w:rStyle w:val="Hyperlink"/>
            <w:rFonts w:eastAsia="Times New Roman" w:cstheme="minorHAnsi"/>
            <w:color w:val="262626" w:themeColor="text1" w:themeTint="D9"/>
            <w:sz w:val="18"/>
            <w:szCs w:val="18"/>
            <w:lang w:val="en-GB"/>
          </w:rPr>
          <w:t>https://germanwatch.org/sites/germanwatch.org/files/Global%20Climate%20Risk%20Index%202019_2.pdf</w:t>
        </w:r>
      </w:hyperlink>
    </w:p>
  </w:footnote>
  <w:footnote w:id="21">
    <w:p w14:paraId="34C35898" w14:textId="77777777" w:rsidR="009B4410" w:rsidRPr="003F416E" w:rsidRDefault="009B4410" w:rsidP="0030206A">
      <w:pPr>
        <w:ind w:left="720" w:hanging="720"/>
        <w:rPr>
          <w:rFonts w:cstheme="minorHAns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t xml:space="preserve">The World Bank &amp; Global Facility for Disaster Reduction and Recovery – GFDRR (2016). </w:t>
      </w:r>
      <w:r w:rsidRPr="003F416E">
        <w:rPr>
          <w:rFonts w:cstheme="minorHAnsi"/>
          <w:i/>
          <w:color w:val="262626" w:themeColor="text1" w:themeTint="D9"/>
          <w:sz w:val="18"/>
          <w:szCs w:val="18"/>
          <w:lang w:val="en-GB"/>
        </w:rPr>
        <w:t xml:space="preserve">Disaster Risk Profile: Mauritius. </w:t>
      </w:r>
      <w:r w:rsidRPr="003F416E">
        <w:rPr>
          <w:rFonts w:cstheme="minorHAnsi"/>
          <w:color w:val="262626" w:themeColor="text1" w:themeTint="D9"/>
          <w:sz w:val="18"/>
          <w:szCs w:val="18"/>
          <w:lang w:val="en-GB"/>
        </w:rPr>
        <w:t xml:space="preserve">Accessed 09 September 2019. Available at: </w:t>
      </w:r>
      <w:hyperlink r:id="rId16" w:history="1">
        <w:r w:rsidRPr="003F416E">
          <w:rPr>
            <w:rStyle w:val="Hyperlink"/>
            <w:rFonts w:eastAsia="Times New Roman" w:cstheme="minorHAnsi"/>
            <w:color w:val="262626" w:themeColor="text1" w:themeTint="D9"/>
            <w:sz w:val="18"/>
            <w:szCs w:val="18"/>
            <w:lang w:val="en-GB"/>
          </w:rPr>
          <w:t>https://reliefweb.int/sites/reliefweb.int/files/resources/mauritius.pdf</w:t>
        </w:r>
      </w:hyperlink>
    </w:p>
  </w:footnote>
  <w:footnote w:id="22">
    <w:p w14:paraId="452A8161" w14:textId="77777777" w:rsidR="009B4410" w:rsidRPr="003F416E" w:rsidRDefault="009B4410" w:rsidP="0030206A">
      <w:pPr>
        <w:ind w:left="720" w:hanging="720"/>
        <w:rPr>
          <w:rFonts w:cstheme="minorHAns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t xml:space="preserve">Government of Seychelles (2013). </w:t>
      </w:r>
      <w:r w:rsidRPr="003F416E">
        <w:rPr>
          <w:rFonts w:cstheme="minorHAnsi"/>
          <w:i/>
          <w:color w:val="262626" w:themeColor="text1" w:themeTint="D9"/>
          <w:sz w:val="18"/>
          <w:szCs w:val="18"/>
          <w:lang w:val="en-GB"/>
        </w:rPr>
        <w:t>Seychelles Damage Loss and Needs Assessment Report 2013.</w:t>
      </w:r>
      <w:r w:rsidRPr="003F416E">
        <w:rPr>
          <w:rFonts w:cstheme="minorHAnsi"/>
          <w:color w:val="262626" w:themeColor="text1" w:themeTint="D9"/>
          <w:sz w:val="18"/>
          <w:szCs w:val="18"/>
          <w:lang w:val="en-GB"/>
        </w:rPr>
        <w:t xml:space="preserve"> Report. Accessed 09 September 2019. Available at: </w:t>
      </w:r>
      <w:hyperlink r:id="rId17" w:history="1">
        <w:r w:rsidRPr="003F416E">
          <w:rPr>
            <w:rStyle w:val="Hyperlink"/>
            <w:rFonts w:eastAsia="Times New Roman" w:cstheme="minorHAnsi"/>
            <w:color w:val="262626" w:themeColor="text1" w:themeTint="D9"/>
            <w:sz w:val="18"/>
            <w:szCs w:val="18"/>
            <w:lang w:val="en-GB"/>
          </w:rPr>
          <w:t>https://www.gfdrr.org/sites/default/files/publication/Seychelles_DaLA_2013_Floods.pdf</w:t>
        </w:r>
      </w:hyperlink>
    </w:p>
  </w:footnote>
  <w:footnote w:id="23">
    <w:p w14:paraId="0AB24EFE" w14:textId="77777777" w:rsidR="009B4410" w:rsidRPr="0030206A" w:rsidRDefault="009B4410" w:rsidP="0030206A">
      <w:pPr>
        <w:ind w:left="720" w:hanging="720"/>
        <w:rPr>
          <w:rFonts w:cstheme="minorHAnsi"/>
          <w:color w:val="262626" w:themeColor="text1" w:themeTint="D9"/>
          <w:sz w:val="20"/>
          <w:szCs w:val="20"/>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 xml:space="preserve"> </w:t>
      </w:r>
      <w:r w:rsidRPr="003F416E">
        <w:rPr>
          <w:rFonts w:cstheme="minorHAnsi"/>
          <w:color w:val="262626" w:themeColor="text1" w:themeTint="D9"/>
          <w:sz w:val="18"/>
          <w:szCs w:val="18"/>
          <w:lang w:val="en-GB"/>
        </w:rPr>
        <w:tab/>
        <w:t>CGIAR CCAFS – Research Program on Climate Change, Agriculture and Food Security (2013). ‘Investigating Climate Information Services through a Gendered Lens’. Working Paper no. 42.</w:t>
      </w:r>
      <w:r w:rsidRPr="0030206A">
        <w:rPr>
          <w:rFonts w:cstheme="minorHAnsi"/>
          <w:color w:val="262626" w:themeColor="text1" w:themeTint="D9"/>
          <w:sz w:val="20"/>
          <w:szCs w:val="20"/>
          <w:lang w:val="en-GB"/>
        </w:rPr>
        <w:t xml:space="preserve"> </w:t>
      </w:r>
    </w:p>
  </w:footnote>
  <w:footnote w:id="24">
    <w:p w14:paraId="758D1733" w14:textId="77777777" w:rsidR="009B4410" w:rsidRPr="003F416E" w:rsidRDefault="009B4410" w:rsidP="0030206A">
      <w:pPr>
        <w:ind w:left="720" w:hanging="720"/>
        <w:rPr>
          <w:rFonts w:cstheme="minorHAnsi"/>
          <w:color w:val="262626" w:themeColor="text1" w:themeTint="D9"/>
          <w:sz w:val="18"/>
          <w:szCs w:val="18"/>
          <w:lang w:val="en-GB"/>
        </w:rPr>
      </w:pPr>
      <w:r w:rsidRPr="0030206A">
        <w:rPr>
          <w:rStyle w:val="FootnoteReference"/>
          <w:rFonts w:cstheme="minorHAnsi"/>
          <w:color w:val="262626" w:themeColor="text1" w:themeTint="D9"/>
          <w:sz w:val="20"/>
          <w:szCs w:val="20"/>
          <w:lang w:val="en-GB"/>
        </w:rPr>
        <w:footnoteRef/>
      </w:r>
      <w:r w:rsidRPr="0030206A">
        <w:rPr>
          <w:rFonts w:cstheme="minorHAnsi"/>
          <w:color w:val="262626" w:themeColor="text1" w:themeTint="D9"/>
          <w:sz w:val="20"/>
          <w:szCs w:val="20"/>
          <w:lang w:val="en-GB"/>
        </w:rPr>
        <w:t xml:space="preserve"> </w:t>
      </w:r>
      <w:r w:rsidRPr="0030206A">
        <w:rPr>
          <w:rFonts w:cstheme="minorHAnsi"/>
          <w:color w:val="262626" w:themeColor="text1" w:themeTint="D9"/>
          <w:sz w:val="20"/>
          <w:szCs w:val="20"/>
          <w:lang w:val="en-GB"/>
        </w:rPr>
        <w:tab/>
      </w:r>
      <w:r w:rsidRPr="003F416E">
        <w:rPr>
          <w:rFonts w:cstheme="minorHAnsi"/>
          <w:color w:val="262626" w:themeColor="text1" w:themeTint="D9"/>
          <w:sz w:val="18"/>
          <w:szCs w:val="18"/>
          <w:lang w:val="en-GB"/>
        </w:rPr>
        <w:t xml:space="preserve">USAID (n.a.). </w:t>
      </w:r>
      <w:r w:rsidRPr="003F416E">
        <w:rPr>
          <w:rFonts w:cstheme="minorHAnsi"/>
          <w:i/>
          <w:color w:val="262626" w:themeColor="text1" w:themeTint="D9"/>
          <w:sz w:val="18"/>
          <w:szCs w:val="18"/>
          <w:lang w:val="en-GB"/>
        </w:rPr>
        <w:t>Gender and Information Communication Technology (ICTs)</w:t>
      </w:r>
      <w:r w:rsidRPr="003F416E">
        <w:rPr>
          <w:rFonts w:cstheme="minorHAnsi"/>
          <w:color w:val="262626" w:themeColor="text1" w:themeTint="D9"/>
          <w:sz w:val="18"/>
          <w:szCs w:val="18"/>
          <w:lang w:val="en-GB"/>
        </w:rPr>
        <w:t xml:space="preserve">. Survey Toolkit. </w:t>
      </w:r>
    </w:p>
    <w:p w14:paraId="40BFF0D2" w14:textId="77777777" w:rsidR="009B4410" w:rsidRPr="003F416E" w:rsidRDefault="009B4410" w:rsidP="0030206A">
      <w:pPr>
        <w:ind w:left="720" w:hanging="720"/>
        <w:rPr>
          <w:rFonts w:cstheme="minorHAnsi"/>
          <w:color w:val="262626" w:themeColor="text1" w:themeTint="D9"/>
          <w:sz w:val="18"/>
          <w:szCs w:val="18"/>
          <w:lang w:val="en-GB"/>
        </w:rPr>
      </w:pPr>
      <w:r w:rsidRPr="003F416E">
        <w:rPr>
          <w:rFonts w:cstheme="minorHAnsi"/>
          <w:color w:val="262626" w:themeColor="text1" w:themeTint="D9"/>
          <w:sz w:val="18"/>
          <w:szCs w:val="18"/>
          <w:lang w:val="en-GB"/>
        </w:rPr>
        <w:tab/>
        <w:t xml:space="preserve">Accessed 01 October 2019. Available at: </w:t>
      </w:r>
      <w:hyperlink r:id="rId18" w:history="1">
        <w:r w:rsidRPr="003F416E">
          <w:rPr>
            <w:rStyle w:val="Hyperlink"/>
            <w:rFonts w:eastAsia="Times New Roman" w:cstheme="minorHAnsi"/>
            <w:sz w:val="18"/>
            <w:szCs w:val="18"/>
            <w:lang w:val="en-US"/>
          </w:rPr>
          <w:t>https://www.usaid.gov/sites/default/files/documents/15396/Gender_and_ICT_Toolkit.pdf</w:t>
        </w:r>
      </w:hyperlink>
      <w:r w:rsidRPr="003F416E">
        <w:rPr>
          <w:rFonts w:cstheme="minorHAnsi"/>
          <w:color w:val="262626" w:themeColor="text1" w:themeTint="D9"/>
          <w:sz w:val="18"/>
          <w:szCs w:val="18"/>
          <w:lang w:val="en-GB"/>
        </w:rPr>
        <w:t xml:space="preserve"> </w:t>
      </w:r>
    </w:p>
  </w:footnote>
  <w:footnote w:id="25">
    <w:p w14:paraId="1E867458" w14:textId="19D300D4" w:rsidR="009B4410" w:rsidRPr="003F416E" w:rsidRDefault="009B4410" w:rsidP="0030206A">
      <w:pPr>
        <w:rPr>
          <w:rFonts w:cstheme="minorHAns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 xml:space="preserve"> </w:t>
      </w:r>
      <w:r w:rsidRPr="003F416E">
        <w:rPr>
          <w:rFonts w:cstheme="minorHAnsi"/>
          <w:color w:val="262626" w:themeColor="text1" w:themeTint="D9"/>
          <w:sz w:val="18"/>
          <w:szCs w:val="18"/>
          <w:lang w:val="en-GB"/>
        </w:rPr>
        <w:tab/>
        <w:t xml:space="preserve">USAID (n.a.). </w:t>
      </w:r>
      <w:r w:rsidRPr="003F416E">
        <w:rPr>
          <w:rFonts w:cstheme="minorHAnsi"/>
          <w:i/>
          <w:color w:val="262626" w:themeColor="text1" w:themeTint="D9"/>
          <w:sz w:val="18"/>
          <w:szCs w:val="18"/>
          <w:lang w:val="en-GB"/>
        </w:rPr>
        <w:t>Gender and Information Communication Technology (ICTs)</w:t>
      </w:r>
      <w:r w:rsidRPr="003F416E">
        <w:rPr>
          <w:rFonts w:cstheme="minorHAnsi"/>
          <w:color w:val="262626" w:themeColor="text1" w:themeTint="D9"/>
          <w:sz w:val="18"/>
          <w:szCs w:val="18"/>
          <w:lang w:val="en-GB"/>
        </w:rPr>
        <w:t xml:space="preserve">. </w:t>
      </w:r>
      <w:r w:rsidRPr="003F416E">
        <w:rPr>
          <w:rFonts w:cstheme="minorHAnsi"/>
          <w:i/>
          <w:color w:val="262626" w:themeColor="text1" w:themeTint="D9"/>
          <w:sz w:val="18"/>
          <w:szCs w:val="18"/>
          <w:lang w:val="en-GB"/>
        </w:rPr>
        <w:t>Ibid.</w:t>
      </w:r>
      <w:r w:rsidRPr="003F416E">
        <w:rPr>
          <w:rFonts w:cstheme="minorHAnsi"/>
          <w:i/>
          <w:color w:val="262626" w:themeColor="text1" w:themeTint="D9"/>
          <w:sz w:val="18"/>
          <w:szCs w:val="18"/>
          <w:lang w:val="en-GB"/>
        </w:rPr>
        <w:br/>
      </w:r>
      <w:r w:rsidRPr="003F416E">
        <w:rPr>
          <w:rFonts w:cstheme="minorHAnsi"/>
          <w:color w:val="262626" w:themeColor="text1" w:themeTint="D9"/>
          <w:sz w:val="18"/>
          <w:szCs w:val="18"/>
          <w:lang w:val="en-GB"/>
        </w:rPr>
        <w:t>This was particularly true for Comoros – where women (in focus group discussions)</w:t>
      </w:r>
      <w:r w:rsidR="00F34946">
        <w:rPr>
          <w:rFonts w:cstheme="minorHAnsi"/>
          <w:color w:val="262626" w:themeColor="text1" w:themeTint="D9"/>
          <w:sz w:val="18"/>
          <w:szCs w:val="18"/>
          <w:lang w:val="en-GB"/>
        </w:rPr>
        <w:t xml:space="preserve"> </w:t>
      </w:r>
      <w:r w:rsidRPr="003F416E">
        <w:rPr>
          <w:rFonts w:cstheme="minorHAnsi"/>
          <w:color w:val="262626" w:themeColor="text1" w:themeTint="D9"/>
          <w:sz w:val="18"/>
          <w:szCs w:val="18"/>
          <w:lang w:val="en-GB"/>
        </w:rPr>
        <w:t>revealed the lack of access to technology within the household (for example, mobile</w:t>
      </w:r>
      <w:r w:rsidR="00F34946">
        <w:rPr>
          <w:rFonts w:cstheme="minorHAnsi"/>
          <w:color w:val="262626" w:themeColor="text1" w:themeTint="D9"/>
          <w:sz w:val="18"/>
          <w:szCs w:val="18"/>
          <w:lang w:val="en-GB"/>
        </w:rPr>
        <w:t xml:space="preserve"> </w:t>
      </w:r>
      <w:r w:rsidRPr="003F416E">
        <w:rPr>
          <w:rFonts w:cstheme="minorHAnsi"/>
          <w:color w:val="262626" w:themeColor="text1" w:themeTint="D9"/>
          <w:sz w:val="18"/>
          <w:szCs w:val="18"/>
          <w:lang w:val="en-GB"/>
        </w:rPr>
        <w:t>phones). Further research can identify the sociocultural norms informing this, which</w:t>
      </w:r>
      <w:r w:rsidR="00F34946">
        <w:rPr>
          <w:rFonts w:cstheme="minorHAnsi"/>
          <w:color w:val="262626" w:themeColor="text1" w:themeTint="D9"/>
          <w:sz w:val="18"/>
          <w:szCs w:val="18"/>
          <w:lang w:val="en-GB"/>
        </w:rPr>
        <w:t xml:space="preserve"> </w:t>
      </w:r>
      <w:r w:rsidRPr="003F416E">
        <w:rPr>
          <w:rFonts w:cstheme="minorHAnsi"/>
          <w:color w:val="262626" w:themeColor="text1" w:themeTint="D9"/>
          <w:sz w:val="18"/>
          <w:szCs w:val="18"/>
          <w:lang w:val="en-GB"/>
        </w:rPr>
        <w:t xml:space="preserve">remains beyond the scope of this assessment. </w:t>
      </w:r>
    </w:p>
  </w:footnote>
  <w:footnote w:id="26">
    <w:p w14:paraId="272A1575" w14:textId="77777777" w:rsidR="009B4410" w:rsidRPr="003F416E" w:rsidRDefault="009B4410" w:rsidP="0030206A">
      <w:pPr>
        <w:ind w:left="720" w:hanging="720"/>
        <w:rPr>
          <w:rFonts w:cstheme="minorHAns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 xml:space="preserve"> </w:t>
      </w:r>
      <w:r w:rsidRPr="003F416E">
        <w:rPr>
          <w:rFonts w:cstheme="minorHAnsi"/>
          <w:color w:val="262626" w:themeColor="text1" w:themeTint="D9"/>
          <w:sz w:val="18"/>
          <w:szCs w:val="18"/>
          <w:lang w:val="en-GB"/>
        </w:rPr>
        <w:tab/>
      </w:r>
      <w:r w:rsidRPr="003F416E">
        <w:rPr>
          <w:rFonts w:cstheme="minorHAnsi"/>
          <w:i/>
          <w:color w:val="262626" w:themeColor="text1" w:themeTint="D9"/>
          <w:sz w:val="18"/>
          <w:szCs w:val="18"/>
          <w:lang w:val="en-GB"/>
        </w:rPr>
        <w:t xml:space="preserve">Ibid. </w:t>
      </w:r>
      <w:r w:rsidRPr="003F416E">
        <w:rPr>
          <w:rFonts w:cstheme="minorHAnsi"/>
          <w:color w:val="262626" w:themeColor="text1" w:themeTint="D9"/>
          <w:sz w:val="18"/>
          <w:szCs w:val="18"/>
          <w:lang w:val="en-GB"/>
        </w:rPr>
        <w:t xml:space="preserve"> </w:t>
      </w:r>
    </w:p>
  </w:footnote>
  <w:footnote w:id="27">
    <w:p w14:paraId="1485F9E8" w14:textId="77777777" w:rsidR="009B4410" w:rsidRPr="003F416E" w:rsidRDefault="009B4410" w:rsidP="0030206A">
      <w:pPr>
        <w:ind w:left="709" w:hanging="709"/>
        <w:rPr>
          <w:rFonts w:cstheme="minorHAns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t xml:space="preserve">CGIAR CCAFS – Research Program on Climate Change, Agriculture and Food Security (2013). </w:t>
      </w:r>
      <w:r w:rsidRPr="003F416E">
        <w:rPr>
          <w:rFonts w:cstheme="minorHAnsi"/>
          <w:i/>
          <w:color w:val="262626" w:themeColor="text1" w:themeTint="D9"/>
          <w:sz w:val="18"/>
          <w:szCs w:val="18"/>
          <w:lang w:val="en-GB"/>
        </w:rPr>
        <w:t>Ibid</w:t>
      </w:r>
      <w:r w:rsidRPr="003F416E">
        <w:rPr>
          <w:rFonts w:cstheme="minorHAnsi"/>
          <w:color w:val="262626" w:themeColor="text1" w:themeTint="D9"/>
          <w:sz w:val="18"/>
          <w:szCs w:val="18"/>
          <w:lang w:val="en-GB"/>
        </w:rPr>
        <w:t xml:space="preserve">. </w:t>
      </w:r>
    </w:p>
  </w:footnote>
  <w:footnote w:id="28">
    <w:p w14:paraId="72D0E8EF" w14:textId="77777777" w:rsidR="009B4410" w:rsidRPr="0030206A" w:rsidRDefault="009B4410" w:rsidP="0030206A">
      <w:pPr>
        <w:ind w:left="720" w:hanging="720"/>
        <w:rPr>
          <w:rFonts w:cstheme="minorHAnsi"/>
          <w:i/>
          <w:color w:val="262626" w:themeColor="text1" w:themeTint="D9"/>
          <w:sz w:val="20"/>
          <w:szCs w:val="20"/>
          <w:lang w:val="en-GB"/>
        </w:rPr>
      </w:pPr>
      <w:r w:rsidRPr="003F416E">
        <w:rPr>
          <w:rStyle w:val="FootnoteReference"/>
          <w:rFonts w:cstheme="minorHAnsi"/>
          <w:color w:val="262626" w:themeColor="text1" w:themeTint="D9"/>
          <w:sz w:val="18"/>
          <w:szCs w:val="18"/>
          <w:lang w:val="en-GB"/>
        </w:rPr>
        <w:footnoteRef/>
      </w:r>
      <w:r w:rsidRPr="003F416E">
        <w:rPr>
          <w:rFonts w:cstheme="minorHAnsi"/>
          <w:i/>
          <w:color w:val="262626" w:themeColor="text1" w:themeTint="D9"/>
          <w:sz w:val="18"/>
          <w:szCs w:val="18"/>
          <w:lang w:val="en-GB"/>
        </w:rPr>
        <w:tab/>
        <w:t>Ibid.</w:t>
      </w:r>
    </w:p>
  </w:footnote>
  <w:footnote w:id="29">
    <w:p w14:paraId="538506BE" w14:textId="77777777" w:rsidR="009B4410" w:rsidRPr="0030206A" w:rsidRDefault="009B4410" w:rsidP="0030206A">
      <w:pPr>
        <w:ind w:left="720" w:hanging="720"/>
        <w:rPr>
          <w:rFonts w:cstheme="minorHAnsi"/>
          <w:color w:val="262626" w:themeColor="text1" w:themeTint="D9"/>
          <w:sz w:val="20"/>
          <w:szCs w:val="20"/>
          <w:lang w:val="en-GB"/>
        </w:rPr>
      </w:pPr>
      <w:r w:rsidRPr="0030206A">
        <w:rPr>
          <w:rStyle w:val="FootnoteReference"/>
          <w:rFonts w:cstheme="minorHAnsi"/>
          <w:color w:val="262626" w:themeColor="text1" w:themeTint="D9"/>
          <w:sz w:val="20"/>
          <w:szCs w:val="20"/>
          <w:lang w:val="en-GB"/>
        </w:rPr>
        <w:footnoteRef/>
      </w:r>
      <w:r w:rsidRPr="0030206A">
        <w:rPr>
          <w:rFonts w:cstheme="minorHAnsi"/>
          <w:color w:val="262626" w:themeColor="text1" w:themeTint="D9"/>
          <w:sz w:val="20"/>
          <w:szCs w:val="20"/>
          <w:lang w:val="en-GB"/>
        </w:rPr>
        <w:tab/>
        <w:t xml:space="preserve">Wodon, Q. &amp; Bardasi, E. (2006). “Measuring Time Poverty and Analyzing its Determinants: Concepts and Applications to Guinea” in </w:t>
      </w:r>
      <w:r w:rsidRPr="0030206A">
        <w:rPr>
          <w:rFonts w:cstheme="minorHAnsi"/>
          <w:i/>
          <w:color w:val="262626" w:themeColor="text1" w:themeTint="D9"/>
          <w:sz w:val="20"/>
          <w:szCs w:val="20"/>
          <w:lang w:val="en-GB"/>
        </w:rPr>
        <w:t xml:space="preserve">Economics Bulletin </w:t>
      </w:r>
      <w:r w:rsidRPr="0030206A">
        <w:rPr>
          <w:rFonts w:cstheme="minorHAnsi"/>
          <w:color w:val="262626" w:themeColor="text1" w:themeTint="D9"/>
          <w:sz w:val="20"/>
          <w:szCs w:val="20"/>
          <w:lang w:val="en-GB"/>
        </w:rPr>
        <w:t xml:space="preserve">(Vol. 10, No. 12). Journal Article. </w:t>
      </w:r>
    </w:p>
  </w:footnote>
  <w:footnote w:id="30">
    <w:p w14:paraId="316092D9" w14:textId="77777777" w:rsidR="009B4410" w:rsidRPr="0030206A" w:rsidRDefault="009B4410" w:rsidP="0030206A">
      <w:pPr>
        <w:ind w:left="720" w:hanging="720"/>
        <w:rPr>
          <w:rFonts w:cstheme="minorHAnsi"/>
          <w:color w:val="262626" w:themeColor="text1" w:themeTint="D9"/>
          <w:sz w:val="20"/>
          <w:szCs w:val="20"/>
          <w:lang w:val="en-GB"/>
        </w:rPr>
      </w:pPr>
      <w:r w:rsidRPr="0030206A">
        <w:rPr>
          <w:rStyle w:val="FootnoteReference"/>
          <w:rFonts w:cstheme="minorHAnsi"/>
          <w:color w:val="262626" w:themeColor="text1" w:themeTint="D9"/>
          <w:sz w:val="20"/>
          <w:szCs w:val="20"/>
          <w:lang w:val="en-GB"/>
        </w:rPr>
        <w:footnoteRef/>
      </w:r>
      <w:r w:rsidRPr="0030206A">
        <w:rPr>
          <w:rFonts w:cstheme="minorHAnsi"/>
          <w:color w:val="262626" w:themeColor="text1" w:themeTint="D9"/>
          <w:sz w:val="20"/>
          <w:szCs w:val="20"/>
          <w:lang w:val="en-GB"/>
        </w:rPr>
        <w:tab/>
      </w:r>
      <w:r w:rsidRPr="0030206A">
        <w:rPr>
          <w:rFonts w:cstheme="minorHAnsi"/>
          <w:i/>
          <w:color w:val="262626" w:themeColor="text1" w:themeTint="D9"/>
          <w:sz w:val="20"/>
          <w:szCs w:val="20"/>
          <w:lang w:val="en-GB"/>
        </w:rPr>
        <w:t>Ibid.</w:t>
      </w:r>
    </w:p>
  </w:footnote>
  <w:footnote w:id="31">
    <w:p w14:paraId="60EE50EB" w14:textId="77777777" w:rsidR="009B4410" w:rsidRPr="0030206A" w:rsidRDefault="009B4410" w:rsidP="0030206A">
      <w:pPr>
        <w:ind w:left="720" w:hanging="720"/>
        <w:rPr>
          <w:rFonts w:cstheme="minorHAnsi"/>
          <w:color w:val="262626" w:themeColor="text1" w:themeTint="D9"/>
          <w:sz w:val="20"/>
          <w:szCs w:val="20"/>
          <w:lang w:val="en-GB"/>
        </w:rPr>
      </w:pPr>
      <w:r w:rsidRPr="0030206A">
        <w:rPr>
          <w:rStyle w:val="FootnoteReference"/>
          <w:rFonts w:cstheme="minorHAnsi"/>
          <w:color w:val="262626" w:themeColor="text1" w:themeTint="D9"/>
          <w:sz w:val="20"/>
          <w:szCs w:val="20"/>
          <w:lang w:val="en-GB"/>
        </w:rPr>
        <w:footnoteRef/>
      </w:r>
      <w:r w:rsidRPr="0030206A">
        <w:rPr>
          <w:rFonts w:cstheme="minorHAnsi"/>
          <w:color w:val="262626" w:themeColor="text1" w:themeTint="D9"/>
          <w:sz w:val="20"/>
          <w:szCs w:val="20"/>
          <w:lang w:val="en-GB"/>
        </w:rPr>
        <w:tab/>
      </w:r>
      <w:r w:rsidRPr="0030206A">
        <w:rPr>
          <w:rFonts w:cstheme="minorHAnsi"/>
          <w:i/>
          <w:color w:val="262626" w:themeColor="text1" w:themeTint="D9"/>
          <w:sz w:val="20"/>
          <w:szCs w:val="20"/>
          <w:lang w:val="en-GB"/>
        </w:rPr>
        <w:t>Ibid.</w:t>
      </w:r>
    </w:p>
  </w:footnote>
  <w:footnote w:id="32">
    <w:p w14:paraId="31A32927" w14:textId="77777777" w:rsidR="009B4410" w:rsidRPr="0030206A" w:rsidRDefault="009B4410" w:rsidP="0030206A">
      <w:pPr>
        <w:ind w:left="720" w:hanging="720"/>
        <w:rPr>
          <w:rFonts w:cstheme="minorHAnsi"/>
          <w:color w:val="262626" w:themeColor="text1" w:themeTint="D9"/>
          <w:sz w:val="20"/>
          <w:szCs w:val="20"/>
          <w:lang w:val="en-GB"/>
        </w:rPr>
      </w:pPr>
      <w:r w:rsidRPr="0030206A">
        <w:rPr>
          <w:rStyle w:val="FootnoteReference"/>
          <w:rFonts w:cstheme="minorHAnsi"/>
          <w:color w:val="262626" w:themeColor="text1" w:themeTint="D9"/>
          <w:sz w:val="20"/>
          <w:szCs w:val="20"/>
          <w:lang w:val="en-GB"/>
        </w:rPr>
        <w:footnoteRef/>
      </w:r>
      <w:r w:rsidRPr="0030206A">
        <w:rPr>
          <w:rFonts w:cstheme="minorHAnsi"/>
          <w:color w:val="262626" w:themeColor="text1" w:themeTint="D9"/>
          <w:sz w:val="20"/>
          <w:szCs w:val="20"/>
          <w:lang w:val="en-GB"/>
        </w:rPr>
        <w:tab/>
        <w:t xml:space="preserve">IFRC – International Federation of Red Cross and Red Crescent Societies (2015). </w:t>
      </w:r>
      <w:r w:rsidRPr="0030206A">
        <w:rPr>
          <w:rFonts w:cstheme="minorHAnsi"/>
          <w:i/>
          <w:color w:val="262626" w:themeColor="text1" w:themeTint="D9"/>
          <w:sz w:val="20"/>
          <w:szCs w:val="20"/>
          <w:lang w:val="en-GB"/>
        </w:rPr>
        <w:t xml:space="preserve">Unseen, Unheard: GBV in Disasters. </w:t>
      </w:r>
      <w:r w:rsidRPr="0030206A">
        <w:rPr>
          <w:rFonts w:cstheme="minorHAnsi"/>
          <w:color w:val="262626" w:themeColor="text1" w:themeTint="D9"/>
          <w:sz w:val="20"/>
          <w:szCs w:val="20"/>
          <w:lang w:val="en-GB"/>
        </w:rPr>
        <w:t xml:space="preserve">Report. </w:t>
      </w:r>
    </w:p>
  </w:footnote>
  <w:footnote w:id="33">
    <w:p w14:paraId="5B6E9894" w14:textId="77777777" w:rsidR="009B4410" w:rsidRPr="0030206A" w:rsidRDefault="009B4410" w:rsidP="0030206A">
      <w:pPr>
        <w:ind w:left="720" w:hanging="720"/>
        <w:rPr>
          <w:rFonts w:cstheme="minorHAnsi"/>
          <w:color w:val="262626" w:themeColor="text1" w:themeTint="D9"/>
          <w:sz w:val="20"/>
          <w:szCs w:val="20"/>
          <w:lang w:val="en-GB"/>
        </w:rPr>
      </w:pPr>
      <w:r w:rsidRPr="0030206A">
        <w:rPr>
          <w:rStyle w:val="FootnoteReference"/>
          <w:rFonts w:cstheme="minorHAnsi"/>
          <w:color w:val="262626" w:themeColor="text1" w:themeTint="D9"/>
          <w:sz w:val="20"/>
          <w:szCs w:val="20"/>
          <w:lang w:val="en-GB"/>
        </w:rPr>
        <w:footnoteRef/>
      </w:r>
      <w:r w:rsidRPr="0030206A">
        <w:rPr>
          <w:rFonts w:cstheme="minorHAnsi"/>
          <w:color w:val="262626" w:themeColor="text1" w:themeTint="D9"/>
          <w:sz w:val="20"/>
          <w:szCs w:val="20"/>
          <w:lang w:val="en-GB"/>
        </w:rPr>
        <w:tab/>
        <w:t xml:space="preserve">Research connecting environmental and climate-related stressors to GBV is nascent. AGENT – Advancing Gender in the Environment (USAID-IUCN partnership) is the at the forefront of collating, analysing and identifying these stressors in different contexts. </w:t>
      </w:r>
    </w:p>
  </w:footnote>
  <w:footnote w:id="34">
    <w:p w14:paraId="4A8A4320" w14:textId="089B66A4" w:rsidR="009B4410" w:rsidRPr="003F416E" w:rsidRDefault="009B4410" w:rsidP="0030206A">
      <w:pPr>
        <w:pStyle w:val="FootnoteText"/>
        <w:ind w:left="720" w:hanging="720"/>
        <w:jc w:val="left"/>
        <w:rPr>
          <w:rStyle w:val="Hyperlink"/>
          <w:rFonts w:asciiTheme="minorHAnsi" w:eastAsia="Times New Roman" w:hAnsiTheme="minorHAnsi" w:cstheme="minorHAnsi"/>
          <w:color w:val="262626" w:themeColor="text1" w:themeTint="D9"/>
          <w:sz w:val="18"/>
          <w:szCs w:val="18"/>
        </w:rPr>
      </w:pPr>
      <w:r w:rsidRPr="0030206A">
        <w:rPr>
          <w:rStyle w:val="FootnoteReference"/>
          <w:rFonts w:asciiTheme="minorHAnsi" w:hAnsiTheme="minorHAnsi" w:cstheme="minorHAnsi"/>
          <w:color w:val="262626" w:themeColor="text1" w:themeTint="D9"/>
          <w:lang w:val="en-GB"/>
        </w:rPr>
        <w:footnoteRef/>
      </w:r>
      <w:r w:rsidRPr="0030206A">
        <w:rPr>
          <w:rFonts w:asciiTheme="minorHAnsi" w:hAnsiTheme="minorHAnsi" w:cstheme="minorHAnsi"/>
          <w:color w:val="262626" w:themeColor="text1" w:themeTint="D9"/>
          <w:lang w:val="en-GB"/>
        </w:rPr>
        <w:tab/>
        <w:t>A</w:t>
      </w:r>
      <w:r w:rsidRPr="003F416E">
        <w:rPr>
          <w:rFonts w:asciiTheme="minorHAnsi" w:hAnsiTheme="minorHAnsi" w:cstheme="minorHAnsi"/>
          <w:color w:val="262626" w:themeColor="text1" w:themeTint="D9"/>
          <w:sz w:val="18"/>
          <w:szCs w:val="18"/>
          <w:lang w:val="en-GB"/>
        </w:rPr>
        <w:t>FD (n.a.)</w:t>
      </w:r>
      <w:r w:rsidRPr="003F416E">
        <w:rPr>
          <w:rFonts w:asciiTheme="minorHAnsi" w:hAnsiTheme="minorHAnsi" w:cstheme="minorHAnsi"/>
          <w:i/>
          <w:color w:val="262626" w:themeColor="text1" w:themeTint="D9"/>
          <w:sz w:val="18"/>
          <w:szCs w:val="18"/>
          <w:lang w:val="en-GB"/>
        </w:rPr>
        <w:t xml:space="preserve">. </w:t>
      </w:r>
      <w:r w:rsidRPr="003F416E">
        <w:rPr>
          <w:rFonts w:asciiTheme="minorHAnsi" w:hAnsiTheme="minorHAnsi" w:cstheme="minorHAnsi"/>
          <w:color w:val="262626" w:themeColor="text1" w:themeTint="D9"/>
          <w:sz w:val="18"/>
          <w:szCs w:val="18"/>
          <w:lang w:val="en-GB"/>
        </w:rPr>
        <w:t xml:space="preserve">Profil Genre: Afrique (three of the four countries available under the continent tab) Accessed 20 January 2020. </w:t>
      </w:r>
      <w:r w:rsidRPr="003F416E">
        <w:rPr>
          <w:rFonts w:asciiTheme="minorHAnsi" w:hAnsiTheme="minorHAnsi" w:cstheme="minorHAnsi"/>
          <w:color w:val="262626" w:themeColor="text1" w:themeTint="D9"/>
          <w:sz w:val="18"/>
          <w:szCs w:val="18"/>
        </w:rPr>
        <w:t>Available at:</w:t>
      </w:r>
    </w:p>
    <w:p w14:paraId="7509EB8E" w14:textId="4CBD544E" w:rsidR="009B4410" w:rsidRPr="003F416E" w:rsidRDefault="00EA4BE7" w:rsidP="0030206A">
      <w:pPr>
        <w:ind w:left="709"/>
        <w:rPr>
          <w:rFonts w:eastAsia="Times New Roman" w:cstheme="minorHAnsi"/>
          <w:sz w:val="18"/>
          <w:szCs w:val="18"/>
        </w:rPr>
      </w:pPr>
      <w:hyperlink r:id="rId19" w:history="1">
        <w:r w:rsidR="009B4410" w:rsidRPr="003F416E">
          <w:rPr>
            <w:rStyle w:val="Hyperlink"/>
            <w:rFonts w:eastAsia="Times New Roman" w:cstheme="minorHAnsi"/>
            <w:sz w:val="18"/>
            <w:szCs w:val="18"/>
          </w:rPr>
          <w:t>https://www.afd.fr/fr/ressources/profil-genre-afrique?fbclid=IwAR104PGZ_TlhVqDdO2ie3V6KeACfxzckkJyajNAUWBCp93m5_4T0UqqKn-M</w:t>
        </w:r>
      </w:hyperlink>
    </w:p>
  </w:footnote>
  <w:footnote w:id="35">
    <w:p w14:paraId="33C57889" w14:textId="77777777" w:rsidR="009B4410" w:rsidRPr="003F416E" w:rsidRDefault="009B4410" w:rsidP="0030206A">
      <w:pPr>
        <w:pStyle w:val="FootnoteText"/>
        <w:ind w:left="720" w:hanging="720"/>
        <w:jc w:val="left"/>
        <w:rPr>
          <w:rFonts w:asciiTheme="minorHAnsi" w:eastAsiaTheme="minorEastAsia" w:hAnsiTheme="minorHAnsi" w:cstheme="minorHAnsi"/>
          <w:color w:val="262626" w:themeColor="text1" w:themeTint="D9"/>
          <w:sz w:val="18"/>
          <w:szCs w:val="18"/>
          <w:lang w:val="en-GB"/>
        </w:rPr>
      </w:pPr>
      <w:r w:rsidRPr="003F416E">
        <w:rPr>
          <w:rStyle w:val="FootnoteReference"/>
          <w:rFonts w:asciiTheme="minorHAnsi" w:hAnsiTheme="minorHAnsi" w:cstheme="minorHAnsi"/>
          <w:color w:val="262626" w:themeColor="text1" w:themeTint="D9"/>
          <w:sz w:val="18"/>
          <w:szCs w:val="18"/>
          <w:lang w:val="en-GB"/>
        </w:rPr>
        <w:footnoteRef/>
      </w:r>
      <w:r w:rsidRPr="003F416E">
        <w:rPr>
          <w:rFonts w:asciiTheme="minorHAnsi" w:hAnsiTheme="minorHAnsi" w:cstheme="minorHAnsi"/>
          <w:color w:val="262626" w:themeColor="text1" w:themeTint="D9"/>
          <w:sz w:val="18"/>
          <w:szCs w:val="18"/>
          <w:lang w:val="en-GB"/>
        </w:rPr>
        <w:tab/>
        <w:t>GCF and UN Women (2017)</w:t>
      </w:r>
      <w:r w:rsidRPr="003F416E">
        <w:rPr>
          <w:rFonts w:asciiTheme="minorHAnsi" w:hAnsiTheme="minorHAnsi" w:cstheme="minorHAnsi"/>
          <w:i/>
          <w:color w:val="262626" w:themeColor="text1" w:themeTint="D9"/>
          <w:sz w:val="18"/>
          <w:szCs w:val="18"/>
          <w:lang w:val="en-GB"/>
        </w:rPr>
        <w:t xml:space="preserve">. </w:t>
      </w:r>
      <w:r w:rsidRPr="003F416E">
        <w:rPr>
          <w:rFonts w:asciiTheme="minorHAnsi" w:hAnsiTheme="minorHAnsi" w:cstheme="minorHAnsi"/>
          <w:color w:val="262626" w:themeColor="text1" w:themeTint="D9"/>
          <w:sz w:val="18"/>
          <w:szCs w:val="18"/>
          <w:lang w:val="en-GB"/>
        </w:rPr>
        <w:t xml:space="preserve">“Mainstreaming Gender in Green Climate Fund Projects”. Policy Document. Accessed 07 August 2019. Available at: </w:t>
      </w:r>
      <w:hyperlink r:id="rId20" w:history="1">
        <w:r w:rsidRPr="003F416E">
          <w:rPr>
            <w:rStyle w:val="Hyperlink"/>
            <w:rFonts w:asciiTheme="minorHAnsi" w:eastAsia="Times New Roman" w:hAnsiTheme="minorHAnsi" w:cstheme="minorHAnsi"/>
            <w:color w:val="262626" w:themeColor="text1" w:themeTint="D9"/>
            <w:sz w:val="18"/>
            <w:szCs w:val="18"/>
            <w:lang w:val="en-GB"/>
          </w:rPr>
          <w:t>https://www.greenclimate.fund/documents/20182/194568/Guidelines__GCF_Toolkit_Mainstreaming_Gender.pdf/860d1d03-877d-4c64-9a49-c0160c794ca7</w:t>
        </w:r>
      </w:hyperlink>
    </w:p>
  </w:footnote>
  <w:footnote w:id="36">
    <w:p w14:paraId="38054979" w14:textId="77777777" w:rsidR="009B4410" w:rsidRPr="003F416E" w:rsidRDefault="009B4410" w:rsidP="0030206A">
      <w:pPr>
        <w:ind w:left="720" w:hanging="720"/>
        <w:rPr>
          <w:rFonts w:eastAsiaTheme="minorEastAsia" w:cstheme="minorHAns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t xml:space="preserve">The World Bank, Data Help Desk (2018). ‘Poverty Data: National and International Poverty Lines’. Technical Note (online). Accessed 07 August 2019. Available at: </w:t>
      </w:r>
      <w:hyperlink r:id="rId21" w:history="1">
        <w:r w:rsidRPr="003F416E">
          <w:rPr>
            <w:rStyle w:val="Hyperlink"/>
            <w:rFonts w:eastAsia="Times New Roman" w:cstheme="minorHAnsi"/>
            <w:color w:val="262626" w:themeColor="text1" w:themeTint="D9"/>
            <w:sz w:val="18"/>
            <w:szCs w:val="18"/>
            <w:lang w:val="en-GB"/>
          </w:rPr>
          <w:t>https://datahelpdesk.worldbank.org/knowledgebase/articles/193309-should-i-use-national-or-international-poverty-lin</w:t>
        </w:r>
      </w:hyperlink>
      <w:r w:rsidRPr="003F416E">
        <w:rPr>
          <w:rFonts w:eastAsia="Times New Roman" w:cstheme="minorHAnsi"/>
          <w:color w:val="262626" w:themeColor="text1" w:themeTint="D9"/>
          <w:sz w:val="18"/>
          <w:szCs w:val="18"/>
          <w:lang w:val="en-GB"/>
        </w:rPr>
        <w:t xml:space="preserve"> for more. </w:t>
      </w:r>
    </w:p>
  </w:footnote>
  <w:footnote w:id="37">
    <w:p w14:paraId="3DE07BDA" w14:textId="77777777" w:rsidR="009B4410" w:rsidRPr="003F416E" w:rsidRDefault="009B4410" w:rsidP="0030206A">
      <w:pPr>
        <w:ind w:left="720" w:hanging="720"/>
        <w:rPr>
          <w:rFonts w:eastAsiaTheme="minorEastAsia" w:cstheme="minorHAns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t>UNDP &amp; OPHI (2019)</w:t>
      </w:r>
      <w:r w:rsidRPr="003F416E">
        <w:rPr>
          <w:rFonts w:cstheme="minorHAnsi"/>
          <w:i/>
          <w:color w:val="262626" w:themeColor="text1" w:themeTint="D9"/>
          <w:sz w:val="18"/>
          <w:szCs w:val="18"/>
          <w:lang w:val="en-GB"/>
        </w:rPr>
        <w:t>. Global MPI 2019: Illuminating Inequalities</w:t>
      </w:r>
      <w:r w:rsidRPr="003F416E">
        <w:rPr>
          <w:rFonts w:cstheme="minorHAnsi"/>
          <w:color w:val="262626" w:themeColor="text1" w:themeTint="D9"/>
          <w:sz w:val="18"/>
          <w:szCs w:val="18"/>
          <w:lang w:val="en-GB"/>
        </w:rPr>
        <w:t xml:space="preserve">. Report. Accessed 15 August 2019. Available at: </w:t>
      </w:r>
      <w:hyperlink r:id="rId22" w:history="1">
        <w:r w:rsidRPr="003F416E">
          <w:rPr>
            <w:rStyle w:val="Hyperlink"/>
            <w:rFonts w:eastAsia="Times New Roman" w:cstheme="minorHAnsi"/>
            <w:color w:val="262626" w:themeColor="text1" w:themeTint="D9"/>
            <w:sz w:val="18"/>
            <w:szCs w:val="18"/>
            <w:lang w:val="en-GB"/>
          </w:rPr>
          <w:t>http://hdr.undp.org/sites/default/files/mpi_2019_publication.pdf</w:t>
        </w:r>
      </w:hyperlink>
    </w:p>
  </w:footnote>
  <w:footnote w:id="38">
    <w:p w14:paraId="67FC2C51" w14:textId="77777777" w:rsidR="009B4410" w:rsidRPr="0030206A" w:rsidRDefault="009B4410" w:rsidP="0030206A">
      <w:pPr>
        <w:ind w:left="720" w:hanging="720"/>
        <w:rPr>
          <w:rFonts w:cstheme="minorHAnsi"/>
          <w:color w:val="262626" w:themeColor="text1" w:themeTint="D9"/>
          <w:sz w:val="20"/>
          <w:szCs w:val="20"/>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t xml:space="preserve">The World Bank, Development Research Group (2015). ‘Women Left Behind? Poverty and Headship in Africa’. Working Paper no. 7331. Accessed 10 August 2019. Available at: </w:t>
      </w:r>
      <w:hyperlink r:id="rId23" w:history="1">
        <w:r w:rsidRPr="003F416E">
          <w:rPr>
            <w:rStyle w:val="Hyperlink"/>
            <w:rFonts w:eastAsia="Times New Roman" w:cstheme="minorHAnsi"/>
            <w:color w:val="262626" w:themeColor="text1" w:themeTint="D9"/>
            <w:sz w:val="18"/>
            <w:szCs w:val="18"/>
            <w:lang w:val="en-GB"/>
          </w:rPr>
          <w:t>http://documents.worldbank.org/curated/en/277221468189851163/pdf/WPS7331.pdf</w:t>
        </w:r>
      </w:hyperlink>
    </w:p>
  </w:footnote>
  <w:footnote w:id="39">
    <w:p w14:paraId="2FA16B7C" w14:textId="77777777" w:rsidR="009B4410" w:rsidRPr="003F416E" w:rsidRDefault="009B4410" w:rsidP="0030206A">
      <w:pPr>
        <w:ind w:left="720" w:hanging="720"/>
        <w:rPr>
          <w:rFonts w:cstheme="minorHAnsi"/>
          <w:color w:val="262626" w:themeColor="text1" w:themeTint="D9"/>
          <w:sz w:val="18"/>
          <w:szCs w:val="18"/>
          <w:lang w:val="en-GB"/>
        </w:rPr>
      </w:pPr>
      <w:r w:rsidRPr="0030206A">
        <w:rPr>
          <w:rStyle w:val="FootnoteReference"/>
          <w:rFonts w:cstheme="minorHAnsi"/>
          <w:color w:val="262626" w:themeColor="text1" w:themeTint="D9"/>
          <w:sz w:val="20"/>
          <w:szCs w:val="20"/>
          <w:lang w:val="en-GB"/>
        </w:rPr>
        <w:footnoteRef/>
      </w:r>
      <w:r w:rsidRPr="0030206A">
        <w:rPr>
          <w:rFonts w:cstheme="minorHAnsi"/>
          <w:color w:val="262626" w:themeColor="text1" w:themeTint="D9"/>
          <w:sz w:val="20"/>
          <w:szCs w:val="20"/>
          <w:lang w:val="en-GB"/>
        </w:rPr>
        <w:t xml:space="preserve"> </w:t>
      </w:r>
      <w:r w:rsidRPr="0030206A">
        <w:rPr>
          <w:rFonts w:cstheme="minorHAnsi"/>
          <w:color w:val="262626" w:themeColor="text1" w:themeTint="D9"/>
          <w:sz w:val="20"/>
          <w:szCs w:val="20"/>
          <w:lang w:val="en-GB"/>
        </w:rPr>
        <w:tab/>
      </w:r>
      <w:r w:rsidRPr="003F416E">
        <w:rPr>
          <w:rFonts w:cstheme="minorHAnsi"/>
          <w:color w:val="262626" w:themeColor="text1" w:themeTint="D9"/>
          <w:sz w:val="18"/>
          <w:szCs w:val="18"/>
          <w:lang w:val="en-GB"/>
        </w:rPr>
        <w:t xml:space="preserve">The World Bank &amp; Union des Comores (2017). </w:t>
      </w:r>
      <w:r w:rsidRPr="003F416E">
        <w:rPr>
          <w:rFonts w:cstheme="minorHAnsi"/>
          <w:i/>
          <w:color w:val="262626" w:themeColor="text1" w:themeTint="D9"/>
          <w:sz w:val="18"/>
          <w:szCs w:val="18"/>
          <w:lang w:val="en-GB"/>
        </w:rPr>
        <w:t>Comoros Poverty Assessment</w:t>
      </w:r>
      <w:r w:rsidRPr="003F416E">
        <w:rPr>
          <w:rFonts w:cstheme="minorHAnsi"/>
          <w:color w:val="262626" w:themeColor="text1" w:themeTint="D9"/>
          <w:sz w:val="18"/>
          <w:szCs w:val="18"/>
          <w:lang w:val="en-GB"/>
        </w:rPr>
        <w:t xml:space="preserve">. </w:t>
      </w:r>
      <w:r w:rsidRPr="003F416E">
        <w:rPr>
          <w:rFonts w:cstheme="minorHAnsi"/>
          <w:i/>
          <w:color w:val="262626" w:themeColor="text1" w:themeTint="D9"/>
          <w:sz w:val="18"/>
          <w:szCs w:val="18"/>
          <w:lang w:val="en-GB"/>
        </w:rPr>
        <w:t xml:space="preserve">Ibid. </w:t>
      </w:r>
    </w:p>
  </w:footnote>
  <w:footnote w:id="40">
    <w:p w14:paraId="5EA54B43" w14:textId="77777777" w:rsidR="009B4410" w:rsidRPr="003F416E" w:rsidRDefault="009B4410" w:rsidP="0030206A">
      <w:pPr>
        <w:ind w:left="720" w:hanging="720"/>
        <w:rPr>
          <w:rFonts w:cstheme="minorHAns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r>
      <w:r w:rsidRPr="003F416E">
        <w:rPr>
          <w:rFonts w:cstheme="minorHAnsi"/>
          <w:i/>
          <w:color w:val="262626" w:themeColor="text1" w:themeTint="D9"/>
          <w:sz w:val="18"/>
          <w:szCs w:val="18"/>
          <w:lang w:val="en-GB"/>
        </w:rPr>
        <w:t xml:space="preserve">Ibid. </w:t>
      </w:r>
    </w:p>
  </w:footnote>
  <w:footnote w:id="41">
    <w:p w14:paraId="064533AB" w14:textId="77777777" w:rsidR="009B4410" w:rsidRPr="003F416E" w:rsidRDefault="009B4410" w:rsidP="0030206A">
      <w:pPr>
        <w:ind w:left="720" w:hanging="720"/>
        <w:rPr>
          <w:rFonts w:cstheme="minorHAns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r>
      <w:r w:rsidRPr="003F416E">
        <w:rPr>
          <w:rFonts w:cstheme="minorHAnsi"/>
          <w:i/>
          <w:color w:val="262626" w:themeColor="text1" w:themeTint="D9"/>
          <w:sz w:val="18"/>
          <w:szCs w:val="18"/>
          <w:lang w:val="en-GB"/>
        </w:rPr>
        <w:t xml:space="preserve">Ibid. </w:t>
      </w:r>
    </w:p>
  </w:footnote>
  <w:footnote w:id="42">
    <w:p w14:paraId="27DBD0EF" w14:textId="77777777" w:rsidR="009B4410" w:rsidRPr="003F416E" w:rsidRDefault="009B4410" w:rsidP="0030206A">
      <w:pPr>
        <w:ind w:left="720" w:hanging="720"/>
        <w:rPr>
          <w:rFonts w:cstheme="minorHAns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r>
      <w:r w:rsidRPr="003F416E">
        <w:rPr>
          <w:rFonts w:cstheme="minorHAnsi"/>
          <w:i/>
          <w:color w:val="262626" w:themeColor="text1" w:themeTint="D9"/>
          <w:sz w:val="18"/>
          <w:szCs w:val="18"/>
          <w:lang w:val="en-GB"/>
        </w:rPr>
        <w:t xml:space="preserve">Ibid. </w:t>
      </w:r>
    </w:p>
  </w:footnote>
  <w:footnote w:id="43">
    <w:p w14:paraId="4E2DF5E3" w14:textId="77777777" w:rsidR="009B4410" w:rsidRPr="003F416E" w:rsidRDefault="009B4410" w:rsidP="0030206A">
      <w:pPr>
        <w:ind w:left="720" w:hanging="720"/>
        <w:rPr>
          <w:rFonts w:cstheme="minorHAns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t>The World Bank (2016)</w:t>
      </w:r>
      <w:r w:rsidRPr="003F416E">
        <w:rPr>
          <w:rFonts w:cstheme="minorHAnsi"/>
          <w:i/>
          <w:color w:val="262626" w:themeColor="text1" w:themeTint="D9"/>
          <w:sz w:val="18"/>
          <w:szCs w:val="18"/>
          <w:lang w:val="en-GB"/>
        </w:rPr>
        <w:t>. Shifting Fortunes and Enduring Poverty in Madagascar</w:t>
      </w:r>
      <w:r w:rsidRPr="003F416E">
        <w:rPr>
          <w:rFonts w:cstheme="minorHAnsi"/>
          <w:color w:val="262626" w:themeColor="text1" w:themeTint="D9"/>
          <w:sz w:val="18"/>
          <w:szCs w:val="18"/>
          <w:lang w:val="en-GB"/>
        </w:rPr>
        <w:t>. Report. Accessed 15 August 2019. Available at:</w:t>
      </w:r>
      <w:hyperlink r:id="rId24" w:history="1">
        <w:r w:rsidRPr="003F416E">
          <w:rPr>
            <w:rStyle w:val="Hyperlink"/>
            <w:rFonts w:eastAsia="Times New Roman" w:cstheme="minorHAnsi"/>
            <w:color w:val="262626" w:themeColor="text1" w:themeTint="D9"/>
            <w:sz w:val="18"/>
            <w:szCs w:val="18"/>
            <w:lang w:val="en-GB"/>
          </w:rPr>
          <w:t>http://documents.worldbank.org/curated/en/413071489776943644/pdf/113582-v2-FINAL-PUBLIC-7817-Madagascar-Poverty-Report.pdf</w:t>
        </w:r>
      </w:hyperlink>
    </w:p>
  </w:footnote>
  <w:footnote w:id="44">
    <w:p w14:paraId="543ED8C9" w14:textId="77777777" w:rsidR="009B4410" w:rsidRPr="0030206A" w:rsidRDefault="009B4410" w:rsidP="0030206A">
      <w:pPr>
        <w:ind w:left="720" w:hanging="720"/>
        <w:rPr>
          <w:rFonts w:cstheme="minorHAnsi"/>
          <w:color w:val="262626" w:themeColor="text1" w:themeTint="D9"/>
          <w:sz w:val="20"/>
          <w:szCs w:val="20"/>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t>The World Bank (2016)</w:t>
      </w:r>
      <w:r w:rsidRPr="003F416E">
        <w:rPr>
          <w:rFonts w:cstheme="minorHAnsi"/>
          <w:i/>
          <w:color w:val="262626" w:themeColor="text1" w:themeTint="D9"/>
          <w:sz w:val="18"/>
          <w:szCs w:val="18"/>
          <w:lang w:val="en-GB"/>
        </w:rPr>
        <w:t>. Shifting Fortunes and Enduring Poverty in Madagascar</w:t>
      </w:r>
      <w:r w:rsidRPr="003F416E">
        <w:rPr>
          <w:rFonts w:cstheme="minorHAnsi"/>
          <w:color w:val="262626" w:themeColor="text1" w:themeTint="D9"/>
          <w:sz w:val="18"/>
          <w:szCs w:val="18"/>
          <w:lang w:val="en-GB"/>
        </w:rPr>
        <w:t xml:space="preserve">. </w:t>
      </w:r>
      <w:r w:rsidRPr="003F416E">
        <w:rPr>
          <w:rFonts w:cstheme="minorHAnsi"/>
          <w:i/>
          <w:color w:val="262626" w:themeColor="text1" w:themeTint="D9"/>
          <w:sz w:val="18"/>
          <w:szCs w:val="18"/>
          <w:lang w:val="en-GB"/>
        </w:rPr>
        <w:t>Ibid.</w:t>
      </w:r>
    </w:p>
  </w:footnote>
  <w:footnote w:id="45">
    <w:p w14:paraId="0A0F7043" w14:textId="77777777" w:rsidR="009B4410" w:rsidRPr="003F416E" w:rsidRDefault="009B4410" w:rsidP="0030206A">
      <w:pPr>
        <w:ind w:left="720" w:hanging="720"/>
        <w:rPr>
          <w:rFonts w:eastAsia="Times New Roman" w:cstheme="minorHAnsi"/>
          <w:color w:val="262626" w:themeColor="text1" w:themeTint="D9"/>
          <w:sz w:val="18"/>
          <w:szCs w:val="18"/>
          <w:lang w:val="en-GB"/>
        </w:rPr>
      </w:pPr>
      <w:r w:rsidRPr="0030206A">
        <w:rPr>
          <w:rStyle w:val="FootnoteReference"/>
          <w:rFonts w:cstheme="minorHAnsi"/>
          <w:color w:val="262626" w:themeColor="text1" w:themeTint="D9"/>
          <w:sz w:val="20"/>
          <w:szCs w:val="20"/>
          <w:lang w:val="en-GB"/>
        </w:rPr>
        <w:footnoteRef/>
      </w:r>
      <w:r w:rsidRPr="0030206A">
        <w:rPr>
          <w:rFonts w:cstheme="minorHAnsi"/>
          <w:color w:val="262626" w:themeColor="text1" w:themeTint="D9"/>
          <w:sz w:val="20"/>
          <w:szCs w:val="20"/>
          <w:lang w:val="en-GB"/>
        </w:rPr>
        <w:tab/>
      </w:r>
      <w:r w:rsidRPr="003F416E">
        <w:rPr>
          <w:rFonts w:cstheme="minorHAnsi"/>
          <w:color w:val="262626" w:themeColor="text1" w:themeTint="D9"/>
          <w:sz w:val="18"/>
          <w:szCs w:val="18"/>
          <w:lang w:val="en-GB"/>
        </w:rPr>
        <w:t>The World Bank, Poverty Reduction and Economic Management (PREM) – Africa (2014)</w:t>
      </w:r>
      <w:r w:rsidRPr="003F416E">
        <w:rPr>
          <w:rFonts w:cstheme="minorHAnsi"/>
          <w:i/>
          <w:color w:val="262626" w:themeColor="text1" w:themeTint="D9"/>
          <w:sz w:val="18"/>
          <w:szCs w:val="18"/>
          <w:lang w:val="en-GB"/>
        </w:rPr>
        <w:t>. Face of Poverty in Madagascar: Poverty, Gender and Inequality Assessment</w:t>
      </w:r>
      <w:r w:rsidRPr="003F416E">
        <w:rPr>
          <w:rFonts w:cstheme="minorHAnsi"/>
          <w:color w:val="262626" w:themeColor="text1" w:themeTint="D9"/>
          <w:sz w:val="18"/>
          <w:szCs w:val="18"/>
          <w:lang w:val="en-GB"/>
        </w:rPr>
        <w:t xml:space="preserve">. Report. Accessed 15 August 2019. Available at: </w:t>
      </w:r>
      <w:hyperlink r:id="rId25" w:history="1">
        <w:r w:rsidRPr="003F416E">
          <w:rPr>
            <w:rStyle w:val="Hyperlink"/>
            <w:rFonts w:eastAsia="Times New Roman" w:cstheme="minorHAnsi"/>
            <w:color w:val="262626" w:themeColor="text1" w:themeTint="D9"/>
            <w:sz w:val="18"/>
            <w:szCs w:val="18"/>
            <w:lang w:val="en-GB"/>
          </w:rPr>
          <w:t>http://documents.worldbank.org/curated/en/538821468271809604/pdf/781310PRIORITY0English0Apr900May012.pdf</w:t>
        </w:r>
      </w:hyperlink>
    </w:p>
  </w:footnote>
  <w:footnote w:id="46">
    <w:p w14:paraId="0D527AA2" w14:textId="77777777" w:rsidR="009B4410" w:rsidRPr="003F416E" w:rsidRDefault="009B4410" w:rsidP="0030206A">
      <w:pPr>
        <w:ind w:left="720" w:hanging="720"/>
        <w:rPr>
          <w:rFonts w:eastAsia="Times New Roman" w:cstheme="minorHAns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t>The World Bank, PREM – Africa (2014)</w:t>
      </w:r>
      <w:r w:rsidRPr="003F416E">
        <w:rPr>
          <w:rFonts w:cstheme="minorHAnsi"/>
          <w:i/>
          <w:color w:val="262626" w:themeColor="text1" w:themeTint="D9"/>
          <w:sz w:val="18"/>
          <w:szCs w:val="18"/>
          <w:lang w:val="en-GB"/>
        </w:rPr>
        <w:t>. Face of Poverty. Ibid.</w:t>
      </w:r>
      <w:r w:rsidRPr="003F416E">
        <w:rPr>
          <w:rFonts w:eastAsia="Times New Roman" w:cstheme="minorHAnsi"/>
          <w:color w:val="262626" w:themeColor="text1" w:themeTint="D9"/>
          <w:sz w:val="18"/>
          <w:szCs w:val="18"/>
          <w:lang w:val="en-GB"/>
        </w:rPr>
        <w:t xml:space="preserve"> </w:t>
      </w:r>
    </w:p>
  </w:footnote>
  <w:footnote w:id="47">
    <w:p w14:paraId="3037467C" w14:textId="77777777" w:rsidR="009B4410" w:rsidRPr="003F416E" w:rsidRDefault="009B4410" w:rsidP="0030206A">
      <w:pPr>
        <w:ind w:left="720" w:hanging="720"/>
        <w:rPr>
          <w:rFonts w:eastAsia="Times New Roman" w:cstheme="minorHAnsi"/>
          <w: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r>
      <w:r w:rsidRPr="003F416E">
        <w:rPr>
          <w:rFonts w:cstheme="minorHAnsi"/>
          <w:i/>
          <w:color w:val="262626" w:themeColor="text1" w:themeTint="D9"/>
          <w:sz w:val="18"/>
          <w:szCs w:val="18"/>
          <w:lang w:val="en-GB"/>
        </w:rPr>
        <w:t>Ibid.</w:t>
      </w:r>
    </w:p>
  </w:footnote>
  <w:footnote w:id="48">
    <w:p w14:paraId="47320D99" w14:textId="77777777" w:rsidR="009B4410" w:rsidRPr="003F416E" w:rsidRDefault="009B4410" w:rsidP="0030206A">
      <w:pPr>
        <w:ind w:left="720" w:hanging="720"/>
        <w:rPr>
          <w:rFonts w:eastAsiaTheme="minorEastAsia" w:cstheme="minorHAns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t xml:space="preserve">The World Bank (2017). </w:t>
      </w:r>
      <w:r w:rsidRPr="003F416E">
        <w:rPr>
          <w:rFonts w:cstheme="minorHAnsi"/>
          <w:i/>
          <w:color w:val="262626" w:themeColor="text1" w:themeTint="D9"/>
          <w:sz w:val="18"/>
          <w:szCs w:val="18"/>
          <w:lang w:val="en-GB"/>
        </w:rPr>
        <w:t xml:space="preserve">Mauritius: Addressing Inequality through More Equitable Labour Markets. </w:t>
      </w:r>
      <w:r w:rsidRPr="003F416E">
        <w:rPr>
          <w:rFonts w:cstheme="minorHAnsi"/>
          <w:color w:val="262626" w:themeColor="text1" w:themeTint="D9"/>
          <w:sz w:val="18"/>
          <w:szCs w:val="18"/>
          <w:lang w:val="en-GB"/>
        </w:rPr>
        <w:t xml:space="preserve">Report. Accessed 17 August 2019. Available at: </w:t>
      </w:r>
      <w:hyperlink r:id="rId26" w:history="1">
        <w:r w:rsidRPr="003F416E">
          <w:rPr>
            <w:rStyle w:val="Hyperlink"/>
            <w:rFonts w:eastAsia="Times New Roman" w:cstheme="minorHAnsi"/>
            <w:color w:val="262626" w:themeColor="text1" w:themeTint="D9"/>
            <w:sz w:val="18"/>
            <w:szCs w:val="18"/>
            <w:lang w:val="en-GB"/>
          </w:rPr>
          <w:t>https://openknowledge.worldbank.org/handle/10986/29034</w:t>
        </w:r>
      </w:hyperlink>
    </w:p>
  </w:footnote>
  <w:footnote w:id="49">
    <w:p w14:paraId="66408BA9" w14:textId="77777777" w:rsidR="009B4410" w:rsidRPr="003F416E" w:rsidRDefault="009B4410" w:rsidP="0030206A">
      <w:pPr>
        <w:ind w:left="720" w:hanging="720"/>
        <w:rPr>
          <w:rFonts w:cstheme="minorHAnsi"/>
          <w:color w:val="262626" w:themeColor="text1" w:themeTint="D9"/>
          <w:sz w:val="18"/>
          <w:szCs w:val="18"/>
          <w:highlight w:val="red"/>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t xml:space="preserve">The World Bank (2015). </w:t>
      </w:r>
      <w:r w:rsidRPr="003F416E">
        <w:rPr>
          <w:rFonts w:cstheme="minorHAnsi"/>
          <w:i/>
          <w:color w:val="262626" w:themeColor="text1" w:themeTint="D9"/>
          <w:sz w:val="18"/>
          <w:szCs w:val="18"/>
          <w:lang w:val="en-GB"/>
        </w:rPr>
        <w:t xml:space="preserve">Mauritius: Inclusiveness of Growth and Shared Prosperity. </w:t>
      </w:r>
      <w:r w:rsidRPr="003F416E">
        <w:rPr>
          <w:rFonts w:cstheme="minorHAnsi"/>
          <w:color w:val="262626" w:themeColor="text1" w:themeTint="D9"/>
          <w:sz w:val="18"/>
          <w:szCs w:val="18"/>
          <w:lang w:val="en-GB"/>
        </w:rPr>
        <w:t xml:space="preserve">Report. Accessed 17 August 2019. Available at: </w:t>
      </w:r>
      <w:hyperlink r:id="rId27" w:history="1">
        <w:r w:rsidRPr="003F416E">
          <w:rPr>
            <w:rStyle w:val="Hyperlink"/>
            <w:rFonts w:eastAsia="Times New Roman" w:cstheme="minorHAnsi"/>
            <w:color w:val="262626" w:themeColor="text1" w:themeTint="D9"/>
            <w:sz w:val="18"/>
            <w:szCs w:val="18"/>
            <w:lang w:val="en-GB"/>
          </w:rPr>
          <w:t>https://openknowledge.worldbank.org/handle/10986/23804</w:t>
        </w:r>
      </w:hyperlink>
    </w:p>
  </w:footnote>
  <w:footnote w:id="50">
    <w:p w14:paraId="553AAD82" w14:textId="77777777" w:rsidR="009B4410" w:rsidRPr="0030206A" w:rsidRDefault="009B4410" w:rsidP="0030206A">
      <w:pPr>
        <w:ind w:left="720" w:hanging="720"/>
        <w:rPr>
          <w:rFonts w:cstheme="minorHAnsi"/>
          <w:i/>
          <w:color w:val="262626" w:themeColor="text1" w:themeTint="D9"/>
          <w:sz w:val="20"/>
          <w:szCs w:val="20"/>
          <w:highlight w:val="red"/>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t xml:space="preserve">The World Bank (2017). </w:t>
      </w:r>
      <w:r w:rsidRPr="003F416E">
        <w:rPr>
          <w:rFonts w:cstheme="minorHAnsi"/>
          <w:i/>
          <w:color w:val="262626" w:themeColor="text1" w:themeTint="D9"/>
          <w:sz w:val="18"/>
          <w:szCs w:val="18"/>
          <w:lang w:val="en-GB"/>
        </w:rPr>
        <w:t>Mauritius: Addressing Inequality through More Equitable Labour Markets. Ibid.</w:t>
      </w:r>
    </w:p>
  </w:footnote>
  <w:footnote w:id="51">
    <w:p w14:paraId="471F2945" w14:textId="77777777" w:rsidR="009B4410" w:rsidRPr="003F416E" w:rsidRDefault="009B4410" w:rsidP="0030206A">
      <w:pPr>
        <w:ind w:left="720" w:hanging="720"/>
        <w:rPr>
          <w:rFonts w:cstheme="minorHAnsi"/>
          <w:color w:val="262626" w:themeColor="text1" w:themeTint="D9"/>
          <w:sz w:val="18"/>
          <w:szCs w:val="18"/>
          <w:lang w:val="en-GB"/>
        </w:rPr>
      </w:pPr>
      <w:r w:rsidRPr="0030206A">
        <w:rPr>
          <w:rStyle w:val="FootnoteReference"/>
          <w:rFonts w:cstheme="minorHAnsi"/>
          <w:color w:val="262626" w:themeColor="text1" w:themeTint="D9"/>
          <w:sz w:val="20"/>
          <w:szCs w:val="20"/>
          <w:lang w:val="en-GB"/>
        </w:rPr>
        <w:footnoteRef/>
      </w:r>
      <w:r w:rsidRPr="0030206A">
        <w:rPr>
          <w:rFonts w:cstheme="minorHAnsi"/>
          <w:color w:val="262626" w:themeColor="text1" w:themeTint="D9"/>
          <w:sz w:val="20"/>
          <w:szCs w:val="20"/>
          <w:lang w:val="en-GB"/>
        </w:rPr>
        <w:tab/>
      </w:r>
      <w:r w:rsidRPr="003F416E">
        <w:rPr>
          <w:rFonts w:cstheme="minorHAnsi"/>
          <w:color w:val="262626" w:themeColor="text1" w:themeTint="D9"/>
          <w:sz w:val="18"/>
          <w:szCs w:val="18"/>
          <w:lang w:val="en-GB"/>
        </w:rPr>
        <w:t xml:space="preserve">The World Bank (n.a.). ‘Seychelles: Country Overview’. Online. Accessed 17 August 2019. Available at: </w:t>
      </w:r>
      <w:hyperlink r:id="rId28" w:history="1">
        <w:r w:rsidRPr="003F416E">
          <w:rPr>
            <w:rStyle w:val="Hyperlink"/>
            <w:rFonts w:eastAsia="Times New Roman" w:cstheme="minorHAnsi"/>
            <w:color w:val="262626" w:themeColor="text1" w:themeTint="D9"/>
            <w:sz w:val="18"/>
            <w:szCs w:val="18"/>
            <w:lang w:val="en-GB"/>
          </w:rPr>
          <w:t>https://www.worldbank.org/en/country/seychelles/overview</w:t>
        </w:r>
      </w:hyperlink>
      <w:r w:rsidRPr="003F416E">
        <w:rPr>
          <w:rStyle w:val="Hyperlink"/>
          <w:rFonts w:eastAsia="Times New Roman" w:cstheme="minorHAnsi"/>
          <w:color w:val="262626" w:themeColor="text1" w:themeTint="D9"/>
          <w:sz w:val="18"/>
          <w:szCs w:val="18"/>
          <w:lang w:val="en-GB"/>
        </w:rPr>
        <w:t>.</w:t>
      </w:r>
    </w:p>
  </w:footnote>
  <w:footnote w:id="52">
    <w:p w14:paraId="117F1C21" w14:textId="77777777" w:rsidR="009B4410" w:rsidRPr="003F416E" w:rsidRDefault="009B4410" w:rsidP="0030206A">
      <w:pPr>
        <w:ind w:left="720" w:hanging="720"/>
        <w:rPr>
          <w:rFonts w:cstheme="minorHAns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t xml:space="preserve">The World Bank (2012). </w:t>
      </w:r>
      <w:r w:rsidRPr="003F416E">
        <w:rPr>
          <w:rFonts w:cstheme="minorHAnsi"/>
          <w:i/>
          <w:color w:val="262626" w:themeColor="text1" w:themeTint="D9"/>
          <w:sz w:val="18"/>
          <w:szCs w:val="18"/>
          <w:lang w:val="en-GB"/>
        </w:rPr>
        <w:t xml:space="preserve">Country Partnership Strategy: Seychelles. </w:t>
      </w:r>
      <w:r w:rsidRPr="003F416E">
        <w:rPr>
          <w:rFonts w:cstheme="minorHAnsi"/>
          <w:color w:val="262626" w:themeColor="text1" w:themeTint="D9"/>
          <w:sz w:val="18"/>
          <w:szCs w:val="18"/>
          <w:lang w:val="en-GB"/>
        </w:rPr>
        <w:t xml:space="preserve">Policy Document. Accessed 17 August 2019. Available at: </w:t>
      </w:r>
      <w:hyperlink r:id="rId29" w:history="1">
        <w:r w:rsidRPr="003F416E">
          <w:rPr>
            <w:rStyle w:val="Hyperlink"/>
            <w:rFonts w:eastAsia="Times New Roman" w:cstheme="minorHAnsi"/>
            <w:color w:val="262626" w:themeColor="text1" w:themeTint="D9"/>
            <w:sz w:val="18"/>
            <w:szCs w:val="18"/>
            <w:lang w:val="en-GB"/>
          </w:rPr>
          <w:t>http://documents.worldbank.org/curated/en/524151468165858183/pdf/669190CAS0P1240Official0Use0Only090.pdf</w:t>
        </w:r>
      </w:hyperlink>
    </w:p>
  </w:footnote>
  <w:footnote w:id="53">
    <w:p w14:paraId="5466CC38" w14:textId="77777777" w:rsidR="009B4410" w:rsidRPr="003F416E" w:rsidRDefault="009B4410" w:rsidP="0030206A">
      <w:pPr>
        <w:ind w:left="720" w:hanging="720"/>
        <w:rPr>
          <w:rFonts w:cstheme="minorHAns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t>The World Bank, Development Research Group (2013). ‘Gini Index’. Online Databank. Accessed 20 August 2019. Available at: ‘</w:t>
      </w:r>
      <w:hyperlink r:id="rId30" w:history="1">
        <w:r w:rsidRPr="003F416E">
          <w:rPr>
            <w:rStyle w:val="Hyperlink"/>
            <w:rFonts w:eastAsia="Times New Roman" w:cstheme="minorHAnsi"/>
            <w:color w:val="262626" w:themeColor="text1" w:themeTint="D9"/>
            <w:sz w:val="18"/>
            <w:szCs w:val="18"/>
            <w:lang w:val="en-GB"/>
          </w:rPr>
          <w:t>https://data.worldbank.org/indicator/SI.POV.GINI?end=2017&amp;most_recent_value_desc=true&amp;start=1979&amp;view=chart</w:t>
        </w:r>
      </w:hyperlink>
    </w:p>
  </w:footnote>
  <w:footnote w:id="54">
    <w:p w14:paraId="06B55CF5" w14:textId="77777777" w:rsidR="009B4410" w:rsidRPr="003F416E" w:rsidRDefault="009B4410" w:rsidP="0030206A">
      <w:pPr>
        <w:ind w:left="720" w:hanging="720"/>
        <w:rPr>
          <w:rFonts w:cstheme="minorHAns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t xml:space="preserve">The World Bank (2017). </w:t>
      </w:r>
      <w:r w:rsidRPr="003F416E">
        <w:rPr>
          <w:rFonts w:cstheme="minorHAnsi"/>
          <w:i/>
          <w:color w:val="262626" w:themeColor="text1" w:themeTint="D9"/>
          <w:sz w:val="18"/>
          <w:szCs w:val="18"/>
          <w:lang w:val="en-GB"/>
        </w:rPr>
        <w:t xml:space="preserve">Seychelles: Systematic Country Diagnostic. </w:t>
      </w:r>
      <w:r w:rsidRPr="003F416E">
        <w:rPr>
          <w:rFonts w:cstheme="minorHAnsi"/>
          <w:color w:val="262626" w:themeColor="text1" w:themeTint="D9"/>
          <w:sz w:val="18"/>
          <w:szCs w:val="18"/>
          <w:lang w:val="en-GB"/>
        </w:rPr>
        <w:t xml:space="preserve">Report. Accessed 20 August 2019. Available at: </w:t>
      </w:r>
      <w:hyperlink r:id="rId31" w:history="1">
        <w:r w:rsidRPr="003F416E">
          <w:rPr>
            <w:rStyle w:val="Hyperlink"/>
            <w:rFonts w:eastAsia="Times New Roman" w:cstheme="minorHAnsi"/>
            <w:color w:val="262626" w:themeColor="text1" w:themeTint="D9"/>
            <w:sz w:val="18"/>
            <w:szCs w:val="18"/>
            <w:lang w:val="en-GB"/>
          </w:rPr>
          <w:t>https://openknowledge.worldbank.org/handle/10986/27559</w:t>
        </w:r>
      </w:hyperlink>
    </w:p>
  </w:footnote>
  <w:footnote w:id="55">
    <w:p w14:paraId="76BBE9F5" w14:textId="77777777" w:rsidR="009B4410" w:rsidRPr="003F416E" w:rsidRDefault="009B4410" w:rsidP="0030206A">
      <w:pPr>
        <w:ind w:left="720" w:hanging="720"/>
        <w:rPr>
          <w:rFonts w:cstheme="minorHAns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t xml:space="preserve">United Nations Office on Drugs and Crime – UNODC (2013). </w:t>
      </w:r>
      <w:r w:rsidRPr="003F416E">
        <w:rPr>
          <w:rFonts w:cstheme="minorHAnsi"/>
          <w:i/>
          <w:color w:val="262626" w:themeColor="text1" w:themeTint="D9"/>
          <w:sz w:val="18"/>
          <w:szCs w:val="18"/>
          <w:lang w:val="en-GB"/>
        </w:rPr>
        <w:t>World Drug Report 2013</w:t>
      </w:r>
      <w:r w:rsidRPr="003F416E">
        <w:rPr>
          <w:rFonts w:cstheme="minorHAnsi"/>
          <w:color w:val="262626" w:themeColor="text1" w:themeTint="D9"/>
          <w:sz w:val="18"/>
          <w:szCs w:val="18"/>
          <w:lang w:val="en-GB"/>
        </w:rPr>
        <w:t xml:space="preserve">. Accessed 23 August 2019. Available at: </w:t>
      </w:r>
      <w:hyperlink r:id="rId32" w:history="1">
        <w:r w:rsidRPr="003F416E">
          <w:rPr>
            <w:rStyle w:val="Hyperlink"/>
            <w:rFonts w:eastAsia="Times New Roman" w:cstheme="minorHAnsi"/>
            <w:color w:val="262626" w:themeColor="text1" w:themeTint="D9"/>
            <w:sz w:val="18"/>
            <w:szCs w:val="18"/>
            <w:lang w:val="en-GB"/>
          </w:rPr>
          <w:t>https://www.unodc.org/unodc/secured/wdr/wdr2013/World_Drug_Report_2013.pdf</w:t>
        </w:r>
      </w:hyperlink>
    </w:p>
  </w:footnote>
  <w:footnote w:id="56">
    <w:p w14:paraId="220B5CBC" w14:textId="77777777" w:rsidR="009B4410" w:rsidRPr="0030206A" w:rsidRDefault="009B4410" w:rsidP="0030206A">
      <w:pPr>
        <w:ind w:left="720" w:hanging="720"/>
        <w:rPr>
          <w:rFonts w:cstheme="minorHAnsi"/>
          <w:i/>
          <w:color w:val="262626" w:themeColor="text1" w:themeTint="D9"/>
          <w:sz w:val="20"/>
          <w:szCs w:val="20"/>
          <w:highlight w:val="red"/>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t xml:space="preserve">The World Bank (2012). </w:t>
      </w:r>
      <w:r w:rsidRPr="003F416E">
        <w:rPr>
          <w:rFonts w:cstheme="minorHAnsi"/>
          <w:i/>
          <w:color w:val="262626" w:themeColor="text1" w:themeTint="D9"/>
          <w:sz w:val="18"/>
          <w:szCs w:val="18"/>
          <w:lang w:val="en-GB"/>
        </w:rPr>
        <w:t>Country Partnership Strategy: Seychelles. Ibid.</w:t>
      </w:r>
      <w:r w:rsidRPr="0030206A">
        <w:rPr>
          <w:rFonts w:cstheme="minorHAnsi"/>
          <w:i/>
          <w:color w:val="262626" w:themeColor="text1" w:themeTint="D9"/>
          <w:sz w:val="20"/>
          <w:szCs w:val="20"/>
          <w:lang w:val="en-GB"/>
        </w:rPr>
        <w:t xml:space="preserve"> </w:t>
      </w:r>
    </w:p>
  </w:footnote>
  <w:footnote w:id="57">
    <w:p w14:paraId="28F14E2C" w14:textId="77777777" w:rsidR="009B4410" w:rsidRPr="0030206A" w:rsidRDefault="009B4410" w:rsidP="0030206A">
      <w:pPr>
        <w:ind w:left="720" w:hanging="720"/>
        <w:rPr>
          <w:rFonts w:eastAsiaTheme="minorEastAsia" w:cstheme="minorHAnsi"/>
          <w:color w:val="262626" w:themeColor="text1" w:themeTint="D9"/>
          <w:sz w:val="20"/>
          <w:szCs w:val="20"/>
          <w:lang w:val="en-GB"/>
        </w:rPr>
      </w:pPr>
      <w:r w:rsidRPr="0030206A">
        <w:rPr>
          <w:rStyle w:val="FootnoteReference"/>
          <w:rFonts w:cstheme="minorHAnsi"/>
          <w:color w:val="262626" w:themeColor="text1" w:themeTint="D9"/>
          <w:sz w:val="20"/>
          <w:szCs w:val="20"/>
          <w:lang w:val="en-GB"/>
        </w:rPr>
        <w:footnoteRef/>
      </w:r>
      <w:r w:rsidRPr="0030206A">
        <w:rPr>
          <w:rFonts w:cstheme="minorHAnsi"/>
          <w:color w:val="262626" w:themeColor="text1" w:themeTint="D9"/>
          <w:sz w:val="20"/>
          <w:szCs w:val="20"/>
          <w:lang w:val="en-GB"/>
        </w:rPr>
        <w:tab/>
      </w:r>
      <w:r w:rsidRPr="003F416E">
        <w:rPr>
          <w:rFonts w:cstheme="minorHAnsi"/>
          <w:color w:val="262626" w:themeColor="text1" w:themeTint="D9"/>
          <w:sz w:val="18"/>
          <w:szCs w:val="18"/>
          <w:lang w:val="en-GB"/>
        </w:rPr>
        <w:t xml:space="preserve">ILO (n.a.). ‘ILOSTAT Technical Note’. Online. Accessed 16 August 2019. Available at: </w:t>
      </w:r>
      <w:r w:rsidRPr="003F416E">
        <w:rPr>
          <w:rFonts w:eastAsia="Times New Roman" w:cstheme="minorHAnsi"/>
          <w:color w:val="262626" w:themeColor="text1" w:themeTint="D9"/>
          <w:sz w:val="18"/>
          <w:szCs w:val="18"/>
          <w:lang w:val="en-GB"/>
        </w:rPr>
        <w:t>https://www.ilo.org/ilostat-files/Documents/description_LFPR_EN.pdf</w:t>
      </w:r>
    </w:p>
  </w:footnote>
  <w:footnote w:id="58">
    <w:p w14:paraId="127AAC9E" w14:textId="77777777" w:rsidR="009B4410" w:rsidRPr="003F416E" w:rsidRDefault="009B4410" w:rsidP="0030206A">
      <w:pPr>
        <w:ind w:left="720" w:hanging="720"/>
        <w:rPr>
          <w:rFonts w:cstheme="minorHAnsi"/>
          <w:i/>
          <w:color w:val="262626" w:themeColor="text1" w:themeTint="D9"/>
          <w:sz w:val="18"/>
          <w:szCs w:val="18"/>
          <w:lang w:val="en-GB"/>
        </w:rPr>
      </w:pPr>
      <w:r w:rsidRPr="0030206A">
        <w:rPr>
          <w:rStyle w:val="FootnoteReference"/>
          <w:rFonts w:cstheme="minorHAnsi"/>
          <w:color w:val="262626" w:themeColor="text1" w:themeTint="D9"/>
          <w:sz w:val="20"/>
          <w:szCs w:val="20"/>
          <w:lang w:val="en-GB"/>
        </w:rPr>
        <w:footnoteRef/>
      </w:r>
      <w:r w:rsidRPr="0030206A">
        <w:rPr>
          <w:rFonts w:cstheme="minorHAnsi"/>
          <w:color w:val="262626" w:themeColor="text1" w:themeTint="D9"/>
          <w:sz w:val="20"/>
          <w:szCs w:val="20"/>
          <w:lang w:val="en-GB"/>
        </w:rPr>
        <w:tab/>
      </w:r>
      <w:r w:rsidRPr="003F416E">
        <w:rPr>
          <w:rFonts w:cstheme="minorHAnsi"/>
          <w:color w:val="262626" w:themeColor="text1" w:themeTint="D9"/>
          <w:sz w:val="18"/>
          <w:szCs w:val="18"/>
          <w:lang w:val="en-GB"/>
        </w:rPr>
        <w:t xml:space="preserve">African Development Bank – AfDB (n.a.). </w:t>
      </w:r>
      <w:r w:rsidRPr="003F416E">
        <w:rPr>
          <w:rFonts w:cstheme="minorHAnsi"/>
          <w:i/>
          <w:color w:val="262626" w:themeColor="text1" w:themeTint="D9"/>
          <w:sz w:val="18"/>
          <w:szCs w:val="18"/>
          <w:lang w:val="en-GB"/>
        </w:rPr>
        <w:t>Comoros: Country Gender Profile</w:t>
      </w:r>
      <w:r w:rsidRPr="003F416E">
        <w:rPr>
          <w:rFonts w:cstheme="minorHAnsi"/>
          <w:color w:val="262626" w:themeColor="text1" w:themeTint="D9"/>
          <w:sz w:val="18"/>
          <w:szCs w:val="18"/>
          <w:lang w:val="en-GB"/>
        </w:rPr>
        <w:t xml:space="preserve">. </w:t>
      </w:r>
      <w:r w:rsidRPr="003F416E">
        <w:rPr>
          <w:rFonts w:cstheme="minorHAnsi"/>
          <w:i/>
          <w:color w:val="262626" w:themeColor="text1" w:themeTint="D9"/>
          <w:sz w:val="18"/>
          <w:szCs w:val="18"/>
          <w:lang w:val="en-GB"/>
        </w:rPr>
        <w:t>Ibid.</w:t>
      </w:r>
    </w:p>
  </w:footnote>
  <w:footnote w:id="59">
    <w:p w14:paraId="073CF4C8" w14:textId="77777777" w:rsidR="009B4410" w:rsidRPr="003F416E" w:rsidRDefault="009B4410" w:rsidP="0030206A">
      <w:pPr>
        <w:ind w:left="720" w:hanging="720"/>
        <w:rPr>
          <w:rFonts w:cstheme="minorHAnsi"/>
          <w: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i/>
          <w:color w:val="262626" w:themeColor="text1" w:themeTint="D9"/>
          <w:sz w:val="18"/>
          <w:szCs w:val="18"/>
          <w:lang w:val="en-GB"/>
        </w:rPr>
        <w:tab/>
        <w:t>Ibid.</w:t>
      </w:r>
    </w:p>
  </w:footnote>
  <w:footnote w:id="60">
    <w:p w14:paraId="488745CB" w14:textId="77777777" w:rsidR="009B4410" w:rsidRPr="003F416E" w:rsidRDefault="009B4410" w:rsidP="0030206A">
      <w:pPr>
        <w:ind w:left="720" w:hanging="720"/>
        <w:rPr>
          <w:rFonts w:cstheme="minorHAnsi"/>
          <w: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i/>
          <w:color w:val="262626" w:themeColor="text1" w:themeTint="D9"/>
          <w:sz w:val="18"/>
          <w:szCs w:val="18"/>
          <w:lang w:val="en-GB"/>
        </w:rPr>
        <w:tab/>
        <w:t>Ibid.</w:t>
      </w:r>
    </w:p>
  </w:footnote>
  <w:footnote w:id="61">
    <w:p w14:paraId="088D4BE0" w14:textId="77777777" w:rsidR="009B4410" w:rsidRPr="003F416E" w:rsidRDefault="009B4410" w:rsidP="0030206A">
      <w:pPr>
        <w:ind w:left="720" w:hanging="720"/>
        <w:rPr>
          <w:rFonts w:cstheme="minorHAnsi"/>
          <w: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r>
      <w:r w:rsidRPr="003F416E">
        <w:rPr>
          <w:rFonts w:cstheme="minorHAnsi"/>
          <w:i/>
          <w:color w:val="262626" w:themeColor="text1" w:themeTint="D9"/>
          <w:sz w:val="18"/>
          <w:szCs w:val="18"/>
          <w:lang w:val="en-GB"/>
        </w:rPr>
        <w:t>Ibid.</w:t>
      </w:r>
    </w:p>
  </w:footnote>
  <w:footnote w:id="62">
    <w:p w14:paraId="391977C7" w14:textId="77777777" w:rsidR="009B4410" w:rsidRPr="003F416E" w:rsidRDefault="009B4410" w:rsidP="0030206A">
      <w:pPr>
        <w:ind w:left="720" w:hanging="720"/>
        <w:rPr>
          <w:rFonts w:cstheme="minorHAns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t xml:space="preserve">ILO (2016). </w:t>
      </w:r>
      <w:r w:rsidRPr="003F416E">
        <w:rPr>
          <w:rFonts w:cstheme="minorHAnsi"/>
          <w:i/>
          <w:color w:val="262626" w:themeColor="text1" w:themeTint="D9"/>
          <w:sz w:val="18"/>
          <w:szCs w:val="18"/>
          <w:lang w:val="en-GB"/>
        </w:rPr>
        <w:t xml:space="preserve">Key Indicators of the Labour Market. </w:t>
      </w:r>
      <w:r w:rsidRPr="003F416E">
        <w:rPr>
          <w:rFonts w:cstheme="minorHAnsi"/>
          <w:color w:val="262626" w:themeColor="text1" w:themeTint="D9"/>
          <w:sz w:val="18"/>
          <w:szCs w:val="18"/>
          <w:lang w:val="en-GB"/>
        </w:rPr>
        <w:t xml:space="preserve">Report. Accessed 01 September 2019. Available at: </w:t>
      </w:r>
      <w:hyperlink r:id="rId33" w:history="1">
        <w:r w:rsidRPr="003F416E">
          <w:rPr>
            <w:rStyle w:val="Hyperlink"/>
            <w:rFonts w:eastAsia="Times New Roman" w:cstheme="minorHAnsi"/>
            <w:color w:val="262626" w:themeColor="text1" w:themeTint="D9"/>
            <w:sz w:val="18"/>
            <w:szCs w:val="18"/>
            <w:lang w:val="en-GB"/>
          </w:rPr>
          <w:t>https://www.ilo.org/wcmsp5/groups/public/---dgreports/---stat/documents/publication/wcms_498929.pdf</w:t>
        </w:r>
      </w:hyperlink>
    </w:p>
  </w:footnote>
  <w:footnote w:id="63">
    <w:p w14:paraId="2114D9CC" w14:textId="77777777" w:rsidR="009B4410" w:rsidRPr="003F416E" w:rsidRDefault="009B4410" w:rsidP="0030206A">
      <w:pPr>
        <w:ind w:left="720" w:hanging="720"/>
        <w:rPr>
          <w:rFonts w:eastAsia="Times New Roman" w:cstheme="minorHAnsi"/>
          <w: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 xml:space="preserve"> </w:t>
      </w:r>
      <w:r w:rsidRPr="003F416E">
        <w:rPr>
          <w:rFonts w:cstheme="minorHAnsi"/>
          <w:color w:val="262626" w:themeColor="text1" w:themeTint="D9"/>
          <w:sz w:val="18"/>
          <w:szCs w:val="18"/>
          <w:lang w:val="en-GB"/>
        </w:rPr>
        <w:tab/>
        <w:t xml:space="preserve">The World Bank, Human Development Department – Africa (2010). </w:t>
      </w:r>
      <w:r w:rsidRPr="003F416E">
        <w:rPr>
          <w:rFonts w:cstheme="minorHAnsi"/>
          <w:i/>
          <w:color w:val="262626" w:themeColor="text1" w:themeTint="D9"/>
          <w:sz w:val="18"/>
          <w:szCs w:val="18"/>
          <w:lang w:val="en-GB"/>
        </w:rPr>
        <w:t>Labour Markets Conditions in Madagascar</w:t>
      </w:r>
      <w:r w:rsidRPr="003F416E">
        <w:rPr>
          <w:rFonts w:cstheme="minorHAnsi"/>
          <w:color w:val="262626" w:themeColor="text1" w:themeTint="D9"/>
          <w:sz w:val="18"/>
          <w:szCs w:val="18"/>
          <w:lang w:val="en-GB"/>
        </w:rPr>
        <w:t xml:space="preserve">. </w:t>
      </w:r>
      <w:r w:rsidRPr="003F416E">
        <w:rPr>
          <w:rFonts w:cstheme="minorHAnsi"/>
          <w:i/>
          <w:color w:val="262626" w:themeColor="text1" w:themeTint="D9"/>
          <w:sz w:val="18"/>
          <w:szCs w:val="18"/>
          <w:lang w:val="en-GB"/>
        </w:rPr>
        <w:t>Ibid.</w:t>
      </w:r>
    </w:p>
  </w:footnote>
  <w:footnote w:id="64">
    <w:p w14:paraId="37F42C0B" w14:textId="77777777" w:rsidR="009B4410" w:rsidRPr="003F416E" w:rsidRDefault="009B4410" w:rsidP="0030206A">
      <w:pPr>
        <w:ind w:left="720" w:hanging="720"/>
        <w:rPr>
          <w:rFonts w:eastAsia="Times New Roman" w:cstheme="minorHAnsi"/>
          <w: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r>
      <w:r w:rsidRPr="003F416E">
        <w:rPr>
          <w:rFonts w:cstheme="minorHAnsi"/>
          <w:i/>
          <w:color w:val="262626" w:themeColor="text1" w:themeTint="D9"/>
          <w:sz w:val="18"/>
          <w:szCs w:val="18"/>
          <w:lang w:val="en-GB"/>
        </w:rPr>
        <w:t>Ibid.</w:t>
      </w:r>
    </w:p>
  </w:footnote>
  <w:footnote w:id="65">
    <w:p w14:paraId="2D4A8008" w14:textId="77777777" w:rsidR="009B4410" w:rsidRPr="003F416E" w:rsidRDefault="009B4410" w:rsidP="0030206A">
      <w:pPr>
        <w:ind w:left="720" w:hanging="720"/>
        <w:rPr>
          <w:rFonts w:eastAsiaTheme="minorEastAsia" w:cstheme="minorHAnsi"/>
          <w: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r>
      <w:r w:rsidRPr="003F416E">
        <w:rPr>
          <w:rFonts w:cstheme="minorHAnsi"/>
          <w:i/>
          <w:color w:val="262626" w:themeColor="text1" w:themeTint="D9"/>
          <w:sz w:val="18"/>
          <w:szCs w:val="18"/>
          <w:lang w:val="en-GB"/>
        </w:rPr>
        <w:t>Ibid.</w:t>
      </w:r>
    </w:p>
  </w:footnote>
  <w:footnote w:id="66">
    <w:p w14:paraId="1E1E8B2D" w14:textId="77777777" w:rsidR="009B4410" w:rsidRPr="0030206A" w:rsidRDefault="009B4410" w:rsidP="0030206A">
      <w:pPr>
        <w:ind w:left="720" w:hanging="720"/>
        <w:rPr>
          <w:rFonts w:cstheme="minorHAnsi"/>
          <w:i/>
          <w:color w:val="262626" w:themeColor="text1" w:themeTint="D9"/>
          <w:sz w:val="20"/>
          <w:szCs w:val="20"/>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r>
      <w:r w:rsidRPr="003F416E">
        <w:rPr>
          <w:rFonts w:cstheme="minorHAnsi"/>
          <w:i/>
          <w:color w:val="262626" w:themeColor="text1" w:themeTint="D9"/>
          <w:sz w:val="18"/>
          <w:szCs w:val="18"/>
          <w:lang w:val="en-GB"/>
        </w:rPr>
        <w:t>Ibid.</w:t>
      </w:r>
    </w:p>
  </w:footnote>
  <w:footnote w:id="67">
    <w:p w14:paraId="14CDEFC7" w14:textId="77777777" w:rsidR="009B4410" w:rsidRPr="003F416E" w:rsidRDefault="009B4410" w:rsidP="0030206A">
      <w:pPr>
        <w:ind w:left="720" w:hanging="720"/>
        <w:rPr>
          <w:rFonts w:cstheme="minorHAnsi"/>
          <w:i/>
          <w:color w:val="262626" w:themeColor="text1" w:themeTint="D9"/>
          <w:sz w:val="18"/>
          <w:szCs w:val="18"/>
          <w:lang w:val="en-GB"/>
        </w:rPr>
      </w:pPr>
      <w:r w:rsidRPr="0030206A">
        <w:rPr>
          <w:rStyle w:val="FootnoteReference"/>
          <w:rFonts w:cstheme="minorHAnsi"/>
          <w:color w:val="262626" w:themeColor="text1" w:themeTint="D9"/>
          <w:sz w:val="20"/>
          <w:szCs w:val="20"/>
          <w:lang w:val="en-GB"/>
        </w:rPr>
        <w:footnoteRef/>
      </w:r>
      <w:r w:rsidRPr="0030206A">
        <w:rPr>
          <w:rFonts w:cstheme="minorHAnsi"/>
          <w:i/>
          <w:color w:val="262626" w:themeColor="text1" w:themeTint="D9"/>
          <w:sz w:val="20"/>
          <w:szCs w:val="20"/>
          <w:lang w:val="en-GB"/>
        </w:rPr>
        <w:tab/>
      </w:r>
      <w:r w:rsidRPr="003F416E">
        <w:rPr>
          <w:rFonts w:cstheme="minorHAnsi"/>
          <w:i/>
          <w:color w:val="262626" w:themeColor="text1" w:themeTint="D9"/>
          <w:sz w:val="18"/>
          <w:szCs w:val="18"/>
          <w:lang w:val="en-GB"/>
        </w:rPr>
        <w:t>Ibid.</w:t>
      </w:r>
    </w:p>
  </w:footnote>
  <w:footnote w:id="68">
    <w:p w14:paraId="3B746223" w14:textId="77777777" w:rsidR="009B4410" w:rsidRPr="003F416E" w:rsidRDefault="009B4410" w:rsidP="0030206A">
      <w:pPr>
        <w:ind w:left="720" w:hanging="720"/>
        <w:rPr>
          <w:rFonts w:cstheme="minorHAnsi"/>
          <w: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r>
      <w:r w:rsidRPr="003F416E">
        <w:rPr>
          <w:rFonts w:cstheme="minorHAnsi"/>
          <w:i/>
          <w:color w:val="262626" w:themeColor="text1" w:themeTint="D9"/>
          <w:sz w:val="18"/>
          <w:szCs w:val="18"/>
          <w:lang w:val="en-GB"/>
        </w:rPr>
        <w:t>Ibid.</w:t>
      </w:r>
    </w:p>
  </w:footnote>
  <w:footnote w:id="69">
    <w:p w14:paraId="727C000D" w14:textId="77777777" w:rsidR="009B4410" w:rsidRPr="003F416E" w:rsidRDefault="009B4410" w:rsidP="0030206A">
      <w:pPr>
        <w:ind w:left="720" w:hanging="720"/>
        <w:rPr>
          <w:rFonts w:eastAsia="Times New Roman" w:cstheme="minorHAns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r>
      <w:hyperlink r:id="rId34" w:tooltip="Deepa Gokulsing" w:history="1">
        <w:r w:rsidRPr="003F416E">
          <w:rPr>
            <w:rStyle w:val="Hyperlink"/>
            <w:rFonts w:eastAsia="Times New Roman" w:cstheme="minorHAnsi"/>
            <w:color w:val="262626" w:themeColor="text1" w:themeTint="D9"/>
            <w:sz w:val="18"/>
            <w:szCs w:val="18"/>
            <w:shd w:val="clear" w:color="auto" w:fill="FFFFFF"/>
            <w:lang w:val="en-GB"/>
          </w:rPr>
          <w:t>Gokulsing, D.</w:t>
        </w:r>
      </w:hyperlink>
      <w:r w:rsidRPr="003F416E">
        <w:rPr>
          <w:rFonts w:eastAsia="Times New Roman" w:cstheme="minorHAnsi"/>
          <w:color w:val="262626" w:themeColor="text1" w:themeTint="D9"/>
          <w:sz w:val="18"/>
          <w:szCs w:val="18"/>
          <w:shd w:val="clear" w:color="auto" w:fill="FFFFFF"/>
          <w:lang w:val="en-GB"/>
        </w:rPr>
        <w:t> and </w:t>
      </w:r>
      <w:hyperlink r:id="rId35" w:tooltip="Verena Tandrayen-Ragoobur" w:history="1">
        <w:r w:rsidRPr="003F416E">
          <w:rPr>
            <w:rStyle w:val="Hyperlink"/>
            <w:rFonts w:eastAsia="Times New Roman" w:cstheme="minorHAnsi"/>
            <w:color w:val="262626" w:themeColor="text1" w:themeTint="D9"/>
            <w:sz w:val="18"/>
            <w:szCs w:val="18"/>
            <w:shd w:val="clear" w:color="auto" w:fill="FFFFFF"/>
            <w:lang w:val="en-GB"/>
          </w:rPr>
          <w:t>Tandrayen-Ragoobur, V.</w:t>
        </w:r>
      </w:hyperlink>
      <w:r w:rsidRPr="003F416E">
        <w:rPr>
          <w:rFonts w:eastAsia="Times New Roman" w:cstheme="minorHAnsi"/>
          <w:color w:val="262626" w:themeColor="text1" w:themeTint="D9"/>
          <w:sz w:val="18"/>
          <w:szCs w:val="18"/>
          <w:shd w:val="clear" w:color="auto" w:fill="FFFFFF"/>
          <w:lang w:val="en-GB"/>
        </w:rPr>
        <w:t> (2014), "Gender, education and labour market: evidence from Mauritius", </w:t>
      </w:r>
      <w:hyperlink r:id="rId36" w:history="1">
        <w:r w:rsidRPr="003F416E">
          <w:rPr>
            <w:rStyle w:val="Hyperlink"/>
            <w:rFonts w:eastAsia="Times New Roman" w:cstheme="minorHAnsi"/>
            <w:i/>
            <w:iCs/>
            <w:color w:val="262626" w:themeColor="text1" w:themeTint="D9"/>
            <w:sz w:val="18"/>
            <w:szCs w:val="18"/>
            <w:lang w:val="en-GB"/>
          </w:rPr>
          <w:t>International Journal of Sociology and Social Policy</w:t>
        </w:r>
      </w:hyperlink>
      <w:r w:rsidRPr="003F416E">
        <w:rPr>
          <w:rFonts w:eastAsia="Times New Roman" w:cstheme="minorHAnsi"/>
          <w:color w:val="262626" w:themeColor="text1" w:themeTint="D9"/>
          <w:sz w:val="18"/>
          <w:szCs w:val="18"/>
          <w:shd w:val="clear" w:color="auto" w:fill="FFFFFF"/>
          <w:lang w:val="en-GB"/>
        </w:rPr>
        <w:t>, Vol. 34 No. 9/10</w:t>
      </w:r>
    </w:p>
  </w:footnote>
  <w:footnote w:id="70">
    <w:p w14:paraId="1A1AFA58" w14:textId="77777777" w:rsidR="009B4410" w:rsidRPr="003F416E" w:rsidRDefault="009B4410" w:rsidP="0030206A">
      <w:pPr>
        <w:ind w:left="720" w:hanging="720"/>
        <w:rPr>
          <w:rFonts w:eastAsiaTheme="minorEastAsia" w:cstheme="minorHAnsi"/>
          <w:i/>
          <w:color w:val="262626" w:themeColor="text1" w:themeTint="D9"/>
          <w:sz w:val="18"/>
          <w:szCs w:val="18"/>
          <w:highlight w:val="red"/>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r>
      <w:r w:rsidRPr="003F416E">
        <w:rPr>
          <w:rFonts w:eastAsia="Times New Roman" w:cstheme="minorHAnsi"/>
          <w:i/>
          <w:color w:val="262626" w:themeColor="text1" w:themeTint="D9"/>
          <w:sz w:val="18"/>
          <w:szCs w:val="18"/>
          <w:shd w:val="clear" w:color="auto" w:fill="FFFFFF"/>
          <w:lang w:val="en-GB"/>
        </w:rPr>
        <w:t xml:space="preserve">Ibid. </w:t>
      </w:r>
    </w:p>
  </w:footnote>
  <w:footnote w:id="71">
    <w:p w14:paraId="1802D31E" w14:textId="77777777" w:rsidR="009B4410" w:rsidRPr="003F416E" w:rsidRDefault="009B4410" w:rsidP="0030206A">
      <w:pPr>
        <w:ind w:left="720" w:hanging="720"/>
        <w:rPr>
          <w:rFonts w:cstheme="minorHAnsi"/>
          <w: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r>
      <w:r w:rsidRPr="003F416E">
        <w:rPr>
          <w:rFonts w:cstheme="minorHAnsi"/>
          <w:i/>
          <w:color w:val="262626" w:themeColor="text1" w:themeTint="D9"/>
          <w:sz w:val="18"/>
          <w:szCs w:val="18"/>
          <w:lang w:val="en-GB"/>
        </w:rPr>
        <w:t>Ibid.</w:t>
      </w:r>
    </w:p>
  </w:footnote>
  <w:footnote w:id="72">
    <w:p w14:paraId="3F69F4E0" w14:textId="77777777" w:rsidR="009B4410" w:rsidRPr="003F416E" w:rsidRDefault="009B4410" w:rsidP="0030206A">
      <w:pPr>
        <w:ind w:left="720" w:hanging="720"/>
        <w:rPr>
          <w:rFonts w:cstheme="minorHAnsi"/>
          <w:i/>
          <w:color w:val="262626" w:themeColor="text1" w:themeTint="D9"/>
          <w:sz w:val="18"/>
          <w:szCs w:val="18"/>
          <w:highlight w:val="red"/>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t xml:space="preserve">The World Bank (2015). </w:t>
      </w:r>
      <w:r w:rsidRPr="003F416E">
        <w:rPr>
          <w:rFonts w:cstheme="minorHAnsi"/>
          <w:i/>
          <w:color w:val="262626" w:themeColor="text1" w:themeTint="D9"/>
          <w:sz w:val="18"/>
          <w:szCs w:val="18"/>
          <w:lang w:val="en-GB"/>
        </w:rPr>
        <w:t>Mauritius: Inclusiveness of Growth and Shared Prosperity. Ibid.</w:t>
      </w:r>
    </w:p>
  </w:footnote>
  <w:footnote w:id="73">
    <w:p w14:paraId="5EE3FA15" w14:textId="77777777" w:rsidR="009B4410" w:rsidRPr="0030206A" w:rsidRDefault="009B4410" w:rsidP="0030206A">
      <w:pPr>
        <w:ind w:left="720" w:hanging="720"/>
        <w:rPr>
          <w:rFonts w:eastAsia="Times New Roman" w:cstheme="minorHAnsi"/>
          <w:color w:val="262626" w:themeColor="text1" w:themeTint="D9"/>
          <w:sz w:val="20"/>
          <w:szCs w:val="20"/>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t xml:space="preserve">Government of Seychelles, Department of Education and Human Resources Development (n.a.) Streaming in Seychelles: from SACMEQ research to Policy Reform. Accessed 22 August 2019. Available at: </w:t>
      </w:r>
      <w:hyperlink r:id="rId37" w:history="1">
        <w:r w:rsidRPr="003F416E">
          <w:rPr>
            <w:rStyle w:val="Hyperlink"/>
            <w:rFonts w:eastAsia="Times New Roman" w:cstheme="minorHAnsi"/>
            <w:sz w:val="18"/>
            <w:szCs w:val="18"/>
            <w:lang w:val="en-GB"/>
          </w:rPr>
          <w:t>http://www.sacmeq.org/sites/default/files/sacmeq/research/Papers%20from%20the%202005%20International%20Invitational%20Educational%20Policy%20Research%20Conference/leste.pdf</w:t>
        </w:r>
      </w:hyperlink>
    </w:p>
  </w:footnote>
  <w:footnote w:id="74">
    <w:p w14:paraId="6AFDE71F" w14:textId="77777777" w:rsidR="009B4410" w:rsidRPr="0030206A" w:rsidRDefault="009B4410" w:rsidP="0030206A">
      <w:pPr>
        <w:ind w:left="720" w:hanging="720"/>
        <w:rPr>
          <w:rFonts w:eastAsia="Times New Roman" w:cstheme="minorHAnsi"/>
          <w:i/>
          <w:color w:val="262626" w:themeColor="text1" w:themeTint="D9"/>
          <w:sz w:val="20"/>
          <w:szCs w:val="20"/>
          <w:lang w:val="en-GB"/>
        </w:rPr>
      </w:pPr>
      <w:r w:rsidRPr="0030206A">
        <w:rPr>
          <w:rStyle w:val="FootnoteReference"/>
          <w:rFonts w:cstheme="minorHAnsi"/>
          <w:color w:val="262626" w:themeColor="text1" w:themeTint="D9"/>
          <w:sz w:val="20"/>
          <w:szCs w:val="20"/>
          <w:lang w:val="en-GB"/>
        </w:rPr>
        <w:footnoteRef/>
      </w:r>
      <w:r w:rsidRPr="0030206A">
        <w:rPr>
          <w:rFonts w:cstheme="minorHAnsi"/>
          <w:color w:val="262626" w:themeColor="text1" w:themeTint="D9"/>
          <w:sz w:val="20"/>
          <w:szCs w:val="20"/>
          <w:lang w:val="en-GB"/>
        </w:rPr>
        <w:tab/>
        <w:t xml:space="preserve">ILOSTAT (2017). ‘Country Profile: Seychelles’. </w:t>
      </w:r>
      <w:r w:rsidRPr="0030206A">
        <w:rPr>
          <w:rFonts w:cstheme="minorHAnsi"/>
          <w:i/>
          <w:color w:val="262626" w:themeColor="text1" w:themeTint="D9"/>
          <w:sz w:val="20"/>
          <w:szCs w:val="20"/>
          <w:lang w:val="en-GB"/>
        </w:rPr>
        <w:t>Ibid.</w:t>
      </w:r>
    </w:p>
  </w:footnote>
  <w:footnote w:id="75">
    <w:p w14:paraId="5F181015" w14:textId="77777777" w:rsidR="009B4410" w:rsidRPr="003F416E" w:rsidRDefault="009B4410" w:rsidP="0030206A">
      <w:pPr>
        <w:ind w:left="720" w:hanging="720"/>
        <w:rPr>
          <w:rFonts w:cstheme="minorHAnsi"/>
          <w:i/>
          <w:color w:val="262626" w:themeColor="text1" w:themeTint="D9"/>
          <w:sz w:val="18"/>
          <w:szCs w:val="18"/>
          <w:lang w:val="en-GB"/>
        </w:rPr>
      </w:pPr>
      <w:r w:rsidRPr="0030206A">
        <w:rPr>
          <w:rStyle w:val="FootnoteReference"/>
          <w:rFonts w:cstheme="minorHAnsi"/>
          <w:color w:val="262626" w:themeColor="text1" w:themeTint="D9"/>
          <w:sz w:val="20"/>
          <w:szCs w:val="20"/>
          <w:lang w:val="en-GB"/>
        </w:rPr>
        <w:footnoteRef/>
      </w:r>
      <w:r w:rsidRPr="0030206A">
        <w:rPr>
          <w:rFonts w:cstheme="minorHAnsi"/>
          <w:color w:val="262626" w:themeColor="text1" w:themeTint="D9"/>
          <w:sz w:val="20"/>
          <w:szCs w:val="20"/>
          <w:lang w:val="en-GB"/>
        </w:rPr>
        <w:tab/>
      </w:r>
      <w:r w:rsidRPr="003F416E">
        <w:rPr>
          <w:rFonts w:cstheme="minorHAnsi"/>
          <w:color w:val="262626" w:themeColor="text1" w:themeTint="D9"/>
          <w:sz w:val="18"/>
          <w:szCs w:val="18"/>
          <w:lang w:val="en-GB"/>
        </w:rPr>
        <w:t xml:space="preserve">African Development Bank – AfDB (n.a.). </w:t>
      </w:r>
      <w:r w:rsidRPr="003F416E">
        <w:rPr>
          <w:rFonts w:cstheme="minorHAnsi"/>
          <w:i/>
          <w:color w:val="262626" w:themeColor="text1" w:themeTint="D9"/>
          <w:sz w:val="18"/>
          <w:szCs w:val="18"/>
          <w:lang w:val="en-GB"/>
        </w:rPr>
        <w:t>Comoros: Country Gender Profile</w:t>
      </w:r>
      <w:r w:rsidRPr="003F416E">
        <w:rPr>
          <w:rFonts w:cstheme="minorHAnsi"/>
          <w:color w:val="262626" w:themeColor="text1" w:themeTint="D9"/>
          <w:sz w:val="18"/>
          <w:szCs w:val="18"/>
          <w:lang w:val="en-GB"/>
        </w:rPr>
        <w:t xml:space="preserve">. </w:t>
      </w:r>
      <w:r w:rsidRPr="003F416E">
        <w:rPr>
          <w:rFonts w:cstheme="minorHAnsi"/>
          <w:i/>
          <w:color w:val="262626" w:themeColor="text1" w:themeTint="D9"/>
          <w:sz w:val="18"/>
          <w:szCs w:val="18"/>
          <w:lang w:val="en-GB"/>
        </w:rPr>
        <w:t>Ibid.</w:t>
      </w:r>
    </w:p>
  </w:footnote>
  <w:footnote w:id="76">
    <w:p w14:paraId="392DE247" w14:textId="77777777" w:rsidR="009B4410" w:rsidRPr="003F416E" w:rsidRDefault="009B4410" w:rsidP="0030206A">
      <w:pPr>
        <w:pStyle w:val="FootnoteText"/>
        <w:jc w:val="left"/>
        <w:rPr>
          <w:rFonts w:asciiTheme="minorHAnsi" w:hAnsiTheme="minorHAnsi" w:cstheme="minorHAnsi"/>
          <w:sz w:val="18"/>
          <w:szCs w:val="18"/>
          <w:lang w:val="en-GB"/>
        </w:rPr>
      </w:pPr>
      <w:r w:rsidRPr="003F416E">
        <w:rPr>
          <w:rStyle w:val="FootnoteReference"/>
          <w:rFonts w:asciiTheme="minorHAnsi" w:hAnsiTheme="minorHAnsi" w:cstheme="minorHAnsi"/>
          <w:sz w:val="18"/>
          <w:szCs w:val="18"/>
        </w:rPr>
        <w:footnoteRef/>
      </w:r>
      <w:r w:rsidRPr="003F416E">
        <w:rPr>
          <w:rFonts w:asciiTheme="minorHAnsi" w:hAnsiTheme="minorHAnsi" w:cstheme="minorHAnsi"/>
          <w:sz w:val="18"/>
          <w:szCs w:val="18"/>
          <w:lang w:val="en-GB"/>
        </w:rPr>
        <w:t xml:space="preserve"> </w:t>
      </w:r>
      <w:r w:rsidRPr="003F416E">
        <w:rPr>
          <w:rFonts w:asciiTheme="minorHAnsi" w:hAnsiTheme="minorHAnsi" w:cstheme="minorHAnsi"/>
          <w:sz w:val="18"/>
          <w:szCs w:val="18"/>
          <w:lang w:val="en-GB"/>
        </w:rPr>
        <w:tab/>
        <w:t>https://www.who.int/news-room/fact-sheets/detail/climate-change-and-health</w:t>
      </w:r>
    </w:p>
  </w:footnote>
  <w:footnote w:id="77">
    <w:p w14:paraId="3B128BA3" w14:textId="77777777" w:rsidR="009B4410" w:rsidRPr="003F416E" w:rsidRDefault="009B4410" w:rsidP="0030206A">
      <w:pPr>
        <w:ind w:left="720" w:hanging="720"/>
        <w:rPr>
          <w:rFonts w:cstheme="minorHAns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t xml:space="preserve">The New Humanitarian (2013). ‘Small steps in Madagascar’s fight against GBV’. Online News Report. Accessed 03 September 2019. Available at: </w:t>
      </w:r>
      <w:hyperlink r:id="rId38" w:history="1">
        <w:r w:rsidRPr="003F416E">
          <w:rPr>
            <w:rStyle w:val="Hyperlink"/>
            <w:rFonts w:eastAsia="Times New Roman" w:cstheme="minorHAnsi"/>
            <w:sz w:val="18"/>
            <w:szCs w:val="18"/>
            <w:lang w:val="en-GB"/>
          </w:rPr>
          <w:t>http://www.thenewhumanitarian.org/feature/2013/12/10/small-steps-madagascar-s-fight-against-gender-based-violence</w:t>
        </w:r>
      </w:hyperlink>
    </w:p>
  </w:footnote>
  <w:footnote w:id="78">
    <w:p w14:paraId="5183C7DA" w14:textId="77777777" w:rsidR="009B4410" w:rsidRPr="003F416E" w:rsidRDefault="009B4410" w:rsidP="0030206A">
      <w:pPr>
        <w:pStyle w:val="FootnoteText"/>
        <w:ind w:left="709" w:hanging="709"/>
        <w:jc w:val="left"/>
        <w:rPr>
          <w:rFonts w:asciiTheme="minorHAnsi" w:hAnsiTheme="minorHAnsi" w:cstheme="minorHAnsi"/>
          <w:sz w:val="18"/>
          <w:szCs w:val="18"/>
          <w:lang w:val="en-GB"/>
        </w:rPr>
      </w:pPr>
      <w:r w:rsidRPr="003F416E">
        <w:rPr>
          <w:rStyle w:val="FootnoteReference"/>
          <w:rFonts w:asciiTheme="minorHAnsi" w:hAnsiTheme="minorHAnsi" w:cstheme="minorHAnsi"/>
          <w:sz w:val="18"/>
          <w:szCs w:val="18"/>
        </w:rPr>
        <w:footnoteRef/>
      </w:r>
      <w:r w:rsidRPr="003F416E">
        <w:rPr>
          <w:rFonts w:asciiTheme="minorHAnsi" w:hAnsiTheme="minorHAnsi" w:cstheme="minorHAnsi"/>
          <w:sz w:val="18"/>
          <w:szCs w:val="18"/>
          <w:lang w:val="en-US"/>
        </w:rPr>
        <w:t xml:space="preserve"> </w:t>
      </w:r>
      <w:r w:rsidRPr="003F416E">
        <w:rPr>
          <w:rFonts w:asciiTheme="minorHAnsi" w:hAnsiTheme="minorHAnsi" w:cstheme="minorHAnsi"/>
          <w:sz w:val="18"/>
          <w:szCs w:val="18"/>
          <w:lang w:val="en-GB"/>
        </w:rPr>
        <w:tab/>
        <w:t xml:space="preserve">Neumeyer, E. &amp; Plümper, T. (2007).’The gendered nature of natural disasters: the impact of catastrophic events on the gender gap in life expectancy, 1981 – 2002’ in </w:t>
      </w:r>
      <w:r w:rsidRPr="003F416E">
        <w:rPr>
          <w:rFonts w:asciiTheme="minorHAnsi" w:hAnsiTheme="minorHAnsi" w:cstheme="minorHAnsi"/>
          <w:i/>
          <w:sz w:val="18"/>
          <w:szCs w:val="18"/>
          <w:lang w:val="en-GB"/>
        </w:rPr>
        <w:t xml:space="preserve">Annals of the Association of American Geographers </w:t>
      </w:r>
      <w:r w:rsidRPr="003F416E">
        <w:rPr>
          <w:rFonts w:asciiTheme="minorHAnsi" w:hAnsiTheme="minorHAnsi" w:cstheme="minorHAnsi"/>
          <w:sz w:val="18"/>
          <w:szCs w:val="18"/>
          <w:lang w:val="en-GB"/>
        </w:rPr>
        <w:t xml:space="preserve">(Vol. 97, No. 3). </w:t>
      </w:r>
    </w:p>
  </w:footnote>
  <w:footnote w:id="79">
    <w:p w14:paraId="6678D943" w14:textId="77777777" w:rsidR="009B4410" w:rsidRPr="003F416E" w:rsidRDefault="009B4410" w:rsidP="0030206A">
      <w:pPr>
        <w:ind w:left="720" w:hanging="720"/>
        <w:rPr>
          <w:rFonts w:eastAsia="Times New Roman" w:cstheme="minorHAns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t xml:space="preserve">Government of Mauritius (2017). </w:t>
      </w:r>
      <w:r w:rsidRPr="003F416E">
        <w:rPr>
          <w:rFonts w:cstheme="minorHAnsi"/>
          <w:i/>
          <w:color w:val="262626" w:themeColor="text1" w:themeTint="D9"/>
          <w:sz w:val="18"/>
          <w:szCs w:val="18"/>
          <w:lang w:val="en-GB"/>
        </w:rPr>
        <w:t>Health Statistics Report 2017.</w:t>
      </w:r>
      <w:r w:rsidRPr="003F416E">
        <w:rPr>
          <w:rFonts w:cstheme="minorHAnsi"/>
          <w:color w:val="262626" w:themeColor="text1" w:themeTint="D9"/>
          <w:sz w:val="18"/>
          <w:szCs w:val="18"/>
          <w:lang w:val="en-GB"/>
        </w:rPr>
        <w:t xml:space="preserve"> Government Report. Accessed 03 September 2019. Available at: </w:t>
      </w:r>
      <w:hyperlink r:id="rId39" w:history="1">
        <w:r w:rsidRPr="003F416E">
          <w:rPr>
            <w:rStyle w:val="Hyperlink"/>
            <w:rFonts w:eastAsia="Times New Roman" w:cstheme="minorHAnsi"/>
            <w:color w:val="262626" w:themeColor="text1" w:themeTint="D9"/>
            <w:sz w:val="18"/>
            <w:szCs w:val="18"/>
            <w:lang w:val="en-GB"/>
          </w:rPr>
          <w:t>http://health.govmu.org/English/Documents/2018/ANNUAL%20REPORT%202017%20FOR%20PRINTING.pdf</w:t>
        </w:r>
      </w:hyperlink>
    </w:p>
  </w:footnote>
  <w:footnote w:id="80">
    <w:p w14:paraId="4533C0F9" w14:textId="77777777" w:rsidR="009B4410" w:rsidRPr="0030206A" w:rsidRDefault="009B4410" w:rsidP="0030206A">
      <w:pPr>
        <w:ind w:left="720" w:hanging="720"/>
        <w:rPr>
          <w:rFonts w:eastAsia="Times New Roman" w:cstheme="minorHAnsi"/>
          <w:i/>
          <w:color w:val="262626" w:themeColor="text1" w:themeTint="D9"/>
          <w:sz w:val="20"/>
          <w:szCs w:val="20"/>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t xml:space="preserve">Gender Links (n.a.). ‘Mauritius: VAW Baseline Research’. </w:t>
      </w:r>
      <w:r w:rsidRPr="003F416E">
        <w:rPr>
          <w:rFonts w:cstheme="minorHAnsi"/>
          <w:i/>
          <w:color w:val="262626" w:themeColor="text1" w:themeTint="D9"/>
          <w:sz w:val="18"/>
          <w:szCs w:val="18"/>
          <w:lang w:val="en-GB"/>
        </w:rPr>
        <w:t>Ibid.</w:t>
      </w:r>
      <w:r w:rsidRPr="0030206A">
        <w:rPr>
          <w:rFonts w:cstheme="minorHAnsi"/>
          <w:i/>
          <w:color w:val="262626" w:themeColor="text1" w:themeTint="D9"/>
          <w:sz w:val="20"/>
          <w:szCs w:val="20"/>
          <w:lang w:val="en-GB"/>
        </w:rPr>
        <w:t xml:space="preserve"> </w:t>
      </w:r>
    </w:p>
  </w:footnote>
  <w:footnote w:id="81">
    <w:p w14:paraId="6D7EDDEE" w14:textId="77777777" w:rsidR="009B4410" w:rsidRPr="003F416E" w:rsidRDefault="009B4410" w:rsidP="0030206A">
      <w:pPr>
        <w:ind w:left="720" w:hanging="720"/>
        <w:rPr>
          <w:rFonts w:eastAsia="Times New Roman" w:cstheme="minorHAnsi"/>
          <w:color w:val="262626" w:themeColor="text1" w:themeTint="D9"/>
          <w:sz w:val="18"/>
          <w:szCs w:val="18"/>
          <w:lang w:val="en-GB"/>
        </w:rPr>
      </w:pPr>
      <w:r w:rsidRPr="0030206A">
        <w:rPr>
          <w:rStyle w:val="FootnoteReference"/>
          <w:rFonts w:cstheme="minorHAnsi"/>
          <w:color w:val="262626" w:themeColor="text1" w:themeTint="D9"/>
          <w:sz w:val="20"/>
          <w:szCs w:val="20"/>
          <w:lang w:val="en-GB"/>
        </w:rPr>
        <w:footnoteRef/>
      </w:r>
      <w:r w:rsidRPr="0030206A">
        <w:rPr>
          <w:rFonts w:cstheme="minorHAnsi"/>
          <w:color w:val="262626" w:themeColor="text1" w:themeTint="D9"/>
          <w:sz w:val="20"/>
          <w:szCs w:val="20"/>
          <w:lang w:val="en-GB"/>
        </w:rPr>
        <w:tab/>
      </w:r>
      <w:r w:rsidRPr="003F416E">
        <w:rPr>
          <w:rFonts w:cstheme="minorHAnsi"/>
          <w:i/>
          <w:color w:val="262626" w:themeColor="text1" w:themeTint="D9"/>
          <w:sz w:val="18"/>
          <w:szCs w:val="18"/>
          <w:lang w:val="en-GB"/>
        </w:rPr>
        <w:t>Ibid.</w:t>
      </w:r>
    </w:p>
  </w:footnote>
  <w:footnote w:id="82">
    <w:p w14:paraId="3714EC9F" w14:textId="77777777" w:rsidR="009B4410" w:rsidRPr="003F416E" w:rsidRDefault="009B4410" w:rsidP="0030206A">
      <w:pPr>
        <w:ind w:left="720" w:hanging="720"/>
        <w:rPr>
          <w:rFonts w:eastAsia="Times New Roman" w:cstheme="minorHAns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r>
      <w:r w:rsidRPr="003F416E">
        <w:rPr>
          <w:rFonts w:cstheme="minorHAnsi"/>
          <w:i/>
          <w:color w:val="262626" w:themeColor="text1" w:themeTint="D9"/>
          <w:sz w:val="18"/>
          <w:szCs w:val="18"/>
          <w:lang w:val="en-GB"/>
        </w:rPr>
        <w:t>Ibid.</w:t>
      </w:r>
    </w:p>
  </w:footnote>
  <w:footnote w:id="83">
    <w:p w14:paraId="38C65EA9" w14:textId="77777777" w:rsidR="009B4410" w:rsidRPr="003F416E" w:rsidRDefault="009B4410" w:rsidP="0030206A">
      <w:pPr>
        <w:pStyle w:val="FootnoteText"/>
        <w:ind w:left="709" w:hanging="709"/>
        <w:jc w:val="left"/>
        <w:rPr>
          <w:rFonts w:asciiTheme="minorHAnsi" w:hAnsiTheme="minorHAnsi" w:cstheme="minorHAnsi"/>
          <w:sz w:val="18"/>
          <w:szCs w:val="18"/>
          <w:lang w:val="en-GB"/>
        </w:rPr>
      </w:pPr>
      <w:r w:rsidRPr="003F416E">
        <w:rPr>
          <w:rStyle w:val="FootnoteReference"/>
          <w:rFonts w:asciiTheme="minorHAnsi" w:hAnsiTheme="minorHAnsi" w:cstheme="minorHAnsi"/>
          <w:sz w:val="18"/>
          <w:szCs w:val="18"/>
        </w:rPr>
        <w:footnoteRef/>
      </w:r>
      <w:r w:rsidRPr="003F416E">
        <w:rPr>
          <w:rFonts w:asciiTheme="minorHAnsi" w:hAnsiTheme="minorHAnsi" w:cstheme="minorHAnsi"/>
          <w:sz w:val="18"/>
          <w:szCs w:val="18"/>
          <w:lang w:val="en-US"/>
        </w:rPr>
        <w:t xml:space="preserve"> </w:t>
      </w:r>
      <w:r w:rsidRPr="003F416E">
        <w:rPr>
          <w:rFonts w:asciiTheme="minorHAnsi" w:hAnsiTheme="minorHAnsi" w:cstheme="minorHAnsi"/>
          <w:sz w:val="18"/>
          <w:szCs w:val="18"/>
          <w:lang w:val="en-GB"/>
        </w:rPr>
        <w:tab/>
        <w:t>https://genderandenvironment.org/2018/08/survey-linkages-between-gender-based-violence-gbv-and-the-environment/</w:t>
      </w:r>
    </w:p>
  </w:footnote>
  <w:footnote w:id="84">
    <w:p w14:paraId="2D2A5D80" w14:textId="77777777" w:rsidR="009B4410" w:rsidRPr="003F416E" w:rsidRDefault="009B4410" w:rsidP="0030206A">
      <w:pPr>
        <w:ind w:left="720" w:hanging="720"/>
        <w:rPr>
          <w:rFonts w:eastAsiaTheme="minorEastAsia" w:cstheme="minorHAns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t xml:space="preserve">The World Bank (2012). </w:t>
      </w:r>
      <w:r w:rsidRPr="003F416E">
        <w:rPr>
          <w:rFonts w:cstheme="minorHAnsi"/>
          <w:i/>
          <w:color w:val="262626" w:themeColor="text1" w:themeTint="D9"/>
          <w:sz w:val="18"/>
          <w:szCs w:val="18"/>
          <w:lang w:val="en-GB"/>
        </w:rPr>
        <w:t>Country Partnership Strategy: Seychelles. Ibid.</w:t>
      </w:r>
    </w:p>
  </w:footnote>
  <w:footnote w:id="85">
    <w:p w14:paraId="4D51C4C0" w14:textId="77777777" w:rsidR="009B4410" w:rsidRPr="003F416E" w:rsidRDefault="009B4410" w:rsidP="0030206A">
      <w:pPr>
        <w:ind w:left="720" w:hanging="720"/>
        <w:rPr>
          <w:rFonts w:cstheme="minorHAnsi"/>
          <w:i/>
          <w:color w:val="262626" w:themeColor="text1" w:themeTint="D9"/>
          <w:sz w:val="18"/>
          <w:szCs w:val="18"/>
          <w:lang w:val="en-GB"/>
        </w:rPr>
      </w:pPr>
      <w:r w:rsidRPr="003F416E">
        <w:rPr>
          <w:rStyle w:val="FootnoteReference"/>
          <w:rFonts w:cstheme="minorHAnsi"/>
          <w:color w:val="262626" w:themeColor="text1" w:themeTint="D9"/>
          <w:sz w:val="18"/>
          <w:szCs w:val="18"/>
          <w:lang w:val="en-GB"/>
        </w:rPr>
        <w:footnoteRef/>
      </w:r>
      <w:r w:rsidRPr="003F416E">
        <w:rPr>
          <w:rFonts w:cstheme="minorHAnsi"/>
          <w:color w:val="262626" w:themeColor="text1" w:themeTint="D9"/>
          <w:sz w:val="18"/>
          <w:szCs w:val="18"/>
          <w:lang w:val="en-GB"/>
        </w:rPr>
        <w:tab/>
        <w:t xml:space="preserve">UNODC (2013). </w:t>
      </w:r>
      <w:r w:rsidRPr="003F416E">
        <w:rPr>
          <w:rFonts w:cstheme="minorHAnsi"/>
          <w:i/>
          <w:color w:val="262626" w:themeColor="text1" w:themeTint="D9"/>
          <w:sz w:val="18"/>
          <w:szCs w:val="18"/>
          <w:lang w:val="en-GB"/>
        </w:rPr>
        <w:t>World Drug Report 2013</w:t>
      </w:r>
      <w:r w:rsidRPr="003F416E">
        <w:rPr>
          <w:rFonts w:cstheme="minorHAnsi"/>
          <w:color w:val="262626" w:themeColor="text1" w:themeTint="D9"/>
          <w:sz w:val="18"/>
          <w:szCs w:val="18"/>
          <w:lang w:val="en-GB"/>
        </w:rPr>
        <w:t xml:space="preserve">. </w:t>
      </w:r>
      <w:r w:rsidRPr="003F416E">
        <w:rPr>
          <w:rFonts w:cstheme="minorHAnsi"/>
          <w:i/>
          <w:color w:val="262626" w:themeColor="text1" w:themeTint="D9"/>
          <w:sz w:val="18"/>
          <w:szCs w:val="18"/>
          <w:lang w:val="en-GB"/>
        </w:rPr>
        <w:t xml:space="preserve">Ibid. </w:t>
      </w:r>
    </w:p>
  </w:footnote>
  <w:footnote w:id="86">
    <w:p w14:paraId="54F5DE01" w14:textId="77777777" w:rsidR="009B4410" w:rsidRPr="003F416E" w:rsidRDefault="009B4410" w:rsidP="0030206A">
      <w:pPr>
        <w:pStyle w:val="FootnoteText"/>
        <w:ind w:left="709" w:hanging="709"/>
        <w:jc w:val="left"/>
        <w:rPr>
          <w:rFonts w:asciiTheme="minorHAnsi" w:hAnsiTheme="minorHAnsi" w:cstheme="minorHAnsi"/>
          <w:sz w:val="18"/>
          <w:szCs w:val="18"/>
          <w:lang w:val="en-GB"/>
        </w:rPr>
      </w:pPr>
      <w:r w:rsidRPr="003F416E">
        <w:rPr>
          <w:rStyle w:val="FootnoteReference"/>
          <w:rFonts w:asciiTheme="minorHAnsi" w:hAnsiTheme="minorHAnsi" w:cstheme="minorHAnsi"/>
          <w:sz w:val="18"/>
          <w:szCs w:val="18"/>
        </w:rPr>
        <w:footnoteRef/>
      </w:r>
      <w:r w:rsidRPr="003F416E">
        <w:rPr>
          <w:rFonts w:asciiTheme="minorHAnsi" w:hAnsiTheme="minorHAnsi" w:cstheme="minorHAnsi"/>
          <w:sz w:val="18"/>
          <w:szCs w:val="18"/>
          <w:lang w:val="en-US"/>
        </w:rPr>
        <w:t xml:space="preserve"> </w:t>
      </w:r>
      <w:r w:rsidRPr="003F416E">
        <w:rPr>
          <w:rFonts w:asciiTheme="minorHAnsi" w:hAnsiTheme="minorHAnsi" w:cstheme="minorHAnsi"/>
          <w:sz w:val="18"/>
          <w:szCs w:val="18"/>
          <w:lang w:val="en-GB"/>
        </w:rPr>
        <w:tab/>
        <w:t>https://genderandenvironment.org/2018/08/survey-linkages-between-gender-based-violence-gbv-and-the-environment/</w:t>
      </w:r>
    </w:p>
  </w:footnote>
  <w:footnote w:id="87">
    <w:p w14:paraId="7752A78C" w14:textId="77777777" w:rsidR="009B4410" w:rsidRPr="0030206A" w:rsidRDefault="009B4410" w:rsidP="0030206A">
      <w:pPr>
        <w:pStyle w:val="FootnoteText"/>
        <w:ind w:left="709" w:hanging="709"/>
        <w:jc w:val="left"/>
        <w:rPr>
          <w:rFonts w:asciiTheme="minorHAnsi" w:hAnsiTheme="minorHAnsi" w:cstheme="minorHAnsi"/>
          <w:lang w:val="en-GB"/>
        </w:rPr>
      </w:pPr>
      <w:r w:rsidRPr="003F416E">
        <w:rPr>
          <w:rStyle w:val="FootnoteReference"/>
          <w:rFonts w:asciiTheme="minorHAnsi" w:hAnsiTheme="minorHAnsi" w:cstheme="minorHAnsi"/>
          <w:sz w:val="18"/>
          <w:szCs w:val="18"/>
        </w:rPr>
        <w:footnoteRef/>
      </w:r>
      <w:r w:rsidRPr="003F416E">
        <w:rPr>
          <w:rFonts w:asciiTheme="minorHAnsi" w:hAnsiTheme="minorHAnsi" w:cstheme="minorHAnsi"/>
          <w:sz w:val="18"/>
          <w:szCs w:val="18"/>
          <w:lang w:val="en-GB"/>
        </w:rPr>
        <w:t xml:space="preserve"> </w:t>
      </w:r>
      <w:r w:rsidRPr="003F416E">
        <w:rPr>
          <w:rFonts w:asciiTheme="minorHAnsi" w:hAnsiTheme="minorHAnsi" w:cstheme="minorHAnsi"/>
          <w:sz w:val="18"/>
          <w:szCs w:val="18"/>
          <w:lang w:val="en-GB"/>
        </w:rPr>
        <w:tab/>
        <w:t>http://www.euro.who.int/en/health-topics/health-policy/sustainable-development-goals/publications/2019/policy-briefs-on-health-and-the-sustainable-development-goals/sdg-13-health-and-climate-action</w:t>
      </w:r>
    </w:p>
  </w:footnote>
  <w:footnote w:id="88">
    <w:p w14:paraId="3E43BBDD" w14:textId="77777777" w:rsidR="009B4410" w:rsidRPr="0030206A" w:rsidRDefault="009B4410" w:rsidP="0030206A">
      <w:pPr>
        <w:pStyle w:val="FootnoteText"/>
        <w:ind w:left="720" w:hanging="720"/>
        <w:jc w:val="left"/>
        <w:rPr>
          <w:rFonts w:asciiTheme="minorHAnsi" w:hAnsiTheme="minorHAnsi" w:cstheme="minorHAnsi"/>
          <w:color w:val="262626" w:themeColor="text1" w:themeTint="D9"/>
          <w:lang w:val="en-GB"/>
        </w:rPr>
      </w:pPr>
      <w:r w:rsidRPr="0030206A">
        <w:rPr>
          <w:rStyle w:val="FootnoteReference"/>
          <w:rFonts w:asciiTheme="minorHAnsi" w:hAnsiTheme="minorHAnsi" w:cstheme="minorHAnsi"/>
          <w:color w:val="262626" w:themeColor="text1" w:themeTint="D9"/>
          <w:lang w:val="en-GB"/>
        </w:rPr>
        <w:footnoteRef/>
      </w:r>
      <w:r w:rsidRPr="0030206A">
        <w:rPr>
          <w:rFonts w:asciiTheme="minorHAnsi" w:hAnsiTheme="minorHAnsi" w:cstheme="minorHAnsi"/>
          <w:color w:val="262626" w:themeColor="text1" w:themeTint="D9"/>
          <w:lang w:val="en-GB"/>
        </w:rPr>
        <w:tab/>
        <w:t xml:space="preserve">Organisation for Economic Cooperation and Development – OECD, Development Centre (2019). ‘What is SIGI?’. Official Website. Accessed 08 September 2019. Available at: </w:t>
      </w:r>
      <w:hyperlink r:id="rId40" w:history="1">
        <w:r w:rsidRPr="0030206A">
          <w:rPr>
            <w:rStyle w:val="Hyperlink"/>
            <w:rFonts w:asciiTheme="minorHAnsi" w:hAnsiTheme="minorHAnsi" w:cstheme="minorHAnsi"/>
            <w:color w:val="262626" w:themeColor="text1" w:themeTint="D9"/>
            <w:lang w:val="en-GB"/>
          </w:rPr>
          <w:t>www.genderindex.org</w:t>
        </w:r>
      </w:hyperlink>
      <w:r w:rsidRPr="0030206A">
        <w:rPr>
          <w:rFonts w:asciiTheme="minorHAnsi" w:hAnsiTheme="minorHAnsi" w:cstheme="minorHAnsi"/>
          <w:color w:val="262626" w:themeColor="text1" w:themeTint="D9"/>
          <w:lang w:val="en-GB"/>
        </w:rPr>
        <w:t xml:space="preserve"> </w:t>
      </w:r>
    </w:p>
  </w:footnote>
  <w:footnote w:id="89">
    <w:p w14:paraId="478AF55C" w14:textId="77777777" w:rsidR="009B4410" w:rsidRPr="0030206A" w:rsidRDefault="009B4410" w:rsidP="0030206A">
      <w:pPr>
        <w:pStyle w:val="FootnoteText"/>
        <w:ind w:left="720" w:hanging="720"/>
        <w:jc w:val="left"/>
        <w:rPr>
          <w:rFonts w:asciiTheme="minorHAnsi" w:hAnsiTheme="minorHAnsi" w:cstheme="minorHAnsi"/>
          <w:i/>
          <w:color w:val="262626" w:themeColor="text1" w:themeTint="D9"/>
          <w:lang w:val="en-GB"/>
        </w:rPr>
      </w:pPr>
      <w:r w:rsidRPr="0030206A">
        <w:rPr>
          <w:rStyle w:val="FootnoteReference"/>
          <w:rFonts w:asciiTheme="minorHAnsi" w:hAnsiTheme="minorHAnsi" w:cstheme="minorHAnsi"/>
          <w:color w:val="262626" w:themeColor="text1" w:themeTint="D9"/>
          <w:lang w:val="en-GB"/>
        </w:rPr>
        <w:footnoteRef/>
      </w:r>
      <w:r w:rsidRPr="0030206A">
        <w:rPr>
          <w:rFonts w:asciiTheme="minorHAnsi" w:hAnsiTheme="minorHAnsi" w:cstheme="minorHAnsi"/>
          <w:color w:val="262626" w:themeColor="text1" w:themeTint="D9"/>
          <w:lang w:val="en-GB"/>
        </w:rPr>
        <w:tab/>
      </w:r>
      <w:r w:rsidRPr="0030206A">
        <w:rPr>
          <w:rFonts w:asciiTheme="minorHAnsi" w:hAnsiTheme="minorHAnsi" w:cstheme="minorHAnsi"/>
          <w:i/>
          <w:color w:val="262626" w:themeColor="text1" w:themeTint="D9"/>
          <w:lang w:val="en-GB"/>
        </w:rPr>
        <w:t>Ibid.</w:t>
      </w:r>
    </w:p>
  </w:footnote>
  <w:footnote w:id="90">
    <w:p w14:paraId="30263000" w14:textId="77777777" w:rsidR="009B4410" w:rsidRPr="0030206A" w:rsidRDefault="009B4410" w:rsidP="0030206A">
      <w:pPr>
        <w:pStyle w:val="FootnoteText"/>
        <w:ind w:left="720" w:hanging="720"/>
        <w:jc w:val="left"/>
        <w:rPr>
          <w:rFonts w:asciiTheme="minorHAnsi" w:hAnsiTheme="minorHAnsi" w:cstheme="minorHAnsi"/>
          <w:i/>
          <w:color w:val="262626" w:themeColor="text1" w:themeTint="D9"/>
          <w:lang w:val="en-GB"/>
        </w:rPr>
      </w:pPr>
      <w:r w:rsidRPr="0030206A">
        <w:rPr>
          <w:rStyle w:val="FootnoteReference"/>
          <w:rFonts w:asciiTheme="minorHAnsi" w:hAnsiTheme="minorHAnsi" w:cstheme="minorHAnsi"/>
          <w:color w:val="262626" w:themeColor="text1" w:themeTint="D9"/>
          <w:lang w:val="en-GB"/>
        </w:rPr>
        <w:footnoteRef/>
      </w:r>
      <w:r w:rsidRPr="0030206A">
        <w:rPr>
          <w:rFonts w:asciiTheme="minorHAnsi" w:hAnsiTheme="minorHAnsi" w:cstheme="minorHAnsi"/>
          <w:color w:val="262626" w:themeColor="text1" w:themeTint="D9"/>
          <w:lang w:val="en-GB"/>
        </w:rPr>
        <w:tab/>
        <w:t xml:space="preserve">OECD, Development Centre (2019). ‘2019 Results’. Official Website. Accessed 08 September 2019. Available at: </w:t>
      </w:r>
      <w:hyperlink r:id="rId41" w:history="1">
        <w:r w:rsidRPr="0030206A">
          <w:rPr>
            <w:rStyle w:val="Hyperlink"/>
            <w:rFonts w:asciiTheme="minorHAnsi" w:hAnsiTheme="minorHAnsi" w:cstheme="minorHAnsi"/>
            <w:color w:val="262626" w:themeColor="text1" w:themeTint="D9"/>
            <w:lang w:val="en-GB"/>
          </w:rPr>
          <w:t>www.genderindex.org/countries</w:t>
        </w:r>
      </w:hyperlink>
      <w:r w:rsidRPr="0030206A">
        <w:rPr>
          <w:rFonts w:asciiTheme="minorHAnsi" w:hAnsiTheme="minorHAnsi" w:cstheme="minorHAnsi"/>
          <w:color w:val="262626" w:themeColor="text1" w:themeTint="D9"/>
          <w:lang w:val="en-GB"/>
        </w:rPr>
        <w:t xml:space="preserve"> </w:t>
      </w:r>
    </w:p>
  </w:footnote>
  <w:footnote w:id="91">
    <w:p w14:paraId="440C4A4A" w14:textId="77777777" w:rsidR="009B4410" w:rsidRPr="0030206A" w:rsidRDefault="009B4410" w:rsidP="0030206A">
      <w:pPr>
        <w:pStyle w:val="FootnoteText"/>
        <w:ind w:left="720" w:hanging="720"/>
        <w:jc w:val="left"/>
        <w:rPr>
          <w:rFonts w:asciiTheme="minorHAnsi" w:eastAsia="Times New Roman" w:hAnsiTheme="minorHAnsi" w:cstheme="minorHAnsi"/>
          <w:color w:val="262626" w:themeColor="text1" w:themeTint="D9"/>
          <w:lang w:val="en-GB"/>
        </w:rPr>
      </w:pPr>
      <w:r w:rsidRPr="0030206A">
        <w:rPr>
          <w:rStyle w:val="FootnoteReference"/>
          <w:rFonts w:asciiTheme="minorHAnsi" w:hAnsiTheme="minorHAnsi" w:cstheme="minorHAnsi"/>
          <w:color w:val="262626" w:themeColor="text1" w:themeTint="D9"/>
          <w:lang w:val="en-GB"/>
        </w:rPr>
        <w:footnoteRef/>
      </w:r>
      <w:r w:rsidRPr="0030206A">
        <w:rPr>
          <w:rFonts w:asciiTheme="minorHAnsi" w:hAnsiTheme="minorHAnsi" w:cstheme="minorHAnsi"/>
          <w:color w:val="262626" w:themeColor="text1" w:themeTint="D9"/>
          <w:lang w:val="en-GB"/>
        </w:rPr>
        <w:tab/>
        <w:t xml:space="preserve">OECD, Development Centre (2019). </w:t>
      </w:r>
      <w:r w:rsidRPr="0030206A">
        <w:rPr>
          <w:rFonts w:asciiTheme="minorHAnsi" w:hAnsiTheme="minorHAnsi" w:cstheme="minorHAnsi"/>
          <w:i/>
          <w:color w:val="262626" w:themeColor="text1" w:themeTint="D9"/>
          <w:lang w:val="en-GB"/>
        </w:rPr>
        <w:t xml:space="preserve">Country Profile: Comoros. </w:t>
      </w:r>
      <w:r w:rsidRPr="0030206A">
        <w:rPr>
          <w:rFonts w:asciiTheme="minorHAnsi" w:hAnsiTheme="minorHAnsi" w:cstheme="minorHAnsi"/>
          <w:color w:val="262626" w:themeColor="text1" w:themeTint="D9"/>
          <w:lang w:val="en-GB"/>
        </w:rPr>
        <w:t xml:space="preserve">Accessed 08 September 2019. Available at: </w:t>
      </w:r>
      <w:hyperlink r:id="rId42" w:history="1">
        <w:r w:rsidRPr="0030206A">
          <w:rPr>
            <w:rStyle w:val="Hyperlink"/>
            <w:rFonts w:asciiTheme="minorHAnsi" w:eastAsia="Times New Roman" w:hAnsiTheme="minorHAnsi" w:cstheme="minorHAnsi"/>
            <w:color w:val="262626" w:themeColor="text1" w:themeTint="D9"/>
            <w:lang w:val="en-GB"/>
          </w:rPr>
          <w:t>https://www.genderindex.org/wp-content/uploads/files/datasheets/2019/KM.pdf</w:t>
        </w:r>
      </w:hyperlink>
    </w:p>
  </w:footnote>
  <w:footnote w:id="92">
    <w:p w14:paraId="268ACE01" w14:textId="77777777" w:rsidR="009B4410" w:rsidRPr="0030206A" w:rsidRDefault="009B4410" w:rsidP="0030206A">
      <w:pPr>
        <w:pStyle w:val="FootnoteText"/>
        <w:ind w:left="720" w:hanging="720"/>
        <w:jc w:val="left"/>
        <w:rPr>
          <w:rFonts w:asciiTheme="minorHAnsi" w:eastAsia="Times New Roman" w:hAnsiTheme="minorHAnsi" w:cstheme="minorHAnsi"/>
          <w:color w:val="262626" w:themeColor="text1" w:themeTint="D9"/>
          <w:lang w:val="en-GB"/>
        </w:rPr>
      </w:pPr>
      <w:r w:rsidRPr="0030206A">
        <w:rPr>
          <w:rStyle w:val="FootnoteReference"/>
          <w:rFonts w:asciiTheme="minorHAnsi" w:hAnsiTheme="minorHAnsi" w:cstheme="minorHAnsi"/>
          <w:color w:val="262626" w:themeColor="text1" w:themeTint="D9"/>
          <w:lang w:val="en-GB"/>
        </w:rPr>
        <w:footnoteRef/>
      </w:r>
      <w:r w:rsidRPr="0030206A">
        <w:rPr>
          <w:rFonts w:asciiTheme="minorHAnsi" w:hAnsiTheme="minorHAnsi" w:cstheme="minorHAnsi"/>
          <w:color w:val="262626" w:themeColor="text1" w:themeTint="D9"/>
          <w:lang w:val="en-GB"/>
        </w:rPr>
        <w:tab/>
        <w:t xml:space="preserve">OECD, Development Centre (2019). </w:t>
      </w:r>
      <w:r w:rsidRPr="0030206A">
        <w:rPr>
          <w:rFonts w:asciiTheme="minorHAnsi" w:hAnsiTheme="minorHAnsi" w:cstheme="minorHAnsi"/>
          <w:i/>
          <w:color w:val="262626" w:themeColor="text1" w:themeTint="D9"/>
          <w:lang w:val="en-GB"/>
        </w:rPr>
        <w:t xml:space="preserve">Country Profile: Madagascar. </w:t>
      </w:r>
      <w:r w:rsidRPr="0030206A">
        <w:rPr>
          <w:rFonts w:asciiTheme="minorHAnsi" w:hAnsiTheme="minorHAnsi" w:cstheme="minorHAnsi"/>
          <w:color w:val="262626" w:themeColor="text1" w:themeTint="D9"/>
          <w:lang w:val="en-GB"/>
        </w:rPr>
        <w:t xml:space="preserve">Accessed 08 September 2019. Available at: </w:t>
      </w:r>
      <w:hyperlink r:id="rId43" w:history="1">
        <w:r w:rsidRPr="0030206A">
          <w:rPr>
            <w:rStyle w:val="Hyperlink"/>
            <w:rFonts w:asciiTheme="minorHAnsi" w:eastAsia="Times New Roman" w:hAnsiTheme="minorHAnsi" w:cstheme="minorHAnsi"/>
            <w:color w:val="262626" w:themeColor="text1" w:themeTint="D9"/>
            <w:lang w:val="en-GB"/>
          </w:rPr>
          <w:t>https://www.genderindex.org/wp-content/uploads/files/datasheets/2019/MG.pdf</w:t>
        </w:r>
      </w:hyperlink>
    </w:p>
  </w:footnote>
  <w:footnote w:id="93">
    <w:p w14:paraId="360DBD07" w14:textId="77777777" w:rsidR="009B4410" w:rsidRPr="0030206A" w:rsidRDefault="009B4410" w:rsidP="0030206A">
      <w:pPr>
        <w:pStyle w:val="FootnoteText"/>
        <w:ind w:left="720" w:hanging="720"/>
        <w:jc w:val="left"/>
        <w:rPr>
          <w:rFonts w:asciiTheme="minorHAnsi" w:eastAsia="Times New Roman" w:hAnsiTheme="minorHAnsi" w:cstheme="minorHAnsi"/>
          <w:color w:val="262626" w:themeColor="text1" w:themeTint="D9"/>
          <w:lang w:val="en-GB"/>
        </w:rPr>
      </w:pPr>
      <w:r w:rsidRPr="0030206A">
        <w:rPr>
          <w:rStyle w:val="FootnoteReference"/>
          <w:rFonts w:asciiTheme="minorHAnsi" w:hAnsiTheme="minorHAnsi" w:cstheme="minorHAnsi"/>
          <w:color w:val="262626" w:themeColor="text1" w:themeTint="D9"/>
          <w:lang w:val="en-GB"/>
        </w:rPr>
        <w:footnoteRef/>
      </w:r>
      <w:r w:rsidRPr="0030206A">
        <w:rPr>
          <w:rFonts w:asciiTheme="minorHAnsi" w:hAnsiTheme="minorHAnsi" w:cstheme="minorHAnsi"/>
          <w:color w:val="262626" w:themeColor="text1" w:themeTint="D9"/>
          <w:lang w:val="en-GB"/>
        </w:rPr>
        <w:tab/>
        <w:t xml:space="preserve">OECD, Development Centre (2019). </w:t>
      </w:r>
      <w:r w:rsidRPr="0030206A">
        <w:rPr>
          <w:rFonts w:asciiTheme="minorHAnsi" w:hAnsiTheme="minorHAnsi" w:cstheme="minorHAnsi"/>
          <w:i/>
          <w:color w:val="262626" w:themeColor="text1" w:themeTint="D9"/>
          <w:lang w:val="en-GB"/>
        </w:rPr>
        <w:t xml:space="preserve">Country Profile: Mauritius. </w:t>
      </w:r>
      <w:r w:rsidRPr="0030206A">
        <w:rPr>
          <w:rFonts w:asciiTheme="minorHAnsi" w:hAnsiTheme="minorHAnsi" w:cstheme="minorHAnsi"/>
          <w:color w:val="262626" w:themeColor="text1" w:themeTint="D9"/>
          <w:lang w:val="en-GB"/>
        </w:rPr>
        <w:t xml:space="preserve">Accessed 08 September 2019. Available at: </w:t>
      </w:r>
      <w:hyperlink r:id="rId44" w:history="1">
        <w:r w:rsidRPr="0030206A">
          <w:rPr>
            <w:rStyle w:val="Hyperlink"/>
            <w:rFonts w:asciiTheme="minorHAnsi" w:eastAsia="Times New Roman" w:hAnsiTheme="minorHAnsi" w:cstheme="minorHAnsi"/>
            <w:color w:val="262626" w:themeColor="text1" w:themeTint="D9"/>
            <w:lang w:val="en-GB"/>
          </w:rPr>
          <w:t>https://www.genderindex.org/wp-content/uploads/files/datasheets/2019/MU.pdf</w:t>
        </w:r>
      </w:hyperlink>
    </w:p>
  </w:footnote>
  <w:footnote w:id="94">
    <w:p w14:paraId="48198604" w14:textId="77777777" w:rsidR="009B4410" w:rsidRPr="0030206A" w:rsidRDefault="009B4410" w:rsidP="0030206A">
      <w:pPr>
        <w:pStyle w:val="FootnoteText"/>
        <w:ind w:left="720" w:hanging="720"/>
        <w:jc w:val="left"/>
        <w:rPr>
          <w:rFonts w:asciiTheme="minorHAnsi" w:eastAsia="Times New Roman" w:hAnsiTheme="minorHAnsi" w:cstheme="minorHAnsi"/>
          <w:color w:val="262626" w:themeColor="text1" w:themeTint="D9"/>
          <w:lang w:val="en-GB"/>
        </w:rPr>
      </w:pPr>
      <w:r w:rsidRPr="0030206A">
        <w:rPr>
          <w:rStyle w:val="FootnoteReference"/>
          <w:rFonts w:asciiTheme="minorHAnsi" w:hAnsiTheme="minorHAnsi" w:cstheme="minorHAnsi"/>
          <w:color w:val="262626" w:themeColor="text1" w:themeTint="D9"/>
          <w:lang w:val="en-GB"/>
        </w:rPr>
        <w:footnoteRef/>
      </w:r>
      <w:r w:rsidRPr="0030206A">
        <w:rPr>
          <w:rFonts w:asciiTheme="minorHAnsi" w:hAnsiTheme="minorHAnsi" w:cstheme="minorHAnsi"/>
          <w:color w:val="262626" w:themeColor="text1" w:themeTint="D9"/>
          <w:lang w:val="en-GB"/>
        </w:rPr>
        <w:tab/>
        <w:t xml:space="preserve">OECD, Development Centre (2019). </w:t>
      </w:r>
      <w:r w:rsidRPr="0030206A">
        <w:rPr>
          <w:rFonts w:asciiTheme="minorHAnsi" w:hAnsiTheme="minorHAnsi" w:cstheme="minorHAnsi"/>
          <w:i/>
          <w:color w:val="262626" w:themeColor="text1" w:themeTint="D9"/>
          <w:lang w:val="en-GB"/>
        </w:rPr>
        <w:t xml:space="preserve">Country Profile: Seychelles. </w:t>
      </w:r>
      <w:r w:rsidRPr="0030206A">
        <w:rPr>
          <w:rFonts w:asciiTheme="minorHAnsi" w:hAnsiTheme="minorHAnsi" w:cstheme="minorHAnsi"/>
          <w:color w:val="262626" w:themeColor="text1" w:themeTint="D9"/>
          <w:lang w:val="en-GB"/>
        </w:rPr>
        <w:t xml:space="preserve">Accessed 08 September 2019. Available at: </w:t>
      </w:r>
      <w:hyperlink r:id="rId45" w:history="1">
        <w:r w:rsidRPr="0030206A">
          <w:rPr>
            <w:rStyle w:val="Hyperlink"/>
            <w:rFonts w:asciiTheme="minorHAnsi" w:eastAsia="Times New Roman" w:hAnsiTheme="minorHAnsi" w:cstheme="minorHAnsi"/>
            <w:color w:val="262626" w:themeColor="text1" w:themeTint="D9"/>
            <w:lang w:val="en-GB"/>
          </w:rPr>
          <w:t>https://www.genderindex.org/wp-content/uploads/files/datasheets/2019/SC.pdf</w:t>
        </w:r>
      </w:hyperlink>
    </w:p>
  </w:footnote>
  <w:footnote w:id="95">
    <w:p w14:paraId="16372471" w14:textId="77777777" w:rsidR="009B4410" w:rsidRPr="004C4746" w:rsidRDefault="009B4410" w:rsidP="0030206A">
      <w:pPr>
        <w:ind w:left="720" w:hanging="720"/>
        <w:rPr>
          <w:rFonts w:eastAsia="Times New Roman" w:cstheme="minorHAnsi"/>
          <w:color w:val="262626" w:themeColor="text1" w:themeTint="D9"/>
          <w:sz w:val="20"/>
          <w:szCs w:val="20"/>
          <w:lang w:val="en-GB"/>
        </w:rPr>
      </w:pPr>
      <w:r w:rsidRPr="0030206A">
        <w:rPr>
          <w:rStyle w:val="FootnoteReference"/>
          <w:rFonts w:cstheme="minorHAnsi"/>
          <w:color w:val="262626" w:themeColor="text1" w:themeTint="D9"/>
          <w:sz w:val="20"/>
          <w:szCs w:val="20"/>
          <w:lang w:val="en-GB"/>
        </w:rPr>
        <w:footnoteRef/>
      </w:r>
      <w:r w:rsidRPr="0030206A">
        <w:rPr>
          <w:rFonts w:cstheme="minorHAnsi"/>
          <w:color w:val="262626" w:themeColor="text1" w:themeTint="D9"/>
          <w:sz w:val="20"/>
          <w:szCs w:val="20"/>
        </w:rPr>
        <w:tab/>
        <w:t xml:space="preserve">UN Women &amp; Union Des Comores, Commissariat National à la Solidarite, à la Protection, et à la Promotion du Genre (2014). </w:t>
      </w:r>
      <w:r w:rsidRPr="0030206A">
        <w:rPr>
          <w:rFonts w:cstheme="minorHAnsi"/>
          <w:i/>
          <w:color w:val="262626" w:themeColor="text1" w:themeTint="D9"/>
          <w:sz w:val="20"/>
          <w:szCs w:val="20"/>
        </w:rPr>
        <w:t>Rapport Pays sur les Progres Realises dans la Mise en Œuvre de la Plateforme D’Action de Beijing+25</w:t>
      </w:r>
      <w:r w:rsidRPr="0030206A">
        <w:rPr>
          <w:rFonts w:cstheme="minorHAnsi"/>
          <w:color w:val="262626" w:themeColor="text1" w:themeTint="D9"/>
          <w:sz w:val="20"/>
          <w:szCs w:val="20"/>
        </w:rPr>
        <w:t xml:space="preserve">. </w:t>
      </w:r>
      <w:r w:rsidRPr="004C4746">
        <w:rPr>
          <w:rFonts w:cstheme="minorHAnsi"/>
          <w:i/>
          <w:color w:val="262626" w:themeColor="text1" w:themeTint="D9"/>
          <w:sz w:val="20"/>
          <w:szCs w:val="20"/>
          <w:lang w:val="en-GB"/>
        </w:rPr>
        <w:t>Ibid.</w:t>
      </w:r>
    </w:p>
  </w:footnote>
  <w:footnote w:id="96">
    <w:p w14:paraId="60346F2B" w14:textId="77777777" w:rsidR="009B4410" w:rsidRPr="0030206A" w:rsidRDefault="009B4410" w:rsidP="0030206A">
      <w:pPr>
        <w:pStyle w:val="FootnoteText"/>
        <w:ind w:left="720" w:hanging="720"/>
        <w:jc w:val="left"/>
        <w:rPr>
          <w:rFonts w:asciiTheme="minorHAnsi" w:eastAsiaTheme="minorEastAsia" w:hAnsiTheme="minorHAnsi" w:cstheme="minorHAnsi"/>
          <w:i/>
          <w:color w:val="262626" w:themeColor="text1" w:themeTint="D9"/>
          <w:lang w:val="en-GB"/>
        </w:rPr>
      </w:pPr>
      <w:r w:rsidRPr="0030206A">
        <w:rPr>
          <w:rStyle w:val="FootnoteReference"/>
          <w:rFonts w:asciiTheme="minorHAnsi" w:hAnsiTheme="minorHAnsi" w:cstheme="minorHAnsi"/>
          <w:color w:val="262626" w:themeColor="text1" w:themeTint="D9"/>
          <w:lang w:val="en-GB"/>
        </w:rPr>
        <w:footnoteRef/>
      </w:r>
      <w:r w:rsidRPr="0030206A">
        <w:rPr>
          <w:rFonts w:asciiTheme="minorHAnsi" w:hAnsiTheme="minorHAnsi" w:cstheme="minorHAnsi"/>
          <w:color w:val="262626" w:themeColor="text1" w:themeTint="D9"/>
          <w:lang w:val="en-GB"/>
        </w:rPr>
        <w:tab/>
        <w:t xml:space="preserve">OECD, Development Centre (2019). </w:t>
      </w:r>
      <w:r w:rsidRPr="0030206A">
        <w:rPr>
          <w:rFonts w:asciiTheme="minorHAnsi" w:hAnsiTheme="minorHAnsi" w:cstheme="minorHAnsi"/>
          <w:i/>
          <w:color w:val="262626" w:themeColor="text1" w:themeTint="D9"/>
          <w:lang w:val="en-GB"/>
        </w:rPr>
        <w:t>Country Profile: Madagascar</w:t>
      </w:r>
      <w:r w:rsidRPr="0030206A">
        <w:rPr>
          <w:rFonts w:asciiTheme="minorHAnsi" w:hAnsiTheme="minorHAnsi" w:cstheme="minorHAnsi"/>
          <w:color w:val="262626" w:themeColor="text1" w:themeTint="D9"/>
          <w:lang w:val="en-GB"/>
        </w:rPr>
        <w:t xml:space="preserve">. </w:t>
      </w:r>
      <w:r w:rsidRPr="0030206A">
        <w:rPr>
          <w:rFonts w:asciiTheme="minorHAnsi" w:hAnsiTheme="minorHAnsi" w:cstheme="minorHAnsi"/>
          <w:i/>
          <w:color w:val="262626" w:themeColor="text1" w:themeTint="D9"/>
          <w:lang w:val="en-GB"/>
        </w:rPr>
        <w:t xml:space="preserve">Ibid. </w:t>
      </w:r>
    </w:p>
  </w:footnote>
  <w:footnote w:id="97">
    <w:p w14:paraId="5699A295" w14:textId="77777777" w:rsidR="009B4410" w:rsidRPr="0030206A" w:rsidRDefault="009B4410" w:rsidP="0030206A">
      <w:pPr>
        <w:pStyle w:val="FootnoteText"/>
        <w:ind w:left="720" w:hanging="720"/>
        <w:jc w:val="left"/>
        <w:rPr>
          <w:rFonts w:asciiTheme="minorHAnsi" w:hAnsiTheme="minorHAnsi" w:cstheme="minorHAnsi"/>
          <w:i/>
          <w:color w:val="262626" w:themeColor="text1" w:themeTint="D9"/>
          <w:lang w:val="en-GB"/>
        </w:rPr>
      </w:pPr>
      <w:r w:rsidRPr="0030206A">
        <w:rPr>
          <w:rStyle w:val="FootnoteReference"/>
          <w:rFonts w:asciiTheme="minorHAnsi" w:hAnsiTheme="minorHAnsi" w:cstheme="minorHAnsi"/>
          <w:color w:val="262626" w:themeColor="text1" w:themeTint="D9"/>
          <w:lang w:val="en-GB"/>
        </w:rPr>
        <w:footnoteRef/>
      </w:r>
      <w:r w:rsidRPr="0030206A">
        <w:rPr>
          <w:rFonts w:asciiTheme="minorHAnsi" w:hAnsiTheme="minorHAnsi" w:cstheme="minorHAnsi"/>
          <w:color w:val="262626" w:themeColor="text1" w:themeTint="D9"/>
          <w:lang w:val="en-GB"/>
        </w:rPr>
        <w:tab/>
      </w:r>
      <w:r w:rsidRPr="0030206A">
        <w:rPr>
          <w:rFonts w:asciiTheme="minorHAnsi" w:hAnsiTheme="minorHAnsi" w:cstheme="minorHAnsi"/>
          <w:i/>
          <w:color w:val="262626" w:themeColor="text1" w:themeTint="D9"/>
          <w:lang w:val="en-GB"/>
        </w:rPr>
        <w:t xml:space="preserve">Ibid. </w:t>
      </w:r>
    </w:p>
  </w:footnote>
  <w:footnote w:id="98">
    <w:p w14:paraId="5EFEFF6D" w14:textId="77777777" w:rsidR="009B4410" w:rsidRPr="0030206A" w:rsidRDefault="009B4410" w:rsidP="0030206A">
      <w:pPr>
        <w:pStyle w:val="FootnoteText"/>
        <w:ind w:left="720" w:hanging="720"/>
        <w:jc w:val="left"/>
        <w:rPr>
          <w:rFonts w:asciiTheme="minorHAnsi" w:hAnsiTheme="minorHAnsi" w:cstheme="minorHAnsi"/>
          <w:color w:val="262626" w:themeColor="text1" w:themeTint="D9"/>
          <w:lang w:val="en-GB"/>
        </w:rPr>
      </w:pPr>
      <w:r w:rsidRPr="0030206A">
        <w:rPr>
          <w:rStyle w:val="FootnoteReference"/>
          <w:rFonts w:asciiTheme="minorHAnsi" w:hAnsiTheme="minorHAnsi" w:cstheme="minorHAnsi"/>
          <w:color w:val="262626" w:themeColor="text1" w:themeTint="D9"/>
          <w:lang w:val="en-GB"/>
        </w:rPr>
        <w:footnoteRef/>
      </w:r>
      <w:r w:rsidRPr="0030206A">
        <w:rPr>
          <w:rFonts w:asciiTheme="minorHAnsi" w:hAnsiTheme="minorHAnsi" w:cstheme="minorHAnsi"/>
          <w:color w:val="262626" w:themeColor="text1" w:themeTint="D9"/>
          <w:lang w:val="en-GB"/>
        </w:rPr>
        <w:tab/>
        <w:t xml:space="preserve">The Madagascar Coalition of Civil Society Organization (2015). </w:t>
      </w:r>
      <w:r w:rsidRPr="0030206A">
        <w:rPr>
          <w:rFonts w:asciiTheme="minorHAnsi" w:hAnsiTheme="minorHAnsi" w:cstheme="minorHAnsi"/>
          <w:i/>
          <w:color w:val="262626" w:themeColor="text1" w:themeTint="D9"/>
          <w:lang w:val="en-GB"/>
        </w:rPr>
        <w:t>CEDAW Shadow Report: Madagascar</w:t>
      </w:r>
      <w:r w:rsidRPr="0030206A">
        <w:rPr>
          <w:rFonts w:asciiTheme="minorHAnsi" w:hAnsiTheme="minorHAnsi" w:cstheme="minorHAnsi"/>
          <w:color w:val="262626" w:themeColor="text1" w:themeTint="D9"/>
          <w:lang w:val="en-GB"/>
        </w:rPr>
        <w:t xml:space="preserve">. Accessed 12 September 2019. Available at: </w:t>
      </w:r>
      <w:hyperlink r:id="rId46" w:history="1">
        <w:r w:rsidRPr="0030206A">
          <w:rPr>
            <w:rStyle w:val="Hyperlink"/>
            <w:rFonts w:asciiTheme="minorHAnsi" w:eastAsia="Times New Roman" w:hAnsiTheme="minorHAnsi" w:cstheme="minorHAnsi"/>
            <w:color w:val="262626" w:themeColor="text1" w:themeTint="D9"/>
            <w:lang w:val="en-GB"/>
          </w:rPr>
          <w:t>https://tbinternet.ohchr.org/Treaties/CEDAW/Shared%20Documents/MDG/INT_CEDAW_NGO_MDG_21897_E.pdf</w:t>
        </w:r>
      </w:hyperlink>
    </w:p>
  </w:footnote>
  <w:footnote w:id="99">
    <w:p w14:paraId="12218FFA" w14:textId="77777777" w:rsidR="009B4410" w:rsidRPr="0030206A" w:rsidRDefault="009B4410" w:rsidP="0030206A">
      <w:pPr>
        <w:pStyle w:val="FootnoteText"/>
        <w:ind w:left="720" w:hanging="720"/>
        <w:jc w:val="left"/>
        <w:rPr>
          <w:rFonts w:asciiTheme="minorHAnsi" w:hAnsiTheme="minorHAnsi" w:cstheme="minorHAnsi"/>
          <w:i/>
          <w:color w:val="262626" w:themeColor="text1" w:themeTint="D9"/>
          <w:lang w:val="en-GB"/>
        </w:rPr>
      </w:pPr>
      <w:r w:rsidRPr="0030206A">
        <w:rPr>
          <w:rStyle w:val="FootnoteReference"/>
          <w:rFonts w:asciiTheme="minorHAnsi" w:hAnsiTheme="minorHAnsi" w:cstheme="minorHAnsi"/>
          <w:color w:val="262626" w:themeColor="text1" w:themeTint="D9"/>
          <w:lang w:val="en-GB"/>
        </w:rPr>
        <w:footnoteRef/>
      </w:r>
      <w:r w:rsidRPr="0030206A">
        <w:rPr>
          <w:rFonts w:asciiTheme="minorHAnsi" w:hAnsiTheme="minorHAnsi" w:cstheme="minorHAnsi"/>
          <w:color w:val="262626" w:themeColor="text1" w:themeTint="D9"/>
          <w:lang w:val="en-GB"/>
        </w:rPr>
        <w:tab/>
        <w:t xml:space="preserve">OECD, Development Centre (2019). </w:t>
      </w:r>
      <w:r w:rsidRPr="0030206A">
        <w:rPr>
          <w:rFonts w:asciiTheme="minorHAnsi" w:hAnsiTheme="minorHAnsi" w:cstheme="minorHAnsi"/>
          <w:i/>
          <w:color w:val="262626" w:themeColor="text1" w:themeTint="D9"/>
          <w:lang w:val="en-GB"/>
        </w:rPr>
        <w:t>Country Profile: Mauritius</w:t>
      </w:r>
      <w:r w:rsidRPr="0030206A">
        <w:rPr>
          <w:rFonts w:asciiTheme="minorHAnsi" w:hAnsiTheme="minorHAnsi" w:cstheme="minorHAnsi"/>
          <w:color w:val="262626" w:themeColor="text1" w:themeTint="D9"/>
          <w:lang w:val="en-GB"/>
        </w:rPr>
        <w:t xml:space="preserve">. </w:t>
      </w:r>
      <w:r w:rsidRPr="0030206A">
        <w:rPr>
          <w:rFonts w:asciiTheme="minorHAnsi" w:hAnsiTheme="minorHAnsi" w:cstheme="minorHAnsi"/>
          <w:i/>
          <w:color w:val="262626" w:themeColor="text1" w:themeTint="D9"/>
          <w:lang w:val="en-GB"/>
        </w:rPr>
        <w:t xml:space="preserve">Ibid. </w:t>
      </w:r>
    </w:p>
  </w:footnote>
  <w:footnote w:id="100">
    <w:p w14:paraId="2C9D1428" w14:textId="77777777" w:rsidR="009B4410" w:rsidRPr="0030206A" w:rsidRDefault="009B4410" w:rsidP="0030206A">
      <w:pPr>
        <w:pStyle w:val="FootnoteText"/>
        <w:ind w:left="720" w:hanging="720"/>
        <w:jc w:val="left"/>
        <w:rPr>
          <w:rFonts w:asciiTheme="minorHAnsi" w:hAnsiTheme="minorHAnsi" w:cstheme="minorHAnsi"/>
          <w:color w:val="262626" w:themeColor="text1" w:themeTint="D9"/>
          <w:lang w:val="en-GB"/>
        </w:rPr>
      </w:pPr>
      <w:r w:rsidRPr="0030206A">
        <w:rPr>
          <w:rStyle w:val="FootnoteReference"/>
          <w:rFonts w:asciiTheme="minorHAnsi" w:hAnsiTheme="minorHAnsi" w:cstheme="minorHAnsi"/>
          <w:color w:val="262626" w:themeColor="text1" w:themeTint="D9"/>
          <w:lang w:val="en-GB"/>
        </w:rPr>
        <w:footnoteRef/>
      </w:r>
      <w:r w:rsidRPr="0030206A">
        <w:rPr>
          <w:rFonts w:asciiTheme="minorHAnsi" w:hAnsiTheme="minorHAnsi" w:cstheme="minorHAnsi"/>
          <w:color w:val="262626" w:themeColor="text1" w:themeTint="D9"/>
          <w:lang w:val="en-GB"/>
        </w:rPr>
        <w:tab/>
        <w:t>African Union Commission – AUC &amp; United Nations Office for High Commissioner of Human Rights – UNOHCR (n.a.)</w:t>
      </w:r>
      <w:r w:rsidRPr="0030206A">
        <w:rPr>
          <w:rFonts w:asciiTheme="minorHAnsi" w:hAnsiTheme="minorHAnsi" w:cstheme="minorHAnsi"/>
          <w:i/>
          <w:color w:val="262626" w:themeColor="text1" w:themeTint="D9"/>
          <w:lang w:val="en-GB"/>
        </w:rPr>
        <w:t>. Development in Laws since the Maputo Protocol</w:t>
      </w:r>
      <w:r w:rsidRPr="0030206A">
        <w:rPr>
          <w:rFonts w:asciiTheme="minorHAnsi" w:hAnsiTheme="minorHAnsi" w:cstheme="minorHAnsi"/>
          <w:color w:val="262626" w:themeColor="text1" w:themeTint="D9"/>
          <w:lang w:val="en-GB"/>
        </w:rPr>
        <w:t xml:space="preserve">. Report. Accessed 12 September 2019. Available at: </w:t>
      </w:r>
      <w:hyperlink r:id="rId47" w:history="1">
        <w:r w:rsidRPr="0030206A">
          <w:rPr>
            <w:rStyle w:val="Hyperlink"/>
            <w:rFonts w:asciiTheme="minorHAnsi" w:eastAsia="Times New Roman" w:hAnsiTheme="minorHAnsi" w:cstheme="minorHAnsi"/>
            <w:color w:val="262626" w:themeColor="text1" w:themeTint="D9"/>
            <w:lang w:val="en-GB"/>
          </w:rPr>
          <w:t>https://www.ohchr.org/Documents/Issues/Women/WRGS/DevelopmentsinLawsinfographics.pdf</w:t>
        </w:r>
      </w:hyperlink>
    </w:p>
  </w:footnote>
  <w:footnote w:id="101">
    <w:p w14:paraId="211B0E10" w14:textId="77777777" w:rsidR="009B4410" w:rsidRPr="0030206A" w:rsidRDefault="009B4410" w:rsidP="0030206A">
      <w:pPr>
        <w:pStyle w:val="FootnoteText"/>
        <w:ind w:left="720" w:hanging="720"/>
        <w:jc w:val="left"/>
        <w:rPr>
          <w:rFonts w:asciiTheme="minorHAnsi" w:hAnsiTheme="minorHAnsi" w:cstheme="minorHAnsi"/>
          <w:i/>
          <w:color w:val="262626" w:themeColor="text1" w:themeTint="D9"/>
          <w:lang w:val="en-GB"/>
        </w:rPr>
      </w:pPr>
      <w:r w:rsidRPr="0030206A">
        <w:rPr>
          <w:rStyle w:val="FootnoteReference"/>
          <w:rFonts w:asciiTheme="minorHAnsi" w:hAnsiTheme="minorHAnsi" w:cstheme="minorHAnsi"/>
          <w:color w:val="262626" w:themeColor="text1" w:themeTint="D9"/>
          <w:lang w:val="en-GB"/>
        </w:rPr>
        <w:footnoteRef/>
      </w:r>
      <w:r w:rsidRPr="0030206A">
        <w:rPr>
          <w:rFonts w:asciiTheme="minorHAnsi" w:hAnsiTheme="minorHAnsi" w:cstheme="minorHAnsi"/>
          <w:color w:val="262626" w:themeColor="text1" w:themeTint="D9"/>
          <w:lang w:val="en-GB"/>
        </w:rPr>
        <w:tab/>
        <w:t>AUC &amp; UNHCR (n.a.)</w:t>
      </w:r>
      <w:r w:rsidRPr="0030206A">
        <w:rPr>
          <w:rFonts w:asciiTheme="minorHAnsi" w:hAnsiTheme="minorHAnsi" w:cstheme="minorHAnsi"/>
          <w:i/>
          <w:color w:val="262626" w:themeColor="text1" w:themeTint="D9"/>
          <w:lang w:val="en-GB"/>
        </w:rPr>
        <w:t xml:space="preserve">. Development in Laws since the Maputo Protocol. Ibid. </w:t>
      </w:r>
    </w:p>
  </w:footnote>
  <w:footnote w:id="102">
    <w:p w14:paraId="25F732E3" w14:textId="77777777" w:rsidR="009B4410" w:rsidRPr="0030206A" w:rsidRDefault="009B4410" w:rsidP="0030206A">
      <w:pPr>
        <w:pStyle w:val="FootnoteText"/>
        <w:ind w:left="720" w:hanging="720"/>
        <w:jc w:val="left"/>
        <w:rPr>
          <w:rFonts w:asciiTheme="minorHAnsi" w:eastAsia="Times New Roman" w:hAnsiTheme="minorHAnsi" w:cstheme="minorHAnsi"/>
          <w:color w:val="262626" w:themeColor="text1" w:themeTint="D9"/>
          <w:lang w:val="en-GB"/>
        </w:rPr>
      </w:pPr>
      <w:r w:rsidRPr="0030206A">
        <w:rPr>
          <w:rStyle w:val="FootnoteReference"/>
          <w:rFonts w:asciiTheme="minorHAnsi" w:hAnsiTheme="minorHAnsi" w:cstheme="minorHAnsi"/>
          <w:color w:val="262626" w:themeColor="text1" w:themeTint="D9"/>
          <w:lang w:val="en-GB"/>
        </w:rPr>
        <w:footnoteRef/>
      </w:r>
      <w:r w:rsidRPr="0030206A">
        <w:rPr>
          <w:rFonts w:asciiTheme="minorHAnsi" w:hAnsiTheme="minorHAnsi" w:cstheme="minorHAnsi"/>
          <w:color w:val="262626" w:themeColor="text1" w:themeTint="D9"/>
          <w:lang w:val="en-GB"/>
        </w:rPr>
        <w:tab/>
        <w:t xml:space="preserve">OECD, Development Centre (2019). </w:t>
      </w:r>
      <w:r w:rsidRPr="0030206A">
        <w:rPr>
          <w:rFonts w:asciiTheme="minorHAnsi" w:hAnsiTheme="minorHAnsi" w:cstheme="minorHAnsi"/>
          <w:i/>
          <w:color w:val="262626" w:themeColor="text1" w:themeTint="D9"/>
          <w:lang w:val="en-GB"/>
        </w:rPr>
        <w:t xml:space="preserve">Country Profile: Seychelles. Ibid. </w:t>
      </w:r>
    </w:p>
  </w:footnote>
  <w:footnote w:id="103">
    <w:p w14:paraId="012CAEA0" w14:textId="77777777" w:rsidR="009B4410" w:rsidRPr="00F75E93" w:rsidRDefault="009B4410" w:rsidP="0030206A">
      <w:pPr>
        <w:pStyle w:val="FootnoteText"/>
        <w:ind w:left="720" w:hanging="720"/>
        <w:jc w:val="left"/>
        <w:rPr>
          <w:rFonts w:asciiTheme="minorHAnsi" w:hAnsiTheme="minorHAnsi" w:cstheme="minorHAnsi"/>
          <w:i/>
          <w:color w:val="262626" w:themeColor="text1" w:themeTint="D9"/>
          <w:sz w:val="18"/>
          <w:szCs w:val="18"/>
          <w:lang w:val="en-GB"/>
        </w:rPr>
      </w:pPr>
      <w:r w:rsidRPr="0030206A">
        <w:rPr>
          <w:rStyle w:val="FootnoteReference"/>
          <w:rFonts w:asciiTheme="minorHAnsi" w:hAnsiTheme="minorHAnsi" w:cstheme="minorHAnsi"/>
          <w:color w:val="262626" w:themeColor="text1" w:themeTint="D9"/>
          <w:lang w:val="en-GB"/>
        </w:rPr>
        <w:footnoteRef/>
      </w:r>
      <w:r w:rsidRPr="0030206A">
        <w:rPr>
          <w:rFonts w:asciiTheme="minorHAnsi" w:hAnsiTheme="minorHAnsi" w:cstheme="minorHAnsi"/>
          <w:color w:val="262626" w:themeColor="text1" w:themeTint="D9"/>
          <w:lang w:val="en-GB"/>
        </w:rPr>
        <w:tab/>
      </w:r>
      <w:r w:rsidRPr="00F75E93">
        <w:rPr>
          <w:rFonts w:asciiTheme="minorHAnsi" w:hAnsiTheme="minorHAnsi" w:cstheme="minorHAnsi"/>
          <w:color w:val="262626" w:themeColor="text1" w:themeTint="D9"/>
          <w:sz w:val="18"/>
          <w:szCs w:val="18"/>
          <w:lang w:val="en-GB"/>
        </w:rPr>
        <w:t xml:space="preserve">Booysen, F. (2002). “An Overview and Evaluation of Composite Indices of Development” in </w:t>
      </w:r>
      <w:r w:rsidRPr="00F75E93">
        <w:rPr>
          <w:rFonts w:asciiTheme="minorHAnsi" w:hAnsiTheme="minorHAnsi" w:cstheme="minorHAnsi"/>
          <w:i/>
          <w:color w:val="262626" w:themeColor="text1" w:themeTint="D9"/>
          <w:sz w:val="18"/>
          <w:szCs w:val="18"/>
          <w:lang w:val="en-GB"/>
        </w:rPr>
        <w:t xml:space="preserve">Social Indicators Research, </w:t>
      </w:r>
      <w:r w:rsidRPr="00F75E93">
        <w:rPr>
          <w:rFonts w:asciiTheme="minorHAnsi" w:hAnsiTheme="minorHAnsi" w:cstheme="minorHAnsi"/>
          <w:color w:val="262626" w:themeColor="text1" w:themeTint="D9"/>
          <w:sz w:val="18"/>
          <w:szCs w:val="18"/>
          <w:lang w:val="en-GB"/>
        </w:rPr>
        <w:t>(Vol. 59 No. 2). Journal Article.</w:t>
      </w:r>
    </w:p>
  </w:footnote>
  <w:footnote w:id="104">
    <w:p w14:paraId="6C0BD4A0" w14:textId="77777777" w:rsidR="009B4410" w:rsidRPr="00F75E93" w:rsidRDefault="009B4410" w:rsidP="0030206A">
      <w:pPr>
        <w:ind w:left="720" w:hanging="720"/>
        <w:rPr>
          <w:rFonts w:cstheme="minorHAnsi"/>
          <w:color w:val="262626" w:themeColor="text1" w:themeTint="D9"/>
          <w:sz w:val="18"/>
          <w:szCs w:val="18"/>
          <w:lang w:val="en-GB"/>
        </w:rPr>
      </w:pPr>
      <w:r w:rsidRPr="00F75E93">
        <w:rPr>
          <w:rStyle w:val="FootnoteReference"/>
          <w:rFonts w:cstheme="minorHAnsi"/>
          <w:color w:val="262626" w:themeColor="text1" w:themeTint="D9"/>
          <w:sz w:val="18"/>
          <w:szCs w:val="18"/>
          <w:lang w:val="en-GB"/>
        </w:rPr>
        <w:footnoteRef/>
      </w:r>
      <w:r w:rsidRPr="00F75E93">
        <w:rPr>
          <w:rFonts w:cstheme="minorHAnsi"/>
          <w:color w:val="262626" w:themeColor="text1" w:themeTint="D9"/>
          <w:sz w:val="18"/>
          <w:szCs w:val="18"/>
          <w:lang w:val="en-GB"/>
        </w:rPr>
        <w:tab/>
        <w:t xml:space="preserve">UNDP – United Nations Development Programme (2018). </w:t>
      </w:r>
      <w:r w:rsidRPr="00F75E93">
        <w:rPr>
          <w:rFonts w:cstheme="minorHAnsi"/>
          <w:i/>
          <w:color w:val="262626" w:themeColor="text1" w:themeTint="D9"/>
          <w:sz w:val="18"/>
          <w:szCs w:val="18"/>
          <w:lang w:val="en-GB"/>
        </w:rPr>
        <w:t>Human Development Reports</w:t>
      </w:r>
      <w:r w:rsidRPr="00F75E93">
        <w:rPr>
          <w:rFonts w:cstheme="minorHAnsi"/>
          <w:color w:val="262626" w:themeColor="text1" w:themeTint="D9"/>
          <w:sz w:val="18"/>
          <w:szCs w:val="18"/>
          <w:lang w:val="en-GB"/>
        </w:rPr>
        <w:t xml:space="preserve">, ‘Table I: HDI and its Components’. Website. Accessed 02 August 2019. Available at: </w:t>
      </w:r>
      <w:hyperlink r:id="rId48" w:history="1">
        <w:r w:rsidRPr="00F75E93">
          <w:rPr>
            <w:rStyle w:val="Hyperlink"/>
            <w:rFonts w:eastAsia="Times New Roman" w:cstheme="minorHAnsi"/>
            <w:color w:val="262626" w:themeColor="text1" w:themeTint="D9"/>
            <w:sz w:val="18"/>
            <w:szCs w:val="18"/>
            <w:lang w:val="en-GB"/>
          </w:rPr>
          <w:t>http://hdr.undp.org/en/composite/HDI</w:t>
        </w:r>
      </w:hyperlink>
    </w:p>
  </w:footnote>
  <w:footnote w:id="105">
    <w:p w14:paraId="1CE8E813" w14:textId="77777777" w:rsidR="009B4410" w:rsidRPr="00F75E93" w:rsidRDefault="009B4410" w:rsidP="0030206A">
      <w:pPr>
        <w:pStyle w:val="FootnoteText"/>
        <w:ind w:left="720" w:hanging="720"/>
        <w:jc w:val="left"/>
        <w:rPr>
          <w:rFonts w:asciiTheme="minorHAnsi" w:hAnsiTheme="minorHAnsi" w:cstheme="minorHAnsi"/>
          <w:i/>
          <w:color w:val="262626" w:themeColor="text1" w:themeTint="D9"/>
          <w:sz w:val="18"/>
          <w:szCs w:val="18"/>
          <w:lang w:val="en-GB"/>
        </w:rPr>
      </w:pPr>
      <w:r w:rsidRPr="00F75E93">
        <w:rPr>
          <w:rStyle w:val="FootnoteReference"/>
          <w:rFonts w:asciiTheme="minorHAnsi" w:hAnsiTheme="minorHAnsi" w:cstheme="minorHAnsi"/>
          <w:color w:val="262626" w:themeColor="text1" w:themeTint="D9"/>
          <w:sz w:val="18"/>
          <w:szCs w:val="18"/>
          <w:lang w:val="en-GB"/>
        </w:rPr>
        <w:footnoteRef/>
      </w:r>
      <w:r w:rsidRPr="00F75E93">
        <w:rPr>
          <w:rFonts w:asciiTheme="minorHAnsi" w:hAnsiTheme="minorHAnsi" w:cstheme="minorHAnsi"/>
          <w:color w:val="262626" w:themeColor="text1" w:themeTint="D9"/>
          <w:sz w:val="18"/>
          <w:szCs w:val="18"/>
          <w:lang w:val="en-GB"/>
        </w:rPr>
        <w:tab/>
        <w:t>Bilbao-Ubillos, J (2011). “The Limits of HDI”</w:t>
      </w:r>
      <w:r w:rsidRPr="00F75E93">
        <w:rPr>
          <w:rFonts w:asciiTheme="minorHAnsi" w:hAnsiTheme="minorHAnsi" w:cstheme="minorHAnsi"/>
          <w:i/>
          <w:color w:val="262626" w:themeColor="text1" w:themeTint="D9"/>
          <w:sz w:val="18"/>
          <w:szCs w:val="18"/>
          <w:lang w:val="en-GB"/>
        </w:rPr>
        <w:t xml:space="preserve"> </w:t>
      </w:r>
      <w:r w:rsidRPr="00F75E93">
        <w:rPr>
          <w:rFonts w:asciiTheme="minorHAnsi" w:hAnsiTheme="minorHAnsi" w:cstheme="minorHAnsi"/>
          <w:color w:val="262626" w:themeColor="text1" w:themeTint="D9"/>
          <w:sz w:val="18"/>
          <w:szCs w:val="18"/>
          <w:lang w:val="en-GB"/>
        </w:rPr>
        <w:t xml:space="preserve">in </w:t>
      </w:r>
      <w:r w:rsidRPr="00F75E93">
        <w:rPr>
          <w:rFonts w:asciiTheme="minorHAnsi" w:hAnsiTheme="minorHAnsi" w:cstheme="minorHAnsi"/>
          <w:i/>
          <w:color w:val="262626" w:themeColor="text1" w:themeTint="D9"/>
          <w:sz w:val="18"/>
          <w:szCs w:val="18"/>
          <w:lang w:val="en-GB"/>
        </w:rPr>
        <w:t xml:space="preserve">Sustainable Development, </w:t>
      </w:r>
      <w:r w:rsidRPr="00F75E93">
        <w:rPr>
          <w:rFonts w:asciiTheme="minorHAnsi" w:hAnsiTheme="minorHAnsi" w:cstheme="minorHAnsi"/>
          <w:color w:val="262626" w:themeColor="text1" w:themeTint="D9"/>
          <w:sz w:val="18"/>
          <w:szCs w:val="18"/>
          <w:lang w:val="en-GB"/>
        </w:rPr>
        <w:t xml:space="preserve">(Vol. 21 No. 6). Journal Article. </w:t>
      </w:r>
    </w:p>
  </w:footnote>
  <w:footnote w:id="106">
    <w:p w14:paraId="2E1BF4C0" w14:textId="77777777" w:rsidR="009B4410" w:rsidRPr="00F75E93" w:rsidRDefault="009B4410" w:rsidP="0030206A">
      <w:pPr>
        <w:ind w:left="720" w:hanging="720"/>
        <w:rPr>
          <w:rFonts w:eastAsia="Times New Roman" w:cstheme="minorHAnsi"/>
          <w:color w:val="262626" w:themeColor="text1" w:themeTint="D9"/>
          <w:sz w:val="18"/>
          <w:szCs w:val="18"/>
          <w:lang w:val="en-GB"/>
        </w:rPr>
      </w:pPr>
      <w:r w:rsidRPr="00F75E93">
        <w:rPr>
          <w:rStyle w:val="FootnoteReference"/>
          <w:rFonts w:cstheme="minorHAnsi"/>
          <w:color w:val="262626" w:themeColor="text1" w:themeTint="D9"/>
          <w:sz w:val="18"/>
          <w:szCs w:val="18"/>
          <w:lang w:val="en-GB"/>
        </w:rPr>
        <w:footnoteRef/>
      </w:r>
      <w:r w:rsidRPr="00F75E93">
        <w:rPr>
          <w:rFonts w:cstheme="minorHAnsi"/>
          <w:color w:val="262626" w:themeColor="text1" w:themeTint="D9"/>
          <w:sz w:val="18"/>
          <w:szCs w:val="18"/>
          <w:lang w:val="en-GB"/>
        </w:rPr>
        <w:tab/>
        <w:t xml:space="preserve">UNDP (2018). </w:t>
      </w:r>
      <w:r w:rsidRPr="00F75E93">
        <w:rPr>
          <w:rFonts w:cstheme="minorHAnsi"/>
          <w:i/>
          <w:color w:val="262626" w:themeColor="text1" w:themeTint="D9"/>
          <w:sz w:val="18"/>
          <w:szCs w:val="18"/>
          <w:lang w:val="en-GB"/>
        </w:rPr>
        <w:t>Human Development Reports</w:t>
      </w:r>
      <w:r w:rsidRPr="00F75E93">
        <w:rPr>
          <w:rFonts w:cstheme="minorHAnsi"/>
          <w:color w:val="262626" w:themeColor="text1" w:themeTint="D9"/>
          <w:sz w:val="18"/>
          <w:szCs w:val="18"/>
          <w:lang w:val="en-GB"/>
        </w:rPr>
        <w:t xml:space="preserve">, ‘Table V: Gender Inequality Index’. Website. Accessed 02 August 2019. Available at: </w:t>
      </w:r>
      <w:hyperlink r:id="rId49" w:history="1">
        <w:r w:rsidRPr="00F75E93">
          <w:rPr>
            <w:rStyle w:val="Hyperlink"/>
            <w:rFonts w:eastAsia="Times New Roman" w:cstheme="minorHAnsi"/>
            <w:color w:val="262626" w:themeColor="text1" w:themeTint="D9"/>
            <w:sz w:val="18"/>
            <w:szCs w:val="18"/>
            <w:lang w:val="en-GB"/>
          </w:rPr>
          <w:t>http://hdr.undp.org/en/composite/GII</w:t>
        </w:r>
      </w:hyperlink>
    </w:p>
  </w:footnote>
  <w:footnote w:id="107">
    <w:p w14:paraId="0189270C" w14:textId="77777777" w:rsidR="009B4410" w:rsidRPr="0030206A" w:rsidRDefault="009B4410" w:rsidP="0030206A">
      <w:pPr>
        <w:pStyle w:val="FootnoteText"/>
        <w:ind w:left="720" w:hanging="720"/>
        <w:jc w:val="left"/>
        <w:rPr>
          <w:rFonts w:asciiTheme="minorHAnsi" w:eastAsiaTheme="minorEastAsia" w:hAnsiTheme="minorHAnsi" w:cstheme="minorHAnsi"/>
          <w:i/>
          <w:color w:val="262626" w:themeColor="text1" w:themeTint="D9"/>
          <w:lang w:val="en-GB"/>
        </w:rPr>
      </w:pPr>
      <w:r w:rsidRPr="00F75E93">
        <w:rPr>
          <w:rStyle w:val="FootnoteReference"/>
          <w:rFonts w:asciiTheme="minorHAnsi" w:hAnsiTheme="minorHAnsi" w:cstheme="minorHAnsi"/>
          <w:color w:val="262626" w:themeColor="text1" w:themeTint="D9"/>
          <w:sz w:val="18"/>
          <w:szCs w:val="18"/>
          <w:lang w:val="en-GB"/>
        </w:rPr>
        <w:footnoteRef/>
      </w:r>
      <w:r w:rsidRPr="00F75E93">
        <w:rPr>
          <w:rFonts w:asciiTheme="minorHAnsi" w:hAnsiTheme="minorHAnsi" w:cstheme="minorHAnsi"/>
          <w:color w:val="262626" w:themeColor="text1" w:themeTint="D9"/>
          <w:sz w:val="18"/>
          <w:szCs w:val="18"/>
          <w:lang w:val="en-GB"/>
        </w:rPr>
        <w:tab/>
        <w:t>Pernmayer, I (2013). “A Critical Assessment of UNDP’s Gender Inequality Index</w:t>
      </w:r>
      <w:r w:rsidRPr="00F75E93">
        <w:rPr>
          <w:rFonts w:asciiTheme="minorHAnsi" w:hAnsiTheme="minorHAnsi" w:cstheme="minorHAnsi"/>
          <w:i/>
          <w:color w:val="262626" w:themeColor="text1" w:themeTint="D9"/>
          <w:sz w:val="18"/>
          <w:szCs w:val="18"/>
          <w:lang w:val="en-GB"/>
        </w:rPr>
        <w:t xml:space="preserve">” </w:t>
      </w:r>
      <w:r w:rsidRPr="00F75E93">
        <w:rPr>
          <w:rFonts w:asciiTheme="minorHAnsi" w:hAnsiTheme="minorHAnsi" w:cstheme="minorHAnsi"/>
          <w:color w:val="262626" w:themeColor="text1" w:themeTint="D9"/>
          <w:sz w:val="18"/>
          <w:szCs w:val="18"/>
          <w:lang w:val="en-GB"/>
        </w:rPr>
        <w:t xml:space="preserve">in </w:t>
      </w:r>
      <w:r w:rsidRPr="00F75E93">
        <w:rPr>
          <w:rFonts w:asciiTheme="minorHAnsi" w:hAnsiTheme="minorHAnsi" w:cstheme="minorHAnsi"/>
          <w:i/>
          <w:color w:val="262626" w:themeColor="text1" w:themeTint="D9"/>
          <w:sz w:val="18"/>
          <w:szCs w:val="18"/>
          <w:lang w:val="en-GB"/>
        </w:rPr>
        <w:t xml:space="preserve">Feminist Economics, </w:t>
      </w:r>
      <w:r w:rsidRPr="00F75E93">
        <w:rPr>
          <w:rFonts w:asciiTheme="minorHAnsi" w:hAnsiTheme="minorHAnsi" w:cstheme="minorHAnsi"/>
          <w:color w:val="262626" w:themeColor="text1" w:themeTint="D9"/>
          <w:sz w:val="18"/>
          <w:szCs w:val="18"/>
          <w:lang w:val="en-GB"/>
        </w:rPr>
        <w:t>(Vol. 19 No. 2). Journal Article.</w:t>
      </w:r>
      <w:r w:rsidRPr="0030206A">
        <w:rPr>
          <w:rFonts w:asciiTheme="minorHAnsi" w:hAnsiTheme="minorHAnsi" w:cstheme="minorHAnsi"/>
          <w:color w:val="262626" w:themeColor="text1" w:themeTint="D9"/>
          <w:lang w:val="en-GB"/>
        </w:rPr>
        <w:t xml:space="preserve"> </w:t>
      </w:r>
    </w:p>
  </w:footnote>
  <w:footnote w:id="108">
    <w:p w14:paraId="05AB9ACE" w14:textId="77777777" w:rsidR="009B4410" w:rsidRPr="00F75E93" w:rsidRDefault="009B4410" w:rsidP="0030206A">
      <w:pPr>
        <w:ind w:left="720" w:hanging="720"/>
        <w:rPr>
          <w:rFonts w:eastAsia="Times New Roman" w:cstheme="minorHAnsi"/>
          <w:color w:val="262626" w:themeColor="text1" w:themeTint="D9"/>
          <w:sz w:val="18"/>
          <w:szCs w:val="18"/>
          <w:lang w:val="en-GB"/>
        </w:rPr>
      </w:pPr>
      <w:r w:rsidRPr="0030206A">
        <w:rPr>
          <w:rStyle w:val="FootnoteReference"/>
          <w:rFonts w:cstheme="minorHAnsi"/>
          <w:color w:val="262626" w:themeColor="text1" w:themeTint="D9"/>
          <w:sz w:val="20"/>
          <w:szCs w:val="20"/>
          <w:lang w:val="en-GB"/>
        </w:rPr>
        <w:footnoteRef/>
      </w:r>
      <w:r w:rsidRPr="00F75E93">
        <w:rPr>
          <w:rFonts w:cstheme="minorHAnsi"/>
          <w:color w:val="262626" w:themeColor="text1" w:themeTint="D9"/>
          <w:sz w:val="18"/>
          <w:szCs w:val="18"/>
          <w:lang w:val="en-GB"/>
        </w:rPr>
        <w:tab/>
        <w:t xml:space="preserve">UNDP (2018). </w:t>
      </w:r>
      <w:r w:rsidRPr="00F75E93">
        <w:rPr>
          <w:rFonts w:cstheme="minorHAnsi"/>
          <w:i/>
          <w:color w:val="262626" w:themeColor="text1" w:themeTint="D9"/>
          <w:sz w:val="18"/>
          <w:szCs w:val="18"/>
          <w:lang w:val="en-GB"/>
        </w:rPr>
        <w:t>Human Development Reports</w:t>
      </w:r>
      <w:r w:rsidRPr="00F75E93">
        <w:rPr>
          <w:rFonts w:cstheme="minorHAnsi"/>
          <w:color w:val="262626" w:themeColor="text1" w:themeTint="D9"/>
          <w:sz w:val="18"/>
          <w:szCs w:val="18"/>
          <w:lang w:val="en-GB"/>
        </w:rPr>
        <w:t xml:space="preserve">, ‘Table IV: Gender Development Index’. Website. Accessed 02 August 2019. Available at: </w:t>
      </w:r>
      <w:hyperlink r:id="rId50" w:history="1">
        <w:r w:rsidRPr="00F75E93">
          <w:rPr>
            <w:rStyle w:val="Hyperlink"/>
            <w:rFonts w:eastAsia="Times New Roman" w:cstheme="minorHAnsi"/>
            <w:color w:val="262626" w:themeColor="text1" w:themeTint="D9"/>
            <w:sz w:val="18"/>
            <w:szCs w:val="18"/>
            <w:lang w:val="en-GB"/>
          </w:rPr>
          <w:t>http://hdr.undp.org/en/composite/GDI</w:t>
        </w:r>
      </w:hyperlink>
    </w:p>
  </w:footnote>
  <w:footnote w:id="109">
    <w:p w14:paraId="235E8118" w14:textId="77777777" w:rsidR="009B4410" w:rsidRPr="00F75E93" w:rsidRDefault="009B4410" w:rsidP="0030206A">
      <w:pPr>
        <w:pStyle w:val="FootnoteText"/>
        <w:ind w:left="720" w:hanging="720"/>
        <w:jc w:val="left"/>
        <w:rPr>
          <w:rFonts w:asciiTheme="minorHAnsi" w:eastAsiaTheme="minorEastAsia" w:hAnsiTheme="minorHAnsi" w:cstheme="minorHAnsi"/>
          <w:color w:val="262626" w:themeColor="text1" w:themeTint="D9"/>
          <w:sz w:val="18"/>
          <w:szCs w:val="18"/>
          <w:lang w:val="en-GB"/>
        </w:rPr>
      </w:pPr>
      <w:r w:rsidRPr="00F75E93">
        <w:rPr>
          <w:rStyle w:val="FootnoteReference"/>
          <w:rFonts w:asciiTheme="minorHAnsi" w:hAnsiTheme="minorHAnsi" w:cstheme="minorHAnsi"/>
          <w:color w:val="262626" w:themeColor="text1" w:themeTint="D9"/>
          <w:sz w:val="18"/>
          <w:szCs w:val="18"/>
          <w:lang w:val="en-GB"/>
        </w:rPr>
        <w:footnoteRef/>
      </w:r>
      <w:r w:rsidRPr="00F75E93">
        <w:rPr>
          <w:rFonts w:asciiTheme="minorHAnsi" w:hAnsiTheme="minorHAnsi" w:cstheme="minorHAnsi"/>
          <w:color w:val="262626" w:themeColor="text1" w:themeTint="D9"/>
          <w:sz w:val="18"/>
          <w:szCs w:val="18"/>
          <w:lang w:val="es-ES"/>
        </w:rPr>
        <w:tab/>
        <w:t xml:space="preserve">Geske Dijkstra, A. &amp; Hanmer, L. C (2002). </w:t>
      </w:r>
      <w:r w:rsidRPr="00F75E93">
        <w:rPr>
          <w:rFonts w:asciiTheme="minorHAnsi" w:hAnsiTheme="minorHAnsi" w:cstheme="minorHAnsi"/>
          <w:color w:val="262626" w:themeColor="text1" w:themeTint="D9"/>
          <w:sz w:val="18"/>
          <w:szCs w:val="18"/>
          <w:lang w:val="en-GB"/>
        </w:rPr>
        <w:t>“Measuring Socio-Economic Gender Inequality: Towards an Alternative to the UNDP Gender Index</w:t>
      </w:r>
      <w:r w:rsidRPr="00F75E93">
        <w:rPr>
          <w:rFonts w:asciiTheme="minorHAnsi" w:hAnsiTheme="minorHAnsi" w:cstheme="minorHAnsi"/>
          <w:i/>
          <w:color w:val="262626" w:themeColor="text1" w:themeTint="D9"/>
          <w:sz w:val="18"/>
          <w:szCs w:val="18"/>
          <w:lang w:val="en-GB"/>
        </w:rPr>
        <w:t xml:space="preserve">” </w:t>
      </w:r>
      <w:r w:rsidRPr="00F75E93">
        <w:rPr>
          <w:rFonts w:asciiTheme="minorHAnsi" w:hAnsiTheme="minorHAnsi" w:cstheme="minorHAnsi"/>
          <w:color w:val="262626" w:themeColor="text1" w:themeTint="D9"/>
          <w:sz w:val="18"/>
          <w:szCs w:val="18"/>
          <w:lang w:val="en-GB"/>
        </w:rPr>
        <w:t xml:space="preserve">in </w:t>
      </w:r>
      <w:r w:rsidRPr="00F75E93">
        <w:rPr>
          <w:rFonts w:asciiTheme="minorHAnsi" w:hAnsiTheme="minorHAnsi" w:cstheme="minorHAnsi"/>
          <w:i/>
          <w:color w:val="262626" w:themeColor="text1" w:themeTint="D9"/>
          <w:sz w:val="18"/>
          <w:szCs w:val="18"/>
          <w:lang w:val="en-GB"/>
        </w:rPr>
        <w:t xml:space="preserve">Feminist Economics, </w:t>
      </w:r>
      <w:r w:rsidRPr="00F75E93">
        <w:rPr>
          <w:rFonts w:asciiTheme="minorHAnsi" w:hAnsiTheme="minorHAnsi" w:cstheme="minorHAnsi"/>
          <w:color w:val="262626" w:themeColor="text1" w:themeTint="D9"/>
          <w:sz w:val="18"/>
          <w:szCs w:val="18"/>
          <w:lang w:val="en-GB"/>
        </w:rPr>
        <w:t>(Vol. 6, No. 2). Journal Article.</w:t>
      </w:r>
    </w:p>
  </w:footnote>
  <w:footnote w:id="110">
    <w:p w14:paraId="2EA76134" w14:textId="77777777" w:rsidR="009B4410" w:rsidRPr="00F75E93" w:rsidRDefault="009B4410" w:rsidP="0030206A">
      <w:pPr>
        <w:ind w:left="720" w:hanging="720"/>
        <w:rPr>
          <w:rFonts w:cstheme="minorHAnsi"/>
          <w:color w:val="262626" w:themeColor="text1" w:themeTint="D9"/>
          <w:sz w:val="18"/>
          <w:szCs w:val="18"/>
          <w:lang w:val="en-GB"/>
        </w:rPr>
      </w:pPr>
      <w:r w:rsidRPr="00F75E93">
        <w:rPr>
          <w:rStyle w:val="FootnoteReference"/>
          <w:rFonts w:cstheme="minorHAnsi"/>
          <w:color w:val="262626" w:themeColor="text1" w:themeTint="D9"/>
          <w:sz w:val="18"/>
          <w:szCs w:val="18"/>
          <w:lang w:val="en-GB"/>
        </w:rPr>
        <w:footnoteRef/>
      </w:r>
      <w:r w:rsidRPr="00F75E93">
        <w:rPr>
          <w:rFonts w:cstheme="minorHAnsi"/>
          <w:color w:val="262626" w:themeColor="text1" w:themeTint="D9"/>
          <w:sz w:val="18"/>
          <w:szCs w:val="18"/>
          <w:lang w:val="en-GB"/>
        </w:rPr>
        <w:tab/>
        <w:t xml:space="preserve">WEF – World Economic Forum (2018). </w:t>
      </w:r>
      <w:r w:rsidRPr="00F75E93">
        <w:rPr>
          <w:rFonts w:cstheme="minorHAnsi"/>
          <w:i/>
          <w:color w:val="262626" w:themeColor="text1" w:themeTint="D9"/>
          <w:sz w:val="18"/>
          <w:szCs w:val="18"/>
          <w:lang w:val="en-GB"/>
        </w:rPr>
        <w:t xml:space="preserve">The Global Gender Gap Report. </w:t>
      </w:r>
      <w:r w:rsidRPr="00F75E93">
        <w:rPr>
          <w:rFonts w:cstheme="minorHAnsi"/>
          <w:color w:val="262626" w:themeColor="text1" w:themeTint="D9"/>
          <w:sz w:val="18"/>
          <w:szCs w:val="18"/>
          <w:lang w:val="en-GB"/>
        </w:rPr>
        <w:t xml:space="preserve">Report. Accessed 06 August 2019. Available at: </w:t>
      </w:r>
      <w:hyperlink r:id="rId51" w:history="1">
        <w:r w:rsidRPr="00F75E93">
          <w:rPr>
            <w:rStyle w:val="Hyperlink"/>
            <w:rFonts w:eastAsia="Times New Roman" w:cstheme="minorHAnsi"/>
            <w:color w:val="262626" w:themeColor="text1" w:themeTint="D9"/>
            <w:sz w:val="18"/>
            <w:szCs w:val="18"/>
            <w:lang w:val="en-GB"/>
          </w:rPr>
          <w:t>http://www3.weforum.org/docs/WEF_GGGR_2018.pdf</w:t>
        </w:r>
      </w:hyperlink>
    </w:p>
  </w:footnote>
  <w:footnote w:id="111">
    <w:p w14:paraId="264EC488" w14:textId="77777777" w:rsidR="009B4410" w:rsidRPr="00F75E93" w:rsidRDefault="009B4410" w:rsidP="0030206A">
      <w:pPr>
        <w:ind w:left="720" w:hanging="720"/>
        <w:rPr>
          <w:rFonts w:eastAsia="Times New Roman" w:cstheme="minorHAnsi"/>
          <w:color w:val="262626" w:themeColor="text1" w:themeTint="D9"/>
          <w:sz w:val="18"/>
          <w:szCs w:val="18"/>
          <w:lang w:val="en-GB"/>
        </w:rPr>
      </w:pPr>
      <w:r w:rsidRPr="00F75E93">
        <w:rPr>
          <w:rStyle w:val="FootnoteReference"/>
          <w:rFonts w:cstheme="minorHAnsi"/>
          <w:color w:val="262626" w:themeColor="text1" w:themeTint="D9"/>
          <w:sz w:val="18"/>
          <w:szCs w:val="18"/>
          <w:lang w:val="en-GB"/>
        </w:rPr>
        <w:footnoteRef/>
      </w:r>
      <w:r w:rsidRPr="00F75E93">
        <w:rPr>
          <w:rFonts w:cstheme="minorHAnsi"/>
          <w:color w:val="262626" w:themeColor="text1" w:themeTint="D9"/>
          <w:sz w:val="18"/>
          <w:szCs w:val="18"/>
          <w:lang w:val="en-GB"/>
        </w:rPr>
        <w:tab/>
        <w:t xml:space="preserve">UNDP &amp; Oxford Poverty and Human Development Initiative – OPHI (2019). </w:t>
      </w:r>
      <w:r w:rsidRPr="00F75E93">
        <w:rPr>
          <w:rFonts w:cstheme="minorHAnsi"/>
          <w:i/>
          <w:color w:val="262626" w:themeColor="text1" w:themeTint="D9"/>
          <w:sz w:val="18"/>
          <w:szCs w:val="18"/>
          <w:lang w:val="en-GB"/>
        </w:rPr>
        <w:t>Human Development Reports</w:t>
      </w:r>
      <w:r w:rsidRPr="00F75E93">
        <w:rPr>
          <w:rFonts w:cstheme="minorHAnsi"/>
          <w:color w:val="262626" w:themeColor="text1" w:themeTint="D9"/>
          <w:sz w:val="18"/>
          <w:szCs w:val="18"/>
          <w:lang w:val="en-GB"/>
        </w:rPr>
        <w:t xml:space="preserve">, ‘Multidimensional Poverty Index: Developing Countries’. Website. Accessed 06 August 2019. Available at: </w:t>
      </w:r>
      <w:hyperlink r:id="rId52" w:history="1">
        <w:r w:rsidRPr="00F75E93">
          <w:rPr>
            <w:rStyle w:val="Hyperlink"/>
            <w:rFonts w:eastAsia="Times New Roman" w:cstheme="minorHAnsi"/>
            <w:color w:val="262626" w:themeColor="text1" w:themeTint="D9"/>
            <w:sz w:val="18"/>
            <w:szCs w:val="18"/>
            <w:lang w:val="en-GB"/>
          </w:rPr>
          <w:t>http://hdr.undp.org/sites/default/files/mpi_2019_table_1.pdf</w:t>
        </w:r>
      </w:hyperlink>
    </w:p>
  </w:footnote>
  <w:footnote w:id="112">
    <w:p w14:paraId="36D6661B" w14:textId="77777777" w:rsidR="009B4410" w:rsidRPr="00F75E93" w:rsidRDefault="009B4410" w:rsidP="0030206A">
      <w:pPr>
        <w:ind w:left="720" w:hanging="720"/>
        <w:rPr>
          <w:rFonts w:eastAsia="Times New Roman" w:cstheme="minorHAnsi"/>
          <w:color w:val="262626" w:themeColor="text1" w:themeTint="D9"/>
          <w:sz w:val="18"/>
          <w:szCs w:val="18"/>
          <w:lang w:val="en-GB"/>
        </w:rPr>
      </w:pPr>
      <w:r w:rsidRPr="00F75E93">
        <w:rPr>
          <w:rStyle w:val="FootnoteReference"/>
          <w:rFonts w:cstheme="minorHAnsi"/>
          <w:color w:val="262626" w:themeColor="text1" w:themeTint="D9"/>
          <w:sz w:val="18"/>
          <w:szCs w:val="18"/>
          <w:lang w:val="en-GB"/>
        </w:rPr>
        <w:footnoteRef/>
      </w:r>
      <w:r w:rsidRPr="00F75E93">
        <w:rPr>
          <w:rFonts w:cstheme="minorHAnsi"/>
          <w:color w:val="262626" w:themeColor="text1" w:themeTint="D9"/>
          <w:sz w:val="18"/>
          <w:szCs w:val="18"/>
          <w:lang w:val="en-GB"/>
        </w:rPr>
        <w:tab/>
        <w:t xml:space="preserve">UNDP &amp; OPHI (2019). </w:t>
      </w:r>
      <w:r w:rsidRPr="00F75E93">
        <w:rPr>
          <w:rFonts w:cstheme="minorHAnsi"/>
          <w:i/>
          <w:color w:val="262626" w:themeColor="text1" w:themeTint="D9"/>
          <w:sz w:val="18"/>
          <w:szCs w:val="18"/>
          <w:lang w:val="en-GB"/>
        </w:rPr>
        <w:t xml:space="preserve">Human Development Reports, </w:t>
      </w:r>
      <w:r w:rsidRPr="00F75E93">
        <w:rPr>
          <w:rFonts w:cstheme="minorHAnsi"/>
          <w:color w:val="262626" w:themeColor="text1" w:themeTint="D9"/>
          <w:sz w:val="18"/>
          <w:szCs w:val="18"/>
          <w:lang w:val="en-GB"/>
        </w:rPr>
        <w:t>‘MPI Technical Note’. Technical Note. Accessed 06 August 2019. Available at:</w:t>
      </w:r>
      <w:r w:rsidRPr="00F75E93">
        <w:rPr>
          <w:rFonts w:eastAsia="Times New Roman" w:cstheme="minorHAnsi"/>
          <w:color w:val="262626" w:themeColor="text1" w:themeTint="D9"/>
          <w:sz w:val="18"/>
          <w:szCs w:val="18"/>
          <w:lang w:val="en-GB"/>
        </w:rPr>
        <w:t xml:space="preserve"> </w:t>
      </w:r>
      <w:hyperlink r:id="rId53" w:history="1">
        <w:r w:rsidRPr="00F75E93">
          <w:rPr>
            <w:rStyle w:val="Hyperlink"/>
            <w:rFonts w:eastAsia="Times New Roman" w:cstheme="minorHAnsi"/>
            <w:color w:val="262626" w:themeColor="text1" w:themeTint="D9"/>
            <w:sz w:val="18"/>
            <w:szCs w:val="18"/>
            <w:lang w:val="en-GB"/>
          </w:rPr>
          <w:t>http://hdr.undp.org/sites/default/files/hdr2019_technical_notes.pdf</w:t>
        </w:r>
      </w:hyperlink>
    </w:p>
  </w:footnote>
  <w:footnote w:id="113">
    <w:p w14:paraId="5A17E556" w14:textId="77777777" w:rsidR="009B4410" w:rsidRPr="007A2828" w:rsidRDefault="009B4410" w:rsidP="0030206A">
      <w:pPr>
        <w:pStyle w:val="FootnoteText"/>
        <w:jc w:val="left"/>
        <w:rPr>
          <w:rFonts w:ascii="Arial" w:hAnsi="Arial" w:cs="Arial"/>
          <w:lang w:val="en-GB"/>
        </w:rPr>
      </w:pPr>
      <w:r w:rsidRPr="00F75E93">
        <w:rPr>
          <w:rStyle w:val="FootnoteReference"/>
          <w:rFonts w:asciiTheme="minorHAnsi" w:hAnsiTheme="minorHAnsi" w:cstheme="minorHAnsi"/>
          <w:sz w:val="18"/>
          <w:szCs w:val="18"/>
        </w:rPr>
        <w:footnoteRef/>
      </w:r>
      <w:r w:rsidRPr="00F75E93">
        <w:rPr>
          <w:rFonts w:asciiTheme="minorHAnsi" w:hAnsiTheme="minorHAnsi" w:cstheme="minorHAnsi"/>
          <w:sz w:val="18"/>
          <w:szCs w:val="18"/>
          <w:lang w:val="en-US"/>
        </w:rPr>
        <w:t xml:space="preserve"> </w:t>
      </w:r>
      <w:r w:rsidRPr="00F75E93">
        <w:rPr>
          <w:rFonts w:asciiTheme="minorHAnsi" w:hAnsiTheme="minorHAnsi" w:cstheme="minorHAnsi"/>
          <w:sz w:val="18"/>
          <w:szCs w:val="18"/>
          <w:lang w:val="en-GB"/>
        </w:rPr>
        <w:tab/>
        <w:t>See: https://ophi.org.uk/background-to-the-mpi/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41916"/>
    <w:multiLevelType w:val="hybridMultilevel"/>
    <w:tmpl w:val="19427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C241DA"/>
    <w:multiLevelType w:val="hybridMultilevel"/>
    <w:tmpl w:val="1B5E41D0"/>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F2B8E"/>
    <w:multiLevelType w:val="multilevel"/>
    <w:tmpl w:val="D98EA26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BBF56FA"/>
    <w:multiLevelType w:val="hybridMultilevel"/>
    <w:tmpl w:val="1390BD10"/>
    <w:lvl w:ilvl="0" w:tplc="0809000F">
      <w:start w:val="1"/>
      <w:numFmt w:val="decimal"/>
      <w:lvlText w:val="%1."/>
      <w:lvlJc w:val="left"/>
      <w:pPr>
        <w:ind w:left="360" w:hanging="360"/>
      </w:pPr>
      <w:rPr>
        <w:rFonts w:hint="default"/>
      </w:rPr>
    </w:lvl>
    <w:lvl w:ilvl="1" w:tplc="04090003">
      <w:start w:val="1"/>
      <w:numFmt w:val="bullet"/>
      <w:lvlText w:val="o"/>
      <w:lvlJc w:val="left"/>
      <w:pPr>
        <w:ind w:left="786" w:hanging="360"/>
      </w:pPr>
      <w:rPr>
        <w:rFonts w:ascii="Courier New" w:hAnsi="Courier New"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C8861DB"/>
    <w:multiLevelType w:val="hybridMultilevel"/>
    <w:tmpl w:val="4C62A8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D423C8D"/>
    <w:multiLevelType w:val="hybridMultilevel"/>
    <w:tmpl w:val="709443D0"/>
    <w:lvl w:ilvl="0" w:tplc="191831DC">
      <w:start w:val="1"/>
      <w:numFmt w:val="bullet"/>
      <w:lvlText w:val=""/>
      <w:lvlJc w:val="left"/>
      <w:pPr>
        <w:ind w:left="360" w:hanging="360"/>
      </w:pPr>
      <w:rPr>
        <w:rFonts w:ascii="Symbol" w:hAnsi="Symbol" w:hint="default"/>
        <w:color w:val="DAEEF3"/>
        <w:sz w:val="28"/>
        <w:szCs w:val="28"/>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1745016"/>
    <w:multiLevelType w:val="hybridMultilevel"/>
    <w:tmpl w:val="B3DCA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9064E5"/>
    <w:multiLevelType w:val="multilevel"/>
    <w:tmpl w:val="6A5CE3B8"/>
    <w:lvl w:ilvl="0">
      <w:start w:val="1"/>
      <w:numFmt w:val="decimal"/>
      <w:pStyle w:val="Heading1"/>
      <w:lvlText w:val="%1"/>
      <w:lvlJc w:val="left"/>
      <w:pPr>
        <w:ind w:left="3835" w:hanging="432"/>
      </w:pPr>
      <w:rPr>
        <w:rFonts w:hint="default"/>
        <w:color w:val="007CA2"/>
      </w:rPr>
    </w:lvl>
    <w:lvl w:ilvl="1">
      <w:start w:val="1"/>
      <w:numFmt w:val="decimal"/>
      <w:pStyle w:val="Heading2"/>
      <w:lvlText w:val="%1.%2"/>
      <w:lvlJc w:val="left"/>
      <w:pPr>
        <w:ind w:left="718" w:hanging="576"/>
      </w:pPr>
      <w:rPr>
        <w:rFonts w:hint="default"/>
        <w:sz w:val="28"/>
        <w:szCs w:val="28"/>
      </w:rPr>
    </w:lvl>
    <w:lvl w:ilvl="2">
      <w:start w:val="1"/>
      <w:numFmt w:val="decimal"/>
      <w:pStyle w:val="Heading3"/>
      <w:lvlText w:val="%1.%2.%3"/>
      <w:lvlJc w:val="left"/>
      <w:pPr>
        <w:ind w:left="-2966" w:hanging="720"/>
      </w:pPr>
      <w:rPr>
        <w:rFonts w:hint="default"/>
      </w:rPr>
    </w:lvl>
    <w:lvl w:ilvl="3">
      <w:start w:val="1"/>
      <w:numFmt w:val="decimal"/>
      <w:pStyle w:val="Heading4"/>
      <w:lvlText w:val="%1.%2.%3.%4"/>
      <w:lvlJc w:val="left"/>
      <w:pPr>
        <w:ind w:left="-2822" w:hanging="864"/>
      </w:pPr>
      <w:rPr>
        <w:rFonts w:hint="default"/>
      </w:rPr>
    </w:lvl>
    <w:lvl w:ilvl="4">
      <w:start w:val="1"/>
      <w:numFmt w:val="decimal"/>
      <w:pStyle w:val="Heading5"/>
      <w:lvlText w:val="%1.%2.%3.%4.%5"/>
      <w:lvlJc w:val="left"/>
      <w:pPr>
        <w:ind w:left="-2678" w:hanging="1008"/>
      </w:pPr>
      <w:rPr>
        <w:rFonts w:hint="default"/>
      </w:rPr>
    </w:lvl>
    <w:lvl w:ilvl="5">
      <w:start w:val="1"/>
      <w:numFmt w:val="decimal"/>
      <w:pStyle w:val="Heading6"/>
      <w:lvlText w:val="%1.%2.%3.%4.%5.%6"/>
      <w:lvlJc w:val="left"/>
      <w:pPr>
        <w:ind w:left="-2534" w:hanging="1152"/>
      </w:pPr>
      <w:rPr>
        <w:rFonts w:hint="default"/>
      </w:rPr>
    </w:lvl>
    <w:lvl w:ilvl="6">
      <w:start w:val="1"/>
      <w:numFmt w:val="decimal"/>
      <w:pStyle w:val="Heading7"/>
      <w:lvlText w:val="%1.%2.%3.%4.%5.%6.%7"/>
      <w:lvlJc w:val="left"/>
      <w:pPr>
        <w:ind w:left="-2390" w:hanging="1296"/>
      </w:pPr>
      <w:rPr>
        <w:rFonts w:hint="default"/>
      </w:rPr>
    </w:lvl>
    <w:lvl w:ilvl="7">
      <w:start w:val="1"/>
      <w:numFmt w:val="decimal"/>
      <w:pStyle w:val="Heading8"/>
      <w:lvlText w:val="%1.%2.%3.%4.%5.%6.%7.%8"/>
      <w:lvlJc w:val="left"/>
      <w:pPr>
        <w:ind w:left="-2246" w:hanging="1440"/>
      </w:pPr>
      <w:rPr>
        <w:rFonts w:hint="default"/>
      </w:rPr>
    </w:lvl>
    <w:lvl w:ilvl="8">
      <w:start w:val="1"/>
      <w:numFmt w:val="decimal"/>
      <w:pStyle w:val="Heading9"/>
      <w:lvlText w:val="%1.%2.%3.%4.%5.%6.%7.%8.%9"/>
      <w:lvlJc w:val="left"/>
      <w:pPr>
        <w:ind w:left="-2102" w:hanging="1584"/>
      </w:pPr>
      <w:rPr>
        <w:rFonts w:hint="default"/>
      </w:rPr>
    </w:lvl>
  </w:abstractNum>
  <w:abstractNum w:abstractNumId="8" w15:restartNumberingAfterBreak="0">
    <w:nsid w:val="13E16334"/>
    <w:multiLevelType w:val="hybridMultilevel"/>
    <w:tmpl w:val="FD5678E8"/>
    <w:lvl w:ilvl="0" w:tplc="0BCCD0A4">
      <w:start w:val="1"/>
      <w:numFmt w:val="upperRoman"/>
      <w:pStyle w:val="Titre1"/>
      <w:lvlText w:val="%1."/>
      <w:lvlJc w:val="left"/>
      <w:pPr>
        <w:tabs>
          <w:tab w:val="num" w:pos="720"/>
        </w:tabs>
        <w:ind w:left="720" w:hanging="720"/>
      </w:pPr>
      <w:rPr>
        <w:rFonts w:cs="Times New Roman" w:hint="default"/>
      </w:rPr>
    </w:lvl>
    <w:lvl w:ilvl="1" w:tplc="2B746D42">
      <w:start w:val="1"/>
      <w:numFmt w:val="lowerLetter"/>
      <w:lvlText w:val="%2."/>
      <w:lvlJc w:val="left"/>
      <w:pPr>
        <w:tabs>
          <w:tab w:val="num" w:pos="1080"/>
        </w:tabs>
        <w:ind w:left="1080" w:hanging="360"/>
      </w:pPr>
      <w:rPr>
        <w:rFonts w:cs="Times New Roman"/>
      </w:rPr>
    </w:lvl>
    <w:lvl w:ilvl="2" w:tplc="9C62010A">
      <w:start w:val="1"/>
      <w:numFmt w:val="lowerRoman"/>
      <w:lvlText w:val="%3."/>
      <w:lvlJc w:val="right"/>
      <w:pPr>
        <w:tabs>
          <w:tab w:val="num" w:pos="748"/>
        </w:tabs>
        <w:ind w:left="748" w:hanging="180"/>
      </w:pPr>
      <w:rPr>
        <w:rFonts w:cs="Times New Roman"/>
      </w:rPr>
    </w:lvl>
    <w:lvl w:ilvl="3" w:tplc="040C000F">
      <w:start w:val="1"/>
      <w:numFmt w:val="decimal"/>
      <w:lvlText w:val="%4."/>
      <w:lvlJc w:val="left"/>
      <w:pPr>
        <w:tabs>
          <w:tab w:val="num" w:pos="2520"/>
        </w:tabs>
        <w:ind w:left="2520" w:hanging="360"/>
      </w:pPr>
      <w:rPr>
        <w:rFonts w:cs="Times New Roman"/>
      </w:rPr>
    </w:lvl>
    <w:lvl w:ilvl="4" w:tplc="040C0019">
      <w:start w:val="1"/>
      <w:numFmt w:val="lowerLetter"/>
      <w:lvlText w:val="%5."/>
      <w:lvlJc w:val="left"/>
      <w:pPr>
        <w:tabs>
          <w:tab w:val="num" w:pos="3240"/>
        </w:tabs>
        <w:ind w:left="3240" w:hanging="360"/>
      </w:pPr>
      <w:rPr>
        <w:rFonts w:cs="Times New Roman"/>
      </w:rPr>
    </w:lvl>
    <w:lvl w:ilvl="5" w:tplc="040C001B">
      <w:start w:val="1"/>
      <w:numFmt w:val="lowerRoman"/>
      <w:lvlText w:val="%6."/>
      <w:lvlJc w:val="right"/>
      <w:pPr>
        <w:tabs>
          <w:tab w:val="num" w:pos="3960"/>
        </w:tabs>
        <w:ind w:left="3960" w:hanging="180"/>
      </w:pPr>
      <w:rPr>
        <w:rFonts w:cs="Times New Roman"/>
      </w:rPr>
    </w:lvl>
    <w:lvl w:ilvl="6" w:tplc="040C000F">
      <w:start w:val="1"/>
      <w:numFmt w:val="decimal"/>
      <w:lvlText w:val="%7."/>
      <w:lvlJc w:val="left"/>
      <w:pPr>
        <w:tabs>
          <w:tab w:val="num" w:pos="4680"/>
        </w:tabs>
        <w:ind w:left="4680" w:hanging="360"/>
      </w:pPr>
      <w:rPr>
        <w:rFonts w:cs="Times New Roman"/>
      </w:rPr>
    </w:lvl>
    <w:lvl w:ilvl="7" w:tplc="040C0019">
      <w:start w:val="1"/>
      <w:numFmt w:val="lowerLetter"/>
      <w:lvlText w:val="%8."/>
      <w:lvlJc w:val="left"/>
      <w:pPr>
        <w:tabs>
          <w:tab w:val="num" w:pos="5400"/>
        </w:tabs>
        <w:ind w:left="5400" w:hanging="360"/>
      </w:pPr>
      <w:rPr>
        <w:rFonts w:cs="Times New Roman"/>
      </w:rPr>
    </w:lvl>
    <w:lvl w:ilvl="8" w:tplc="040C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14EE2465"/>
    <w:multiLevelType w:val="hybridMultilevel"/>
    <w:tmpl w:val="95E04FEE"/>
    <w:lvl w:ilvl="0" w:tplc="D54E9E0A">
      <w:start w:val="1"/>
      <w:numFmt w:val="bullet"/>
      <w:lvlText w:val=""/>
      <w:lvlJc w:val="left"/>
      <w:pPr>
        <w:ind w:left="11" w:hanging="360"/>
      </w:pPr>
      <w:rPr>
        <w:rFonts w:ascii="Symbol" w:hAnsi="Symbol" w:hint="default"/>
        <w:sz w:val="28"/>
      </w:rPr>
    </w:lvl>
    <w:lvl w:ilvl="1" w:tplc="04090003">
      <w:start w:val="1"/>
      <w:numFmt w:val="bullet"/>
      <w:lvlText w:val="o"/>
      <w:lvlJc w:val="left"/>
      <w:pPr>
        <w:ind w:left="731" w:hanging="360"/>
      </w:pPr>
      <w:rPr>
        <w:rFonts w:ascii="Courier New" w:hAnsi="Courier New" w:cs="Times New Roman" w:hint="default"/>
      </w:rPr>
    </w:lvl>
    <w:lvl w:ilvl="2" w:tplc="04090005">
      <w:start w:val="1"/>
      <w:numFmt w:val="bullet"/>
      <w:lvlText w:val=""/>
      <w:lvlJc w:val="left"/>
      <w:pPr>
        <w:ind w:left="1451" w:hanging="360"/>
      </w:pPr>
      <w:rPr>
        <w:rFonts w:ascii="Wingdings" w:hAnsi="Wingdings" w:hint="default"/>
      </w:rPr>
    </w:lvl>
    <w:lvl w:ilvl="3" w:tplc="04090001">
      <w:start w:val="1"/>
      <w:numFmt w:val="bullet"/>
      <w:lvlText w:val=""/>
      <w:lvlJc w:val="left"/>
      <w:pPr>
        <w:ind w:left="2171" w:hanging="360"/>
      </w:pPr>
      <w:rPr>
        <w:rFonts w:ascii="Symbol" w:hAnsi="Symbol" w:hint="default"/>
      </w:rPr>
    </w:lvl>
    <w:lvl w:ilvl="4" w:tplc="04090003">
      <w:start w:val="1"/>
      <w:numFmt w:val="bullet"/>
      <w:lvlText w:val="o"/>
      <w:lvlJc w:val="left"/>
      <w:pPr>
        <w:ind w:left="2891" w:hanging="360"/>
      </w:pPr>
      <w:rPr>
        <w:rFonts w:ascii="Courier New" w:hAnsi="Courier New" w:cs="Times New Roman" w:hint="default"/>
      </w:rPr>
    </w:lvl>
    <w:lvl w:ilvl="5" w:tplc="04090005">
      <w:start w:val="1"/>
      <w:numFmt w:val="bullet"/>
      <w:lvlText w:val=""/>
      <w:lvlJc w:val="left"/>
      <w:pPr>
        <w:ind w:left="3611" w:hanging="360"/>
      </w:pPr>
      <w:rPr>
        <w:rFonts w:ascii="Wingdings" w:hAnsi="Wingdings" w:hint="default"/>
      </w:rPr>
    </w:lvl>
    <w:lvl w:ilvl="6" w:tplc="04090001">
      <w:start w:val="1"/>
      <w:numFmt w:val="bullet"/>
      <w:lvlText w:val=""/>
      <w:lvlJc w:val="left"/>
      <w:pPr>
        <w:ind w:left="4331" w:hanging="360"/>
      </w:pPr>
      <w:rPr>
        <w:rFonts w:ascii="Symbol" w:hAnsi="Symbol" w:hint="default"/>
      </w:rPr>
    </w:lvl>
    <w:lvl w:ilvl="7" w:tplc="04090003">
      <w:start w:val="1"/>
      <w:numFmt w:val="bullet"/>
      <w:lvlText w:val="o"/>
      <w:lvlJc w:val="left"/>
      <w:pPr>
        <w:ind w:left="5051" w:hanging="360"/>
      </w:pPr>
      <w:rPr>
        <w:rFonts w:ascii="Courier New" w:hAnsi="Courier New" w:cs="Times New Roman" w:hint="default"/>
      </w:rPr>
    </w:lvl>
    <w:lvl w:ilvl="8" w:tplc="04090005">
      <w:start w:val="1"/>
      <w:numFmt w:val="bullet"/>
      <w:lvlText w:val=""/>
      <w:lvlJc w:val="left"/>
      <w:pPr>
        <w:ind w:left="5771" w:hanging="360"/>
      </w:pPr>
      <w:rPr>
        <w:rFonts w:ascii="Wingdings" w:hAnsi="Wingdings" w:hint="default"/>
      </w:rPr>
    </w:lvl>
  </w:abstractNum>
  <w:abstractNum w:abstractNumId="10" w15:restartNumberingAfterBreak="0">
    <w:nsid w:val="190046BF"/>
    <w:multiLevelType w:val="multilevel"/>
    <w:tmpl w:val="D98EA26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E270567"/>
    <w:multiLevelType w:val="hybridMultilevel"/>
    <w:tmpl w:val="BD82B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F05FDE"/>
    <w:multiLevelType w:val="hybridMultilevel"/>
    <w:tmpl w:val="74D0CF7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57B17D6"/>
    <w:multiLevelType w:val="hybridMultilevel"/>
    <w:tmpl w:val="1FC2D7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5424AD"/>
    <w:multiLevelType w:val="multilevel"/>
    <w:tmpl w:val="64C2EFBC"/>
    <w:lvl w:ilvl="0">
      <w:start w:val="1"/>
      <w:numFmt w:val="upperRoman"/>
      <w:lvlText w:val="%1."/>
      <w:lvlJc w:val="left"/>
      <w:pPr>
        <w:ind w:left="1440" w:hanging="1080"/>
      </w:pPr>
    </w:lvl>
    <w:lvl w:ilvl="1">
      <w:start w:val="1"/>
      <w:numFmt w:val="decimal"/>
      <w:isLgl/>
      <w:lvlText w:val="%1.%2"/>
      <w:lvlJc w:val="left"/>
      <w:pPr>
        <w:ind w:left="860" w:hanging="500"/>
      </w:pPr>
    </w:lvl>
    <w:lvl w:ilvl="2">
      <w:start w:val="1"/>
      <w:numFmt w:val="decimal"/>
      <w:isLgl/>
      <w:lvlText w:val="%1.%2.%3"/>
      <w:lvlJc w:val="left"/>
      <w:pPr>
        <w:ind w:left="1080" w:hanging="720"/>
      </w:pPr>
      <w:rPr>
        <w:i/>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15:restartNumberingAfterBreak="0">
    <w:nsid w:val="29FA28ED"/>
    <w:multiLevelType w:val="hybridMultilevel"/>
    <w:tmpl w:val="8206B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23444B"/>
    <w:multiLevelType w:val="hybridMultilevel"/>
    <w:tmpl w:val="86502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C6365B"/>
    <w:multiLevelType w:val="hybridMultilevel"/>
    <w:tmpl w:val="17F8D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2274EE7"/>
    <w:multiLevelType w:val="hybridMultilevel"/>
    <w:tmpl w:val="3DE25BE2"/>
    <w:lvl w:ilvl="0" w:tplc="7DB040F4">
      <w:start w:val="1"/>
      <w:numFmt w:val="decimal"/>
      <w:lvlText w:val="4.%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229154C"/>
    <w:multiLevelType w:val="hybridMultilevel"/>
    <w:tmpl w:val="5DECA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57D4A15"/>
    <w:multiLevelType w:val="hybridMultilevel"/>
    <w:tmpl w:val="762CC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CD03428"/>
    <w:multiLevelType w:val="hybridMultilevel"/>
    <w:tmpl w:val="E8D2654C"/>
    <w:lvl w:ilvl="0" w:tplc="88603A3E">
      <w:start w:val="1"/>
      <w:numFmt w:val="decimal"/>
      <w:lvlText w:val="2.%1"/>
      <w:lvlJc w:val="left"/>
      <w:pPr>
        <w:ind w:left="11" w:hanging="360"/>
      </w:pPr>
      <w:rPr>
        <w:b/>
        <w:i w:val="0"/>
        <w:color w:val="000000" w:themeColor="text1"/>
      </w:rPr>
    </w:lvl>
    <w:lvl w:ilvl="1" w:tplc="04090019">
      <w:start w:val="1"/>
      <w:numFmt w:val="lowerLetter"/>
      <w:lvlText w:val="%2."/>
      <w:lvlJc w:val="left"/>
      <w:pPr>
        <w:ind w:left="731" w:hanging="360"/>
      </w:pPr>
    </w:lvl>
    <w:lvl w:ilvl="2" w:tplc="0409001B">
      <w:start w:val="1"/>
      <w:numFmt w:val="lowerRoman"/>
      <w:lvlText w:val="%3."/>
      <w:lvlJc w:val="right"/>
      <w:pPr>
        <w:ind w:left="1451" w:hanging="180"/>
      </w:pPr>
    </w:lvl>
    <w:lvl w:ilvl="3" w:tplc="0409000F">
      <w:start w:val="1"/>
      <w:numFmt w:val="decimal"/>
      <w:lvlText w:val="%4."/>
      <w:lvlJc w:val="left"/>
      <w:pPr>
        <w:ind w:left="2171" w:hanging="360"/>
      </w:pPr>
    </w:lvl>
    <w:lvl w:ilvl="4" w:tplc="04090019">
      <w:start w:val="1"/>
      <w:numFmt w:val="lowerLetter"/>
      <w:lvlText w:val="%5."/>
      <w:lvlJc w:val="left"/>
      <w:pPr>
        <w:ind w:left="2891" w:hanging="360"/>
      </w:pPr>
    </w:lvl>
    <w:lvl w:ilvl="5" w:tplc="0409001B">
      <w:start w:val="1"/>
      <w:numFmt w:val="lowerRoman"/>
      <w:lvlText w:val="%6."/>
      <w:lvlJc w:val="right"/>
      <w:pPr>
        <w:ind w:left="3611" w:hanging="180"/>
      </w:pPr>
    </w:lvl>
    <w:lvl w:ilvl="6" w:tplc="0409000F">
      <w:start w:val="1"/>
      <w:numFmt w:val="decimal"/>
      <w:lvlText w:val="%7."/>
      <w:lvlJc w:val="left"/>
      <w:pPr>
        <w:ind w:left="4331" w:hanging="360"/>
      </w:pPr>
    </w:lvl>
    <w:lvl w:ilvl="7" w:tplc="04090019">
      <w:start w:val="1"/>
      <w:numFmt w:val="lowerLetter"/>
      <w:lvlText w:val="%8."/>
      <w:lvlJc w:val="left"/>
      <w:pPr>
        <w:ind w:left="5051" w:hanging="360"/>
      </w:pPr>
    </w:lvl>
    <w:lvl w:ilvl="8" w:tplc="0409001B">
      <w:start w:val="1"/>
      <w:numFmt w:val="lowerRoman"/>
      <w:lvlText w:val="%9."/>
      <w:lvlJc w:val="right"/>
      <w:pPr>
        <w:ind w:left="5771" w:hanging="180"/>
      </w:pPr>
    </w:lvl>
  </w:abstractNum>
  <w:abstractNum w:abstractNumId="22" w15:restartNumberingAfterBreak="0">
    <w:nsid w:val="3D105FAE"/>
    <w:multiLevelType w:val="hybridMultilevel"/>
    <w:tmpl w:val="C8FE4E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DD690A"/>
    <w:multiLevelType w:val="hybridMultilevel"/>
    <w:tmpl w:val="B0E61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4F2749"/>
    <w:multiLevelType w:val="hybridMultilevel"/>
    <w:tmpl w:val="8572E5EA"/>
    <w:lvl w:ilvl="0" w:tplc="13CE1C1E">
      <w:start w:val="1"/>
      <w:numFmt w:val="decimal"/>
      <w:lvlText w:val="3.%1"/>
      <w:lvlJc w:val="left"/>
      <w:pPr>
        <w:ind w:left="11" w:hanging="360"/>
      </w:pPr>
      <w:rPr>
        <w:rFonts w:ascii="Arial" w:hAnsi="Arial" w:cs="Times New Roman" w:hint="default"/>
        <w:b/>
        <w:bCs/>
        <w:i w:val="0"/>
        <w:iCs w:val="0"/>
        <w:color w:val="000000" w:themeColor="text1"/>
        <w:sz w:val="22"/>
        <w:szCs w:val="22"/>
      </w:rPr>
    </w:lvl>
    <w:lvl w:ilvl="1" w:tplc="04090019">
      <w:start w:val="1"/>
      <w:numFmt w:val="lowerLetter"/>
      <w:lvlText w:val="%2."/>
      <w:lvlJc w:val="left"/>
      <w:pPr>
        <w:ind w:left="731" w:hanging="360"/>
      </w:pPr>
    </w:lvl>
    <w:lvl w:ilvl="2" w:tplc="0409001B">
      <w:start w:val="1"/>
      <w:numFmt w:val="lowerRoman"/>
      <w:lvlText w:val="%3."/>
      <w:lvlJc w:val="right"/>
      <w:pPr>
        <w:ind w:left="1451" w:hanging="180"/>
      </w:pPr>
    </w:lvl>
    <w:lvl w:ilvl="3" w:tplc="0409000F">
      <w:start w:val="1"/>
      <w:numFmt w:val="decimal"/>
      <w:lvlText w:val="%4."/>
      <w:lvlJc w:val="left"/>
      <w:pPr>
        <w:ind w:left="2171" w:hanging="360"/>
      </w:pPr>
    </w:lvl>
    <w:lvl w:ilvl="4" w:tplc="04090019">
      <w:start w:val="1"/>
      <w:numFmt w:val="lowerLetter"/>
      <w:lvlText w:val="%5."/>
      <w:lvlJc w:val="left"/>
      <w:pPr>
        <w:ind w:left="2891" w:hanging="360"/>
      </w:pPr>
    </w:lvl>
    <w:lvl w:ilvl="5" w:tplc="0409001B">
      <w:start w:val="1"/>
      <w:numFmt w:val="lowerRoman"/>
      <w:lvlText w:val="%6."/>
      <w:lvlJc w:val="right"/>
      <w:pPr>
        <w:ind w:left="3611" w:hanging="180"/>
      </w:pPr>
    </w:lvl>
    <w:lvl w:ilvl="6" w:tplc="0409000F">
      <w:start w:val="1"/>
      <w:numFmt w:val="decimal"/>
      <w:lvlText w:val="%7."/>
      <w:lvlJc w:val="left"/>
      <w:pPr>
        <w:ind w:left="4331" w:hanging="360"/>
      </w:pPr>
    </w:lvl>
    <w:lvl w:ilvl="7" w:tplc="04090019">
      <w:start w:val="1"/>
      <w:numFmt w:val="lowerLetter"/>
      <w:lvlText w:val="%8."/>
      <w:lvlJc w:val="left"/>
      <w:pPr>
        <w:ind w:left="5051" w:hanging="360"/>
      </w:pPr>
    </w:lvl>
    <w:lvl w:ilvl="8" w:tplc="0409001B">
      <w:start w:val="1"/>
      <w:numFmt w:val="lowerRoman"/>
      <w:lvlText w:val="%9."/>
      <w:lvlJc w:val="right"/>
      <w:pPr>
        <w:ind w:left="5771" w:hanging="180"/>
      </w:pPr>
    </w:lvl>
  </w:abstractNum>
  <w:abstractNum w:abstractNumId="25" w15:restartNumberingAfterBreak="0">
    <w:nsid w:val="4D9B697C"/>
    <w:multiLevelType w:val="hybridMultilevel"/>
    <w:tmpl w:val="461E4750"/>
    <w:lvl w:ilvl="0" w:tplc="1C4849B8">
      <w:start w:val="1"/>
      <w:numFmt w:val="bullet"/>
      <w:lvlText w:val=""/>
      <w:lvlJc w:val="left"/>
      <w:pPr>
        <w:ind w:left="11" w:hanging="360"/>
      </w:pPr>
      <w:rPr>
        <w:rFonts w:ascii="Symbol" w:hAnsi="Symbol" w:hint="default"/>
        <w:sz w:val="28"/>
      </w:rPr>
    </w:lvl>
    <w:lvl w:ilvl="1" w:tplc="04090003">
      <w:start w:val="1"/>
      <w:numFmt w:val="bullet"/>
      <w:lvlText w:val="o"/>
      <w:lvlJc w:val="left"/>
      <w:pPr>
        <w:ind w:left="731" w:hanging="360"/>
      </w:pPr>
      <w:rPr>
        <w:rFonts w:ascii="Courier New" w:hAnsi="Courier New" w:cs="Times New Roman" w:hint="default"/>
      </w:rPr>
    </w:lvl>
    <w:lvl w:ilvl="2" w:tplc="04090005">
      <w:start w:val="1"/>
      <w:numFmt w:val="bullet"/>
      <w:lvlText w:val=""/>
      <w:lvlJc w:val="left"/>
      <w:pPr>
        <w:ind w:left="1451" w:hanging="360"/>
      </w:pPr>
      <w:rPr>
        <w:rFonts w:ascii="Wingdings" w:hAnsi="Wingdings" w:hint="default"/>
      </w:rPr>
    </w:lvl>
    <w:lvl w:ilvl="3" w:tplc="04090001">
      <w:start w:val="1"/>
      <w:numFmt w:val="bullet"/>
      <w:lvlText w:val=""/>
      <w:lvlJc w:val="left"/>
      <w:pPr>
        <w:ind w:left="2171" w:hanging="360"/>
      </w:pPr>
      <w:rPr>
        <w:rFonts w:ascii="Symbol" w:hAnsi="Symbol" w:hint="default"/>
      </w:rPr>
    </w:lvl>
    <w:lvl w:ilvl="4" w:tplc="04090003">
      <w:start w:val="1"/>
      <w:numFmt w:val="bullet"/>
      <w:lvlText w:val="o"/>
      <w:lvlJc w:val="left"/>
      <w:pPr>
        <w:ind w:left="2891" w:hanging="360"/>
      </w:pPr>
      <w:rPr>
        <w:rFonts w:ascii="Courier New" w:hAnsi="Courier New" w:cs="Times New Roman" w:hint="default"/>
      </w:rPr>
    </w:lvl>
    <w:lvl w:ilvl="5" w:tplc="04090005">
      <w:start w:val="1"/>
      <w:numFmt w:val="bullet"/>
      <w:lvlText w:val=""/>
      <w:lvlJc w:val="left"/>
      <w:pPr>
        <w:ind w:left="3611" w:hanging="360"/>
      </w:pPr>
      <w:rPr>
        <w:rFonts w:ascii="Wingdings" w:hAnsi="Wingdings" w:hint="default"/>
      </w:rPr>
    </w:lvl>
    <w:lvl w:ilvl="6" w:tplc="04090001">
      <w:start w:val="1"/>
      <w:numFmt w:val="bullet"/>
      <w:lvlText w:val=""/>
      <w:lvlJc w:val="left"/>
      <w:pPr>
        <w:ind w:left="4331" w:hanging="360"/>
      </w:pPr>
      <w:rPr>
        <w:rFonts w:ascii="Symbol" w:hAnsi="Symbol" w:hint="default"/>
      </w:rPr>
    </w:lvl>
    <w:lvl w:ilvl="7" w:tplc="04090003">
      <w:start w:val="1"/>
      <w:numFmt w:val="bullet"/>
      <w:lvlText w:val="o"/>
      <w:lvlJc w:val="left"/>
      <w:pPr>
        <w:ind w:left="5051" w:hanging="360"/>
      </w:pPr>
      <w:rPr>
        <w:rFonts w:ascii="Courier New" w:hAnsi="Courier New" w:cs="Times New Roman" w:hint="default"/>
      </w:rPr>
    </w:lvl>
    <w:lvl w:ilvl="8" w:tplc="04090005">
      <w:start w:val="1"/>
      <w:numFmt w:val="bullet"/>
      <w:lvlText w:val=""/>
      <w:lvlJc w:val="left"/>
      <w:pPr>
        <w:ind w:left="5771" w:hanging="360"/>
      </w:pPr>
      <w:rPr>
        <w:rFonts w:ascii="Wingdings" w:hAnsi="Wingdings" w:hint="default"/>
      </w:rPr>
    </w:lvl>
  </w:abstractNum>
  <w:abstractNum w:abstractNumId="26" w15:restartNumberingAfterBreak="0">
    <w:nsid w:val="4E084E0E"/>
    <w:multiLevelType w:val="hybridMultilevel"/>
    <w:tmpl w:val="E7683E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02015FD"/>
    <w:multiLevelType w:val="hybridMultilevel"/>
    <w:tmpl w:val="015EAAE0"/>
    <w:lvl w:ilvl="0" w:tplc="F67EC4C4">
      <w:start w:val="1"/>
      <w:numFmt w:val="bullet"/>
      <w:lvlText w:val=""/>
      <w:lvlJc w:val="left"/>
      <w:pPr>
        <w:ind w:left="360" w:hanging="360"/>
      </w:pPr>
      <w:rPr>
        <w:rFonts w:ascii="Symbol" w:hAnsi="Symbol" w:hint="default"/>
        <w:sz w:val="28"/>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56B92E65"/>
    <w:multiLevelType w:val="hybridMultilevel"/>
    <w:tmpl w:val="13809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8882773"/>
    <w:multiLevelType w:val="hybridMultilevel"/>
    <w:tmpl w:val="7BD290DE"/>
    <w:lvl w:ilvl="0" w:tplc="191831DC">
      <w:start w:val="1"/>
      <w:numFmt w:val="bullet"/>
      <w:lvlText w:val=""/>
      <w:lvlJc w:val="left"/>
      <w:pPr>
        <w:ind w:left="360" w:hanging="360"/>
      </w:pPr>
      <w:rPr>
        <w:rFonts w:ascii="Symbol" w:hAnsi="Symbol" w:hint="default"/>
        <w:color w:val="DAEEF3"/>
        <w:sz w:val="28"/>
        <w:szCs w:val="28"/>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59571B99"/>
    <w:multiLevelType w:val="multilevel"/>
    <w:tmpl w:val="D98EA26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BF20E97"/>
    <w:multiLevelType w:val="hybridMultilevel"/>
    <w:tmpl w:val="BDEA2A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FE517D4"/>
    <w:multiLevelType w:val="hybridMultilevel"/>
    <w:tmpl w:val="3A64586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60F1C2B"/>
    <w:multiLevelType w:val="hybridMultilevel"/>
    <w:tmpl w:val="A386D79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774F6C"/>
    <w:multiLevelType w:val="hybridMultilevel"/>
    <w:tmpl w:val="680032CC"/>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9BF2366"/>
    <w:multiLevelType w:val="hybridMultilevel"/>
    <w:tmpl w:val="04D253D8"/>
    <w:lvl w:ilvl="0" w:tplc="0816A108">
      <w:start w:val="1"/>
      <w:numFmt w:val="bullet"/>
      <w:lvlText w:val=""/>
      <w:lvlJc w:val="left"/>
      <w:pPr>
        <w:ind w:left="360" w:hanging="360"/>
      </w:pPr>
      <w:rPr>
        <w:rFonts w:ascii="Wingdings" w:hAnsi="Wingdings" w:hint="default"/>
        <w:color w:val="943634" w:themeColor="accent2" w:themeShade="BF"/>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A44098B"/>
    <w:multiLevelType w:val="hybridMultilevel"/>
    <w:tmpl w:val="BB1228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15:restartNumberingAfterBreak="0">
    <w:nsid w:val="74CC11E0"/>
    <w:multiLevelType w:val="hybridMultilevel"/>
    <w:tmpl w:val="DC0C31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DA33868"/>
    <w:multiLevelType w:val="multilevel"/>
    <w:tmpl w:val="D98EA26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E501925"/>
    <w:multiLevelType w:val="multilevel"/>
    <w:tmpl w:val="64C2EFBC"/>
    <w:lvl w:ilvl="0">
      <w:start w:val="1"/>
      <w:numFmt w:val="upperRoman"/>
      <w:lvlText w:val="%1."/>
      <w:lvlJc w:val="left"/>
      <w:pPr>
        <w:ind w:left="1440" w:hanging="1080"/>
      </w:pPr>
    </w:lvl>
    <w:lvl w:ilvl="1">
      <w:start w:val="1"/>
      <w:numFmt w:val="decimal"/>
      <w:isLgl/>
      <w:lvlText w:val="%1.%2"/>
      <w:lvlJc w:val="left"/>
      <w:pPr>
        <w:ind w:left="860" w:hanging="500"/>
      </w:pPr>
    </w:lvl>
    <w:lvl w:ilvl="2">
      <w:start w:val="1"/>
      <w:numFmt w:val="decimal"/>
      <w:isLgl/>
      <w:lvlText w:val="%1.%2.%3"/>
      <w:lvlJc w:val="left"/>
      <w:pPr>
        <w:ind w:left="1080" w:hanging="720"/>
      </w:pPr>
      <w:rPr>
        <w:i/>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abstractNumId w:val="8"/>
  </w:num>
  <w:num w:numId="2">
    <w:abstractNumId w:val="7"/>
  </w:num>
  <w:num w:numId="3">
    <w:abstractNumId w:val="4"/>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27"/>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33"/>
  </w:num>
  <w:num w:numId="16">
    <w:abstractNumId w:val="15"/>
  </w:num>
  <w:num w:numId="17">
    <w:abstractNumId w:val="1"/>
  </w:num>
  <w:num w:numId="18">
    <w:abstractNumId w:val="30"/>
  </w:num>
  <w:num w:numId="19">
    <w:abstractNumId w:val="38"/>
  </w:num>
  <w:num w:numId="20">
    <w:abstractNumId w:val="10"/>
  </w:num>
  <w:num w:numId="21">
    <w:abstractNumId w:val="2"/>
  </w:num>
  <w:num w:numId="22">
    <w:abstractNumId w:val="13"/>
  </w:num>
  <w:num w:numId="23">
    <w:abstractNumId w:val="12"/>
  </w:num>
  <w:num w:numId="24">
    <w:abstractNumId w:val="26"/>
  </w:num>
  <w:num w:numId="25">
    <w:abstractNumId w:val="7"/>
  </w:num>
  <w:num w:numId="26">
    <w:abstractNumId w:val="22"/>
  </w:num>
  <w:num w:numId="27">
    <w:abstractNumId w:val="11"/>
  </w:num>
  <w:num w:numId="28">
    <w:abstractNumId w:val="23"/>
  </w:num>
  <w:num w:numId="29">
    <w:abstractNumId w:val="3"/>
  </w:num>
  <w:num w:numId="30">
    <w:abstractNumId w:val="18"/>
  </w:num>
  <w:num w:numId="31">
    <w:abstractNumId w:val="19"/>
  </w:num>
  <w:num w:numId="32">
    <w:abstractNumId w:val="37"/>
  </w:num>
  <w:num w:numId="33">
    <w:abstractNumId w:val="17"/>
  </w:num>
  <w:num w:numId="34">
    <w:abstractNumId w:val="20"/>
  </w:num>
  <w:num w:numId="35">
    <w:abstractNumId w:val="28"/>
  </w:num>
  <w:num w:numId="36">
    <w:abstractNumId w:val="31"/>
  </w:num>
  <w:num w:numId="37">
    <w:abstractNumId w:val="34"/>
  </w:num>
  <w:num w:numId="38">
    <w:abstractNumId w:val="0"/>
  </w:num>
  <w:num w:numId="39">
    <w:abstractNumId w:val="14"/>
  </w:num>
  <w:num w:numId="40">
    <w:abstractNumId w:val="6"/>
  </w:num>
  <w:num w:numId="41">
    <w:abstractNumId w:val="35"/>
  </w:num>
  <w:num w:numId="42">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C08"/>
    <w:rsid w:val="00001657"/>
    <w:rsid w:val="00003EA9"/>
    <w:rsid w:val="00015CBD"/>
    <w:rsid w:val="00021213"/>
    <w:rsid w:val="00021898"/>
    <w:rsid w:val="00033ED9"/>
    <w:rsid w:val="00037C33"/>
    <w:rsid w:val="000547EF"/>
    <w:rsid w:val="00056E3F"/>
    <w:rsid w:val="0005766D"/>
    <w:rsid w:val="00060B69"/>
    <w:rsid w:val="00064D97"/>
    <w:rsid w:val="00065D96"/>
    <w:rsid w:val="000671C1"/>
    <w:rsid w:val="00070CBA"/>
    <w:rsid w:val="0007257D"/>
    <w:rsid w:val="00080952"/>
    <w:rsid w:val="00083118"/>
    <w:rsid w:val="00083D6D"/>
    <w:rsid w:val="00084516"/>
    <w:rsid w:val="000864C7"/>
    <w:rsid w:val="0009354C"/>
    <w:rsid w:val="0009681D"/>
    <w:rsid w:val="000A1177"/>
    <w:rsid w:val="000A33B0"/>
    <w:rsid w:val="000B44C2"/>
    <w:rsid w:val="000B57F8"/>
    <w:rsid w:val="000C07B4"/>
    <w:rsid w:val="000C3432"/>
    <w:rsid w:val="000C3B20"/>
    <w:rsid w:val="000D2302"/>
    <w:rsid w:val="000D362C"/>
    <w:rsid w:val="000E1B63"/>
    <w:rsid w:val="000E476A"/>
    <w:rsid w:val="000E4EF6"/>
    <w:rsid w:val="000F600B"/>
    <w:rsid w:val="000F7C7D"/>
    <w:rsid w:val="00100441"/>
    <w:rsid w:val="00100F88"/>
    <w:rsid w:val="00104DA3"/>
    <w:rsid w:val="00116593"/>
    <w:rsid w:val="001168C4"/>
    <w:rsid w:val="00122768"/>
    <w:rsid w:val="0013588D"/>
    <w:rsid w:val="001400E3"/>
    <w:rsid w:val="001400EC"/>
    <w:rsid w:val="001410C6"/>
    <w:rsid w:val="001447DB"/>
    <w:rsid w:val="00146A4F"/>
    <w:rsid w:val="00155787"/>
    <w:rsid w:val="00155CBA"/>
    <w:rsid w:val="00156405"/>
    <w:rsid w:val="00163088"/>
    <w:rsid w:val="00165A4B"/>
    <w:rsid w:val="00166433"/>
    <w:rsid w:val="00166DDD"/>
    <w:rsid w:val="001723F6"/>
    <w:rsid w:val="0017780D"/>
    <w:rsid w:val="0019141B"/>
    <w:rsid w:val="00192459"/>
    <w:rsid w:val="00193CFD"/>
    <w:rsid w:val="0019411A"/>
    <w:rsid w:val="0019793E"/>
    <w:rsid w:val="001A03E9"/>
    <w:rsid w:val="001A246B"/>
    <w:rsid w:val="001A24F1"/>
    <w:rsid w:val="001B5BC0"/>
    <w:rsid w:val="001B7147"/>
    <w:rsid w:val="001C7A24"/>
    <w:rsid w:val="001D02CD"/>
    <w:rsid w:val="001D0C8C"/>
    <w:rsid w:val="001D4194"/>
    <w:rsid w:val="001E0811"/>
    <w:rsid w:val="001E2F47"/>
    <w:rsid w:val="001F07A0"/>
    <w:rsid w:val="001F4601"/>
    <w:rsid w:val="001F4619"/>
    <w:rsid w:val="001F4BEA"/>
    <w:rsid w:val="001F62D2"/>
    <w:rsid w:val="002028DB"/>
    <w:rsid w:val="002137C2"/>
    <w:rsid w:val="00215983"/>
    <w:rsid w:val="002162D4"/>
    <w:rsid w:val="00216BBF"/>
    <w:rsid w:val="00222E68"/>
    <w:rsid w:val="00225745"/>
    <w:rsid w:val="00230621"/>
    <w:rsid w:val="0023366A"/>
    <w:rsid w:val="002427CE"/>
    <w:rsid w:val="0024527E"/>
    <w:rsid w:val="00245BBE"/>
    <w:rsid w:val="0024656E"/>
    <w:rsid w:val="002543EC"/>
    <w:rsid w:val="002555C2"/>
    <w:rsid w:val="00262162"/>
    <w:rsid w:val="00265A79"/>
    <w:rsid w:val="00274A5B"/>
    <w:rsid w:val="00275425"/>
    <w:rsid w:val="002801B8"/>
    <w:rsid w:val="00286D58"/>
    <w:rsid w:val="002A5250"/>
    <w:rsid w:val="002B61AA"/>
    <w:rsid w:val="002C0F9A"/>
    <w:rsid w:val="002C7181"/>
    <w:rsid w:val="002D08E4"/>
    <w:rsid w:val="002D1FF4"/>
    <w:rsid w:val="002D462F"/>
    <w:rsid w:val="002D4F89"/>
    <w:rsid w:val="002E04A9"/>
    <w:rsid w:val="002E0FCF"/>
    <w:rsid w:val="002E5AA9"/>
    <w:rsid w:val="002E5ED5"/>
    <w:rsid w:val="002E7D48"/>
    <w:rsid w:val="002F2135"/>
    <w:rsid w:val="002F5AB2"/>
    <w:rsid w:val="002F77E5"/>
    <w:rsid w:val="0030206A"/>
    <w:rsid w:val="003038C8"/>
    <w:rsid w:val="00312A76"/>
    <w:rsid w:val="00313F8B"/>
    <w:rsid w:val="00323279"/>
    <w:rsid w:val="00325B40"/>
    <w:rsid w:val="003279F2"/>
    <w:rsid w:val="0033236A"/>
    <w:rsid w:val="0033384C"/>
    <w:rsid w:val="003350BB"/>
    <w:rsid w:val="00335283"/>
    <w:rsid w:val="00336754"/>
    <w:rsid w:val="00344A5A"/>
    <w:rsid w:val="003501C0"/>
    <w:rsid w:val="00351135"/>
    <w:rsid w:val="003523E7"/>
    <w:rsid w:val="0035399E"/>
    <w:rsid w:val="0036437C"/>
    <w:rsid w:val="003648B6"/>
    <w:rsid w:val="00387A6C"/>
    <w:rsid w:val="00395416"/>
    <w:rsid w:val="00396CFA"/>
    <w:rsid w:val="003A176E"/>
    <w:rsid w:val="003A248C"/>
    <w:rsid w:val="003A41F7"/>
    <w:rsid w:val="003A59DD"/>
    <w:rsid w:val="003A6D02"/>
    <w:rsid w:val="003A7627"/>
    <w:rsid w:val="003B1AD9"/>
    <w:rsid w:val="003B6803"/>
    <w:rsid w:val="003C0582"/>
    <w:rsid w:val="003D02B3"/>
    <w:rsid w:val="003D425E"/>
    <w:rsid w:val="003E4CCE"/>
    <w:rsid w:val="003E6839"/>
    <w:rsid w:val="003E749C"/>
    <w:rsid w:val="003E768A"/>
    <w:rsid w:val="003F045A"/>
    <w:rsid w:val="003F2390"/>
    <w:rsid w:val="003F3D35"/>
    <w:rsid w:val="003F416E"/>
    <w:rsid w:val="003F4E08"/>
    <w:rsid w:val="003F5536"/>
    <w:rsid w:val="003F557D"/>
    <w:rsid w:val="00401623"/>
    <w:rsid w:val="00403246"/>
    <w:rsid w:val="00407FDC"/>
    <w:rsid w:val="00412747"/>
    <w:rsid w:val="00413C94"/>
    <w:rsid w:val="00414FB2"/>
    <w:rsid w:val="004230F0"/>
    <w:rsid w:val="004245FB"/>
    <w:rsid w:val="00425B63"/>
    <w:rsid w:val="004321E4"/>
    <w:rsid w:val="00440922"/>
    <w:rsid w:val="0044207E"/>
    <w:rsid w:val="00442B91"/>
    <w:rsid w:val="00444385"/>
    <w:rsid w:val="00446DEC"/>
    <w:rsid w:val="00450F25"/>
    <w:rsid w:val="004526A3"/>
    <w:rsid w:val="00452DA3"/>
    <w:rsid w:val="004533F0"/>
    <w:rsid w:val="0046027E"/>
    <w:rsid w:val="00462EA5"/>
    <w:rsid w:val="00463893"/>
    <w:rsid w:val="004640CE"/>
    <w:rsid w:val="00467EE9"/>
    <w:rsid w:val="00475878"/>
    <w:rsid w:val="00475C05"/>
    <w:rsid w:val="0047633D"/>
    <w:rsid w:val="004852B5"/>
    <w:rsid w:val="00490747"/>
    <w:rsid w:val="00490B1D"/>
    <w:rsid w:val="00493276"/>
    <w:rsid w:val="004A070E"/>
    <w:rsid w:val="004A0D06"/>
    <w:rsid w:val="004A2A02"/>
    <w:rsid w:val="004A3D10"/>
    <w:rsid w:val="004A457A"/>
    <w:rsid w:val="004B111D"/>
    <w:rsid w:val="004B3155"/>
    <w:rsid w:val="004B5EE5"/>
    <w:rsid w:val="004B79EE"/>
    <w:rsid w:val="004C31BC"/>
    <w:rsid w:val="004C4695"/>
    <w:rsid w:val="004C4746"/>
    <w:rsid w:val="004C7421"/>
    <w:rsid w:val="004D0E96"/>
    <w:rsid w:val="004D3955"/>
    <w:rsid w:val="004E2325"/>
    <w:rsid w:val="004E3D71"/>
    <w:rsid w:val="004E52D3"/>
    <w:rsid w:val="004E67F1"/>
    <w:rsid w:val="004E6F5E"/>
    <w:rsid w:val="004F0FFF"/>
    <w:rsid w:val="004F20F7"/>
    <w:rsid w:val="004F2618"/>
    <w:rsid w:val="004F4827"/>
    <w:rsid w:val="00500AC1"/>
    <w:rsid w:val="00501B20"/>
    <w:rsid w:val="00501BE0"/>
    <w:rsid w:val="00501E3A"/>
    <w:rsid w:val="00502070"/>
    <w:rsid w:val="00503917"/>
    <w:rsid w:val="0050730B"/>
    <w:rsid w:val="0051498C"/>
    <w:rsid w:val="005155A4"/>
    <w:rsid w:val="00520E19"/>
    <w:rsid w:val="00525406"/>
    <w:rsid w:val="0053413E"/>
    <w:rsid w:val="00535FE6"/>
    <w:rsid w:val="005370E2"/>
    <w:rsid w:val="00541F96"/>
    <w:rsid w:val="0054411A"/>
    <w:rsid w:val="00545201"/>
    <w:rsid w:val="0055515C"/>
    <w:rsid w:val="0055593B"/>
    <w:rsid w:val="0055750E"/>
    <w:rsid w:val="005576DC"/>
    <w:rsid w:val="005603A4"/>
    <w:rsid w:val="00571280"/>
    <w:rsid w:val="00571B7A"/>
    <w:rsid w:val="00572A90"/>
    <w:rsid w:val="00576E96"/>
    <w:rsid w:val="005826E4"/>
    <w:rsid w:val="005838C7"/>
    <w:rsid w:val="00583C09"/>
    <w:rsid w:val="00583D4A"/>
    <w:rsid w:val="00592A81"/>
    <w:rsid w:val="0059590C"/>
    <w:rsid w:val="00595E5C"/>
    <w:rsid w:val="005A07AA"/>
    <w:rsid w:val="005A29EB"/>
    <w:rsid w:val="005A5BBE"/>
    <w:rsid w:val="005A7427"/>
    <w:rsid w:val="005A7DF1"/>
    <w:rsid w:val="005B4A0D"/>
    <w:rsid w:val="005B5C4D"/>
    <w:rsid w:val="005C63FD"/>
    <w:rsid w:val="005C7997"/>
    <w:rsid w:val="005C7FAA"/>
    <w:rsid w:val="005D1A0D"/>
    <w:rsid w:val="005D2D23"/>
    <w:rsid w:val="005D38CB"/>
    <w:rsid w:val="005D4E84"/>
    <w:rsid w:val="005D6041"/>
    <w:rsid w:val="005E0594"/>
    <w:rsid w:val="005E080E"/>
    <w:rsid w:val="005E1F82"/>
    <w:rsid w:val="005E473A"/>
    <w:rsid w:val="005E559E"/>
    <w:rsid w:val="005F38B4"/>
    <w:rsid w:val="005F5A97"/>
    <w:rsid w:val="005F7F81"/>
    <w:rsid w:val="006031B3"/>
    <w:rsid w:val="00612727"/>
    <w:rsid w:val="00612E2C"/>
    <w:rsid w:val="00613D5F"/>
    <w:rsid w:val="00614F66"/>
    <w:rsid w:val="006208EB"/>
    <w:rsid w:val="00621586"/>
    <w:rsid w:val="006219F8"/>
    <w:rsid w:val="00622A46"/>
    <w:rsid w:val="006243ED"/>
    <w:rsid w:val="0062557C"/>
    <w:rsid w:val="00634CA0"/>
    <w:rsid w:val="00652BDF"/>
    <w:rsid w:val="00652F93"/>
    <w:rsid w:val="00660153"/>
    <w:rsid w:val="006667ED"/>
    <w:rsid w:val="0066743D"/>
    <w:rsid w:val="00667CA4"/>
    <w:rsid w:val="00670A3C"/>
    <w:rsid w:val="00671620"/>
    <w:rsid w:val="00671B87"/>
    <w:rsid w:val="00676DCC"/>
    <w:rsid w:val="00681291"/>
    <w:rsid w:val="00681BC6"/>
    <w:rsid w:val="00682815"/>
    <w:rsid w:val="00684D74"/>
    <w:rsid w:val="006857F1"/>
    <w:rsid w:val="00692E91"/>
    <w:rsid w:val="0069423E"/>
    <w:rsid w:val="00694823"/>
    <w:rsid w:val="00697CFA"/>
    <w:rsid w:val="006A6212"/>
    <w:rsid w:val="006B1973"/>
    <w:rsid w:val="006B23E3"/>
    <w:rsid w:val="006B26D7"/>
    <w:rsid w:val="006B3F3F"/>
    <w:rsid w:val="006B4398"/>
    <w:rsid w:val="006C3125"/>
    <w:rsid w:val="006C5B0D"/>
    <w:rsid w:val="006C6FFA"/>
    <w:rsid w:val="006D1B95"/>
    <w:rsid w:val="006D2398"/>
    <w:rsid w:val="006D3968"/>
    <w:rsid w:val="006E149C"/>
    <w:rsid w:val="006E6202"/>
    <w:rsid w:val="006F0B27"/>
    <w:rsid w:val="006F3ADA"/>
    <w:rsid w:val="006F3E33"/>
    <w:rsid w:val="00701549"/>
    <w:rsid w:val="00703173"/>
    <w:rsid w:val="00704BFB"/>
    <w:rsid w:val="00706FD0"/>
    <w:rsid w:val="00711B07"/>
    <w:rsid w:val="00714844"/>
    <w:rsid w:val="00730101"/>
    <w:rsid w:val="00731BCF"/>
    <w:rsid w:val="00731D07"/>
    <w:rsid w:val="00733A8C"/>
    <w:rsid w:val="00735402"/>
    <w:rsid w:val="00735544"/>
    <w:rsid w:val="00740CB7"/>
    <w:rsid w:val="0074123E"/>
    <w:rsid w:val="007419F6"/>
    <w:rsid w:val="007461F8"/>
    <w:rsid w:val="0075091D"/>
    <w:rsid w:val="007534DF"/>
    <w:rsid w:val="007535CA"/>
    <w:rsid w:val="00754D3A"/>
    <w:rsid w:val="00756DDF"/>
    <w:rsid w:val="007604B7"/>
    <w:rsid w:val="00761FD3"/>
    <w:rsid w:val="007668E7"/>
    <w:rsid w:val="007675D0"/>
    <w:rsid w:val="00771342"/>
    <w:rsid w:val="00772036"/>
    <w:rsid w:val="007757FC"/>
    <w:rsid w:val="00775ED6"/>
    <w:rsid w:val="0077725D"/>
    <w:rsid w:val="00780C5F"/>
    <w:rsid w:val="00782BD5"/>
    <w:rsid w:val="00785674"/>
    <w:rsid w:val="00786022"/>
    <w:rsid w:val="00790D09"/>
    <w:rsid w:val="0079552E"/>
    <w:rsid w:val="007A4622"/>
    <w:rsid w:val="007A7DC4"/>
    <w:rsid w:val="007B3BB6"/>
    <w:rsid w:val="007B4196"/>
    <w:rsid w:val="007B5318"/>
    <w:rsid w:val="007B6EE9"/>
    <w:rsid w:val="007C2669"/>
    <w:rsid w:val="007C4A9D"/>
    <w:rsid w:val="007C4C17"/>
    <w:rsid w:val="007D30A3"/>
    <w:rsid w:val="007D525F"/>
    <w:rsid w:val="007D61FA"/>
    <w:rsid w:val="007E23A4"/>
    <w:rsid w:val="007F192F"/>
    <w:rsid w:val="007F240A"/>
    <w:rsid w:val="007F48BF"/>
    <w:rsid w:val="00807102"/>
    <w:rsid w:val="00814FDE"/>
    <w:rsid w:val="00816A04"/>
    <w:rsid w:val="008230BA"/>
    <w:rsid w:val="00824511"/>
    <w:rsid w:val="00826BDD"/>
    <w:rsid w:val="0083128A"/>
    <w:rsid w:val="008327F5"/>
    <w:rsid w:val="00834CD8"/>
    <w:rsid w:val="008362B4"/>
    <w:rsid w:val="0083634A"/>
    <w:rsid w:val="008374B3"/>
    <w:rsid w:val="00837B57"/>
    <w:rsid w:val="00843F41"/>
    <w:rsid w:val="0084447B"/>
    <w:rsid w:val="008458EE"/>
    <w:rsid w:val="008649B0"/>
    <w:rsid w:val="0087284D"/>
    <w:rsid w:val="00873B53"/>
    <w:rsid w:val="00884129"/>
    <w:rsid w:val="00886277"/>
    <w:rsid w:val="00892536"/>
    <w:rsid w:val="00894FB2"/>
    <w:rsid w:val="008960D9"/>
    <w:rsid w:val="008965FE"/>
    <w:rsid w:val="008966CD"/>
    <w:rsid w:val="008A1D7B"/>
    <w:rsid w:val="008A7180"/>
    <w:rsid w:val="008A73EE"/>
    <w:rsid w:val="008A7791"/>
    <w:rsid w:val="008A7EA6"/>
    <w:rsid w:val="008B1610"/>
    <w:rsid w:val="008B25EA"/>
    <w:rsid w:val="008B26B5"/>
    <w:rsid w:val="008B65BF"/>
    <w:rsid w:val="008B7C23"/>
    <w:rsid w:val="008C70F6"/>
    <w:rsid w:val="008D24F0"/>
    <w:rsid w:val="008D2FF8"/>
    <w:rsid w:val="008D4CA2"/>
    <w:rsid w:val="008E7AE6"/>
    <w:rsid w:val="008E7D7F"/>
    <w:rsid w:val="008F00BD"/>
    <w:rsid w:val="008F22E1"/>
    <w:rsid w:val="008F3B87"/>
    <w:rsid w:val="008F708F"/>
    <w:rsid w:val="00910D09"/>
    <w:rsid w:val="00914DA5"/>
    <w:rsid w:val="009151C0"/>
    <w:rsid w:val="00916FD8"/>
    <w:rsid w:val="00917787"/>
    <w:rsid w:val="009205D6"/>
    <w:rsid w:val="0092088C"/>
    <w:rsid w:val="0092349F"/>
    <w:rsid w:val="009276CD"/>
    <w:rsid w:val="00927922"/>
    <w:rsid w:val="00933699"/>
    <w:rsid w:val="00935782"/>
    <w:rsid w:val="0094278F"/>
    <w:rsid w:val="00945A15"/>
    <w:rsid w:val="00950D7F"/>
    <w:rsid w:val="009510BD"/>
    <w:rsid w:val="0095299F"/>
    <w:rsid w:val="00967E52"/>
    <w:rsid w:val="00970A8C"/>
    <w:rsid w:val="00973194"/>
    <w:rsid w:val="00975BF2"/>
    <w:rsid w:val="00976520"/>
    <w:rsid w:val="009776C7"/>
    <w:rsid w:val="0098221D"/>
    <w:rsid w:val="009942D1"/>
    <w:rsid w:val="00996AFB"/>
    <w:rsid w:val="00997B6D"/>
    <w:rsid w:val="009A0798"/>
    <w:rsid w:val="009A3AE9"/>
    <w:rsid w:val="009B15DA"/>
    <w:rsid w:val="009B28A0"/>
    <w:rsid w:val="009B4410"/>
    <w:rsid w:val="009C4FEA"/>
    <w:rsid w:val="009C5682"/>
    <w:rsid w:val="009D04EE"/>
    <w:rsid w:val="009D0F7A"/>
    <w:rsid w:val="009D1207"/>
    <w:rsid w:val="009D1E4C"/>
    <w:rsid w:val="009D1EAF"/>
    <w:rsid w:val="009D6C0E"/>
    <w:rsid w:val="009E2B07"/>
    <w:rsid w:val="009E41E6"/>
    <w:rsid w:val="009E4484"/>
    <w:rsid w:val="009E50D0"/>
    <w:rsid w:val="009E753B"/>
    <w:rsid w:val="009E7D66"/>
    <w:rsid w:val="009F4968"/>
    <w:rsid w:val="009F5655"/>
    <w:rsid w:val="009F7CC3"/>
    <w:rsid w:val="00A007A1"/>
    <w:rsid w:val="00A01AF4"/>
    <w:rsid w:val="00A052F4"/>
    <w:rsid w:val="00A13CF2"/>
    <w:rsid w:val="00A15867"/>
    <w:rsid w:val="00A15DBD"/>
    <w:rsid w:val="00A2055F"/>
    <w:rsid w:val="00A25736"/>
    <w:rsid w:val="00A3062D"/>
    <w:rsid w:val="00A31230"/>
    <w:rsid w:val="00A35AEB"/>
    <w:rsid w:val="00A36B43"/>
    <w:rsid w:val="00A40304"/>
    <w:rsid w:val="00A50660"/>
    <w:rsid w:val="00A52E51"/>
    <w:rsid w:val="00A57B5D"/>
    <w:rsid w:val="00A65BAA"/>
    <w:rsid w:val="00A81C89"/>
    <w:rsid w:val="00A85EB6"/>
    <w:rsid w:val="00A860ED"/>
    <w:rsid w:val="00A86DD1"/>
    <w:rsid w:val="00A9467C"/>
    <w:rsid w:val="00AA2AC2"/>
    <w:rsid w:val="00AA542A"/>
    <w:rsid w:val="00AA623D"/>
    <w:rsid w:val="00AB434E"/>
    <w:rsid w:val="00AC038E"/>
    <w:rsid w:val="00AC5D7C"/>
    <w:rsid w:val="00AC751D"/>
    <w:rsid w:val="00AC7D1F"/>
    <w:rsid w:val="00AD0135"/>
    <w:rsid w:val="00AD2A31"/>
    <w:rsid w:val="00AD2F99"/>
    <w:rsid w:val="00AD6A3E"/>
    <w:rsid w:val="00AE1CCA"/>
    <w:rsid w:val="00AE4E3B"/>
    <w:rsid w:val="00AF145A"/>
    <w:rsid w:val="00AF37E4"/>
    <w:rsid w:val="00AF51B7"/>
    <w:rsid w:val="00B1100E"/>
    <w:rsid w:val="00B1125E"/>
    <w:rsid w:val="00B15FFA"/>
    <w:rsid w:val="00B21469"/>
    <w:rsid w:val="00B22EE9"/>
    <w:rsid w:val="00B249E8"/>
    <w:rsid w:val="00B24AC3"/>
    <w:rsid w:val="00B252F0"/>
    <w:rsid w:val="00B27669"/>
    <w:rsid w:val="00B33946"/>
    <w:rsid w:val="00B35995"/>
    <w:rsid w:val="00B360E1"/>
    <w:rsid w:val="00B3740C"/>
    <w:rsid w:val="00B40319"/>
    <w:rsid w:val="00B430BC"/>
    <w:rsid w:val="00B459FC"/>
    <w:rsid w:val="00B50565"/>
    <w:rsid w:val="00B50EC1"/>
    <w:rsid w:val="00B521F6"/>
    <w:rsid w:val="00B5418B"/>
    <w:rsid w:val="00B565C9"/>
    <w:rsid w:val="00B6047E"/>
    <w:rsid w:val="00B67E39"/>
    <w:rsid w:val="00B720D5"/>
    <w:rsid w:val="00B73FD8"/>
    <w:rsid w:val="00B775B1"/>
    <w:rsid w:val="00B801E4"/>
    <w:rsid w:val="00B82384"/>
    <w:rsid w:val="00B8242A"/>
    <w:rsid w:val="00B8509E"/>
    <w:rsid w:val="00BB20A6"/>
    <w:rsid w:val="00BB2283"/>
    <w:rsid w:val="00BB399A"/>
    <w:rsid w:val="00BB680A"/>
    <w:rsid w:val="00BC09ED"/>
    <w:rsid w:val="00BC1A23"/>
    <w:rsid w:val="00BC4EB6"/>
    <w:rsid w:val="00BC6CB4"/>
    <w:rsid w:val="00BC78B5"/>
    <w:rsid w:val="00BD02FE"/>
    <w:rsid w:val="00BD1A1F"/>
    <w:rsid w:val="00BD4251"/>
    <w:rsid w:val="00BE1FB4"/>
    <w:rsid w:val="00BE54D0"/>
    <w:rsid w:val="00BE7577"/>
    <w:rsid w:val="00BE7718"/>
    <w:rsid w:val="00BE7DFE"/>
    <w:rsid w:val="00BF1228"/>
    <w:rsid w:val="00BF16AD"/>
    <w:rsid w:val="00BF3FE5"/>
    <w:rsid w:val="00BF5C9E"/>
    <w:rsid w:val="00C03698"/>
    <w:rsid w:val="00C05DBA"/>
    <w:rsid w:val="00C10CF3"/>
    <w:rsid w:val="00C16977"/>
    <w:rsid w:val="00C1753E"/>
    <w:rsid w:val="00C24FCD"/>
    <w:rsid w:val="00C3152D"/>
    <w:rsid w:val="00C32110"/>
    <w:rsid w:val="00C368F0"/>
    <w:rsid w:val="00C42081"/>
    <w:rsid w:val="00C424A3"/>
    <w:rsid w:val="00C44CBA"/>
    <w:rsid w:val="00C50D5D"/>
    <w:rsid w:val="00C530A6"/>
    <w:rsid w:val="00C54054"/>
    <w:rsid w:val="00C551EB"/>
    <w:rsid w:val="00C61DD3"/>
    <w:rsid w:val="00C64008"/>
    <w:rsid w:val="00C674F9"/>
    <w:rsid w:val="00C74019"/>
    <w:rsid w:val="00C77472"/>
    <w:rsid w:val="00C83F36"/>
    <w:rsid w:val="00C87610"/>
    <w:rsid w:val="00C9307B"/>
    <w:rsid w:val="00C94E60"/>
    <w:rsid w:val="00C9659F"/>
    <w:rsid w:val="00CA0A48"/>
    <w:rsid w:val="00CA6FA5"/>
    <w:rsid w:val="00CB3695"/>
    <w:rsid w:val="00CB3707"/>
    <w:rsid w:val="00CB4C08"/>
    <w:rsid w:val="00CB4D07"/>
    <w:rsid w:val="00CB526E"/>
    <w:rsid w:val="00CB6B41"/>
    <w:rsid w:val="00CC0477"/>
    <w:rsid w:val="00CC3A5C"/>
    <w:rsid w:val="00CC3F9A"/>
    <w:rsid w:val="00CC6E92"/>
    <w:rsid w:val="00CD0392"/>
    <w:rsid w:val="00CD5463"/>
    <w:rsid w:val="00D047D6"/>
    <w:rsid w:val="00D06DFB"/>
    <w:rsid w:val="00D134E0"/>
    <w:rsid w:val="00D20ABA"/>
    <w:rsid w:val="00D256EE"/>
    <w:rsid w:val="00D313BF"/>
    <w:rsid w:val="00D318DF"/>
    <w:rsid w:val="00D32CFB"/>
    <w:rsid w:val="00D33EDE"/>
    <w:rsid w:val="00D4121B"/>
    <w:rsid w:val="00D44E14"/>
    <w:rsid w:val="00D459CA"/>
    <w:rsid w:val="00D46191"/>
    <w:rsid w:val="00D52597"/>
    <w:rsid w:val="00D53073"/>
    <w:rsid w:val="00D55FE3"/>
    <w:rsid w:val="00D62341"/>
    <w:rsid w:val="00D6247E"/>
    <w:rsid w:val="00D64791"/>
    <w:rsid w:val="00D64ECC"/>
    <w:rsid w:val="00D6547C"/>
    <w:rsid w:val="00D669AA"/>
    <w:rsid w:val="00D762CA"/>
    <w:rsid w:val="00D77865"/>
    <w:rsid w:val="00D815CA"/>
    <w:rsid w:val="00D8387A"/>
    <w:rsid w:val="00D86846"/>
    <w:rsid w:val="00D904A0"/>
    <w:rsid w:val="00DA2CDB"/>
    <w:rsid w:val="00DA78F4"/>
    <w:rsid w:val="00DB0C0F"/>
    <w:rsid w:val="00DB1EE5"/>
    <w:rsid w:val="00DB3CBF"/>
    <w:rsid w:val="00DB4E50"/>
    <w:rsid w:val="00DC0504"/>
    <w:rsid w:val="00DD65AA"/>
    <w:rsid w:val="00DD76F1"/>
    <w:rsid w:val="00DE23E6"/>
    <w:rsid w:val="00DE28FD"/>
    <w:rsid w:val="00DE4B74"/>
    <w:rsid w:val="00E01EE9"/>
    <w:rsid w:val="00E123F2"/>
    <w:rsid w:val="00E20E9C"/>
    <w:rsid w:val="00E2319F"/>
    <w:rsid w:val="00E316E7"/>
    <w:rsid w:val="00E317CE"/>
    <w:rsid w:val="00E32BC4"/>
    <w:rsid w:val="00E3334A"/>
    <w:rsid w:val="00E33BFC"/>
    <w:rsid w:val="00E341DD"/>
    <w:rsid w:val="00E34D60"/>
    <w:rsid w:val="00E353D7"/>
    <w:rsid w:val="00E35DEB"/>
    <w:rsid w:val="00E36E5B"/>
    <w:rsid w:val="00E421BE"/>
    <w:rsid w:val="00E43CC0"/>
    <w:rsid w:val="00E4413F"/>
    <w:rsid w:val="00E5430C"/>
    <w:rsid w:val="00E547A4"/>
    <w:rsid w:val="00E56CC4"/>
    <w:rsid w:val="00E60EC1"/>
    <w:rsid w:val="00E6136D"/>
    <w:rsid w:val="00E62A5E"/>
    <w:rsid w:val="00E62F76"/>
    <w:rsid w:val="00E66B27"/>
    <w:rsid w:val="00E8005D"/>
    <w:rsid w:val="00E8450B"/>
    <w:rsid w:val="00E87E59"/>
    <w:rsid w:val="00E90F89"/>
    <w:rsid w:val="00E9160C"/>
    <w:rsid w:val="00E94331"/>
    <w:rsid w:val="00EA277B"/>
    <w:rsid w:val="00EA4BE7"/>
    <w:rsid w:val="00EA5B95"/>
    <w:rsid w:val="00EA770A"/>
    <w:rsid w:val="00EB7036"/>
    <w:rsid w:val="00EC076E"/>
    <w:rsid w:val="00EC34F7"/>
    <w:rsid w:val="00EC48C3"/>
    <w:rsid w:val="00EC664B"/>
    <w:rsid w:val="00ED1435"/>
    <w:rsid w:val="00ED3696"/>
    <w:rsid w:val="00EE34AC"/>
    <w:rsid w:val="00EE3CDF"/>
    <w:rsid w:val="00EE61ED"/>
    <w:rsid w:val="00EF0C35"/>
    <w:rsid w:val="00F011D4"/>
    <w:rsid w:val="00F06BA5"/>
    <w:rsid w:val="00F0702B"/>
    <w:rsid w:val="00F0771E"/>
    <w:rsid w:val="00F11503"/>
    <w:rsid w:val="00F13631"/>
    <w:rsid w:val="00F22681"/>
    <w:rsid w:val="00F2438D"/>
    <w:rsid w:val="00F247D0"/>
    <w:rsid w:val="00F248F0"/>
    <w:rsid w:val="00F34946"/>
    <w:rsid w:val="00F35D26"/>
    <w:rsid w:val="00F36C27"/>
    <w:rsid w:val="00F37888"/>
    <w:rsid w:val="00F47C19"/>
    <w:rsid w:val="00F52F93"/>
    <w:rsid w:val="00F531C5"/>
    <w:rsid w:val="00F53721"/>
    <w:rsid w:val="00F574B9"/>
    <w:rsid w:val="00F65C62"/>
    <w:rsid w:val="00F67AB3"/>
    <w:rsid w:val="00F71168"/>
    <w:rsid w:val="00F7296F"/>
    <w:rsid w:val="00F75E93"/>
    <w:rsid w:val="00F7628E"/>
    <w:rsid w:val="00F768D7"/>
    <w:rsid w:val="00F80383"/>
    <w:rsid w:val="00F8366F"/>
    <w:rsid w:val="00F83C78"/>
    <w:rsid w:val="00F90C0F"/>
    <w:rsid w:val="00F94886"/>
    <w:rsid w:val="00F9503A"/>
    <w:rsid w:val="00FA224F"/>
    <w:rsid w:val="00FA32B1"/>
    <w:rsid w:val="00FA6BF5"/>
    <w:rsid w:val="00FB0E89"/>
    <w:rsid w:val="00FB5D7B"/>
    <w:rsid w:val="00FC02C4"/>
    <w:rsid w:val="00FC1EBC"/>
    <w:rsid w:val="00FD1753"/>
    <w:rsid w:val="00FD32ED"/>
    <w:rsid w:val="00FD34E3"/>
    <w:rsid w:val="00FD6A43"/>
    <w:rsid w:val="00FD7F90"/>
    <w:rsid w:val="00FE03C6"/>
    <w:rsid w:val="00FE662D"/>
    <w:rsid w:val="00FF2799"/>
    <w:rsid w:val="00FF4412"/>
    <w:rsid w:val="00FF50BA"/>
    <w:rsid w:val="00FF7B3A"/>
  </w:rsids>
  <m:mathPr>
    <m:mathFont m:val="Cambria Math"/>
    <m:brkBin m:val="before"/>
    <m:brkBinSub m:val="--"/>
    <m:smallFrac m:val="0"/>
    <m:dispDef/>
    <m:lMargin m:val="0"/>
    <m:rMargin m:val="0"/>
    <m:defJc m:val="centerGroup"/>
    <m:wrapIndent m:val="1440"/>
    <m:intLim m:val="subSup"/>
    <m:naryLim m:val="undOvr"/>
  </m:mathPr>
  <w:themeFontLang w:val="fr-FR" w:eastAsia="ja-JP"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9E46D50"/>
  <w15:docId w15:val="{45D2C20F-EB72-6345-83FA-143AD2E66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5AEB"/>
    <w:pPr>
      <w:spacing w:after="120" w:line="269" w:lineRule="auto"/>
    </w:pPr>
  </w:style>
  <w:style w:type="paragraph" w:styleId="Heading1">
    <w:name w:val="heading 1"/>
    <w:basedOn w:val="Titre1"/>
    <w:next w:val="Normal"/>
    <w:link w:val="Heading1Char"/>
    <w:qFormat/>
    <w:rsid w:val="00F574B9"/>
    <w:pPr>
      <w:pageBreakBefore/>
      <w:numPr>
        <w:numId w:val="2"/>
      </w:numPr>
      <w:spacing w:before="120"/>
      <w:ind w:left="720" w:hanging="720"/>
      <w:jc w:val="left"/>
    </w:pPr>
    <w:rPr>
      <w:rFonts w:ascii="Century Gothic" w:hAnsi="Century Gothic"/>
      <w:caps/>
      <w:color w:val="007CA2"/>
      <w:sz w:val="36"/>
    </w:rPr>
  </w:style>
  <w:style w:type="paragraph" w:styleId="Heading2">
    <w:name w:val="heading 2"/>
    <w:basedOn w:val="Normal"/>
    <w:next w:val="Normal"/>
    <w:link w:val="Heading2Char"/>
    <w:qFormat/>
    <w:rsid w:val="005C7FAA"/>
    <w:pPr>
      <w:keepNext/>
      <w:keepLines/>
      <w:numPr>
        <w:ilvl w:val="1"/>
        <w:numId w:val="2"/>
      </w:numPr>
      <w:spacing w:before="120"/>
      <w:outlineLvl w:val="1"/>
    </w:pPr>
    <w:rPr>
      <w:rFonts w:ascii="Century Gothic" w:eastAsia="Calibri" w:hAnsi="Century Gothic" w:cs="Times New Roman"/>
      <w:b/>
      <w:color w:val="007CA2"/>
      <w:sz w:val="32"/>
      <w:lang w:eastAsia="fr-FR"/>
    </w:rPr>
  </w:style>
  <w:style w:type="paragraph" w:styleId="Heading3">
    <w:name w:val="heading 3"/>
    <w:basedOn w:val="Normal"/>
    <w:next w:val="Normal"/>
    <w:link w:val="Heading3Char"/>
    <w:qFormat/>
    <w:rsid w:val="00652BDF"/>
    <w:pPr>
      <w:keepNext/>
      <w:numPr>
        <w:ilvl w:val="2"/>
        <w:numId w:val="2"/>
      </w:numPr>
      <w:spacing w:before="120"/>
      <w:ind w:left="0" w:firstLine="0"/>
      <w:jc w:val="both"/>
      <w:outlineLvl w:val="2"/>
    </w:pPr>
    <w:rPr>
      <w:rFonts w:ascii="Century Gothic" w:eastAsia="Calibri" w:hAnsi="Century Gothic" w:cs="Times New Roman"/>
      <w:b/>
      <w:i/>
      <w:sz w:val="24"/>
      <w:lang w:eastAsia="fr-FR"/>
    </w:rPr>
  </w:style>
  <w:style w:type="paragraph" w:styleId="Heading4">
    <w:name w:val="heading 4"/>
    <w:basedOn w:val="Normal"/>
    <w:next w:val="Normal"/>
    <w:link w:val="Heading4Char"/>
    <w:qFormat/>
    <w:rsid w:val="00CB4C08"/>
    <w:pPr>
      <w:keepNext/>
      <w:numPr>
        <w:ilvl w:val="3"/>
        <w:numId w:val="2"/>
      </w:numPr>
      <w:spacing w:before="240" w:after="60"/>
      <w:jc w:val="both"/>
      <w:outlineLvl w:val="3"/>
    </w:pPr>
    <w:rPr>
      <w:rFonts w:ascii="Times New Roman" w:eastAsia="Calibri" w:hAnsi="Times New Roman" w:cs="Times New Roman"/>
      <w:b/>
      <w:bCs/>
      <w:sz w:val="28"/>
      <w:szCs w:val="28"/>
      <w:lang w:eastAsia="fr-FR"/>
    </w:rPr>
  </w:style>
  <w:style w:type="paragraph" w:styleId="Heading5">
    <w:name w:val="heading 5"/>
    <w:basedOn w:val="Normal"/>
    <w:next w:val="Normal"/>
    <w:link w:val="Heading5Char"/>
    <w:uiPriority w:val="9"/>
    <w:semiHidden/>
    <w:unhideWhenUsed/>
    <w:qFormat/>
    <w:rsid w:val="00CB4C08"/>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B4C08"/>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B4C08"/>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B4C08"/>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B4C08"/>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74B9"/>
    <w:rPr>
      <w:rFonts w:ascii="Century Gothic" w:eastAsia="Calibri" w:hAnsi="Century Gothic" w:cs="Times New Roman"/>
      <w:b/>
      <w:caps/>
      <w:color w:val="007CA2"/>
      <w:sz w:val="36"/>
      <w:lang w:eastAsia="fr-FR"/>
    </w:rPr>
  </w:style>
  <w:style w:type="character" w:customStyle="1" w:styleId="Heading2Char">
    <w:name w:val="Heading 2 Char"/>
    <w:basedOn w:val="DefaultParagraphFont"/>
    <w:link w:val="Heading2"/>
    <w:rsid w:val="005C7FAA"/>
    <w:rPr>
      <w:rFonts w:ascii="Century Gothic" w:eastAsia="Calibri" w:hAnsi="Century Gothic" w:cs="Times New Roman"/>
      <w:b/>
      <w:color w:val="007CA2"/>
      <w:sz w:val="32"/>
      <w:lang w:eastAsia="fr-FR"/>
    </w:rPr>
  </w:style>
  <w:style w:type="character" w:customStyle="1" w:styleId="Heading3Char">
    <w:name w:val="Heading 3 Char"/>
    <w:basedOn w:val="DefaultParagraphFont"/>
    <w:link w:val="Heading3"/>
    <w:rsid w:val="00652BDF"/>
    <w:rPr>
      <w:rFonts w:ascii="Century Gothic" w:eastAsia="Calibri" w:hAnsi="Century Gothic" w:cs="Times New Roman"/>
      <w:b/>
      <w:i/>
      <w:sz w:val="24"/>
      <w:lang w:eastAsia="fr-FR"/>
    </w:rPr>
  </w:style>
  <w:style w:type="character" w:customStyle="1" w:styleId="Heading4Char">
    <w:name w:val="Heading 4 Char"/>
    <w:basedOn w:val="DefaultParagraphFont"/>
    <w:link w:val="Heading4"/>
    <w:rsid w:val="00CB4C08"/>
    <w:rPr>
      <w:rFonts w:ascii="Times New Roman" w:eastAsia="Calibri" w:hAnsi="Times New Roman" w:cs="Times New Roman"/>
      <w:b/>
      <w:bCs/>
      <w:sz w:val="28"/>
      <w:szCs w:val="28"/>
      <w:lang w:eastAsia="fr-FR"/>
    </w:rPr>
  </w:style>
  <w:style w:type="character" w:customStyle="1" w:styleId="Heading5Char">
    <w:name w:val="Heading 5 Char"/>
    <w:basedOn w:val="DefaultParagraphFont"/>
    <w:link w:val="Heading5"/>
    <w:uiPriority w:val="9"/>
    <w:semiHidden/>
    <w:rsid w:val="00CB4C0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B4C0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B4C0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B4C0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B4C08"/>
    <w:rPr>
      <w:rFonts w:asciiTheme="majorHAnsi" w:eastAsiaTheme="majorEastAsia" w:hAnsiTheme="majorHAnsi" w:cstheme="majorBidi"/>
      <w:i/>
      <w:iCs/>
      <w:color w:val="404040" w:themeColor="text1" w:themeTint="BF"/>
      <w:sz w:val="20"/>
      <w:szCs w:val="20"/>
    </w:rPr>
  </w:style>
  <w:style w:type="numbering" w:customStyle="1" w:styleId="Aucuneliste1">
    <w:name w:val="Aucune liste1"/>
    <w:next w:val="NoList"/>
    <w:semiHidden/>
    <w:rsid w:val="00CB4C08"/>
  </w:style>
  <w:style w:type="paragraph" w:styleId="FootnoteText">
    <w:name w:val="footnote text"/>
    <w:aliases w:val="Geneva 9,Font: Geneva 9,Boston 10,f,single space,footnote text,Footnote,otnote Text,ft,Char Char Char Char,Fußnote,ADB Char Char,ADB Char Char Char,ADB Char Char Char Char Char Char Char,ADB Char Char Char Char Char,FOOTNOTES,fn,AD"/>
    <w:basedOn w:val="Normal"/>
    <w:link w:val="FootnoteTextChar1"/>
    <w:uiPriority w:val="99"/>
    <w:qFormat/>
    <w:rsid w:val="00CB4C08"/>
    <w:pPr>
      <w:jc w:val="both"/>
    </w:pPr>
    <w:rPr>
      <w:rFonts w:ascii="Times New Roman" w:eastAsia="Calibri" w:hAnsi="Times New Roman" w:cs="Times New Roman"/>
      <w:sz w:val="20"/>
      <w:szCs w:val="20"/>
      <w:lang w:eastAsia="fr-FR"/>
    </w:rPr>
  </w:style>
  <w:style w:type="character" w:customStyle="1" w:styleId="FootnoteTextChar1">
    <w:name w:val="Footnote Text Char1"/>
    <w:aliases w:val="Geneva 9 Char1,Font: Geneva 9 Char1,Boston 10 Char1,f Char1,single space Char1,footnote text Char1,Footnote Char1,otnote Text Char1,ft Char1,Char Char Char Char Char1,Fußnote Char1,ADB Char Char Char2,ADB Char Char Char Char1,fn Char"/>
    <w:basedOn w:val="DefaultParagraphFont"/>
    <w:link w:val="FootnoteText"/>
    <w:uiPriority w:val="99"/>
    <w:rsid w:val="00CB4C08"/>
    <w:rPr>
      <w:rFonts w:ascii="Times New Roman" w:eastAsia="Calibri" w:hAnsi="Times New Roman" w:cs="Times New Roman"/>
      <w:sz w:val="20"/>
      <w:szCs w:val="20"/>
      <w:lang w:eastAsia="fr-FR"/>
    </w:rPr>
  </w:style>
  <w:style w:type="character" w:styleId="FootnoteReference">
    <w:name w:val="footnote reference"/>
    <w:aliases w:val="Appel note de bas de page,Normale + Tipo di carattere: 12 Punti,Apice 3 Punti,Normale + Tipo di carattere: 12 Punti1,Apice 3 Punti1,Normale + Tipo di carattere: 12 Punti2,Apice 3 Punti2,Apice 3 Punti3,note de bas de p.,16 Point"/>
    <w:link w:val="CharCharCharCharCarChar"/>
    <w:uiPriority w:val="99"/>
    <w:qFormat/>
    <w:rsid w:val="00CB4C08"/>
    <w:rPr>
      <w:rFonts w:cs="Times New Roman"/>
      <w:vertAlign w:val="superscript"/>
    </w:rPr>
  </w:style>
  <w:style w:type="character" w:customStyle="1" w:styleId="Style11pt">
    <w:name w:val="Style 11 pt"/>
    <w:rsid w:val="00CB4C08"/>
    <w:rPr>
      <w:b/>
      <w:sz w:val="22"/>
    </w:rPr>
  </w:style>
  <w:style w:type="character" w:styleId="Hyperlink">
    <w:name w:val="Hyperlink"/>
    <w:uiPriority w:val="99"/>
    <w:rsid w:val="00CB4C08"/>
    <w:rPr>
      <w:rFonts w:cs="Times New Roman"/>
      <w:color w:val="0000FF"/>
      <w:u w:val="single"/>
    </w:rPr>
  </w:style>
  <w:style w:type="character" w:styleId="Emphasis">
    <w:name w:val="Emphasis"/>
    <w:qFormat/>
    <w:rsid w:val="00CB4C08"/>
    <w:rPr>
      <w:rFonts w:cs="Times New Roman"/>
      <w:i/>
    </w:rPr>
  </w:style>
  <w:style w:type="character" w:customStyle="1" w:styleId="apple-converted-space">
    <w:name w:val="apple-converted-space"/>
    <w:rsid w:val="00CB4C08"/>
    <w:rPr>
      <w:rFonts w:cs="Times New Roman"/>
    </w:rPr>
  </w:style>
  <w:style w:type="paragraph" w:styleId="Footer">
    <w:name w:val="footer"/>
    <w:basedOn w:val="Normal"/>
    <w:link w:val="FooterChar"/>
    <w:uiPriority w:val="99"/>
    <w:rsid w:val="00CB4C08"/>
    <w:pPr>
      <w:tabs>
        <w:tab w:val="center" w:pos="4820"/>
        <w:tab w:val="right" w:pos="9639"/>
      </w:tabs>
    </w:pPr>
    <w:rPr>
      <w:rFonts w:ascii="Times New Roman" w:eastAsia="Calibri" w:hAnsi="Times New Roman" w:cs="Times New Roman"/>
      <w:i/>
      <w:sz w:val="18"/>
      <w:szCs w:val="18"/>
      <w:bdr w:val="single" w:sz="4" w:space="0" w:color="auto"/>
      <w:lang w:eastAsia="fr-FR"/>
    </w:rPr>
  </w:style>
  <w:style w:type="character" w:customStyle="1" w:styleId="FooterChar">
    <w:name w:val="Footer Char"/>
    <w:basedOn w:val="DefaultParagraphFont"/>
    <w:link w:val="Footer"/>
    <w:uiPriority w:val="99"/>
    <w:rsid w:val="00CB4C08"/>
    <w:rPr>
      <w:rFonts w:ascii="Times New Roman" w:eastAsia="Calibri" w:hAnsi="Times New Roman" w:cs="Times New Roman"/>
      <w:i/>
      <w:sz w:val="18"/>
      <w:szCs w:val="18"/>
      <w:bdr w:val="single" w:sz="4" w:space="0" w:color="auto"/>
      <w:lang w:eastAsia="fr-FR"/>
    </w:rPr>
  </w:style>
  <w:style w:type="paragraph" w:styleId="BalloonText">
    <w:name w:val="Balloon Text"/>
    <w:basedOn w:val="Normal"/>
    <w:link w:val="BalloonTextChar"/>
    <w:semiHidden/>
    <w:rsid w:val="00CB4C08"/>
    <w:pPr>
      <w:jc w:val="both"/>
    </w:pPr>
    <w:rPr>
      <w:rFonts w:ascii="Tahoma" w:eastAsia="Calibri" w:hAnsi="Tahoma" w:cs="Tahoma"/>
      <w:sz w:val="16"/>
      <w:szCs w:val="16"/>
      <w:lang w:eastAsia="fr-FR"/>
    </w:rPr>
  </w:style>
  <w:style w:type="character" w:customStyle="1" w:styleId="BalloonTextChar">
    <w:name w:val="Balloon Text Char"/>
    <w:basedOn w:val="DefaultParagraphFont"/>
    <w:link w:val="BalloonText"/>
    <w:semiHidden/>
    <w:rsid w:val="00CB4C08"/>
    <w:rPr>
      <w:rFonts w:ascii="Tahoma" w:eastAsia="Calibri" w:hAnsi="Tahoma" w:cs="Tahoma"/>
      <w:sz w:val="16"/>
      <w:szCs w:val="16"/>
      <w:lang w:eastAsia="fr-FR"/>
    </w:rPr>
  </w:style>
  <w:style w:type="paragraph" w:styleId="Header">
    <w:name w:val="header"/>
    <w:basedOn w:val="Normal"/>
    <w:link w:val="HeaderChar"/>
    <w:rsid w:val="00CB4C08"/>
    <w:pPr>
      <w:tabs>
        <w:tab w:val="center" w:pos="4536"/>
        <w:tab w:val="right" w:pos="9072"/>
      </w:tabs>
      <w:jc w:val="both"/>
    </w:pPr>
    <w:rPr>
      <w:rFonts w:ascii="Times New Roman" w:eastAsia="Calibri" w:hAnsi="Times New Roman" w:cs="Times New Roman"/>
      <w:lang w:eastAsia="fr-FR"/>
    </w:rPr>
  </w:style>
  <w:style w:type="character" w:customStyle="1" w:styleId="HeaderChar">
    <w:name w:val="Header Char"/>
    <w:basedOn w:val="DefaultParagraphFont"/>
    <w:link w:val="Header"/>
    <w:rsid w:val="00CB4C08"/>
    <w:rPr>
      <w:rFonts w:ascii="Times New Roman" w:eastAsia="Calibri" w:hAnsi="Times New Roman" w:cs="Times New Roman"/>
      <w:lang w:eastAsia="fr-FR"/>
    </w:rPr>
  </w:style>
  <w:style w:type="paragraph" w:styleId="TOC1">
    <w:name w:val="toc 1"/>
    <w:next w:val="Normal"/>
    <w:autoRedefine/>
    <w:uiPriority w:val="39"/>
    <w:rsid w:val="00EA4BE7"/>
    <w:pPr>
      <w:tabs>
        <w:tab w:val="right" w:leader="dot" w:pos="8931"/>
      </w:tabs>
      <w:spacing w:before="120" w:after="120"/>
      <w:ind w:left="720" w:right="-99" w:hanging="720"/>
    </w:pPr>
    <w:rPr>
      <w:rFonts w:cstheme="minorHAnsi"/>
      <w:b/>
      <w:bCs/>
      <w:caps/>
      <w:sz w:val="20"/>
      <w:szCs w:val="20"/>
    </w:rPr>
  </w:style>
  <w:style w:type="paragraph" w:styleId="TOC2">
    <w:name w:val="toc 2"/>
    <w:basedOn w:val="Normal"/>
    <w:next w:val="Normal"/>
    <w:autoRedefine/>
    <w:uiPriority w:val="39"/>
    <w:rsid w:val="00EA4BE7"/>
    <w:pPr>
      <w:tabs>
        <w:tab w:val="left" w:pos="1440"/>
        <w:tab w:val="right" w:leader="dot" w:pos="8931"/>
      </w:tabs>
      <w:ind w:left="1440" w:hanging="720"/>
    </w:pPr>
    <w:rPr>
      <w:rFonts w:cstheme="minorHAnsi"/>
      <w:smallCaps/>
      <w:sz w:val="20"/>
      <w:szCs w:val="20"/>
    </w:rPr>
  </w:style>
  <w:style w:type="paragraph" w:styleId="TOC3">
    <w:name w:val="toc 3"/>
    <w:basedOn w:val="Normal"/>
    <w:next w:val="Normal"/>
    <w:autoRedefine/>
    <w:uiPriority w:val="39"/>
    <w:rsid w:val="00CB4C08"/>
    <w:pPr>
      <w:ind w:left="440"/>
    </w:pPr>
    <w:rPr>
      <w:rFonts w:cstheme="minorHAnsi"/>
      <w:i/>
      <w:iCs/>
      <w:sz w:val="20"/>
      <w:szCs w:val="20"/>
    </w:rPr>
  </w:style>
  <w:style w:type="paragraph" w:styleId="Caption">
    <w:name w:val="caption"/>
    <w:basedOn w:val="Normal"/>
    <w:next w:val="Normal"/>
    <w:qFormat/>
    <w:rsid w:val="00414FB2"/>
    <w:pPr>
      <w:keepNext/>
      <w:keepLines/>
    </w:pPr>
    <w:rPr>
      <w:rFonts w:ascii="Century Gothic" w:eastAsia="Calibri" w:hAnsi="Century Gothic" w:cs="Times New Roman"/>
      <w:b/>
      <w:bCs/>
      <w:color w:val="007CA2"/>
      <w:sz w:val="20"/>
      <w:szCs w:val="20"/>
      <w:lang w:eastAsia="fr-FR"/>
    </w:rPr>
  </w:style>
  <w:style w:type="paragraph" w:customStyle="1" w:styleId="Titre1">
    <w:name w:val="Titre1"/>
    <w:basedOn w:val="Normal"/>
    <w:link w:val="Titre1Car"/>
    <w:rsid w:val="00CB4C08"/>
    <w:pPr>
      <w:keepNext/>
      <w:keepLines/>
      <w:numPr>
        <w:numId w:val="1"/>
      </w:numPr>
      <w:spacing w:before="720"/>
      <w:jc w:val="both"/>
      <w:outlineLvl w:val="0"/>
    </w:pPr>
    <w:rPr>
      <w:rFonts w:ascii="Times New Roman" w:eastAsia="Calibri" w:hAnsi="Times New Roman" w:cs="Times New Roman"/>
      <w:b/>
      <w:color w:val="365F91"/>
      <w:lang w:eastAsia="fr-FR"/>
    </w:rPr>
  </w:style>
  <w:style w:type="character" w:customStyle="1" w:styleId="Titre1Car">
    <w:name w:val="Titre1 Car"/>
    <w:link w:val="Titre1"/>
    <w:rsid w:val="00CB4C08"/>
    <w:rPr>
      <w:rFonts w:ascii="Times New Roman" w:eastAsia="Calibri" w:hAnsi="Times New Roman" w:cs="Times New Roman"/>
      <w:b/>
      <w:color w:val="365F91"/>
      <w:lang w:eastAsia="fr-FR"/>
    </w:rPr>
  </w:style>
  <w:style w:type="paragraph" w:customStyle="1" w:styleId="En-ttedetabledesmatires1">
    <w:name w:val="En-tête de table des matières1"/>
    <w:next w:val="Normal"/>
    <w:unhideWhenUsed/>
    <w:qFormat/>
    <w:rsid w:val="00CB4C08"/>
    <w:pPr>
      <w:keepNext/>
      <w:keepLines/>
      <w:pageBreakBefore/>
      <w:spacing w:before="480"/>
      <w:jc w:val="center"/>
    </w:pPr>
    <w:rPr>
      <w:rFonts w:ascii="Cambria" w:eastAsia="Times New Roman" w:hAnsi="Cambria" w:cs="Times New Roman"/>
      <w:b/>
      <w:bCs/>
      <w:color w:val="365F91"/>
      <w:sz w:val="28"/>
      <w:szCs w:val="28"/>
      <w:lang w:eastAsia="fr-FR"/>
    </w:rPr>
  </w:style>
  <w:style w:type="paragraph" w:styleId="Title">
    <w:name w:val="Title"/>
    <w:basedOn w:val="Normal"/>
    <w:next w:val="Normal"/>
    <w:link w:val="TitleChar"/>
    <w:qFormat/>
    <w:rsid w:val="00CB4C08"/>
    <w:pPr>
      <w:pBdr>
        <w:top w:val="single" w:sz="8" w:space="1" w:color="auto"/>
        <w:left w:val="single" w:sz="8" w:space="4" w:color="auto"/>
        <w:bottom w:val="single" w:sz="8" w:space="1" w:color="auto"/>
        <w:right w:val="single" w:sz="8" w:space="4" w:color="auto"/>
      </w:pBdr>
      <w:spacing w:before="4800" w:after="60"/>
      <w:jc w:val="center"/>
      <w:outlineLvl w:val="0"/>
    </w:pPr>
    <w:rPr>
      <w:rFonts w:ascii="Century Gothic" w:eastAsia="Times New Roman" w:hAnsi="Century Gothic" w:cs="Times New Roman"/>
      <w:b/>
      <w:bCs/>
      <w:smallCaps/>
      <w:color w:val="007CA2"/>
      <w:kern w:val="28"/>
      <w:sz w:val="28"/>
      <w:szCs w:val="32"/>
      <w:lang w:eastAsia="fr-FR"/>
    </w:rPr>
  </w:style>
  <w:style w:type="character" w:customStyle="1" w:styleId="TitleChar">
    <w:name w:val="Title Char"/>
    <w:basedOn w:val="DefaultParagraphFont"/>
    <w:link w:val="Title"/>
    <w:rsid w:val="00CB4C08"/>
    <w:rPr>
      <w:rFonts w:ascii="Century Gothic" w:eastAsia="Times New Roman" w:hAnsi="Century Gothic" w:cs="Times New Roman"/>
      <w:b/>
      <w:bCs/>
      <w:smallCaps/>
      <w:color w:val="007CA2"/>
      <w:kern w:val="28"/>
      <w:sz w:val="28"/>
      <w:szCs w:val="32"/>
      <w:lang w:eastAsia="fr-FR"/>
    </w:rPr>
  </w:style>
  <w:style w:type="table" w:styleId="TableGrid">
    <w:name w:val="Table Grid"/>
    <w:basedOn w:val="TableNormal"/>
    <w:uiPriority w:val="59"/>
    <w:rsid w:val="00CB4C08"/>
    <w:pPr>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Geneva 9 Char,Font: Geneva 9 Char,Boston 10 Char,f Char,single space Char,footnote text Char,Footnote Char,otnote Text Char,ft Char,Char Char Char Char Char,Fußnote Char,ADB Char Char Char1,ADB Char Char Char Char,FOOTNOTES Char"/>
    <w:uiPriority w:val="99"/>
    <w:locked/>
    <w:rsid w:val="00CB4C08"/>
    <w:rPr>
      <w:rFonts w:eastAsia="Calibri"/>
      <w:lang w:val="fr-FR" w:eastAsia="fr-FR" w:bidi="ar-SA"/>
    </w:rPr>
  </w:style>
  <w:style w:type="character" w:styleId="FollowedHyperlink">
    <w:name w:val="FollowedHyperlink"/>
    <w:uiPriority w:val="99"/>
    <w:rsid w:val="00CB4C08"/>
    <w:rPr>
      <w:color w:val="800080"/>
      <w:u w:val="single"/>
    </w:rPr>
  </w:style>
  <w:style w:type="paragraph" w:styleId="TableofFigures">
    <w:name w:val="table of figures"/>
    <w:basedOn w:val="Normal"/>
    <w:next w:val="Normal"/>
    <w:uiPriority w:val="99"/>
    <w:rsid w:val="00CB4C08"/>
    <w:pPr>
      <w:ind w:left="440" w:hanging="440"/>
    </w:pPr>
    <w:rPr>
      <w:rFonts w:cstheme="minorHAnsi"/>
      <w:smallCaps/>
      <w:sz w:val="20"/>
      <w:szCs w:val="20"/>
    </w:rPr>
  </w:style>
  <w:style w:type="character" w:styleId="CommentReference">
    <w:name w:val="annotation reference"/>
    <w:basedOn w:val="DefaultParagraphFont"/>
    <w:uiPriority w:val="99"/>
    <w:semiHidden/>
    <w:unhideWhenUsed/>
    <w:rsid w:val="00CB4C08"/>
    <w:rPr>
      <w:sz w:val="16"/>
      <w:szCs w:val="16"/>
    </w:rPr>
  </w:style>
  <w:style w:type="paragraph" w:styleId="CommentText">
    <w:name w:val="annotation text"/>
    <w:basedOn w:val="Normal"/>
    <w:link w:val="CommentTextChar"/>
    <w:uiPriority w:val="99"/>
    <w:unhideWhenUsed/>
    <w:rsid w:val="00CB4C08"/>
    <w:rPr>
      <w:sz w:val="20"/>
      <w:szCs w:val="20"/>
    </w:rPr>
  </w:style>
  <w:style w:type="character" w:customStyle="1" w:styleId="CommentTextChar">
    <w:name w:val="Comment Text Char"/>
    <w:basedOn w:val="DefaultParagraphFont"/>
    <w:link w:val="CommentText"/>
    <w:uiPriority w:val="99"/>
    <w:rsid w:val="00CB4C08"/>
    <w:rPr>
      <w:sz w:val="20"/>
      <w:szCs w:val="20"/>
    </w:rPr>
  </w:style>
  <w:style w:type="paragraph" w:styleId="CommentSubject">
    <w:name w:val="annotation subject"/>
    <w:basedOn w:val="CommentText"/>
    <w:next w:val="CommentText"/>
    <w:link w:val="CommentSubjectChar"/>
    <w:uiPriority w:val="99"/>
    <w:semiHidden/>
    <w:unhideWhenUsed/>
    <w:rsid w:val="00CB4C08"/>
    <w:rPr>
      <w:b/>
      <w:bCs/>
    </w:rPr>
  </w:style>
  <w:style w:type="character" w:customStyle="1" w:styleId="CommentSubjectChar">
    <w:name w:val="Comment Subject Char"/>
    <w:basedOn w:val="CommentTextChar"/>
    <w:link w:val="CommentSubject"/>
    <w:uiPriority w:val="99"/>
    <w:semiHidden/>
    <w:rsid w:val="00CB4C08"/>
    <w:rPr>
      <w:b/>
      <w:bCs/>
      <w:sz w:val="20"/>
      <w:szCs w:val="20"/>
    </w:rPr>
  </w:style>
  <w:style w:type="paragraph" w:styleId="ListParagraph">
    <w:name w:val="List Paragraph"/>
    <w:basedOn w:val="Normal"/>
    <w:uiPriority w:val="34"/>
    <w:qFormat/>
    <w:rsid w:val="00F574B9"/>
    <w:pPr>
      <w:spacing w:after="160" w:line="259" w:lineRule="auto"/>
      <w:ind w:left="720"/>
    </w:pPr>
  </w:style>
  <w:style w:type="paragraph" w:styleId="Revision">
    <w:name w:val="Revision"/>
    <w:hidden/>
    <w:uiPriority w:val="99"/>
    <w:semiHidden/>
    <w:rsid w:val="00CB4C08"/>
  </w:style>
  <w:style w:type="paragraph" w:styleId="TOCHeading">
    <w:name w:val="TOC Heading"/>
    <w:basedOn w:val="Heading1"/>
    <w:next w:val="Normal"/>
    <w:uiPriority w:val="39"/>
    <w:unhideWhenUsed/>
    <w:qFormat/>
    <w:rsid w:val="00CB4C08"/>
    <w:pPr>
      <w:numPr>
        <w:numId w:val="0"/>
      </w:numPr>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EndnoteText">
    <w:name w:val="endnote text"/>
    <w:basedOn w:val="Normal"/>
    <w:link w:val="EndnoteTextChar"/>
    <w:uiPriority w:val="99"/>
    <w:semiHidden/>
    <w:unhideWhenUsed/>
    <w:rsid w:val="00CB4C08"/>
    <w:rPr>
      <w:sz w:val="20"/>
      <w:szCs w:val="20"/>
    </w:rPr>
  </w:style>
  <w:style w:type="character" w:customStyle="1" w:styleId="EndnoteTextChar">
    <w:name w:val="Endnote Text Char"/>
    <w:basedOn w:val="DefaultParagraphFont"/>
    <w:link w:val="EndnoteText"/>
    <w:uiPriority w:val="99"/>
    <w:semiHidden/>
    <w:rsid w:val="00CB4C08"/>
    <w:rPr>
      <w:sz w:val="20"/>
      <w:szCs w:val="20"/>
    </w:rPr>
  </w:style>
  <w:style w:type="character" w:styleId="EndnoteReference">
    <w:name w:val="endnote reference"/>
    <w:basedOn w:val="DefaultParagraphFont"/>
    <w:uiPriority w:val="99"/>
    <w:semiHidden/>
    <w:unhideWhenUsed/>
    <w:rsid w:val="00CB4C08"/>
    <w:rPr>
      <w:vertAlign w:val="superscript"/>
    </w:rPr>
  </w:style>
  <w:style w:type="paragraph" w:styleId="TOC4">
    <w:name w:val="toc 4"/>
    <w:basedOn w:val="Normal"/>
    <w:next w:val="Normal"/>
    <w:autoRedefine/>
    <w:uiPriority w:val="39"/>
    <w:unhideWhenUsed/>
    <w:rsid w:val="006D3968"/>
    <w:pPr>
      <w:ind w:left="660"/>
    </w:pPr>
    <w:rPr>
      <w:rFonts w:cstheme="minorHAnsi"/>
      <w:sz w:val="18"/>
      <w:szCs w:val="18"/>
    </w:rPr>
  </w:style>
  <w:style w:type="paragraph" w:styleId="TOC5">
    <w:name w:val="toc 5"/>
    <w:basedOn w:val="Normal"/>
    <w:next w:val="Normal"/>
    <w:autoRedefine/>
    <w:uiPriority w:val="39"/>
    <w:unhideWhenUsed/>
    <w:rsid w:val="006D3968"/>
    <w:pPr>
      <w:ind w:left="880"/>
    </w:pPr>
    <w:rPr>
      <w:rFonts w:cstheme="minorHAnsi"/>
      <w:sz w:val="18"/>
      <w:szCs w:val="18"/>
    </w:rPr>
  </w:style>
  <w:style w:type="paragraph" w:styleId="TOC6">
    <w:name w:val="toc 6"/>
    <w:basedOn w:val="Normal"/>
    <w:next w:val="Normal"/>
    <w:autoRedefine/>
    <w:uiPriority w:val="39"/>
    <w:unhideWhenUsed/>
    <w:rsid w:val="006D3968"/>
    <w:pPr>
      <w:ind w:left="1100"/>
    </w:pPr>
    <w:rPr>
      <w:rFonts w:cstheme="minorHAnsi"/>
      <w:sz w:val="18"/>
      <w:szCs w:val="18"/>
    </w:rPr>
  </w:style>
  <w:style w:type="paragraph" w:styleId="TOC7">
    <w:name w:val="toc 7"/>
    <w:basedOn w:val="Normal"/>
    <w:next w:val="Normal"/>
    <w:autoRedefine/>
    <w:uiPriority w:val="39"/>
    <w:unhideWhenUsed/>
    <w:rsid w:val="006D3968"/>
    <w:pPr>
      <w:ind w:left="1320"/>
    </w:pPr>
    <w:rPr>
      <w:rFonts w:cstheme="minorHAnsi"/>
      <w:sz w:val="18"/>
      <w:szCs w:val="18"/>
    </w:rPr>
  </w:style>
  <w:style w:type="paragraph" w:styleId="TOC8">
    <w:name w:val="toc 8"/>
    <w:basedOn w:val="Normal"/>
    <w:next w:val="Normal"/>
    <w:autoRedefine/>
    <w:uiPriority w:val="39"/>
    <w:unhideWhenUsed/>
    <w:rsid w:val="006D3968"/>
    <w:pPr>
      <w:ind w:left="1540"/>
    </w:pPr>
    <w:rPr>
      <w:rFonts w:cstheme="minorHAnsi"/>
      <w:sz w:val="18"/>
      <w:szCs w:val="18"/>
    </w:rPr>
  </w:style>
  <w:style w:type="paragraph" w:styleId="TOC9">
    <w:name w:val="toc 9"/>
    <w:basedOn w:val="Normal"/>
    <w:next w:val="Normal"/>
    <w:autoRedefine/>
    <w:uiPriority w:val="39"/>
    <w:unhideWhenUsed/>
    <w:rsid w:val="006D3968"/>
    <w:pPr>
      <w:ind w:left="1760"/>
    </w:pPr>
    <w:rPr>
      <w:rFonts w:cstheme="minorHAnsi"/>
      <w:sz w:val="18"/>
      <w:szCs w:val="18"/>
    </w:rPr>
  </w:style>
  <w:style w:type="paragraph" w:styleId="Subtitle">
    <w:name w:val="Subtitle"/>
    <w:aliases w:val="Titre 0"/>
    <w:basedOn w:val="Heading1"/>
    <w:next w:val="Normal"/>
    <w:link w:val="SubtitleChar"/>
    <w:uiPriority w:val="11"/>
    <w:qFormat/>
    <w:rsid w:val="00731BCF"/>
    <w:pPr>
      <w:numPr>
        <w:numId w:val="0"/>
      </w:numPr>
      <w:ind w:left="432" w:hanging="432"/>
    </w:pPr>
    <w:rPr>
      <w:noProof/>
      <w:color w:val="FFFFFF" w:themeColor="background1"/>
      <w:sz w:val="32"/>
      <w:szCs w:val="20"/>
    </w:rPr>
  </w:style>
  <w:style w:type="character" w:customStyle="1" w:styleId="SubtitleChar">
    <w:name w:val="Subtitle Char"/>
    <w:aliases w:val="Titre 0 Char"/>
    <w:basedOn w:val="DefaultParagraphFont"/>
    <w:link w:val="Subtitle"/>
    <w:uiPriority w:val="11"/>
    <w:rsid w:val="00731BCF"/>
    <w:rPr>
      <w:rFonts w:ascii="Century Gothic" w:eastAsia="Calibri" w:hAnsi="Century Gothic" w:cs="Times New Roman"/>
      <w:b/>
      <w:noProof/>
      <w:color w:val="FFFFFF" w:themeColor="background1"/>
      <w:sz w:val="32"/>
      <w:szCs w:val="20"/>
      <w:lang w:eastAsia="fr-FR"/>
    </w:rPr>
  </w:style>
  <w:style w:type="paragraph" w:customStyle="1" w:styleId="msonormal0">
    <w:name w:val="msonormal"/>
    <w:basedOn w:val="Normal"/>
    <w:uiPriority w:val="99"/>
    <w:semiHidden/>
    <w:rsid w:val="002D4F89"/>
    <w:pPr>
      <w:spacing w:before="100" w:beforeAutospacing="1" w:after="100" w:afterAutospacing="1"/>
    </w:pPr>
    <w:rPr>
      <w:rFonts w:ascii="Times New Roman" w:eastAsiaTheme="minorEastAsia" w:hAnsi="Times New Roman" w:cs="Times New Roman"/>
      <w:sz w:val="20"/>
      <w:szCs w:val="20"/>
      <w:lang w:val="en-GB"/>
    </w:rPr>
  </w:style>
  <w:style w:type="paragraph" w:styleId="NormalWeb">
    <w:name w:val="Normal (Web)"/>
    <w:basedOn w:val="Normal"/>
    <w:uiPriority w:val="99"/>
    <w:semiHidden/>
    <w:unhideWhenUsed/>
    <w:rsid w:val="002D4F89"/>
    <w:pPr>
      <w:spacing w:before="100" w:beforeAutospacing="1" w:after="100" w:afterAutospacing="1"/>
    </w:pPr>
    <w:rPr>
      <w:rFonts w:ascii="Times New Roman" w:eastAsiaTheme="minorEastAsia" w:hAnsi="Times New Roman" w:cs="Times New Roman"/>
      <w:sz w:val="20"/>
      <w:szCs w:val="20"/>
      <w:lang w:val="en-GB"/>
    </w:rPr>
  </w:style>
  <w:style w:type="paragraph" w:styleId="DocumentMap">
    <w:name w:val="Document Map"/>
    <w:basedOn w:val="Normal"/>
    <w:link w:val="DocumentMapChar"/>
    <w:uiPriority w:val="99"/>
    <w:semiHidden/>
    <w:unhideWhenUsed/>
    <w:rsid w:val="002D4F89"/>
    <w:rPr>
      <w:rFonts w:ascii="Lucida Grande" w:eastAsiaTheme="minorEastAsia" w:hAnsi="Lucida Grande" w:cs="Lucida Grande"/>
      <w:sz w:val="24"/>
      <w:szCs w:val="24"/>
      <w:lang w:val="en-GB"/>
    </w:rPr>
  </w:style>
  <w:style w:type="character" w:customStyle="1" w:styleId="DocumentMapChar">
    <w:name w:val="Document Map Char"/>
    <w:basedOn w:val="DefaultParagraphFont"/>
    <w:link w:val="DocumentMap"/>
    <w:uiPriority w:val="99"/>
    <w:semiHidden/>
    <w:rsid w:val="002D4F89"/>
    <w:rPr>
      <w:rFonts w:ascii="Lucida Grande" w:eastAsiaTheme="minorEastAsia" w:hAnsi="Lucida Grande" w:cs="Lucida Grande"/>
      <w:sz w:val="24"/>
      <w:szCs w:val="24"/>
      <w:lang w:val="en-GB"/>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semiHidden/>
    <w:rsid w:val="002D4F89"/>
    <w:pPr>
      <w:spacing w:after="160" w:line="240" w:lineRule="exact"/>
      <w:jc w:val="both"/>
    </w:pPr>
    <w:rPr>
      <w:rFonts w:cs="Times New Roman"/>
      <w:vertAlign w:val="superscript"/>
    </w:rPr>
  </w:style>
  <w:style w:type="paragraph" w:customStyle="1" w:styleId="Default">
    <w:name w:val="Default"/>
    <w:uiPriority w:val="99"/>
    <w:semiHidden/>
    <w:rsid w:val="002D4F89"/>
    <w:pPr>
      <w:widowControl w:val="0"/>
      <w:autoSpaceDE w:val="0"/>
      <w:autoSpaceDN w:val="0"/>
      <w:adjustRightInd w:val="0"/>
    </w:pPr>
    <w:rPr>
      <w:rFonts w:ascii="Cambria" w:eastAsiaTheme="minorEastAsia" w:hAnsi="Cambria" w:cs="Cambria"/>
      <w:color w:val="000000"/>
      <w:sz w:val="24"/>
      <w:szCs w:val="24"/>
      <w:lang w:val="en-US"/>
    </w:rPr>
  </w:style>
  <w:style w:type="character" w:customStyle="1" w:styleId="UnresolvedMention1">
    <w:name w:val="Unresolved Mention1"/>
    <w:basedOn w:val="DefaultParagraphFont"/>
    <w:uiPriority w:val="99"/>
    <w:semiHidden/>
    <w:unhideWhenUsed/>
    <w:rsid w:val="00A40304"/>
    <w:rPr>
      <w:color w:val="808080"/>
      <w:shd w:val="clear" w:color="auto" w:fill="E6E6E6"/>
    </w:rPr>
  </w:style>
  <w:style w:type="table" w:customStyle="1" w:styleId="TableGrid1">
    <w:name w:val="Table Grid1"/>
    <w:basedOn w:val="TableNormal"/>
    <w:next w:val="TableGrid"/>
    <w:uiPriority w:val="59"/>
    <w:rsid w:val="005603A4"/>
    <w:pPr>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D1B95"/>
    <w:pPr>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D1B95"/>
    <w:pPr>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D1B95"/>
    <w:pPr>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245FB"/>
    <w:pPr>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64ECC"/>
    <w:pPr>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E2325"/>
    <w:pPr>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40319"/>
    <w:pPr>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B33946"/>
    <w:pPr>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33946"/>
    <w:pPr>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33946"/>
    <w:pPr>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945A15"/>
    <w:rPr>
      <w:b/>
      <w:bCs/>
      <w:smallCaps/>
      <w:color w:val="4F81BD" w:themeColor="accent1"/>
      <w:spacing w:val="5"/>
    </w:rPr>
  </w:style>
  <w:style w:type="table" w:styleId="MediumGrid3-Accent3">
    <w:name w:val="Medium Grid 3 Accent 3"/>
    <w:basedOn w:val="TableNormal"/>
    <w:uiPriority w:val="69"/>
    <w:rsid w:val="003F416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762338">
      <w:bodyDiv w:val="1"/>
      <w:marLeft w:val="0"/>
      <w:marRight w:val="0"/>
      <w:marTop w:val="0"/>
      <w:marBottom w:val="0"/>
      <w:divBdr>
        <w:top w:val="none" w:sz="0" w:space="0" w:color="auto"/>
        <w:left w:val="none" w:sz="0" w:space="0" w:color="auto"/>
        <w:bottom w:val="none" w:sz="0" w:space="0" w:color="auto"/>
        <w:right w:val="none" w:sz="0" w:space="0" w:color="auto"/>
      </w:divBdr>
    </w:div>
    <w:div w:id="324893995">
      <w:bodyDiv w:val="1"/>
      <w:marLeft w:val="0"/>
      <w:marRight w:val="0"/>
      <w:marTop w:val="0"/>
      <w:marBottom w:val="0"/>
      <w:divBdr>
        <w:top w:val="none" w:sz="0" w:space="0" w:color="auto"/>
        <w:left w:val="none" w:sz="0" w:space="0" w:color="auto"/>
        <w:bottom w:val="none" w:sz="0" w:space="0" w:color="auto"/>
        <w:right w:val="none" w:sz="0" w:space="0" w:color="auto"/>
      </w:divBdr>
    </w:div>
    <w:div w:id="451749405">
      <w:bodyDiv w:val="1"/>
      <w:marLeft w:val="0"/>
      <w:marRight w:val="0"/>
      <w:marTop w:val="0"/>
      <w:marBottom w:val="0"/>
      <w:divBdr>
        <w:top w:val="none" w:sz="0" w:space="0" w:color="auto"/>
        <w:left w:val="none" w:sz="0" w:space="0" w:color="auto"/>
        <w:bottom w:val="none" w:sz="0" w:space="0" w:color="auto"/>
        <w:right w:val="none" w:sz="0" w:space="0" w:color="auto"/>
      </w:divBdr>
    </w:div>
    <w:div w:id="682360873">
      <w:bodyDiv w:val="1"/>
      <w:marLeft w:val="0"/>
      <w:marRight w:val="0"/>
      <w:marTop w:val="0"/>
      <w:marBottom w:val="0"/>
      <w:divBdr>
        <w:top w:val="none" w:sz="0" w:space="0" w:color="auto"/>
        <w:left w:val="none" w:sz="0" w:space="0" w:color="auto"/>
        <w:bottom w:val="none" w:sz="0" w:space="0" w:color="auto"/>
        <w:right w:val="none" w:sz="0" w:space="0" w:color="auto"/>
      </w:divBdr>
    </w:div>
    <w:div w:id="867640504">
      <w:bodyDiv w:val="1"/>
      <w:marLeft w:val="0"/>
      <w:marRight w:val="0"/>
      <w:marTop w:val="0"/>
      <w:marBottom w:val="0"/>
      <w:divBdr>
        <w:top w:val="none" w:sz="0" w:space="0" w:color="auto"/>
        <w:left w:val="none" w:sz="0" w:space="0" w:color="auto"/>
        <w:bottom w:val="none" w:sz="0" w:space="0" w:color="auto"/>
        <w:right w:val="none" w:sz="0" w:space="0" w:color="auto"/>
      </w:divBdr>
      <w:divsChild>
        <w:div w:id="276377514">
          <w:marLeft w:val="0"/>
          <w:marRight w:val="0"/>
          <w:marTop w:val="0"/>
          <w:marBottom w:val="0"/>
          <w:divBdr>
            <w:top w:val="none" w:sz="0" w:space="0" w:color="auto"/>
            <w:left w:val="none" w:sz="0" w:space="0" w:color="auto"/>
            <w:bottom w:val="none" w:sz="0" w:space="0" w:color="auto"/>
            <w:right w:val="none" w:sz="0" w:space="0" w:color="auto"/>
          </w:divBdr>
        </w:div>
        <w:div w:id="412506060">
          <w:marLeft w:val="0"/>
          <w:marRight w:val="0"/>
          <w:marTop w:val="0"/>
          <w:marBottom w:val="0"/>
          <w:divBdr>
            <w:top w:val="none" w:sz="0" w:space="0" w:color="auto"/>
            <w:left w:val="none" w:sz="0" w:space="0" w:color="auto"/>
            <w:bottom w:val="none" w:sz="0" w:space="0" w:color="auto"/>
            <w:right w:val="none" w:sz="0" w:space="0" w:color="auto"/>
          </w:divBdr>
        </w:div>
        <w:div w:id="1197960897">
          <w:marLeft w:val="0"/>
          <w:marRight w:val="0"/>
          <w:marTop w:val="0"/>
          <w:marBottom w:val="0"/>
          <w:divBdr>
            <w:top w:val="none" w:sz="0" w:space="0" w:color="auto"/>
            <w:left w:val="none" w:sz="0" w:space="0" w:color="auto"/>
            <w:bottom w:val="none" w:sz="0" w:space="0" w:color="auto"/>
            <w:right w:val="none" w:sz="0" w:space="0" w:color="auto"/>
          </w:divBdr>
        </w:div>
        <w:div w:id="398597523">
          <w:marLeft w:val="0"/>
          <w:marRight w:val="0"/>
          <w:marTop w:val="0"/>
          <w:marBottom w:val="0"/>
          <w:divBdr>
            <w:top w:val="none" w:sz="0" w:space="0" w:color="auto"/>
            <w:left w:val="none" w:sz="0" w:space="0" w:color="auto"/>
            <w:bottom w:val="none" w:sz="0" w:space="0" w:color="auto"/>
            <w:right w:val="none" w:sz="0" w:space="0" w:color="auto"/>
          </w:divBdr>
        </w:div>
      </w:divsChild>
    </w:div>
    <w:div w:id="1076902035">
      <w:bodyDiv w:val="1"/>
      <w:marLeft w:val="0"/>
      <w:marRight w:val="0"/>
      <w:marTop w:val="0"/>
      <w:marBottom w:val="0"/>
      <w:divBdr>
        <w:top w:val="none" w:sz="0" w:space="0" w:color="auto"/>
        <w:left w:val="none" w:sz="0" w:space="0" w:color="auto"/>
        <w:bottom w:val="none" w:sz="0" w:space="0" w:color="auto"/>
        <w:right w:val="none" w:sz="0" w:space="0" w:color="auto"/>
      </w:divBdr>
    </w:div>
    <w:div w:id="1286889828">
      <w:bodyDiv w:val="1"/>
      <w:marLeft w:val="0"/>
      <w:marRight w:val="0"/>
      <w:marTop w:val="0"/>
      <w:marBottom w:val="0"/>
      <w:divBdr>
        <w:top w:val="none" w:sz="0" w:space="0" w:color="auto"/>
        <w:left w:val="none" w:sz="0" w:space="0" w:color="auto"/>
        <w:bottom w:val="none" w:sz="0" w:space="0" w:color="auto"/>
        <w:right w:val="none" w:sz="0" w:space="0" w:color="auto"/>
      </w:divBdr>
    </w:div>
    <w:div w:id="1313750384">
      <w:bodyDiv w:val="1"/>
      <w:marLeft w:val="0"/>
      <w:marRight w:val="0"/>
      <w:marTop w:val="0"/>
      <w:marBottom w:val="0"/>
      <w:divBdr>
        <w:top w:val="none" w:sz="0" w:space="0" w:color="auto"/>
        <w:left w:val="none" w:sz="0" w:space="0" w:color="auto"/>
        <w:bottom w:val="none" w:sz="0" w:space="0" w:color="auto"/>
        <w:right w:val="none" w:sz="0" w:space="0" w:color="auto"/>
      </w:divBdr>
    </w:div>
    <w:div w:id="1349873340">
      <w:bodyDiv w:val="1"/>
      <w:marLeft w:val="0"/>
      <w:marRight w:val="0"/>
      <w:marTop w:val="0"/>
      <w:marBottom w:val="0"/>
      <w:divBdr>
        <w:top w:val="none" w:sz="0" w:space="0" w:color="auto"/>
        <w:left w:val="none" w:sz="0" w:space="0" w:color="auto"/>
        <w:bottom w:val="none" w:sz="0" w:space="0" w:color="auto"/>
        <w:right w:val="none" w:sz="0" w:space="0" w:color="auto"/>
      </w:divBdr>
    </w:div>
    <w:div w:id="1435051007">
      <w:bodyDiv w:val="1"/>
      <w:marLeft w:val="0"/>
      <w:marRight w:val="0"/>
      <w:marTop w:val="0"/>
      <w:marBottom w:val="0"/>
      <w:divBdr>
        <w:top w:val="none" w:sz="0" w:space="0" w:color="auto"/>
        <w:left w:val="none" w:sz="0" w:space="0" w:color="auto"/>
        <w:bottom w:val="none" w:sz="0" w:space="0" w:color="auto"/>
        <w:right w:val="none" w:sz="0" w:space="0" w:color="auto"/>
      </w:divBdr>
    </w:div>
    <w:div w:id="1597592791">
      <w:bodyDiv w:val="1"/>
      <w:marLeft w:val="0"/>
      <w:marRight w:val="0"/>
      <w:marTop w:val="0"/>
      <w:marBottom w:val="0"/>
      <w:divBdr>
        <w:top w:val="none" w:sz="0" w:space="0" w:color="auto"/>
        <w:left w:val="none" w:sz="0" w:space="0" w:color="auto"/>
        <w:bottom w:val="none" w:sz="0" w:space="0" w:color="auto"/>
        <w:right w:val="none" w:sz="0" w:space="0" w:color="auto"/>
      </w:divBdr>
    </w:div>
    <w:div w:id="1661812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s.who.int/iris/bitstream/handle/10665/254891/ccs-syc-2016-2021-en.pdf;jsessionid=E8B0B324965D261078C3BA1B2C44A0BC?sequence=1" TargetMode="External"/><Relationship Id="rId21" Type="http://schemas.openxmlformats.org/officeDocument/2006/relationships/hyperlink" Target="https://databank.worldbank.org/data/download/poverty/33EF03BB-9722-4AE2-ABC7-AA2972D68AFE/Global_POVEQ_MUS.pdf" TargetMode="External"/><Relationship Id="rId42" Type="http://schemas.openxmlformats.org/officeDocument/2006/relationships/hyperlink" Target="https://genderlinks.org.za/what-we-do/justice/research/violence-against-women-baseline-research/seychelles-vaw-baseline-research/" TargetMode="External"/><Relationship Id="rId47" Type="http://schemas.openxmlformats.org/officeDocument/2006/relationships/hyperlink" Target="https://www.afd.fr/en/page-thematique-axe/gender-equality" TargetMode="External"/><Relationship Id="rId63" Type="http://schemas.openxmlformats.org/officeDocument/2006/relationships/hyperlink" Target="http://www.genderindex.org" TargetMode="External"/><Relationship Id="rId68" Type="http://schemas.openxmlformats.org/officeDocument/2006/relationships/hyperlink" Target="https://www.genderindex.org/wp-content/uploads/files/datasheets/2019/SC.pdf" TargetMode="External"/><Relationship Id="rId84" Type="http://schemas.openxmlformats.org/officeDocument/2006/relationships/hyperlink" Target="http://documents.worldbank.org/curated/en/524151468165858183/pdf/669190CAS0P1240Official0Use0Only090.pdf" TargetMode="External"/><Relationship Id="rId89" Type="http://schemas.openxmlformats.org/officeDocument/2006/relationships/hyperlink" Target="http://documents.worldbank.org/curated/en/413071489776943644/pdf/113582-v2-FINAL-PUBLIC-7817-Madagascar-Poverty-Report.pdf" TargetMode="External"/><Relationship Id="rId16"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hyperlink" Target="http://datatopics.worldbank.org/gender/country/madagascar" TargetMode="External"/><Relationship Id="rId37" Type="http://schemas.openxmlformats.org/officeDocument/2006/relationships/hyperlink" Target="https://data.worldbank.org/indicator/SE.ADT.LITR.MA.ZS" TargetMode="External"/><Relationship Id="rId53" Type="http://schemas.openxmlformats.org/officeDocument/2006/relationships/hyperlink" Target="https://germanwatch.org/sites/germanwatch.org/files/Global%20Climate%20Risk%20Index%202019_2.pdf" TargetMode="External"/><Relationship Id="rId58" Type="http://schemas.openxmlformats.org/officeDocument/2006/relationships/hyperlink" Target="https://www.gfdrr.org/sites/default/files/publication/Seychelles_DaLA_2013_Floods.pdf" TargetMode="External"/><Relationship Id="rId74" Type="http://schemas.openxmlformats.org/officeDocument/2006/relationships/hyperlink" Target="http://hdr.undp.org/en/composite/GII" TargetMode="External"/><Relationship Id="rId79" Type="http://schemas.openxmlformats.org/officeDocument/2006/relationships/hyperlink" Target="https://sustainabledevelopment.un.org/content/documents/2189SIDS-IN-NUMBERS-CLIMATE-CHANGE-EDITION_2015.pdf" TargetMode="External"/><Relationship Id="rId5" Type="http://schemas.openxmlformats.org/officeDocument/2006/relationships/numbering" Target="numbering.xml"/><Relationship Id="rId90" Type="http://schemas.openxmlformats.org/officeDocument/2006/relationships/hyperlink" Target="https://reliefweb.int/sites/reliefweb.int/files/resources/mauritius.pdf" TargetMode="External"/><Relationship Id="rId95" Type="http://schemas.openxmlformats.org/officeDocument/2006/relationships/fontTable" Target="fontTable.xml"/><Relationship Id="rId22" Type="http://schemas.openxmlformats.org/officeDocument/2006/relationships/hyperlink" Target="https://databank.worldbank.org/data/download/poverty/33EF03BB-9722-4AE2-ABC7%20AA2972D68AFE/Global_POVEQ_SYC.pdf" TargetMode="External"/><Relationship Id="rId27" Type="http://schemas.openxmlformats.org/officeDocument/2006/relationships/hyperlink" Target="http://data.arabdevelopmentportal.com/StatisticalSnapshot/?ln=en&amp;type=country&amp;query=COM/" TargetMode="External"/><Relationship Id="rId43" Type="http://schemas.openxmlformats.org/officeDocument/2006/relationships/footer" Target="footer3.xml"/><Relationship Id="rId48" Type="http://schemas.openxmlformats.org/officeDocument/2006/relationships/hyperlink" Target="https://www.afd.fr/fr/ressources/profil-genre-afrique?fbclid=IwAR104PGZ_TlhVqDdO2ie3V6KeACfxzckkJyajNAUWBCp93m5_4T0UqqKn-M" TargetMode="External"/><Relationship Id="rId64" Type="http://schemas.openxmlformats.org/officeDocument/2006/relationships/hyperlink" Target="http://www.genderindex.org/countries" TargetMode="External"/><Relationship Id="rId69" Type="http://schemas.openxmlformats.org/officeDocument/2006/relationships/hyperlink" Target="https://reliefweb.int/report/comoros/comoros-humanitarian-situation-report-no-2-cyclone-kenneth" TargetMode="External"/><Relationship Id="rId8" Type="http://schemas.openxmlformats.org/officeDocument/2006/relationships/webSettings" Target="webSettings.xml"/><Relationship Id="rId51" Type="http://schemas.openxmlformats.org/officeDocument/2006/relationships/hyperlink" Target="https://www.greenclimate.fund/documents/20182/1087995/GCF_B.20_07_-_Updated_Gender_Policy_and_Action_Plan_2018_2020.pdf/9bd48527-6e35-a72a-2f52-fd401d16d358" TargetMode="External"/><Relationship Id="rId72" Type="http://schemas.openxmlformats.org/officeDocument/2006/relationships/hyperlink" Target="http://hdr.undp.org/en/composite/HDI" TargetMode="External"/><Relationship Id="rId80" Type="http://schemas.openxmlformats.org/officeDocument/2006/relationships/hyperlink" Target="https://www.unwomen.org/-/media/headquarters/attachments/sections/csw/64/national-reviews/seychelles.pdf?la=en&amp;vs=4554" TargetMode="External"/><Relationship Id="rId85" Type="http://schemas.openxmlformats.org/officeDocument/2006/relationships/hyperlink" Target="https://data.worldbank.org/indicator/SI.POV.GINI?end=2017&amp;most_recent_value_desc=true&amp;start=1979&amp;view=chart" TargetMode="External"/><Relationship Id="rId93" Type="http://schemas.openxmlformats.org/officeDocument/2006/relationships/hyperlink" Target="https://datahelpdesk.worldbank.org/knowledgebase/articles/193309-should-i-use-national-or-international-poverty-lin"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gif"/><Relationship Id="rId25" Type="http://schemas.openxmlformats.org/officeDocument/2006/relationships/hyperlink" Target="https://www.unfpa.org/sites/default/files/resource-pdf/FINAL_Mauritius.pdf" TargetMode="External"/><Relationship Id="rId33" Type="http://schemas.openxmlformats.org/officeDocument/2006/relationships/hyperlink" Target="http://datatopics.worldbank.org/gender/country/mauritius" TargetMode="External"/><Relationship Id="rId38" Type="http://schemas.openxmlformats.org/officeDocument/2006/relationships/hyperlink" Target="https://data.worldbank.org/indicator/SH.STA.MMRT" TargetMode="External"/><Relationship Id="rId46" Type="http://schemas.openxmlformats.org/officeDocument/2006/relationships/hyperlink" Target="https://www.afd.fr/sites/afd/files/2018-09-04-05-09/afd-group-strategy-2018-2022.pdf" TargetMode="External"/><Relationship Id="rId59" Type="http://schemas.openxmlformats.org/officeDocument/2006/relationships/hyperlink" Target="https://www.ilo.org/ilostat-files/Documents/description_LFPR_EN.pdf" TargetMode="External"/><Relationship Id="rId67" Type="http://schemas.openxmlformats.org/officeDocument/2006/relationships/hyperlink" Target="https://www.genderindex.org/wp-content/uploads/files/datasheets/2019/MU.pdf" TargetMode="External"/><Relationship Id="rId20" Type="http://schemas.openxmlformats.org/officeDocument/2006/relationships/hyperlink" Target="https://databank.worldbank.org/data/download/poverty/33EF03BB-9722-4AE2-ABC7-AA2972D68AFE/Global_POVEQ_MDG.pdf" TargetMode="External"/><Relationship Id="rId41" Type="http://schemas.openxmlformats.org/officeDocument/2006/relationships/hyperlink" Target="https://genderlinks.org.za/what-we-do/justice/research/violence-against-women-baseline-research/mauritius-vaw-baseline-research/" TargetMode="External"/><Relationship Id="rId54" Type="http://schemas.openxmlformats.org/officeDocument/2006/relationships/hyperlink" Target="https://www.emerald.com/insight/search?q=Deepa%20Gokulsing" TargetMode="External"/><Relationship Id="rId62" Type="http://schemas.openxmlformats.org/officeDocument/2006/relationships/hyperlink" Target="http://www.thenewhumanitarian.org/feature/2013/12/10/small-steps-madagascar-s-fight-against-gender-based-violence" TargetMode="External"/><Relationship Id="rId70" Type="http://schemas.openxmlformats.org/officeDocument/2006/relationships/hyperlink" Target="https://www.un.org/development/desa/dpad/wpcontent/uploads/sites/45/LDC_Profile_Comoros.pdf" TargetMode="External"/><Relationship Id="rId75" Type="http://schemas.openxmlformats.org/officeDocument/2006/relationships/hyperlink" Target="http://hdr.undp.org/sites/default/files/mpi_2019_table_1.pdf" TargetMode="External"/><Relationship Id="rId83" Type="http://schemas.openxmlformats.org/officeDocument/2006/relationships/hyperlink" Target="http://www3.weforum.org/docs/WEF_GGGR_2018.pdf" TargetMode="External"/><Relationship Id="rId88" Type="http://schemas.openxmlformats.org/officeDocument/2006/relationships/hyperlink" Target="http://documents.worldbank.org/curated/en/277221468189851163/pdf/WPS7331.pdf" TargetMode="External"/><Relationship Id="rId91" Type="http://schemas.openxmlformats.org/officeDocument/2006/relationships/hyperlink" Target="https://openknowledge.worldbank.org/handle/10986/29034"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hdr.undp.org/sites/default/files/mpi_2019_table_1.pdf" TargetMode="External"/><Relationship Id="rId28" Type="http://schemas.openxmlformats.org/officeDocument/2006/relationships/hyperlink" Target="https://www.ilo.org/ilostatcp/CPDesktop/?list=true&amp;lang=en&amp;country=GBR" TargetMode="External"/><Relationship Id="rId36" Type="http://schemas.openxmlformats.org/officeDocument/2006/relationships/hyperlink" Target="https://data.worldbank.org/indicator/SE.ADT.LITR.FE.ZS" TargetMode="External"/><Relationship Id="rId49" Type="http://schemas.openxmlformats.org/officeDocument/2006/relationships/hyperlink" Target="https://www.ohchr.org/Documents/Issues/Women/WRGS/DevelopmentsinLawsinfographics.pdf" TargetMode="External"/><Relationship Id="rId57" Type="http://schemas.openxmlformats.org/officeDocument/2006/relationships/hyperlink" Target="http://www.sacmeq.org/sites/default/files/sacmeq/research/Papers%20from%20the%202005%20International%20Invitational%20Educational%20Policy%20Research%20Conference/leste.pdf" TargetMode="External"/><Relationship Id="rId10" Type="http://schemas.openxmlformats.org/officeDocument/2006/relationships/endnotes" Target="endnotes.xml"/><Relationship Id="rId31" Type="http://schemas.openxmlformats.org/officeDocument/2006/relationships/hyperlink" Target="http://datatopics.worldbank.org/gender/country/comoros" TargetMode="External"/><Relationship Id="rId44" Type="http://schemas.openxmlformats.org/officeDocument/2006/relationships/hyperlink" Target="https://public.wmo.int/en/resources/gender-equality" TargetMode="External"/><Relationship Id="rId52" Type="http://schemas.openxmlformats.org/officeDocument/2006/relationships/hyperlink" Target="https://tbinternet.ohchr.org/Treaties/CEDAW/Shared%20Documents/MUS/INT_CEDAW_CSS_MUS_32569_E.pdf" TargetMode="External"/><Relationship Id="rId60" Type="http://schemas.openxmlformats.org/officeDocument/2006/relationships/hyperlink" Target="https://www.ilo.org/wcmsp5/groups/public/---dgreports/---stat/documents/publication/wcms_498929.pdf" TargetMode="External"/><Relationship Id="rId65" Type="http://schemas.openxmlformats.org/officeDocument/2006/relationships/hyperlink" Target="https://www.genderindex.org/wp-content/uploads/files/datasheets/2019/KM.pdf" TargetMode="External"/><Relationship Id="rId73" Type="http://schemas.openxmlformats.org/officeDocument/2006/relationships/hyperlink" Target="http://hdr.undp.org/en/composite/GDI" TargetMode="External"/><Relationship Id="rId78" Type="http://schemas.openxmlformats.org/officeDocument/2006/relationships/hyperlink" Target="https://www.unodc.org/unodc/secured/wdr/wdr2013/World_Drug_Report_2013.pdf" TargetMode="External"/><Relationship Id="rId81" Type="http://schemas.openxmlformats.org/officeDocument/2006/relationships/hyperlink" Target="https://www.unwomen.org/-/media/headquarters/attachments/sections/csw/64/national-reviews/comoros.pdf?la=en&amp;vs=2402" TargetMode="External"/><Relationship Id="rId86" Type="http://schemas.openxmlformats.org/officeDocument/2006/relationships/hyperlink" Target="http://documents.worldbank.org/curated/en/538821468271809604/pdf/781310PRIORITY0English0Apr900May012.pdf" TargetMode="External"/><Relationship Id="rId94" Type="http://schemas.openxmlformats.org/officeDocument/2006/relationships/hyperlink" Target="https://www.worldbank.org/en/country/seychelles/overview"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footer" Target="footer2.xml"/><Relationship Id="rId39" Type="http://schemas.openxmlformats.org/officeDocument/2006/relationships/hyperlink" Target="https://data.worldbank.org/indicator/SH.DYN.MORT" TargetMode="External"/><Relationship Id="rId34" Type="http://schemas.openxmlformats.org/officeDocument/2006/relationships/hyperlink" Target="https://www.afdb.org/fileadmin/uploads/afdb/Documents/Project-and-Operations/Comoros%20-%20Country%20Gender%20Profile.pdf" TargetMode="External"/><Relationship Id="rId50" Type="http://schemas.openxmlformats.org/officeDocument/2006/relationships/hyperlink" Target="https://www.greenclimate.fund/documents/20182/194568/Guidelines_-_GCF_Toolkit_Mainstreaming_Gender.pdf/860d1d03-877d-4c64-9a49-c0160c794ca7" TargetMode="External"/><Relationship Id="rId55" Type="http://schemas.openxmlformats.org/officeDocument/2006/relationships/hyperlink" Target="https://www.emerald.com/insight/publication/issn/0144-333X" TargetMode="External"/><Relationship Id="rId76" Type="http://schemas.openxmlformats.org/officeDocument/2006/relationships/hyperlink" Target="http://hdr.undp.org/sites/default/files/hdr2019_technical_notes.pdf" TargetMode="External"/><Relationship Id="rId7" Type="http://schemas.openxmlformats.org/officeDocument/2006/relationships/settings" Target="settings.xml"/><Relationship Id="rId71" Type="http://schemas.openxmlformats.org/officeDocument/2006/relationships/hyperlink" Target="https://www.un.org/development/desa/dpad/wpcontent/uploads/sites/45/LDC_Profile_Madagascar.pdf" TargetMode="External"/><Relationship Id="rId92" Type="http://schemas.openxmlformats.org/officeDocument/2006/relationships/hyperlink" Target="https://openknowledge.worldbank.org/handle/10986/27559" TargetMode="External"/><Relationship Id="rId2" Type="http://schemas.openxmlformats.org/officeDocument/2006/relationships/customXml" Target="../customXml/item2.xml"/><Relationship Id="rId29" Type="http://schemas.openxmlformats.org/officeDocument/2006/relationships/hyperlink" Target="https://www.ilo.org/ilostatcp/CPDesktop/?list=true&amp;lang=en&amp;country=GBR" TargetMode="External"/><Relationship Id="rId24" Type="http://schemas.openxmlformats.org/officeDocument/2006/relationships/hyperlink" Target="http://documents.worldbank.org/curated/en/342321528113131924/pdf/125069-WP-P156542-OUO-9-Comoros-Poverty-Assessment-revised.pdf" TargetMode="External"/><Relationship Id="rId40" Type="http://schemas.openxmlformats.org/officeDocument/2006/relationships/hyperlink" Target="https://data.worldbank.org/indicator/SG.VAW.1549.ZS?locations=KM" TargetMode="External"/><Relationship Id="rId45" Type="http://schemas.openxmlformats.org/officeDocument/2006/relationships/hyperlink" Target="https://www.gfdrr.org/sites/default/files/2.a.%20WMO%20ASG%20CG%20GFDRR.pdf" TargetMode="External"/><Relationship Id="rId66" Type="http://schemas.openxmlformats.org/officeDocument/2006/relationships/hyperlink" Target="https://www.genderindex.org/wp-content/uploads/files/datasheets/2019/MG.pdf" TargetMode="External"/><Relationship Id="rId87" Type="http://schemas.openxmlformats.org/officeDocument/2006/relationships/hyperlink" Target="https://openknowledge.worldbank.org/handle/10986/23804" TargetMode="External"/><Relationship Id="rId61" Type="http://schemas.openxmlformats.org/officeDocument/2006/relationships/hyperlink" Target="https://tbinternet.ohchr.org/Treaties/CEDAW/Shared%20Documents/MDG/INT_CEDAW_NGO_MDG_21897_E.pdf" TargetMode="External"/><Relationship Id="rId82" Type="http://schemas.openxmlformats.org/officeDocument/2006/relationships/hyperlink" Target="https://www.usaid.gov/sites/default/files/documents/15396/Gender_and_ICT_Toolkit.pdf" TargetMode="External"/><Relationship Id="rId19" Type="http://schemas.openxmlformats.org/officeDocument/2006/relationships/hyperlink" Target="https://databank.worldbank.org/data/download/poverty/33EF03BB-9722-4AE2-ABC7-AA2972D68AFE/Global_POVEQ_COM.pdf" TargetMode="External"/><Relationship Id="rId14" Type="http://schemas.openxmlformats.org/officeDocument/2006/relationships/image" Target="media/image4.jpeg"/><Relationship Id="rId30" Type="http://schemas.openxmlformats.org/officeDocument/2006/relationships/hyperlink" Target="https://www.ilo.org/ilostatcp/CPDesktop/?list=true&amp;lang=en&amp;country=GBR" TargetMode="External"/><Relationship Id="rId35" Type="http://schemas.openxmlformats.org/officeDocument/2006/relationships/hyperlink" Target="http://siteresources.worldbank.org/INTMADAGASCAR/Resources/LaborMarkets.pdf" TargetMode="External"/><Relationship Id="rId56" Type="http://schemas.openxmlformats.org/officeDocument/2006/relationships/hyperlink" Target="http://health.govmu.org/English/Documents/2018/ANNUAL%20REPORT%202017%20FOR%20PRINTING.pdf" TargetMode="External"/><Relationship Id="rId77" Type="http://schemas.openxmlformats.org/officeDocument/2006/relationships/hyperlink" Target="http://hdr.undp.org/sites/default/files/mpi_2019_publication.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3.weforum.org/docs/WEF_Global_Risk_Report_2020.pdf" TargetMode="External"/><Relationship Id="rId18" Type="http://schemas.openxmlformats.org/officeDocument/2006/relationships/hyperlink" Target="https://www.usaid.gov/sites/default/files/documents/15396/Gender_and_ICT_Toolkit.pdf" TargetMode="External"/><Relationship Id="rId26" Type="http://schemas.openxmlformats.org/officeDocument/2006/relationships/hyperlink" Target="https://openknowledge.worldbank.org/handle/10986/29034" TargetMode="External"/><Relationship Id="rId39" Type="http://schemas.openxmlformats.org/officeDocument/2006/relationships/hyperlink" Target="http://health.govmu.org/English/Documents/2018/ANNUAL%20REPORT%202017%20FOR%20PRINTING.pdf" TargetMode="External"/><Relationship Id="rId21" Type="http://schemas.openxmlformats.org/officeDocument/2006/relationships/hyperlink" Target="https://datahelpdesk.worldbank.org/knowledgebase/articles/193309-should-i-use-national-or-international-poverty-lin" TargetMode="External"/><Relationship Id="rId34" Type="http://schemas.openxmlformats.org/officeDocument/2006/relationships/hyperlink" Target="https://www.emerald.com/insight/search?q=Deepa%20Gokulsing" TargetMode="External"/><Relationship Id="rId42" Type="http://schemas.openxmlformats.org/officeDocument/2006/relationships/hyperlink" Target="https://www.genderindex.org/wp-content/uploads/files/datasheets/2019/KM.pdf" TargetMode="External"/><Relationship Id="rId47" Type="http://schemas.openxmlformats.org/officeDocument/2006/relationships/hyperlink" Target="https://www.ohchr.org/Documents/Issues/Women/WRGS/DevelopmentsinLawsinfographics.pdf" TargetMode="External"/><Relationship Id="rId50" Type="http://schemas.openxmlformats.org/officeDocument/2006/relationships/hyperlink" Target="http://hdr.undp.org/en/composite/GDI" TargetMode="External"/><Relationship Id="rId7" Type="http://schemas.openxmlformats.org/officeDocument/2006/relationships/hyperlink" Target="https://www.greenclimate.fund/documents/20182/1087995/GCF_B.20_07_-_Updated_Gender_Policy_and_Action_Plan_2018_2020.pdf/9bd48527-6e35-a72a-2f52-fd401d16d358" TargetMode="External"/><Relationship Id="rId2" Type="http://schemas.openxmlformats.org/officeDocument/2006/relationships/hyperlink" Target="https://www.un.org/development/desa/dpad/wpcontent/uploads/sites/45/LDC_Profile_Comoros.pdf" TargetMode="External"/><Relationship Id="rId16" Type="http://schemas.openxmlformats.org/officeDocument/2006/relationships/hyperlink" Target="https://reliefweb.int/sites/reliefweb.int/files/resources/mauritius.pdf" TargetMode="External"/><Relationship Id="rId29" Type="http://schemas.openxmlformats.org/officeDocument/2006/relationships/hyperlink" Target="http://documents.worldbank.org/curated/en/524151468165858183/pdf/669190CAS0P1240Official0Use0Only090.pdf" TargetMode="External"/><Relationship Id="rId11" Type="http://schemas.openxmlformats.org/officeDocument/2006/relationships/hyperlink" Target="https://tbinternet.ohchr.org/Treaties/CEDAW/Shared%20Documents/MUS/INT_CEDAW_CSS_MUS_32569_E.pdf" TargetMode="External"/><Relationship Id="rId24" Type="http://schemas.openxmlformats.org/officeDocument/2006/relationships/hyperlink" Target="http://documents.worldbank.org/curated/en/413071489776943644/pdf/113582-v2-FINAL-PUBLIC-7817-Madagascar-Poverty-Report.pdf" TargetMode="External"/><Relationship Id="rId32" Type="http://schemas.openxmlformats.org/officeDocument/2006/relationships/hyperlink" Target="https://www.unodc.org/unodc/secured/wdr/wdr2013/World_Drug_Report_2013.pdf" TargetMode="External"/><Relationship Id="rId37" Type="http://schemas.openxmlformats.org/officeDocument/2006/relationships/hyperlink" Target="http://www.sacmeq.org/sites/default/files/sacmeq/research/Papers%20from%20the%202005%20International%20Invitational%20Educational%20Policy%20Research%20Conference/leste.pdf" TargetMode="External"/><Relationship Id="rId40" Type="http://schemas.openxmlformats.org/officeDocument/2006/relationships/hyperlink" Target="http://www.genderindex.org" TargetMode="External"/><Relationship Id="rId45" Type="http://schemas.openxmlformats.org/officeDocument/2006/relationships/hyperlink" Target="https://www.genderindex.org/wp-content/uploads/files/datasheets/2019/SC.pdf" TargetMode="External"/><Relationship Id="rId53" Type="http://schemas.openxmlformats.org/officeDocument/2006/relationships/hyperlink" Target="http://hdr.undp.org/sites/default/files/hdr2019_technical_notes.pdf" TargetMode="External"/><Relationship Id="rId5" Type="http://schemas.openxmlformats.org/officeDocument/2006/relationships/hyperlink" Target="https://www.afd.fr/en/page-thematique-axe/gender-equality" TargetMode="External"/><Relationship Id="rId10" Type="http://schemas.openxmlformats.org/officeDocument/2006/relationships/hyperlink" Target="https://www.afd.fr/en/page-thematique-axe/gender-equality" TargetMode="External"/><Relationship Id="rId19" Type="http://schemas.openxmlformats.org/officeDocument/2006/relationships/hyperlink" Target="https://www.afd.fr/fr/ressources/profil-genre-afrique?fbclid=IwAR104PGZ_TlhVqDdO2ie3V6KeACfxzckkJyajNAUWBCp93m5_4T0UqqKn-M" TargetMode="External"/><Relationship Id="rId31" Type="http://schemas.openxmlformats.org/officeDocument/2006/relationships/hyperlink" Target="https://openknowledge.worldbank.org/handle/10986/27559" TargetMode="External"/><Relationship Id="rId44" Type="http://schemas.openxmlformats.org/officeDocument/2006/relationships/hyperlink" Target="https://www.genderindex.org/wp-content/uploads/files/datasheets/2019/MU.pdf" TargetMode="External"/><Relationship Id="rId52" Type="http://schemas.openxmlformats.org/officeDocument/2006/relationships/hyperlink" Target="http://hdr.undp.org/sites/default/files/mpi_2019_table_1.pdf" TargetMode="External"/><Relationship Id="rId4" Type="http://schemas.openxmlformats.org/officeDocument/2006/relationships/hyperlink" Target="https://www.greenclimate.fund/documents/20182/1087995/GCF_B.20_07_-_Updated_Gender_Policy_and_Action_Plan_2018_2020.pdf/9bd48527-6e35-a72a-2f52-fd401d16d358" TargetMode="External"/><Relationship Id="rId9" Type="http://schemas.openxmlformats.org/officeDocument/2006/relationships/hyperlink" Target="https://www.unwomen.org/-/media/headquarters/attachments/sections/csw/64/national-reviews/comoros.pdf?la=en&amp;vs=2402" TargetMode="External"/><Relationship Id="rId14" Type="http://schemas.openxmlformats.org/officeDocument/2006/relationships/hyperlink" Target="https://reliefweb.int/report/comoros/comoros-humanitarian-situation-report-no-2-cyclone-kenneth" TargetMode="External"/><Relationship Id="rId22" Type="http://schemas.openxmlformats.org/officeDocument/2006/relationships/hyperlink" Target="http://hdr.undp.org/sites/default/files/mpi_2019_publication.pdf" TargetMode="External"/><Relationship Id="rId27" Type="http://schemas.openxmlformats.org/officeDocument/2006/relationships/hyperlink" Target="https://openknowledge.worldbank.org/handle/10986/23804" TargetMode="External"/><Relationship Id="rId30" Type="http://schemas.openxmlformats.org/officeDocument/2006/relationships/hyperlink" Target="https://data.worldbank.org/indicator/SI.POV.GINI?end=2017&amp;most_recent_value_desc=true&amp;start=1979&amp;view=chart" TargetMode="External"/><Relationship Id="rId35" Type="http://schemas.openxmlformats.org/officeDocument/2006/relationships/hyperlink" Target="https://www.emerald.com/insight/search?q=Verena%20Tandrayen-Ragoobur" TargetMode="External"/><Relationship Id="rId43" Type="http://schemas.openxmlformats.org/officeDocument/2006/relationships/hyperlink" Target="https://www.genderindex.org/wp-content/uploads/files/datasheets/2019/MG.pdf" TargetMode="External"/><Relationship Id="rId48" Type="http://schemas.openxmlformats.org/officeDocument/2006/relationships/hyperlink" Target="http://hdr.undp.org/en/composite/HDI" TargetMode="External"/><Relationship Id="rId8" Type="http://schemas.openxmlformats.org/officeDocument/2006/relationships/hyperlink" Target="https://www.greenclimate.fund/documents/20182/466992/Readiness_proposals_-_Seychelles___Indian_Ocean_Commission___Entity_Support.pdf/7a649544-1b41-430e-b735-c53a840d62ba" TargetMode="External"/><Relationship Id="rId51" Type="http://schemas.openxmlformats.org/officeDocument/2006/relationships/hyperlink" Target="http://www3.weforum.org/docs/WEF_GGGR_2018.pdf" TargetMode="External"/><Relationship Id="rId3" Type="http://schemas.openxmlformats.org/officeDocument/2006/relationships/hyperlink" Target="https://www.un.org/development/desa/dpad/wpcontent/uploads/sites/45/LDC_Profile_Madagascar.pdf" TargetMode="External"/><Relationship Id="rId12" Type="http://schemas.openxmlformats.org/officeDocument/2006/relationships/hyperlink" Target="https://www.unwomen.org/-/media/headquarters/attachments/sections/csw/64/national-reviews/seychelles.pdf?la=en&amp;vs=4554" TargetMode="External"/><Relationship Id="rId17" Type="http://schemas.openxmlformats.org/officeDocument/2006/relationships/hyperlink" Target="https://www.gfdrr.org/sites/default/files/publication/Seychelles_DaLA_2013_Floods.pdf" TargetMode="External"/><Relationship Id="rId25" Type="http://schemas.openxmlformats.org/officeDocument/2006/relationships/hyperlink" Target="http://documents.worldbank.org/curated/en/538821468271809604/pdf/781310PRIORITY0English0Apr900May012.pdf" TargetMode="External"/><Relationship Id="rId33" Type="http://schemas.openxmlformats.org/officeDocument/2006/relationships/hyperlink" Target="https://www.ilo.org/wcmsp5/groups/public/---dgreports/---stat/documents/publication/wcms_498929.pdf" TargetMode="External"/><Relationship Id="rId38" Type="http://schemas.openxmlformats.org/officeDocument/2006/relationships/hyperlink" Target="http://www.thenewhumanitarian.org/feature/2013/12/10/small-steps-madagascar-s-fight-against-gender-based-violence" TargetMode="External"/><Relationship Id="rId46" Type="http://schemas.openxmlformats.org/officeDocument/2006/relationships/hyperlink" Target="https://tbinternet.ohchr.org/Treaties/CEDAW/Shared%20Documents/MDG/INT_CEDAW_NGO_MDG_21897_E.pdf" TargetMode="External"/><Relationship Id="rId20" Type="http://schemas.openxmlformats.org/officeDocument/2006/relationships/hyperlink" Target="https://www.greenclimate.fund/documents/20182/194568/Guidelines_-_GCF_Toolkit_Mainstreaming_Gender.pdf/860d1d03-877d-4c64-9a49-c0160c794ca7" TargetMode="External"/><Relationship Id="rId41" Type="http://schemas.openxmlformats.org/officeDocument/2006/relationships/hyperlink" Target="http://www.genderindex.org/countries" TargetMode="External"/><Relationship Id="rId1" Type="http://schemas.openxmlformats.org/officeDocument/2006/relationships/hyperlink" Target="https://sustainabledevelopment.un.org/content/documents/2189SIDS-IN-NUMBERS-CLIMATE-CHANGE-EDITION_2015.pdf" TargetMode="External"/><Relationship Id="rId6" Type="http://schemas.openxmlformats.org/officeDocument/2006/relationships/hyperlink" Target="https://www.afd.fr/sites/afd/files/2018-09-04-05-09/afd-group-strategy-2018-2022.pdf" TargetMode="External"/><Relationship Id="rId15" Type="http://schemas.openxmlformats.org/officeDocument/2006/relationships/hyperlink" Target="https://germanwatch.org/sites/germanwatch.org/files/Global%20Climate%20Risk%20Index%202019_2.pdf" TargetMode="External"/><Relationship Id="rId23" Type="http://schemas.openxmlformats.org/officeDocument/2006/relationships/hyperlink" Target="http://documents.worldbank.org/curated/en/277221468189851163/pdf/WPS7331.pdf" TargetMode="External"/><Relationship Id="rId28" Type="http://schemas.openxmlformats.org/officeDocument/2006/relationships/hyperlink" Target="https://www.worldbank.org/en/country/seychelles/overview" TargetMode="External"/><Relationship Id="rId36" Type="http://schemas.openxmlformats.org/officeDocument/2006/relationships/hyperlink" Target="https://www.emerald.com/insight/publication/issn/0144-333X" TargetMode="External"/><Relationship Id="rId49" Type="http://schemas.openxmlformats.org/officeDocument/2006/relationships/hyperlink" Target="http://hdr.undp.org/en/composite/GII"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A3C186D264F940ADBAB1EE3C7CAA06" ma:contentTypeVersion="15" ma:contentTypeDescription="Create a new document." ma:contentTypeScope="" ma:versionID="6922f0f04029b4c77c8c068ee3a4ea94">
  <xsd:schema xmlns:xsd="http://www.w3.org/2001/XMLSchema" xmlns:xs="http://www.w3.org/2001/XMLSchema" xmlns:p="http://schemas.microsoft.com/office/2006/metadata/properties" xmlns:ns1="http://schemas.microsoft.com/sharepoint/v3" xmlns:ns3="ab236ac6-2fe6-4d08-adca-cf461bf8e5f7" xmlns:ns4="a4019cf0-fc96-4c6a-98c4-edfea20c6e55" targetNamespace="http://schemas.microsoft.com/office/2006/metadata/properties" ma:root="true" ma:fieldsID="8d52e8b445d88d5b99caf78b4837489f" ns1:_="" ns3:_="" ns4:_="">
    <xsd:import namespace="http://schemas.microsoft.com/sharepoint/v3"/>
    <xsd:import namespace="ab236ac6-2fe6-4d08-adca-cf461bf8e5f7"/>
    <xsd:import namespace="a4019cf0-fc96-4c6a-98c4-edfea20c6e5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1:_ip_UnifiedCompliancePolicyProperties" minOccurs="0"/>
                <xsd:element ref="ns1:_ip_UnifiedCompliancePolicyUIAc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236ac6-2fe6-4d08-adca-cf461bf8e5f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019cf0-fc96-4c6a-98c4-edfea20c6e5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5CC43-D128-4026-9281-048112C5C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b236ac6-2fe6-4d08-adca-cf461bf8e5f7"/>
    <ds:schemaRef ds:uri="a4019cf0-fc96-4c6a-98c4-edfea20c6e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758B42-6804-4E74-BBFA-82985B045CB9}">
  <ds:schemaRefs>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http://purl.org/dc/terms/"/>
    <ds:schemaRef ds:uri="http://schemas.microsoft.com/sharepoint/v3"/>
    <ds:schemaRef ds:uri="a4019cf0-fc96-4c6a-98c4-edfea20c6e55"/>
    <ds:schemaRef ds:uri="ab236ac6-2fe6-4d08-adca-cf461bf8e5f7"/>
    <ds:schemaRef ds:uri="http://purl.org/dc/elements/1.1/"/>
  </ds:schemaRefs>
</ds:datastoreItem>
</file>

<file path=customXml/itemProps3.xml><?xml version="1.0" encoding="utf-8"?>
<ds:datastoreItem xmlns:ds="http://schemas.openxmlformats.org/officeDocument/2006/customXml" ds:itemID="{844ADA60-5EE9-4F81-A3F8-94789F4C5BB3}">
  <ds:schemaRefs>
    <ds:schemaRef ds:uri="http://schemas.microsoft.com/sharepoint/v3/contenttype/forms"/>
  </ds:schemaRefs>
</ds:datastoreItem>
</file>

<file path=customXml/itemProps4.xml><?xml version="1.0" encoding="utf-8"?>
<ds:datastoreItem xmlns:ds="http://schemas.openxmlformats.org/officeDocument/2006/customXml" ds:itemID="{04F98224-16D9-4CBC-A4C6-B00824DBA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50</Pages>
  <Words>20705</Words>
  <Characters>118025</Characters>
  <Application>Microsoft Office Word</Application>
  <DocSecurity>0</DocSecurity>
  <Lines>983</Lines>
  <Paragraphs>276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AFD</Company>
  <LinksUpToDate>false</LinksUpToDate>
  <CharactersWithSpaces>138454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Patricia</dc:creator>
  <cp:lastModifiedBy>Catherine Wallis</cp:lastModifiedBy>
  <cp:revision>11</cp:revision>
  <cp:lastPrinted>2018-08-30T10:03:00Z</cp:lastPrinted>
  <dcterms:created xsi:type="dcterms:W3CDTF">2020-03-19T17:00:00Z</dcterms:created>
  <dcterms:modified xsi:type="dcterms:W3CDTF">2020-03-19T17:27:00Z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0x010100F4A3C186D264F940ADBAB1EE3C7CAA06</vt:lpwstr>
  </property>
</Properties>
</file>